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19F0C9146B945319EA9AFD28393D015"/>
        </w:placeholder>
        <w:text/>
      </w:sdtPr>
      <w:sdtEndPr/>
      <w:sdtContent>
        <w:p w:rsidRPr="009B062B" w:rsidR="00AF30DD" w:rsidP="006440A3" w:rsidRDefault="00AF30DD" w14:paraId="57E7B2D9" w14:textId="77777777">
          <w:pPr>
            <w:pStyle w:val="Rubrik1"/>
            <w:spacing w:after="300"/>
          </w:pPr>
          <w:r w:rsidRPr="009B062B">
            <w:t>Förslag till riksdagsbeslut</w:t>
          </w:r>
        </w:p>
      </w:sdtContent>
    </w:sdt>
    <w:sdt>
      <w:sdtPr>
        <w:alias w:val="Yrkande 1"/>
        <w:tag w:val="71d07bc3-a65f-4337-a8f0-9ea56b0f90bc"/>
        <w:id w:val="-2117662004"/>
        <w:lock w:val="sdtLocked"/>
      </w:sdtPr>
      <w:sdtEndPr/>
      <w:sdtContent>
        <w:p w:rsidR="00A91007" w:rsidRDefault="006822A2" w14:paraId="7E23DC5F" w14:textId="77777777">
          <w:pPr>
            <w:pStyle w:val="Frslagstext"/>
          </w:pPr>
          <w:r>
            <w:t>Riksdagen ställer sig bakom det som anförs i motionen om att genomföra en översyn av sparbankslagen och tillkännager detta för regeringen.</w:t>
          </w:r>
        </w:p>
      </w:sdtContent>
    </w:sdt>
    <w:sdt>
      <w:sdtPr>
        <w:alias w:val="Yrkande 2"/>
        <w:tag w:val="65a6d622-a4ca-474b-ad26-f91bb484a1b5"/>
        <w:id w:val="1631047066"/>
        <w:lock w:val="sdtLocked"/>
      </w:sdtPr>
      <w:sdtEndPr/>
      <w:sdtContent>
        <w:p w:rsidR="00A91007" w:rsidRDefault="006822A2" w14:paraId="3B57C135"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4ee6fe5a-5063-4f9c-b5ec-a1a1a075dff4"/>
        <w:id w:val="-206337932"/>
        <w:lock w:val="sdtLocked"/>
      </w:sdtPr>
      <w:sdtEndPr/>
      <w:sdtContent>
        <w:p w:rsidR="00A91007" w:rsidRDefault="006822A2" w14:paraId="79C446BA"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172A1DB592F4B67AB5AF7826C8A7FF4"/>
        </w:placeholder>
        <w:text/>
      </w:sdtPr>
      <w:sdtEndPr>
        <w:rPr>
          <w14:numSpacing w14:val="default"/>
        </w:rPr>
      </w:sdtEndPr>
      <w:sdtContent>
        <w:p w:rsidRPr="009B062B" w:rsidR="006D79C9" w:rsidP="00333E95" w:rsidRDefault="006D79C9" w14:paraId="3FBC8BE5" w14:textId="77777777">
          <w:pPr>
            <w:pStyle w:val="Rubrik1"/>
          </w:pPr>
          <w:r>
            <w:t>Motivering</w:t>
          </w:r>
        </w:p>
      </w:sdtContent>
    </w:sdt>
    <w:bookmarkEnd w:displacedByCustomXml="prev" w:id="3"/>
    <w:bookmarkEnd w:displacedByCustomXml="prev" w:id="4"/>
    <w:p w:rsidR="003B719C" w:rsidP="00414D95" w:rsidRDefault="003B719C" w14:paraId="74B378AC"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3B719C" w:rsidP="00414D95" w:rsidRDefault="003B719C" w14:paraId="24295CAA" w14:textId="77777777">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w:rsidR="003B719C" w:rsidP="00414D95" w:rsidRDefault="003B719C" w14:paraId="61D4BB19" w14:textId="11AEB51A">
      <w:r>
        <w:t>Självklar skalekonomi innebär att det är mer kostsamt, åtminstone i relativa termer, med administration kring befintliga och kommande regelverk. Det är också viktigt att inte förväxla utmaningar och problem med administrationen av regelverk med regel</w:t>
      </w:r>
      <w:r w:rsidR="00414D95">
        <w:softHyphen/>
      </w:r>
      <w:r>
        <w:t xml:space="preserve">verket i sig. </w:t>
      </w:r>
    </w:p>
    <w:p w:rsidR="003B719C" w:rsidP="00414D95" w:rsidRDefault="003B719C" w14:paraId="391AAA04" w14:textId="77777777">
      <w:r>
        <w:t xml:space="preserve">En kapitaltäckningsrapport som tidigare på cirka 25 sidor på ett adekvat sätt beskrev mindre bankers kapitalbehov och uppfyllnad omfattar i dag fler än 600 sidor. </w:t>
      </w:r>
    </w:p>
    <w:p w:rsidR="003B719C" w:rsidP="00414D95" w:rsidRDefault="003B719C" w14:paraId="4EF91F90" w14:textId="77777777">
      <w:r w:rsidRPr="00414D95">
        <w:rPr>
          <w:spacing w:val="-1"/>
        </w:rPr>
        <w:t xml:space="preserve">Förutsättningarna för att bedriva bankverksamhet och riskerna med denna varierar väldigt mycket. Regelverken ska vara desamma, men det måste finnas en proportionalitet </w:t>
      </w:r>
      <w:r>
        <w:lastRenderedPageBreak/>
        <w:t xml:space="preserve">och rimlighet i användandet av vid var tid gällande regelverk. Det är därför angeläget att regelverken mot denna bakgrund ses över. </w:t>
      </w:r>
    </w:p>
    <w:p w:rsidR="003B719C" w:rsidP="00414D95" w:rsidRDefault="003B719C" w14:paraId="463CB56C" w14:textId="408129E4">
      <w:r>
        <w:t>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w:t>
      </w:r>
      <w:r w:rsidR="00C718B5">
        <w:t> </w:t>
      </w:r>
      <w:r>
        <w:t xml:space="preserve">procent. </w:t>
      </w:r>
    </w:p>
    <w:p w:rsidR="003B719C" w:rsidP="00414D95" w:rsidRDefault="003B719C" w14:paraId="2208CF78" w14:textId="3630F5BB">
      <w:r>
        <w:t>Men inskärpningen av Basel III-reglerna ställer högre krav på alla banker att stärka sin kapitalbas. Detta är i grunden bra men medför att sparbanker som inte väljer att bli aktiebolag saknar reella möjligheter att stärka kapitalbasen. Den befintliga sparbanks</w:t>
      </w:r>
      <w:r w:rsidR="00414D95">
        <w:softHyphen/>
      </w:r>
      <w:r>
        <w:t xml:space="preserve">lagen förhindrar nämligen att sparbankerna tar in externt kapital. </w:t>
      </w:r>
    </w:p>
    <w:p w:rsidR="003B719C" w:rsidP="00414D95" w:rsidRDefault="003B719C" w14:paraId="470C0343" w14:textId="77777777">
      <w:r>
        <w:t>I Norge finns däremot en lag som möjliggör för sparbankerna att ge ut så kallade egenkapitalbevis. Dessa fungerar på samma sätt som en aktie, med det stora undantaget att sparbanken väsentligen behåller det lokala huvudmannaskapet.</w:t>
      </w:r>
    </w:p>
    <w:p w:rsidR="003B719C" w:rsidP="00414D95" w:rsidRDefault="003B719C" w14:paraId="32E604EC" w14:textId="069CDB89">
      <w:r>
        <w:t>Det norska systemet har fungerat väl sedan det infördes på 1980-talet. Egenkapital</w:t>
      </w:r>
      <w:r w:rsidR="00414D95">
        <w:softHyphen/>
      </w:r>
      <w:r>
        <w:t>bevisen handlas som ett finansiellt instrument och har till och med haft en bättre snitt</w:t>
      </w:r>
      <w:r w:rsidR="00414D95">
        <w:softHyphen/>
      </w:r>
      <w:r>
        <w:t xml:space="preserve">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3B719C" w:rsidP="00414D95" w:rsidRDefault="003B719C" w14:paraId="3D579492" w14:textId="19928DB7">
      <w:r>
        <w:t>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organ som ska finnas och hur de ska väljas. Några av de unika inslagen i sparbanks</w:t>
      </w:r>
      <w:r w:rsidR="00414D95">
        <w:softHyphen/>
      </w:r>
      <w:r>
        <w:t>lagen är systemet med huvudmän, inget enskilt vinstintresse och möjligheten att åter</w:t>
      </w:r>
      <w:r w:rsidR="00414D95">
        <w:softHyphen/>
      </w:r>
      <w:r>
        <w:t>investera en del av vinsten i lokalsamhället – faktorer som alla bidrar till sparbankernas starka lokala förankring.</w:t>
      </w:r>
    </w:p>
    <w:p w:rsidR="003B719C" w:rsidP="00414D95" w:rsidRDefault="003B719C" w14:paraId="63EB7FC6" w14:textId="3C0703FE">
      <w:r>
        <w:t>Det finns behov av att genomföra en översyn av sparbankslagen i syfte att stärka verksamheternas flexibilitet och styrka. Exempelvis gäller detta systemet med huvud</w:t>
      </w:r>
      <w:r w:rsidR="00414D95">
        <w:softHyphen/>
      </w:r>
      <w:r>
        <w:t xml:space="preserve">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003B719C" w:rsidP="00414D95" w:rsidRDefault="003B719C" w14:paraId="5C91CDDB" w14:textId="77777777">
      <w:r>
        <w:t xml:space="preserve">I dagens sparbankslag ska vd:n vara del av styrelsen. I affärsverksamhet är detta ytterst ovanligt då vd:n ofta är föredragande. Även detta är något som behöver ses över. </w:t>
      </w:r>
    </w:p>
    <w:p w:rsidR="003B719C" w:rsidP="00414D95" w:rsidRDefault="003B719C" w14:paraId="60933F38" w14:textId="0C1E7FA3">
      <w:r>
        <w:t xml:space="preserve">Det finns ett stort behov av att underlätta för svenska sparbanker att ta in externt </w:t>
      </w:r>
      <w:r w:rsidRPr="00414D95">
        <w:rPr>
          <w:spacing w:val="-1"/>
        </w:rPr>
        <w:t>kapital. Det som krävs är en lagändring av den svenska sparbankslagen så att den möjlig</w:t>
      </w:r>
      <w:r w:rsidRPr="00414D95" w:rsidR="00414D95">
        <w:rPr>
          <w:spacing w:val="-1"/>
        </w:rPr>
        <w:softHyphen/>
      </w:r>
      <w:r w:rsidRPr="00414D95">
        <w:rPr>
          <w:spacing w:val="-1"/>
        </w:rPr>
        <w:t>gör</w:t>
      </w:r>
      <w:r>
        <w:t xml:space="preserve"> utgivandet av särskilda ”sparbanksbevis”, förlagsinsatser eller andra lämpliga finan</w:t>
      </w:r>
      <w:r w:rsidR="00414D95">
        <w:softHyphen/>
      </w:r>
      <w:r>
        <w:t>siella instrument för att introducera ett värdepapper som i allt väsentligt påminner om norska sparbankers egenkapitalbevis, vilket skulle kunna tillföra Sverige en möjlighet för en sparbank att förstärka sin kapitalsituation samtidigt som ytterligare ett investerar</w:t>
      </w:r>
      <w:r w:rsidR="00414D95">
        <w:softHyphen/>
      </w:r>
      <w:r>
        <w:t>instrument skapas. Detta skulle ge de svenska sparbankerna helt andra möjligheter till vidareutveckling och expansion än vad de har idag. En förändring av sparbankslagen vore bra både för berörda sparbanker och för konkurrensen på den svenska bankmark</w:t>
      </w:r>
      <w:r w:rsidR="00414D95">
        <w:softHyphen/>
      </w:r>
      <w:r>
        <w:t>naden. På sikt skulle lagändringen också bidra till att det även i framtiden finns starka banker utanför storstadsregionerna.</w:t>
      </w:r>
    </w:p>
    <w:sdt>
      <w:sdtPr>
        <w:alias w:val="CC_Underskrifter"/>
        <w:tag w:val="CC_Underskrifter"/>
        <w:id w:val="583496634"/>
        <w:lock w:val="sdtContentLocked"/>
        <w:placeholder>
          <w:docPart w:val="28ACC42692C44FD4B54CC68E72820815"/>
        </w:placeholder>
      </w:sdtPr>
      <w:sdtEndPr/>
      <w:sdtContent>
        <w:p w:rsidR="006440A3" w:rsidP="006440A3" w:rsidRDefault="006440A3" w14:paraId="636C3A67" w14:textId="77777777"/>
        <w:p w:rsidRPr="008E0FE2" w:rsidR="004801AC" w:rsidP="006440A3" w:rsidRDefault="00414D95" w14:paraId="77C72D80" w14:textId="6AFA1BFF"/>
      </w:sdtContent>
    </w:sdt>
    <w:tbl>
      <w:tblPr>
        <w:tblW w:w="5000" w:type="pct"/>
        <w:tblLook w:val="04A0" w:firstRow="1" w:lastRow="0" w:firstColumn="1" w:lastColumn="0" w:noHBand="0" w:noVBand="1"/>
        <w:tblCaption w:val="underskrifter"/>
      </w:tblPr>
      <w:tblGrid>
        <w:gridCol w:w="4252"/>
        <w:gridCol w:w="4252"/>
      </w:tblGrid>
      <w:tr w:rsidR="00A91007" w14:paraId="64A2F79E" w14:textId="77777777">
        <w:trPr>
          <w:cantSplit/>
        </w:trPr>
        <w:tc>
          <w:tcPr>
            <w:tcW w:w="50" w:type="pct"/>
            <w:vAlign w:val="bottom"/>
          </w:tcPr>
          <w:p w:rsidR="00A91007" w:rsidRDefault="006822A2" w14:paraId="0CED394E" w14:textId="77777777">
            <w:pPr>
              <w:pStyle w:val="Underskrifter"/>
            </w:pPr>
            <w:r>
              <w:t>Mikael Larsson (C)</w:t>
            </w:r>
          </w:p>
        </w:tc>
        <w:tc>
          <w:tcPr>
            <w:tcW w:w="50" w:type="pct"/>
            <w:vAlign w:val="bottom"/>
          </w:tcPr>
          <w:p w:rsidR="00A91007" w:rsidRDefault="006822A2" w14:paraId="03BC29F9" w14:textId="77777777">
            <w:pPr>
              <w:pStyle w:val="Underskrifter"/>
            </w:pPr>
            <w:r>
              <w:t>Catarina Deremar (C)</w:t>
            </w:r>
          </w:p>
        </w:tc>
      </w:tr>
    </w:tbl>
    <w:p w:rsidR="001822CC" w:rsidRDefault="001822CC" w14:paraId="41EC0D82" w14:textId="77777777"/>
    <w:sectPr w:rsidR="001822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700E" w14:textId="77777777" w:rsidR="003B719C" w:rsidRDefault="003B719C" w:rsidP="000C1CAD">
      <w:pPr>
        <w:spacing w:line="240" w:lineRule="auto"/>
      </w:pPr>
      <w:r>
        <w:separator/>
      </w:r>
    </w:p>
  </w:endnote>
  <w:endnote w:type="continuationSeparator" w:id="0">
    <w:p w14:paraId="5F6A4899" w14:textId="77777777" w:rsidR="003B719C" w:rsidRDefault="003B7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E2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E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818D" w14:textId="43BC0D38" w:rsidR="00262EA3" w:rsidRPr="006440A3" w:rsidRDefault="00262EA3" w:rsidP="006440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1458" w14:textId="77777777" w:rsidR="003B719C" w:rsidRDefault="003B719C" w:rsidP="000C1CAD">
      <w:pPr>
        <w:spacing w:line="240" w:lineRule="auto"/>
      </w:pPr>
      <w:r>
        <w:separator/>
      </w:r>
    </w:p>
  </w:footnote>
  <w:footnote w:type="continuationSeparator" w:id="0">
    <w:p w14:paraId="597556A7" w14:textId="77777777" w:rsidR="003B719C" w:rsidRDefault="003B71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2B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8E1E9A" wp14:editId="3838AA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B35DD" w14:textId="77777777" w:rsidR="00262EA3" w:rsidRDefault="00414D95" w:rsidP="008103B5">
                          <w:pPr>
                            <w:jc w:val="right"/>
                          </w:pPr>
                          <w:sdt>
                            <w:sdtPr>
                              <w:alias w:val="CC_Noformat_Partikod"/>
                              <w:tag w:val="CC_Noformat_Partikod"/>
                              <w:id w:val="-53464382"/>
                              <w:text/>
                            </w:sdtPr>
                            <w:sdtEndPr/>
                            <w:sdtContent>
                              <w:r w:rsidR="003B719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E1E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B35DD" w14:textId="77777777" w:rsidR="00262EA3" w:rsidRDefault="00414D95" w:rsidP="008103B5">
                    <w:pPr>
                      <w:jc w:val="right"/>
                    </w:pPr>
                    <w:sdt>
                      <w:sdtPr>
                        <w:alias w:val="CC_Noformat_Partikod"/>
                        <w:tag w:val="CC_Noformat_Partikod"/>
                        <w:id w:val="-53464382"/>
                        <w:text/>
                      </w:sdtPr>
                      <w:sdtEndPr/>
                      <w:sdtContent>
                        <w:r w:rsidR="003B719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F8F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1278" w14:textId="77777777" w:rsidR="00262EA3" w:rsidRDefault="00262EA3" w:rsidP="008563AC">
    <w:pPr>
      <w:jc w:val="right"/>
    </w:pPr>
  </w:p>
  <w:p w14:paraId="2D7282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7F2B" w14:textId="77777777" w:rsidR="00262EA3" w:rsidRDefault="00414D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E35F98" wp14:editId="5DD73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4E72E2" w14:textId="77777777" w:rsidR="00262EA3" w:rsidRDefault="00414D95" w:rsidP="00A314CF">
    <w:pPr>
      <w:pStyle w:val="FSHNormal"/>
      <w:spacing w:before="40"/>
    </w:pPr>
    <w:sdt>
      <w:sdtPr>
        <w:alias w:val="CC_Noformat_Motionstyp"/>
        <w:tag w:val="CC_Noformat_Motionstyp"/>
        <w:id w:val="1162973129"/>
        <w:lock w:val="sdtContentLocked"/>
        <w15:appearance w15:val="hidden"/>
        <w:text/>
      </w:sdtPr>
      <w:sdtEndPr/>
      <w:sdtContent>
        <w:r w:rsidR="006440A3">
          <w:t>Enskild motion</w:t>
        </w:r>
      </w:sdtContent>
    </w:sdt>
    <w:r w:rsidR="00821B36">
      <w:t xml:space="preserve"> </w:t>
    </w:r>
    <w:sdt>
      <w:sdtPr>
        <w:alias w:val="CC_Noformat_Partikod"/>
        <w:tag w:val="CC_Noformat_Partikod"/>
        <w:id w:val="1471015553"/>
        <w:text/>
      </w:sdtPr>
      <w:sdtEndPr/>
      <w:sdtContent>
        <w:r w:rsidR="003B719C">
          <w:t>C</w:t>
        </w:r>
      </w:sdtContent>
    </w:sdt>
    <w:sdt>
      <w:sdtPr>
        <w:alias w:val="CC_Noformat_Partinummer"/>
        <w:tag w:val="CC_Noformat_Partinummer"/>
        <w:id w:val="-2014525982"/>
        <w:showingPlcHdr/>
        <w:text/>
      </w:sdtPr>
      <w:sdtEndPr/>
      <w:sdtContent>
        <w:r w:rsidR="00821B36">
          <w:t xml:space="preserve"> </w:t>
        </w:r>
      </w:sdtContent>
    </w:sdt>
  </w:p>
  <w:p w14:paraId="7D9A0EE8" w14:textId="77777777" w:rsidR="00262EA3" w:rsidRPr="008227B3" w:rsidRDefault="00414D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3ACD13" w14:textId="77777777" w:rsidR="00262EA3" w:rsidRPr="008227B3" w:rsidRDefault="00414D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40A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0A3">
          <w:t>:1620</w:t>
        </w:r>
      </w:sdtContent>
    </w:sdt>
  </w:p>
  <w:p w14:paraId="5CDA0FDE" w14:textId="77777777" w:rsidR="00262EA3" w:rsidRDefault="00414D95" w:rsidP="00E03A3D">
    <w:pPr>
      <w:pStyle w:val="Motionr"/>
    </w:pPr>
    <w:sdt>
      <w:sdtPr>
        <w:alias w:val="CC_Noformat_Avtext"/>
        <w:tag w:val="CC_Noformat_Avtext"/>
        <w:id w:val="-2020768203"/>
        <w:lock w:val="sdtContentLocked"/>
        <w:placeholder>
          <w:docPart w:val="F0F30C5B05B94CFD8E3BC0A7601A42F0"/>
        </w:placeholder>
        <w15:appearance w15:val="hidden"/>
        <w:text/>
      </w:sdtPr>
      <w:sdtEndPr/>
      <w:sdtContent>
        <w:r w:rsidR="006440A3">
          <w:t>av Mikael Larsson och Catarina Deremar (båda C)</w:t>
        </w:r>
      </w:sdtContent>
    </w:sdt>
  </w:p>
  <w:sdt>
    <w:sdtPr>
      <w:alias w:val="CC_Noformat_Rubtext"/>
      <w:tag w:val="CC_Noformat_Rubtext"/>
      <w:id w:val="-218060500"/>
      <w:lock w:val="sdtLocked"/>
      <w:placeholder>
        <w:docPart w:val="20053706321C40AB8910CAB6C1584270"/>
      </w:placeholder>
      <w:text/>
    </w:sdtPr>
    <w:sdtEndPr/>
    <w:sdtContent>
      <w:p w14:paraId="349F99CE" w14:textId="77777777" w:rsidR="00262EA3" w:rsidRDefault="003B719C" w:rsidP="00283E0F">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14:paraId="69DC4B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B71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D6"/>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C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79"/>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9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9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5A"/>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A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A2"/>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D7"/>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FD"/>
    <w:rsid w:val="00761CC9"/>
    <w:rsid w:val="00764C60"/>
    <w:rsid w:val="0076510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A5"/>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0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8B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3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22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9DA05"/>
  <w15:chartTrackingRefBased/>
  <w15:docId w15:val="{7E6E35EB-1EE1-4528-B029-D956FEB6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F0C9146B945319EA9AFD28393D015"/>
        <w:category>
          <w:name w:val="Allmänt"/>
          <w:gallery w:val="placeholder"/>
        </w:category>
        <w:types>
          <w:type w:val="bbPlcHdr"/>
        </w:types>
        <w:behaviors>
          <w:behavior w:val="content"/>
        </w:behaviors>
        <w:guid w:val="{FB5E26FB-97BF-48CA-99B4-508C0C996F55}"/>
      </w:docPartPr>
      <w:docPartBody>
        <w:p w:rsidR="00E904CE" w:rsidRDefault="006F6A60">
          <w:pPr>
            <w:pStyle w:val="D19F0C9146B945319EA9AFD28393D015"/>
          </w:pPr>
          <w:r w:rsidRPr="005A0A93">
            <w:rPr>
              <w:rStyle w:val="Platshllartext"/>
            </w:rPr>
            <w:t>Förslag till riksdagsbeslut</w:t>
          </w:r>
        </w:p>
      </w:docPartBody>
    </w:docPart>
    <w:docPart>
      <w:docPartPr>
        <w:name w:val="D172A1DB592F4B67AB5AF7826C8A7FF4"/>
        <w:category>
          <w:name w:val="Allmänt"/>
          <w:gallery w:val="placeholder"/>
        </w:category>
        <w:types>
          <w:type w:val="bbPlcHdr"/>
        </w:types>
        <w:behaviors>
          <w:behavior w:val="content"/>
        </w:behaviors>
        <w:guid w:val="{E9D74043-6A00-4591-88C9-6B4D7ADF7D44}"/>
      </w:docPartPr>
      <w:docPartBody>
        <w:p w:rsidR="00E904CE" w:rsidRDefault="006F6A60">
          <w:pPr>
            <w:pStyle w:val="D172A1DB592F4B67AB5AF7826C8A7FF4"/>
          </w:pPr>
          <w:r w:rsidRPr="005A0A93">
            <w:rPr>
              <w:rStyle w:val="Platshllartext"/>
            </w:rPr>
            <w:t>Motivering</w:t>
          </w:r>
        </w:p>
      </w:docPartBody>
    </w:docPart>
    <w:docPart>
      <w:docPartPr>
        <w:name w:val="F0F30C5B05B94CFD8E3BC0A7601A42F0"/>
        <w:category>
          <w:name w:val="Allmänt"/>
          <w:gallery w:val="placeholder"/>
        </w:category>
        <w:types>
          <w:type w:val="bbPlcHdr"/>
        </w:types>
        <w:behaviors>
          <w:behavior w:val="content"/>
        </w:behaviors>
        <w:guid w:val="{445BB715-7851-4103-98CF-503089C27686}"/>
      </w:docPartPr>
      <w:docPartBody>
        <w:p w:rsidR="00E904CE" w:rsidRDefault="006F6A60" w:rsidP="006F6A60">
          <w:pPr>
            <w:pStyle w:val="F0F30C5B05B94CFD8E3BC0A7601A42F0"/>
          </w:pPr>
          <w:r w:rsidRPr="005A0A93">
            <w:rPr>
              <w:rStyle w:val="Platshllartext"/>
            </w:rPr>
            <w:t>Förslag till riksdagsbeslut</w:t>
          </w:r>
        </w:p>
      </w:docPartBody>
    </w:docPart>
    <w:docPart>
      <w:docPartPr>
        <w:name w:val="20053706321C40AB8910CAB6C1584270"/>
        <w:category>
          <w:name w:val="Allmänt"/>
          <w:gallery w:val="placeholder"/>
        </w:category>
        <w:types>
          <w:type w:val="bbPlcHdr"/>
        </w:types>
        <w:behaviors>
          <w:behavior w:val="content"/>
        </w:behaviors>
        <w:guid w:val="{20159463-6085-43CD-8EF7-4ECC73B88B03}"/>
      </w:docPartPr>
      <w:docPartBody>
        <w:p w:rsidR="00E904CE" w:rsidRDefault="006F6A60" w:rsidP="006F6A60">
          <w:pPr>
            <w:pStyle w:val="20053706321C40AB8910CAB6C1584270"/>
          </w:pPr>
          <w:r w:rsidRPr="005A0A93">
            <w:rPr>
              <w:rStyle w:val="Platshllartext"/>
            </w:rPr>
            <w:t>Motivering</w:t>
          </w:r>
        </w:p>
      </w:docPartBody>
    </w:docPart>
    <w:docPart>
      <w:docPartPr>
        <w:name w:val="28ACC42692C44FD4B54CC68E72820815"/>
        <w:category>
          <w:name w:val="Allmänt"/>
          <w:gallery w:val="placeholder"/>
        </w:category>
        <w:types>
          <w:type w:val="bbPlcHdr"/>
        </w:types>
        <w:behaviors>
          <w:behavior w:val="content"/>
        </w:behaviors>
        <w:guid w:val="{2B6AC27B-A73D-40EA-97D5-D1E9F01222F6}"/>
      </w:docPartPr>
      <w:docPartBody>
        <w:p w:rsidR="00D47C79" w:rsidRDefault="00D47C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60"/>
    <w:rsid w:val="006F6A60"/>
    <w:rsid w:val="00B94C99"/>
    <w:rsid w:val="00D47C79"/>
    <w:rsid w:val="00E90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6A60"/>
    <w:rPr>
      <w:color w:val="F4B083" w:themeColor="accent2" w:themeTint="99"/>
    </w:rPr>
  </w:style>
  <w:style w:type="paragraph" w:customStyle="1" w:styleId="D19F0C9146B945319EA9AFD28393D015">
    <w:name w:val="D19F0C9146B945319EA9AFD28393D015"/>
  </w:style>
  <w:style w:type="paragraph" w:customStyle="1" w:styleId="D172A1DB592F4B67AB5AF7826C8A7FF4">
    <w:name w:val="D172A1DB592F4B67AB5AF7826C8A7FF4"/>
  </w:style>
  <w:style w:type="paragraph" w:customStyle="1" w:styleId="F0F30C5B05B94CFD8E3BC0A7601A42F0">
    <w:name w:val="F0F30C5B05B94CFD8E3BC0A7601A42F0"/>
    <w:rsid w:val="006F6A60"/>
  </w:style>
  <w:style w:type="paragraph" w:customStyle="1" w:styleId="20053706321C40AB8910CAB6C1584270">
    <w:name w:val="20053706321C40AB8910CAB6C1584270"/>
    <w:rsid w:val="006F6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87FA4-9C27-4A60-A8AF-8FB5C21622A9}"/>
</file>

<file path=customXml/itemProps2.xml><?xml version="1.0" encoding="utf-8"?>
<ds:datastoreItem xmlns:ds="http://schemas.openxmlformats.org/officeDocument/2006/customXml" ds:itemID="{609416DE-EDEA-4D73-9FE2-33E807F196B1}"/>
</file>

<file path=customXml/itemProps3.xml><?xml version="1.0" encoding="utf-8"?>
<ds:datastoreItem xmlns:ds="http://schemas.openxmlformats.org/officeDocument/2006/customXml" ds:itemID="{7E9D2D0C-5F4E-469C-9CF2-080D4F262F75}"/>
</file>

<file path=docProps/app.xml><?xml version="1.0" encoding="utf-8"?>
<Properties xmlns="http://schemas.openxmlformats.org/officeDocument/2006/extended-properties" xmlns:vt="http://schemas.openxmlformats.org/officeDocument/2006/docPropsVTypes">
  <Template>Normal</Template>
  <TotalTime>22</TotalTime>
  <Pages>3</Pages>
  <Words>796</Words>
  <Characters>4699</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