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970"/>
        <w:gridCol w:w="1701"/>
        <w:gridCol w:w="3969"/>
        <w:gridCol w:w="851"/>
      </w:tblGrid>
      <w:tr w:rsidR="00ED06AF" w:rsidRPr="0064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1" w:type="dxa"/>
          <w:cantSplit/>
          <w:trHeight w:val="240"/>
        </w:trPr>
        <w:tc>
          <w:tcPr>
            <w:tcW w:w="9640" w:type="dxa"/>
            <w:gridSpan w:val="3"/>
          </w:tcPr>
          <w:p w:rsidR="00ED06AF" w:rsidRPr="006406B7" w:rsidRDefault="006406B7" w:rsidP="00ED06AF">
            <w:pPr>
              <w:pStyle w:val="EntLogo"/>
            </w:pPr>
            <w:r w:rsidRPr="006406B7">
              <w:rPr>
                <w:noProof/>
              </w:rPr>
              <w:drawing>
                <wp:anchor distT="0" distB="0" distL="114300" distR="114300" simplePos="0" relativeHeight="251657728" behindDoc="0" locked="1" layoutInCell="0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365760</wp:posOffset>
                  </wp:positionV>
                  <wp:extent cx="7200265" cy="794385"/>
                  <wp:effectExtent l="0" t="0" r="0" b="0"/>
                  <wp:wrapTopAndBottom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265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06AF" w:rsidRPr="0064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4821" w:type="dxa"/>
            <w:gridSpan w:val="2"/>
          </w:tcPr>
          <w:p w:rsidR="00ED06AF" w:rsidRPr="006406B7" w:rsidRDefault="00ED06AF" w:rsidP="00ED06AF">
            <w:pPr>
              <w:pStyle w:val="EntInstit"/>
            </w:pPr>
            <w:r w:rsidRPr="006406B7">
              <w:t>EUROPEISKA</w:t>
            </w:r>
          </w:p>
          <w:p w:rsidR="00ED06AF" w:rsidRPr="006406B7" w:rsidRDefault="00ED06AF" w:rsidP="00ED06AF">
            <w:pPr>
              <w:pStyle w:val="EntInstit"/>
            </w:pPr>
            <w:r w:rsidRPr="006406B7">
              <w:t>UNIONENS RÅD</w:t>
            </w:r>
          </w:p>
          <w:p w:rsidR="00ED06AF" w:rsidRPr="006406B7" w:rsidRDefault="00ED06AF" w:rsidP="00ED06AF">
            <w:pPr>
              <w:pStyle w:val="EntInstit"/>
            </w:pPr>
          </w:p>
          <w:p w:rsidR="00ED06AF" w:rsidRPr="006406B7" w:rsidRDefault="00ED06AF" w:rsidP="00ED06AF">
            <w:pPr>
              <w:pStyle w:val="EntInstit"/>
            </w:pPr>
          </w:p>
        </w:tc>
        <w:tc>
          <w:tcPr>
            <w:tcW w:w="1701" w:type="dxa"/>
          </w:tcPr>
          <w:p w:rsidR="00ED06AF" w:rsidRPr="006406B7" w:rsidRDefault="00ED06AF" w:rsidP="00ED06AF">
            <w:pPr>
              <w:jc w:val="right"/>
              <w:rPr>
                <w:b/>
              </w:rPr>
            </w:pPr>
          </w:p>
        </w:tc>
        <w:tc>
          <w:tcPr>
            <w:tcW w:w="4820" w:type="dxa"/>
            <w:gridSpan w:val="2"/>
          </w:tcPr>
          <w:p w:rsidR="00ED06AF" w:rsidRPr="006406B7" w:rsidRDefault="00ED06AF" w:rsidP="00ED06AF">
            <w:pPr>
              <w:pStyle w:val="EntRefer"/>
            </w:pPr>
            <w:bookmarkStart w:id="0" w:name="Lieu"/>
            <w:bookmarkEnd w:id="0"/>
            <w:r w:rsidRPr="006406B7">
              <w:t xml:space="preserve">Bryssel den </w:t>
            </w:r>
            <w:bookmarkStart w:id="1" w:name="Date"/>
            <w:bookmarkEnd w:id="1"/>
            <w:r w:rsidRPr="006406B7">
              <w:t xml:space="preserve">5 maj 2006 </w:t>
            </w:r>
            <w:bookmarkStart w:id="2" w:name="DateEntree"/>
            <w:bookmarkEnd w:id="2"/>
            <w:r w:rsidRPr="006406B7">
              <w:t>(15.5)</w:t>
            </w:r>
          </w:p>
          <w:p w:rsidR="00ED06AF" w:rsidRPr="006406B7" w:rsidRDefault="00ED06AF" w:rsidP="00ED06AF">
            <w:pPr>
              <w:pStyle w:val="EntRefer"/>
            </w:pPr>
            <w:bookmarkStart w:id="3" w:name="LangueOrig"/>
            <w:bookmarkEnd w:id="3"/>
            <w:r w:rsidRPr="006406B7">
              <w:t>(OR. en)</w:t>
            </w:r>
          </w:p>
        </w:tc>
      </w:tr>
      <w:tr w:rsidR="00ED06AF" w:rsidRPr="0064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51" w:type="dxa"/>
          <w:wAfter w:w="851" w:type="dxa"/>
          <w:cantSplit/>
          <w:trHeight w:val="1480"/>
        </w:trPr>
        <w:tc>
          <w:tcPr>
            <w:tcW w:w="3970" w:type="dxa"/>
            <w:vAlign w:val="center"/>
          </w:tcPr>
          <w:p w:rsidR="00ED06AF" w:rsidRPr="006406B7" w:rsidRDefault="00ED06AF" w:rsidP="00ED06AF">
            <w:pPr>
              <w:pStyle w:val="EntRefer"/>
              <w:pBdr>
                <w:top w:val="double" w:sz="4" w:space="4" w:color="auto"/>
                <w:left w:val="double" w:sz="4" w:space="0" w:color="auto"/>
                <w:bottom w:val="double" w:sz="4" w:space="4" w:color="auto"/>
                <w:right w:val="double" w:sz="4" w:space="0" w:color="auto"/>
              </w:pBdr>
              <w:jc w:val="center"/>
            </w:pPr>
            <w:bookmarkStart w:id="4" w:name="DossierInterInst"/>
            <w:bookmarkEnd w:id="4"/>
            <w:r w:rsidRPr="006406B7">
              <w:t>Interinstitutionellt ärende:</w:t>
            </w:r>
          </w:p>
          <w:p w:rsidR="00ED06AF" w:rsidRPr="006406B7" w:rsidRDefault="00ED06AF" w:rsidP="00ED06AF">
            <w:pPr>
              <w:pStyle w:val="EntRefer"/>
              <w:pBdr>
                <w:top w:val="double" w:sz="4" w:space="4" w:color="auto"/>
                <w:left w:val="double" w:sz="4" w:space="0" w:color="auto"/>
                <w:bottom w:val="double" w:sz="4" w:space="4" w:color="auto"/>
                <w:right w:val="double" w:sz="4" w:space="0" w:color="auto"/>
              </w:pBdr>
              <w:jc w:val="center"/>
            </w:pPr>
            <w:r w:rsidRPr="006406B7">
              <w:t>2006/0010 (CNS)</w:t>
            </w:r>
          </w:p>
        </w:tc>
        <w:tc>
          <w:tcPr>
            <w:tcW w:w="1701" w:type="dxa"/>
            <w:vAlign w:val="center"/>
          </w:tcPr>
          <w:p w:rsidR="00ED06AF" w:rsidRPr="006406B7" w:rsidRDefault="00ED06AF" w:rsidP="00ED06AF">
            <w:pPr>
              <w:rPr>
                <w:b/>
              </w:rPr>
            </w:pPr>
          </w:p>
        </w:tc>
        <w:tc>
          <w:tcPr>
            <w:tcW w:w="3969" w:type="dxa"/>
          </w:tcPr>
          <w:p w:rsidR="00ED06AF" w:rsidRPr="006406B7" w:rsidRDefault="00ED06AF" w:rsidP="00ED06AF">
            <w:pPr>
              <w:pStyle w:val="EntRefer"/>
            </w:pPr>
            <w:bookmarkStart w:id="5" w:name="Cote"/>
            <w:bookmarkEnd w:id="5"/>
            <w:r w:rsidRPr="006406B7">
              <w:t>9046/06</w:t>
            </w:r>
          </w:p>
          <w:p w:rsidR="00ED06AF" w:rsidRPr="006406B7" w:rsidRDefault="00ED06AF" w:rsidP="00ED06AF">
            <w:pPr>
              <w:pStyle w:val="EntRefer"/>
            </w:pPr>
            <w:bookmarkStart w:id="6" w:name="CoteRev"/>
            <w:bookmarkEnd w:id="6"/>
          </w:p>
          <w:p w:rsidR="00ED06AF" w:rsidRPr="006406B7" w:rsidRDefault="00ED06AF" w:rsidP="00ED06AF">
            <w:pPr>
              <w:pStyle w:val="EntRefer"/>
            </w:pPr>
          </w:p>
          <w:p w:rsidR="00ED06AF" w:rsidRPr="006406B7" w:rsidRDefault="00ED06AF" w:rsidP="00ED06AF">
            <w:pPr>
              <w:pStyle w:val="EntRefer"/>
            </w:pPr>
            <w:bookmarkStart w:id="7" w:name="CoteSec"/>
            <w:bookmarkEnd w:id="7"/>
          </w:p>
          <w:p w:rsidR="00ED06AF" w:rsidRPr="006406B7" w:rsidRDefault="00ED06AF" w:rsidP="00ED06AF">
            <w:pPr>
              <w:pStyle w:val="EntRefer"/>
            </w:pPr>
          </w:p>
        </w:tc>
      </w:tr>
      <w:tr w:rsidR="00ED06AF" w:rsidRPr="0064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6522" w:type="dxa"/>
          <w:wAfter w:w="851" w:type="dxa"/>
          <w:cantSplit/>
          <w:trHeight w:val="800"/>
        </w:trPr>
        <w:tc>
          <w:tcPr>
            <w:tcW w:w="3969" w:type="dxa"/>
          </w:tcPr>
          <w:p w:rsidR="00ED06AF" w:rsidRPr="006406B7" w:rsidRDefault="003477E0" w:rsidP="00ED06AF">
            <w:pPr>
              <w:pStyle w:val="EntRefer"/>
              <w:tabs>
                <w:tab w:val="right" w:pos="1701"/>
              </w:tabs>
            </w:pPr>
            <w:r w:rsidRPr="006406B7">
              <w:t>SOC 214</w:t>
            </w:r>
          </w:p>
          <w:p w:rsidR="003477E0" w:rsidRPr="006406B7" w:rsidRDefault="003477E0" w:rsidP="00ED06AF">
            <w:pPr>
              <w:pStyle w:val="EntRefer"/>
              <w:tabs>
                <w:tab w:val="right" w:pos="1701"/>
              </w:tabs>
            </w:pPr>
            <w:r w:rsidRPr="006406B7">
              <w:t>ECOFIN 154</w:t>
            </w:r>
          </w:p>
        </w:tc>
      </w:tr>
    </w:tbl>
    <w:p w:rsidR="00ED06AF" w:rsidRPr="006406B7" w:rsidRDefault="00ED06AF" w:rsidP="00ED06AF">
      <w:pPr>
        <w:pStyle w:val="EntRefer"/>
      </w:pPr>
    </w:p>
    <w:p w:rsidR="00ED06AF" w:rsidRPr="006406B7" w:rsidRDefault="00ED06AF" w:rsidP="00ED06AF">
      <w:pPr>
        <w:pStyle w:val="EntRefer"/>
        <w:outlineLvl w:val="0"/>
      </w:pPr>
      <w:bookmarkStart w:id="8" w:name="txt_Ntr"/>
      <w:r w:rsidRPr="006406B7">
        <w:t>FÖLJENOT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ED06AF" w:rsidRPr="0064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06AF" w:rsidRPr="006406B7" w:rsidRDefault="003477E0" w:rsidP="00ED06AF">
            <w:pPr>
              <w:pStyle w:val="EntEmet"/>
            </w:pPr>
            <w:r w:rsidRPr="006406B7">
              <w:t>till</w:t>
            </w:r>
            <w:r w:rsidR="00ED06AF" w:rsidRPr="006406B7">
              <w:t>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D06AF" w:rsidRPr="006406B7" w:rsidRDefault="003477E0" w:rsidP="00ED06AF">
            <w:pPr>
              <w:pStyle w:val="EntEmet"/>
            </w:pPr>
            <w:bookmarkStart w:id="9" w:name="From"/>
            <w:bookmarkEnd w:id="9"/>
            <w:r w:rsidRPr="006406B7">
              <w:t>Delegationerna</w:t>
            </w:r>
          </w:p>
        </w:tc>
      </w:tr>
      <w:tr w:rsidR="00ED06AF" w:rsidRPr="0064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</w:tcBorders>
          </w:tcPr>
          <w:p w:rsidR="00ED06AF" w:rsidRPr="006406B7" w:rsidRDefault="003477E0" w:rsidP="00ED06AF">
            <w:pPr>
              <w:pStyle w:val="EntEmet"/>
            </w:pPr>
            <w:r w:rsidRPr="006406B7">
              <w:t>Komm. förslag nr</w:t>
            </w:r>
            <w:r w:rsidR="00ED06AF" w:rsidRPr="006406B7">
              <w:t>: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ED06AF" w:rsidRPr="006406B7" w:rsidRDefault="003477E0" w:rsidP="00ED06AF">
            <w:pPr>
              <w:pStyle w:val="EntEmet"/>
            </w:pPr>
            <w:r w:rsidRPr="006406B7">
              <w:t xml:space="preserve">5853/06 SOC 42 ECOFIN 27 – KOM(2006) </w:t>
            </w:r>
            <w:r w:rsidR="001059D4" w:rsidRPr="006406B7">
              <w:t>3</w:t>
            </w:r>
            <w:r w:rsidRPr="006406B7">
              <w:t>2 slutlig – 2006/0010 (CNS)</w:t>
            </w:r>
          </w:p>
        </w:tc>
      </w:tr>
      <w:tr w:rsidR="00ED06AF" w:rsidRPr="0064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06AF" w:rsidRPr="006406B7" w:rsidRDefault="00ED06AF" w:rsidP="00ED06AF">
            <w:pPr>
              <w:pStyle w:val="EntEmet"/>
            </w:pPr>
            <w:r w:rsidRPr="006406B7">
              <w:t>Ärende: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ED06AF" w:rsidRPr="006406B7" w:rsidRDefault="003477E0" w:rsidP="00ED06AF">
            <w:pPr>
              <w:pStyle w:val="EntEmet"/>
            </w:pPr>
            <w:bookmarkStart w:id="10" w:name="Subject_Ntr"/>
            <w:bookmarkEnd w:id="10"/>
            <w:r w:rsidRPr="006406B7">
              <w:rPr>
                <w:b/>
              </w:rPr>
              <w:t>Sysselsättningskommitténs yttrande om kommissionens förslag till rådets beslut om riktlinjer för medlemsstaternas sysselsättningspolitik</w:t>
            </w:r>
          </w:p>
        </w:tc>
      </w:tr>
    </w:tbl>
    <w:p w:rsidR="00ED06AF" w:rsidRPr="006406B7" w:rsidRDefault="00ED06AF" w:rsidP="00ED06AF">
      <w:pPr>
        <w:pStyle w:val="NormalConseil"/>
      </w:pPr>
    </w:p>
    <w:p w:rsidR="00ED06AF" w:rsidRPr="006406B7" w:rsidRDefault="00ED06AF" w:rsidP="00ED06AF">
      <w:pPr>
        <w:pStyle w:val="NormalConseil"/>
      </w:pPr>
    </w:p>
    <w:p w:rsidR="00ED06AF" w:rsidRPr="006406B7" w:rsidRDefault="003477E0" w:rsidP="009B5C21">
      <w:pPr>
        <w:pStyle w:val="NormalConseil"/>
        <w:spacing w:line="360" w:lineRule="auto"/>
        <w:outlineLvl w:val="0"/>
      </w:pPr>
      <w:bookmarkStart w:id="11" w:name="CoteDocCom"/>
      <w:bookmarkEnd w:id="11"/>
      <w:r w:rsidRPr="006406B7">
        <w:t xml:space="preserve">För </w:t>
      </w:r>
      <w:r w:rsidRPr="006406B7">
        <w:rPr>
          <w:u w:val="single"/>
        </w:rPr>
        <w:t>delegationerna</w:t>
      </w:r>
      <w:r w:rsidRPr="006406B7">
        <w:t xml:space="preserve"> bifogas ovan nämnda yttrande som sysselsättningskommittén antog vid mötet den</w:t>
      </w:r>
      <w:r w:rsidR="009B5C21" w:rsidRPr="006406B7">
        <w:t> </w:t>
      </w:r>
      <w:r w:rsidRPr="006406B7">
        <w:t>27</w:t>
      </w:r>
      <w:r w:rsidR="009B5C21" w:rsidRPr="006406B7">
        <w:t> </w:t>
      </w:r>
      <w:r w:rsidRPr="006406B7">
        <w:t>april</w:t>
      </w:r>
      <w:r w:rsidR="009B5C21" w:rsidRPr="006406B7">
        <w:t> </w:t>
      </w:r>
      <w:r w:rsidRPr="006406B7">
        <w:t>2006.</w:t>
      </w:r>
    </w:p>
    <w:p w:rsidR="00ED06AF" w:rsidRPr="006406B7" w:rsidRDefault="00ED06AF" w:rsidP="00ED06AF">
      <w:pPr>
        <w:pStyle w:val="NormalConseil"/>
        <w:outlineLvl w:val="0"/>
      </w:pPr>
    </w:p>
    <w:p w:rsidR="00ED06AF" w:rsidRPr="006406B7" w:rsidRDefault="00ED06AF" w:rsidP="00ED06AF">
      <w:pPr>
        <w:pStyle w:val="NormalConseil"/>
      </w:pPr>
    </w:p>
    <w:p w:rsidR="00ED06AF" w:rsidRPr="006406B7" w:rsidRDefault="00ED06AF" w:rsidP="00ED06AF">
      <w:pPr>
        <w:pStyle w:val="NormalConseil"/>
      </w:pPr>
    </w:p>
    <w:p w:rsidR="00346630" w:rsidRPr="006406B7" w:rsidRDefault="00346630">
      <w:pPr>
        <w:jc w:val="center"/>
      </w:pPr>
      <w:r w:rsidRPr="006406B7">
        <w:t>___________</w:t>
      </w:r>
    </w:p>
    <w:p w:rsidR="00ED06AF" w:rsidRPr="006406B7" w:rsidRDefault="00ED06AF" w:rsidP="00ED06AF">
      <w:pPr>
        <w:pStyle w:val="NormalConseil"/>
      </w:pPr>
    </w:p>
    <w:p w:rsidR="00ED06AF" w:rsidRPr="006406B7" w:rsidRDefault="00ED06AF" w:rsidP="00ED06AF">
      <w:pPr>
        <w:pStyle w:val="NormalConseil"/>
        <w:outlineLvl w:val="0"/>
      </w:pPr>
      <w:bookmarkStart w:id="12" w:name="pj_Ntr"/>
      <w:bookmarkEnd w:id="12"/>
    </w:p>
    <w:p w:rsidR="00ED06AF" w:rsidRPr="006406B7" w:rsidRDefault="00ED06AF" w:rsidP="00ED06AF">
      <w:pPr>
        <w:pStyle w:val="NormalConseil"/>
        <w:outlineLvl w:val="0"/>
      </w:pPr>
    </w:p>
    <w:p w:rsidR="00ED06AF" w:rsidRPr="006406B7" w:rsidRDefault="00ED06AF" w:rsidP="00ED06AF">
      <w:pPr>
        <w:pStyle w:val="NormalConseil"/>
      </w:pPr>
    </w:p>
    <w:bookmarkEnd w:id="8"/>
    <w:p w:rsidR="00ED06AF" w:rsidRPr="006406B7" w:rsidRDefault="00ED06AF" w:rsidP="00ED06AF">
      <w:pPr>
        <w:pStyle w:val="NormalConseil"/>
        <w:sectPr w:rsidR="00ED06AF" w:rsidRPr="006406B7">
          <w:footerReference w:type="default" r:id="rId8"/>
          <w:footnotePr>
            <w:numRestart w:val="eachPage"/>
          </w:footnotePr>
          <w:endnotePr>
            <w:numFmt w:val="decimal"/>
          </w:endnotePr>
          <w:pgSz w:w="11907" w:h="16840" w:code="9"/>
          <w:pgMar w:top="1134" w:right="1134" w:bottom="1134" w:left="1134" w:header="567" w:footer="567" w:gutter="0"/>
          <w:cols w:space="720"/>
        </w:sectPr>
      </w:pPr>
    </w:p>
    <w:p w:rsidR="00AB2739" w:rsidRPr="006406B7" w:rsidRDefault="00AB2739" w:rsidP="00ED06AF">
      <w:pPr>
        <w:jc w:val="right"/>
        <w:outlineLvl w:val="0"/>
      </w:pPr>
    </w:p>
    <w:p w:rsidR="00E71BED" w:rsidRPr="006406B7" w:rsidRDefault="003477E0" w:rsidP="003477E0">
      <w:pPr>
        <w:jc w:val="right"/>
      </w:pPr>
      <w:r w:rsidRPr="006406B7">
        <w:t>EMCO/09/270406/S</w:t>
      </w:r>
      <w:r w:rsidR="001059D4" w:rsidRPr="006406B7">
        <w:t>V</w:t>
      </w:r>
      <w:r w:rsidRPr="006406B7">
        <w:t>-slutlig</w:t>
      </w:r>
    </w:p>
    <w:p w:rsidR="00B063AC" w:rsidRPr="006406B7" w:rsidRDefault="00B063AC" w:rsidP="00AC64A6">
      <w:pPr>
        <w:ind w:left="360"/>
        <w:jc w:val="both"/>
        <w:rPr>
          <w:szCs w:val="24"/>
        </w:rPr>
      </w:pPr>
    </w:p>
    <w:p w:rsidR="00915CAE" w:rsidRPr="006406B7" w:rsidRDefault="00915CAE" w:rsidP="00AC64A6">
      <w:pPr>
        <w:ind w:left="360"/>
        <w:jc w:val="both"/>
        <w:rPr>
          <w:szCs w:val="24"/>
        </w:rPr>
      </w:pPr>
    </w:p>
    <w:p w:rsidR="00506AA2" w:rsidRPr="006406B7" w:rsidRDefault="00181AC5" w:rsidP="00ED06AF">
      <w:pPr>
        <w:ind w:left="360"/>
        <w:jc w:val="center"/>
        <w:outlineLvl w:val="0"/>
        <w:rPr>
          <w:b/>
          <w:szCs w:val="24"/>
        </w:rPr>
      </w:pPr>
      <w:r w:rsidRPr="006406B7">
        <w:rPr>
          <w:b/>
          <w:szCs w:val="24"/>
        </w:rPr>
        <w:t>Yttrande</w:t>
      </w:r>
    </w:p>
    <w:p w:rsidR="005060C1" w:rsidRPr="006406B7" w:rsidRDefault="005060C1" w:rsidP="00B063AC">
      <w:pPr>
        <w:ind w:left="360"/>
        <w:jc w:val="center"/>
        <w:rPr>
          <w:b/>
          <w:szCs w:val="24"/>
        </w:rPr>
      </w:pPr>
    </w:p>
    <w:p w:rsidR="00915CAE" w:rsidRPr="006406B7" w:rsidRDefault="00915CAE" w:rsidP="00B063AC">
      <w:pPr>
        <w:ind w:left="360"/>
        <w:jc w:val="center"/>
        <w:rPr>
          <w:b/>
          <w:szCs w:val="24"/>
        </w:rPr>
      </w:pPr>
    </w:p>
    <w:p w:rsidR="00506AA2" w:rsidRPr="006406B7" w:rsidRDefault="00181AC5" w:rsidP="00B063AC">
      <w:pPr>
        <w:ind w:left="360"/>
        <w:jc w:val="center"/>
        <w:rPr>
          <w:b/>
          <w:szCs w:val="24"/>
        </w:rPr>
      </w:pPr>
      <w:r w:rsidRPr="006406B7">
        <w:rPr>
          <w:b/>
          <w:szCs w:val="24"/>
        </w:rPr>
        <w:t>om kommissionens förslag till rådets beslut om riktlinjer för medlemsstaternas sysselsättningspolitik</w:t>
      </w:r>
    </w:p>
    <w:p w:rsidR="00506AA2" w:rsidRPr="006406B7" w:rsidRDefault="00506AA2" w:rsidP="00B063AC">
      <w:pPr>
        <w:ind w:left="360"/>
        <w:jc w:val="center"/>
        <w:rPr>
          <w:szCs w:val="24"/>
        </w:rPr>
      </w:pPr>
      <w:r w:rsidRPr="006406B7">
        <w:rPr>
          <w:b/>
          <w:szCs w:val="24"/>
        </w:rPr>
        <w:t>(</w:t>
      </w:r>
      <w:r w:rsidR="00181AC5" w:rsidRPr="006406B7">
        <w:rPr>
          <w:b/>
          <w:szCs w:val="24"/>
        </w:rPr>
        <w:t>K</w:t>
      </w:r>
      <w:r w:rsidRPr="006406B7">
        <w:rPr>
          <w:b/>
          <w:szCs w:val="24"/>
        </w:rPr>
        <w:t>OM(2006) 32)</w:t>
      </w:r>
    </w:p>
    <w:p w:rsidR="005060C1" w:rsidRPr="006406B7" w:rsidRDefault="005060C1" w:rsidP="00B063AC">
      <w:pPr>
        <w:ind w:left="360"/>
        <w:jc w:val="center"/>
        <w:rPr>
          <w:szCs w:val="24"/>
        </w:rPr>
      </w:pPr>
    </w:p>
    <w:p w:rsidR="005060C1" w:rsidRPr="006406B7" w:rsidRDefault="005060C1" w:rsidP="00B063AC">
      <w:pPr>
        <w:ind w:left="360"/>
        <w:jc w:val="center"/>
        <w:rPr>
          <w:szCs w:val="24"/>
        </w:rPr>
      </w:pPr>
    </w:p>
    <w:p w:rsidR="00506AA2" w:rsidRPr="006406B7" w:rsidRDefault="00181AC5" w:rsidP="0040098D">
      <w:pPr>
        <w:jc w:val="both"/>
        <w:rPr>
          <w:szCs w:val="24"/>
        </w:rPr>
      </w:pPr>
      <w:r w:rsidRPr="006406B7">
        <w:rPr>
          <w:szCs w:val="24"/>
        </w:rPr>
        <w:t xml:space="preserve">Sysselsättningskommittén har granskat kommissionens förslag till riktlinjer för sysselsättningen. Kommittén har </w:t>
      </w:r>
      <w:r w:rsidR="00DA01E7" w:rsidRPr="006406B7">
        <w:rPr>
          <w:szCs w:val="24"/>
        </w:rPr>
        <w:t xml:space="preserve">träffat arbetsmarknadens parter på EU-nivå och </w:t>
      </w:r>
      <w:r w:rsidR="00B1580A" w:rsidRPr="006406B7">
        <w:rPr>
          <w:szCs w:val="24"/>
        </w:rPr>
        <w:t xml:space="preserve">tillsammans med dem </w:t>
      </w:r>
      <w:r w:rsidR="00DA01E7" w:rsidRPr="006406B7">
        <w:rPr>
          <w:szCs w:val="24"/>
        </w:rPr>
        <w:t xml:space="preserve">haft </w:t>
      </w:r>
      <w:r w:rsidR="00605B71" w:rsidRPr="006406B7">
        <w:rPr>
          <w:szCs w:val="24"/>
        </w:rPr>
        <w:t>ett värdefullt utbyte av synpunkter</w:t>
      </w:r>
      <w:r w:rsidR="00B1580A" w:rsidRPr="006406B7">
        <w:rPr>
          <w:szCs w:val="24"/>
        </w:rPr>
        <w:t xml:space="preserve"> </w:t>
      </w:r>
      <w:r w:rsidR="00DA01E7" w:rsidRPr="006406B7">
        <w:rPr>
          <w:szCs w:val="24"/>
        </w:rPr>
        <w:t>om de föreslagna riktlinjerna,</w:t>
      </w:r>
      <w:r w:rsidR="00605B71" w:rsidRPr="006406B7">
        <w:rPr>
          <w:szCs w:val="24"/>
        </w:rPr>
        <w:t xml:space="preserve"> inklusive</w:t>
      </w:r>
      <w:r w:rsidR="00DA01E7" w:rsidRPr="006406B7">
        <w:rPr>
          <w:szCs w:val="24"/>
        </w:rPr>
        <w:t xml:space="preserve"> </w:t>
      </w:r>
      <w:r w:rsidR="00605B71" w:rsidRPr="006406B7">
        <w:rPr>
          <w:szCs w:val="24"/>
        </w:rPr>
        <w:t xml:space="preserve">de </w:t>
      </w:r>
      <w:r w:rsidRPr="006406B7">
        <w:rPr>
          <w:szCs w:val="24"/>
        </w:rPr>
        <w:t>aspekter som gäller</w:t>
      </w:r>
      <w:r w:rsidR="00506AA2" w:rsidRPr="006406B7">
        <w:rPr>
          <w:szCs w:val="24"/>
        </w:rPr>
        <w:t xml:space="preserve"> </w:t>
      </w:r>
      <w:r w:rsidR="00AC1EFC" w:rsidRPr="006406B7">
        <w:rPr>
          <w:szCs w:val="24"/>
        </w:rPr>
        <w:t>styrning</w:t>
      </w:r>
      <w:r w:rsidR="00506AA2" w:rsidRPr="006406B7">
        <w:rPr>
          <w:szCs w:val="24"/>
        </w:rPr>
        <w:t xml:space="preserve"> </w:t>
      </w:r>
      <w:r w:rsidRPr="006406B7">
        <w:rPr>
          <w:szCs w:val="24"/>
        </w:rPr>
        <w:t>och</w:t>
      </w:r>
      <w:r w:rsidR="00506AA2" w:rsidRPr="006406B7">
        <w:rPr>
          <w:szCs w:val="24"/>
        </w:rPr>
        <w:t xml:space="preserve"> </w:t>
      </w:r>
      <w:r w:rsidR="00605B71" w:rsidRPr="006406B7">
        <w:rPr>
          <w:szCs w:val="24"/>
        </w:rPr>
        <w:t>egenansvar</w:t>
      </w:r>
      <w:r w:rsidRPr="006406B7">
        <w:rPr>
          <w:szCs w:val="24"/>
        </w:rPr>
        <w:t xml:space="preserve"> i den nya Lissabonstrategin.</w:t>
      </w:r>
    </w:p>
    <w:p w:rsidR="00CF2FFA" w:rsidRPr="006406B7" w:rsidRDefault="00CF2FFA" w:rsidP="0040098D">
      <w:pPr>
        <w:jc w:val="both"/>
        <w:rPr>
          <w:szCs w:val="24"/>
        </w:rPr>
      </w:pPr>
    </w:p>
    <w:p w:rsidR="007C3F6E" w:rsidRPr="006406B7" w:rsidRDefault="00DA01E7" w:rsidP="007C3F6E">
      <w:pPr>
        <w:jc w:val="both"/>
      </w:pPr>
      <w:r w:rsidRPr="006406B7">
        <w:rPr>
          <w:szCs w:val="24"/>
        </w:rPr>
        <w:t>Vid</w:t>
      </w:r>
      <w:r w:rsidR="00181AC5" w:rsidRPr="006406B7">
        <w:rPr>
          <w:szCs w:val="24"/>
        </w:rPr>
        <w:t xml:space="preserve"> </w:t>
      </w:r>
      <w:r w:rsidR="009357A3" w:rsidRPr="006406B7">
        <w:rPr>
          <w:szCs w:val="24"/>
        </w:rPr>
        <w:t xml:space="preserve">den </w:t>
      </w:r>
      <w:r w:rsidR="00181AC5" w:rsidRPr="006406B7">
        <w:rPr>
          <w:szCs w:val="24"/>
        </w:rPr>
        <w:t>granskning</w:t>
      </w:r>
      <w:r w:rsidR="00605B71" w:rsidRPr="006406B7">
        <w:rPr>
          <w:szCs w:val="24"/>
        </w:rPr>
        <w:t xml:space="preserve"> av</w:t>
      </w:r>
      <w:r w:rsidR="00181AC5" w:rsidRPr="006406B7">
        <w:rPr>
          <w:szCs w:val="24"/>
        </w:rPr>
        <w:t xml:space="preserve"> </w:t>
      </w:r>
      <w:r w:rsidR="00605B71" w:rsidRPr="006406B7">
        <w:rPr>
          <w:szCs w:val="24"/>
        </w:rPr>
        <w:t xml:space="preserve">de olika ländernas nationella reformprogram </w:t>
      </w:r>
      <w:r w:rsidR="00181AC5" w:rsidRPr="006406B7">
        <w:rPr>
          <w:szCs w:val="24"/>
        </w:rPr>
        <w:t>som gjordes under hösten 2005 och i arbetet med de</w:t>
      </w:r>
      <w:r w:rsidR="009357A3" w:rsidRPr="006406B7">
        <w:rPr>
          <w:szCs w:val="24"/>
        </w:rPr>
        <w:t>n</w:t>
      </w:r>
      <w:r w:rsidR="00181AC5" w:rsidRPr="006406B7">
        <w:rPr>
          <w:szCs w:val="24"/>
        </w:rPr>
        <w:t xml:space="preserve"> gemensamma sysselsättnings</w:t>
      </w:r>
      <w:r w:rsidR="009357A3" w:rsidRPr="006406B7">
        <w:rPr>
          <w:szCs w:val="24"/>
        </w:rPr>
        <w:t>rapporten</w:t>
      </w:r>
      <w:r w:rsidR="00181AC5" w:rsidRPr="006406B7">
        <w:rPr>
          <w:szCs w:val="24"/>
        </w:rPr>
        <w:t xml:space="preserve"> </w:t>
      </w:r>
      <w:r w:rsidR="009357A3" w:rsidRPr="006406B7">
        <w:rPr>
          <w:szCs w:val="24"/>
        </w:rPr>
        <w:t xml:space="preserve">för </w:t>
      </w:r>
      <w:r w:rsidR="00181AC5" w:rsidRPr="006406B7">
        <w:rPr>
          <w:szCs w:val="24"/>
        </w:rPr>
        <w:t>2005–20</w:t>
      </w:r>
      <w:r w:rsidR="00CF2FFA" w:rsidRPr="006406B7">
        <w:rPr>
          <w:szCs w:val="24"/>
        </w:rPr>
        <w:t>06</w:t>
      </w:r>
      <w:r w:rsidR="00181AC5" w:rsidRPr="006406B7">
        <w:rPr>
          <w:szCs w:val="24"/>
        </w:rPr>
        <w:t xml:space="preserve"> betonade </w:t>
      </w:r>
      <w:r w:rsidR="00E14CB9" w:rsidRPr="006406B7">
        <w:rPr>
          <w:szCs w:val="24"/>
        </w:rPr>
        <w:t>sysselsättningskommittén</w:t>
      </w:r>
      <w:r w:rsidR="00181AC5" w:rsidRPr="006406B7">
        <w:rPr>
          <w:szCs w:val="24"/>
        </w:rPr>
        <w:t xml:space="preserve"> vikten av att </w:t>
      </w:r>
      <w:r w:rsidR="00605B71" w:rsidRPr="006406B7">
        <w:rPr>
          <w:szCs w:val="24"/>
        </w:rPr>
        <w:t>fullfölja</w:t>
      </w:r>
      <w:r w:rsidR="00181AC5" w:rsidRPr="006406B7">
        <w:rPr>
          <w:szCs w:val="24"/>
        </w:rPr>
        <w:t xml:space="preserve"> de sysselsättningspolitiska reformerna i enlighet med de prioriteringar som fastställ</w:t>
      </w:r>
      <w:r w:rsidR="00605B71" w:rsidRPr="006406B7">
        <w:rPr>
          <w:szCs w:val="24"/>
        </w:rPr>
        <w:t>ts</w:t>
      </w:r>
      <w:r w:rsidR="00181AC5" w:rsidRPr="006406B7">
        <w:rPr>
          <w:szCs w:val="24"/>
        </w:rPr>
        <w:t xml:space="preserve"> i de integrerade riktlinjerna för perioden</w:t>
      </w:r>
      <w:r w:rsidR="00551693" w:rsidRPr="006406B7">
        <w:rPr>
          <w:szCs w:val="24"/>
        </w:rPr>
        <w:t xml:space="preserve"> 2005</w:t>
      </w:r>
      <w:r w:rsidR="00181AC5" w:rsidRPr="006406B7">
        <w:rPr>
          <w:szCs w:val="24"/>
        </w:rPr>
        <w:t>–</w:t>
      </w:r>
      <w:r w:rsidR="00551693" w:rsidRPr="006406B7">
        <w:rPr>
          <w:szCs w:val="24"/>
        </w:rPr>
        <w:t>2008</w:t>
      </w:r>
      <w:r w:rsidR="008F3360" w:rsidRPr="006406B7">
        <w:rPr>
          <w:szCs w:val="24"/>
        </w:rPr>
        <w:t>. På detta sätt kan</w:t>
      </w:r>
      <w:r w:rsidR="00605B71" w:rsidRPr="006406B7">
        <w:rPr>
          <w:szCs w:val="24"/>
        </w:rPr>
        <w:t xml:space="preserve"> </w:t>
      </w:r>
      <w:r w:rsidR="009357A3" w:rsidRPr="006406B7">
        <w:rPr>
          <w:szCs w:val="24"/>
        </w:rPr>
        <w:t>bristande</w:t>
      </w:r>
      <w:r w:rsidR="00605B71" w:rsidRPr="006406B7">
        <w:rPr>
          <w:szCs w:val="24"/>
        </w:rPr>
        <w:t xml:space="preserve"> resultat när det gäller att</w:t>
      </w:r>
      <w:r w:rsidR="00181AC5" w:rsidRPr="006406B7">
        <w:rPr>
          <w:szCs w:val="24"/>
        </w:rPr>
        <w:t xml:space="preserve"> förbättra sysselsättningen i EU</w:t>
      </w:r>
      <w:r w:rsidR="008F3360" w:rsidRPr="006406B7">
        <w:rPr>
          <w:szCs w:val="24"/>
        </w:rPr>
        <w:t xml:space="preserve"> åtgärdas</w:t>
      </w:r>
      <w:r w:rsidR="00181AC5" w:rsidRPr="006406B7">
        <w:rPr>
          <w:szCs w:val="24"/>
        </w:rPr>
        <w:t xml:space="preserve">. Kommittén underströk också </w:t>
      </w:r>
      <w:r w:rsidR="00605B71" w:rsidRPr="006406B7">
        <w:rPr>
          <w:szCs w:val="24"/>
        </w:rPr>
        <w:t>betydelsen av att</w:t>
      </w:r>
      <w:r w:rsidR="00181AC5" w:rsidRPr="006406B7">
        <w:rPr>
          <w:szCs w:val="24"/>
        </w:rPr>
        <w:t xml:space="preserve"> riktlinjerna förblir stabila</w:t>
      </w:r>
      <w:r w:rsidR="00AD6623" w:rsidRPr="006406B7">
        <w:rPr>
          <w:szCs w:val="24"/>
        </w:rPr>
        <w:t>,</w:t>
      </w:r>
      <w:r w:rsidR="00181AC5" w:rsidRPr="006406B7">
        <w:rPr>
          <w:szCs w:val="24"/>
        </w:rPr>
        <w:t xml:space="preserve"> vilket också </w:t>
      </w:r>
      <w:r w:rsidR="008F3360" w:rsidRPr="006406B7">
        <w:rPr>
          <w:szCs w:val="24"/>
        </w:rPr>
        <w:t>gäller</w:t>
      </w:r>
      <w:r w:rsidR="00181AC5" w:rsidRPr="006406B7">
        <w:rPr>
          <w:szCs w:val="24"/>
        </w:rPr>
        <w:t xml:space="preserve"> fastställda</w:t>
      </w:r>
      <w:r w:rsidR="00605B71" w:rsidRPr="006406B7">
        <w:rPr>
          <w:szCs w:val="24"/>
        </w:rPr>
        <w:t xml:space="preserve"> riktmärken</w:t>
      </w:r>
      <w:r w:rsidR="00AD6623" w:rsidRPr="006406B7">
        <w:rPr>
          <w:szCs w:val="24"/>
        </w:rPr>
        <w:t xml:space="preserve"> </w:t>
      </w:r>
      <w:r w:rsidR="00181AC5" w:rsidRPr="006406B7">
        <w:rPr>
          <w:szCs w:val="24"/>
        </w:rPr>
        <w:t>och mål</w:t>
      </w:r>
      <w:r w:rsidR="00EE1707" w:rsidRPr="006406B7">
        <w:rPr>
          <w:szCs w:val="24"/>
        </w:rPr>
        <w:t>,</w:t>
      </w:r>
      <w:r w:rsidR="00605B71" w:rsidRPr="006406B7">
        <w:rPr>
          <w:szCs w:val="24"/>
        </w:rPr>
        <w:t xml:space="preserve"> </w:t>
      </w:r>
      <w:r w:rsidR="00EE1707" w:rsidRPr="006406B7">
        <w:rPr>
          <w:szCs w:val="24"/>
        </w:rPr>
        <w:t>och</w:t>
      </w:r>
      <w:r w:rsidR="00605B71" w:rsidRPr="006406B7">
        <w:rPr>
          <w:szCs w:val="24"/>
        </w:rPr>
        <w:t xml:space="preserve"> att tonvikten läggs</w:t>
      </w:r>
      <w:r w:rsidR="00181AC5" w:rsidRPr="006406B7">
        <w:rPr>
          <w:szCs w:val="24"/>
        </w:rPr>
        <w:t xml:space="preserve"> vid</w:t>
      </w:r>
      <w:r w:rsidR="00605B71" w:rsidRPr="006406B7">
        <w:rPr>
          <w:szCs w:val="24"/>
        </w:rPr>
        <w:t xml:space="preserve"> genomförandet av</w:t>
      </w:r>
      <w:r w:rsidR="00181AC5" w:rsidRPr="006406B7">
        <w:rPr>
          <w:szCs w:val="24"/>
        </w:rPr>
        <w:t xml:space="preserve"> de nationella reformprogrammen.</w:t>
      </w:r>
    </w:p>
    <w:p w:rsidR="00D76F6E" w:rsidRPr="006406B7" w:rsidRDefault="00D76F6E" w:rsidP="0040098D">
      <w:pPr>
        <w:jc w:val="both"/>
        <w:rPr>
          <w:szCs w:val="24"/>
        </w:rPr>
      </w:pPr>
    </w:p>
    <w:p w:rsidR="006D3385" w:rsidRPr="006406B7" w:rsidRDefault="00181AC5" w:rsidP="006D3385">
      <w:pPr>
        <w:jc w:val="both"/>
        <w:rPr>
          <w:szCs w:val="24"/>
        </w:rPr>
      </w:pPr>
      <w:r w:rsidRPr="006406B7">
        <w:rPr>
          <w:szCs w:val="24"/>
        </w:rPr>
        <w:t xml:space="preserve">Det är nu dags för genomförande. Alla parter bör därför lägga sin kraft på att </w:t>
      </w:r>
      <w:r w:rsidR="00E50279" w:rsidRPr="006406B7">
        <w:rPr>
          <w:szCs w:val="24"/>
        </w:rPr>
        <w:t xml:space="preserve">praktiskt </w:t>
      </w:r>
      <w:r w:rsidRPr="006406B7">
        <w:rPr>
          <w:szCs w:val="24"/>
        </w:rPr>
        <w:t>genomföra de tre prioriterade åtgärderna</w:t>
      </w:r>
      <w:r w:rsidR="00E50279" w:rsidRPr="006406B7">
        <w:rPr>
          <w:szCs w:val="24"/>
        </w:rPr>
        <w:t xml:space="preserve"> i enlighet med de slutsatser som antogs vid Europeiska rådets vårmöte 2</w:t>
      </w:r>
      <w:r w:rsidR="000E46FD" w:rsidRPr="006406B7">
        <w:rPr>
          <w:szCs w:val="24"/>
        </w:rPr>
        <w:t>006</w:t>
      </w:r>
      <w:r w:rsidR="00E50279" w:rsidRPr="006406B7">
        <w:rPr>
          <w:szCs w:val="24"/>
        </w:rPr>
        <w:t xml:space="preserve"> och samtidigt beakta</w:t>
      </w:r>
      <w:r w:rsidR="00726E5B" w:rsidRPr="006406B7">
        <w:rPr>
          <w:szCs w:val="24"/>
        </w:rPr>
        <w:t xml:space="preserve"> </w:t>
      </w:r>
      <w:r w:rsidR="00E50279" w:rsidRPr="006406B7">
        <w:rPr>
          <w:szCs w:val="24"/>
        </w:rPr>
        <w:t>de sysselsättningspolitiska riktlinjerna i dessa slutsatser</w:t>
      </w:r>
      <w:r w:rsidR="006D3385" w:rsidRPr="006406B7">
        <w:rPr>
          <w:szCs w:val="24"/>
        </w:rPr>
        <w:t>:</w:t>
      </w:r>
    </w:p>
    <w:p w:rsidR="0021014E" w:rsidRPr="006406B7" w:rsidRDefault="0021014E" w:rsidP="0021014E">
      <w:pPr>
        <w:numPr>
          <w:ilvl w:val="1"/>
          <w:numId w:val="33"/>
        </w:numPr>
        <w:jc w:val="both"/>
        <w:rPr>
          <w:szCs w:val="24"/>
        </w:rPr>
      </w:pPr>
      <w:r w:rsidRPr="006406B7">
        <w:rPr>
          <w:szCs w:val="24"/>
        </w:rPr>
        <w:t xml:space="preserve">Att få in och behålla fler människor på arbetsmarknaden, öka tillgången på arbetskraft och modernisera de sociala </w:t>
      </w:r>
      <w:r w:rsidR="00930417" w:rsidRPr="006406B7">
        <w:rPr>
          <w:szCs w:val="24"/>
        </w:rPr>
        <w:t>trygghetssystemen.</w:t>
      </w:r>
    </w:p>
    <w:p w:rsidR="006D3385" w:rsidRPr="006406B7" w:rsidRDefault="0021014E" w:rsidP="0021014E">
      <w:pPr>
        <w:numPr>
          <w:ilvl w:val="1"/>
          <w:numId w:val="33"/>
        </w:numPr>
        <w:jc w:val="both"/>
        <w:rPr>
          <w:szCs w:val="24"/>
        </w:rPr>
      </w:pPr>
      <w:r w:rsidRPr="006406B7">
        <w:rPr>
          <w:szCs w:val="24"/>
        </w:rPr>
        <w:t xml:space="preserve">Att förbättra arbetstagares </w:t>
      </w:r>
      <w:r w:rsidR="00930417" w:rsidRPr="006406B7">
        <w:rPr>
          <w:szCs w:val="24"/>
        </w:rPr>
        <w:t>och företags anpassningsförmåga.</w:t>
      </w:r>
    </w:p>
    <w:p w:rsidR="006D3385" w:rsidRPr="006406B7" w:rsidRDefault="0021014E" w:rsidP="006D3385">
      <w:pPr>
        <w:numPr>
          <w:ilvl w:val="1"/>
          <w:numId w:val="33"/>
        </w:numPr>
        <w:jc w:val="both"/>
        <w:rPr>
          <w:szCs w:val="24"/>
        </w:rPr>
      </w:pPr>
      <w:r w:rsidRPr="006406B7">
        <w:rPr>
          <w:szCs w:val="24"/>
        </w:rPr>
        <w:t>Att öka investeringarna i humankapital genom bättre utbildning och färdigheter.</w:t>
      </w:r>
    </w:p>
    <w:p w:rsidR="007C3F6E" w:rsidRPr="006406B7" w:rsidRDefault="007C3F6E" w:rsidP="0040098D">
      <w:pPr>
        <w:jc w:val="both"/>
        <w:rPr>
          <w:szCs w:val="24"/>
        </w:rPr>
      </w:pPr>
    </w:p>
    <w:p w:rsidR="00753E17" w:rsidRPr="006406B7" w:rsidRDefault="00930417" w:rsidP="00A71BAD">
      <w:pPr>
        <w:jc w:val="both"/>
        <w:rPr>
          <w:szCs w:val="24"/>
        </w:rPr>
      </w:pPr>
      <w:r w:rsidRPr="006406B7">
        <w:rPr>
          <w:szCs w:val="24"/>
        </w:rPr>
        <w:t xml:space="preserve">Sysselsättningskommittén stöder därför kommissionens förslag att </w:t>
      </w:r>
      <w:r w:rsidR="00AA0441" w:rsidRPr="006406B7">
        <w:rPr>
          <w:szCs w:val="24"/>
        </w:rPr>
        <w:t>under</w:t>
      </w:r>
      <w:r w:rsidRPr="006406B7">
        <w:rPr>
          <w:szCs w:val="24"/>
        </w:rPr>
        <w:t xml:space="preserve"> 2006 behålla </w:t>
      </w:r>
      <w:r w:rsidR="00AA0441" w:rsidRPr="006406B7">
        <w:rPr>
          <w:szCs w:val="24"/>
        </w:rPr>
        <w:t>de riktlinjer för sysselsättningen som anges i</w:t>
      </w:r>
      <w:r w:rsidRPr="006406B7">
        <w:rPr>
          <w:szCs w:val="24"/>
        </w:rPr>
        <w:t xml:space="preserve"> rådets beslut</w:t>
      </w:r>
      <w:r w:rsidR="00753E17" w:rsidRPr="006406B7">
        <w:rPr>
          <w:szCs w:val="24"/>
        </w:rPr>
        <w:t xml:space="preserve"> 2005/600/E</w:t>
      </w:r>
      <w:r w:rsidRPr="006406B7">
        <w:rPr>
          <w:szCs w:val="24"/>
        </w:rPr>
        <w:t xml:space="preserve">G av den 12 juli 2005. Dessa riktlinjer ingår i det integrerade </w:t>
      </w:r>
      <w:r w:rsidR="00E14CB9" w:rsidRPr="006406B7">
        <w:rPr>
          <w:szCs w:val="24"/>
        </w:rPr>
        <w:t>paketet</w:t>
      </w:r>
      <w:r w:rsidRPr="006406B7">
        <w:rPr>
          <w:szCs w:val="24"/>
        </w:rPr>
        <w:t xml:space="preserve"> </w:t>
      </w:r>
      <w:r w:rsidR="00EE1707" w:rsidRPr="006406B7">
        <w:rPr>
          <w:szCs w:val="24"/>
        </w:rPr>
        <w:t xml:space="preserve">med riktlinjer </w:t>
      </w:r>
      <w:r w:rsidRPr="006406B7">
        <w:rPr>
          <w:szCs w:val="24"/>
        </w:rPr>
        <w:t xml:space="preserve">för perioden </w:t>
      </w:r>
      <w:r w:rsidR="00F32001" w:rsidRPr="006406B7">
        <w:rPr>
          <w:szCs w:val="24"/>
        </w:rPr>
        <w:t>2005</w:t>
      </w:r>
      <w:r w:rsidRPr="006406B7">
        <w:rPr>
          <w:szCs w:val="24"/>
        </w:rPr>
        <w:t>–</w:t>
      </w:r>
      <w:r w:rsidR="00F32001" w:rsidRPr="006406B7">
        <w:rPr>
          <w:szCs w:val="24"/>
        </w:rPr>
        <w:t xml:space="preserve">2008, </w:t>
      </w:r>
      <w:r w:rsidR="00EE1707" w:rsidRPr="006406B7">
        <w:rPr>
          <w:szCs w:val="24"/>
        </w:rPr>
        <w:t xml:space="preserve">som </w:t>
      </w:r>
      <w:r w:rsidR="00DA01E7" w:rsidRPr="006406B7">
        <w:rPr>
          <w:szCs w:val="24"/>
        </w:rPr>
        <w:t>även</w:t>
      </w:r>
      <w:r w:rsidR="00EE1707" w:rsidRPr="006406B7">
        <w:rPr>
          <w:szCs w:val="24"/>
        </w:rPr>
        <w:t xml:space="preserve"> omfattar</w:t>
      </w:r>
      <w:r w:rsidRPr="006406B7">
        <w:rPr>
          <w:szCs w:val="24"/>
        </w:rPr>
        <w:t xml:space="preserve"> de allmänna riktlinjerna för den ekonomiska politiken</w:t>
      </w:r>
      <w:r w:rsidR="00B1580A" w:rsidRPr="006406B7">
        <w:rPr>
          <w:szCs w:val="24"/>
        </w:rPr>
        <w:t>,</w:t>
      </w:r>
      <w:r w:rsidR="00DA01E7" w:rsidRPr="006406B7">
        <w:rPr>
          <w:szCs w:val="24"/>
        </w:rPr>
        <w:t xml:space="preserve"> </w:t>
      </w:r>
      <w:r w:rsidR="008F3360" w:rsidRPr="006406B7">
        <w:rPr>
          <w:szCs w:val="24"/>
        </w:rPr>
        <w:t xml:space="preserve">vilka </w:t>
      </w:r>
      <w:r w:rsidRPr="006406B7">
        <w:rPr>
          <w:szCs w:val="24"/>
        </w:rPr>
        <w:t>också fortsätter att gälla under 2006.</w:t>
      </w:r>
    </w:p>
    <w:p w:rsidR="00E849C5" w:rsidRPr="006406B7" w:rsidRDefault="00E849C5" w:rsidP="002E6C1A">
      <w:pPr>
        <w:jc w:val="both"/>
        <w:rPr>
          <w:vanish/>
          <w:szCs w:val="24"/>
          <w:specVanish/>
        </w:rPr>
      </w:pPr>
    </w:p>
    <w:sectPr w:rsidR="00E849C5" w:rsidRPr="006406B7" w:rsidSect="005E158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74D0" w:rsidRPr="006406B7" w:rsidRDefault="000674D0">
      <w:r w:rsidRPr="006406B7">
        <w:separator/>
      </w:r>
    </w:p>
  </w:endnote>
  <w:endnote w:type="continuationSeparator" w:id="0">
    <w:p w:rsidR="000674D0" w:rsidRPr="006406B7" w:rsidRDefault="000674D0">
      <w:r w:rsidRPr="006406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AF" w:rsidRPr="006406B7" w:rsidRDefault="00ED06AF">
    <w:pPr>
      <w:pStyle w:val="FooterConseil"/>
      <w:pBdr>
        <w:bottom w:val="single" w:sz="4" w:space="1" w:color="auto"/>
      </w:pBdr>
      <w:spacing w:after="60"/>
    </w:pPr>
  </w:p>
  <w:p w:rsidR="00ED06AF" w:rsidRPr="006406B7" w:rsidRDefault="00ED06AF">
    <w:pPr>
      <w:pStyle w:val="FooterConseil"/>
    </w:pPr>
    <w:bookmarkStart w:id="13" w:name="CoteFooter"/>
    <w:bookmarkEnd w:id="13"/>
    <w:r w:rsidRPr="006406B7">
      <w:t xml:space="preserve">9046/06 </w:t>
    </w:r>
    <w:r w:rsidRPr="006406B7">
      <w:tab/>
    </w:r>
    <w:r w:rsidRPr="006406B7">
      <w:tab/>
    </w:r>
    <w:bookmarkStart w:id="14" w:name="Init"/>
    <w:bookmarkEnd w:id="14"/>
    <w:r w:rsidRPr="006406B7">
      <w:t>BL/rf</w:t>
    </w:r>
    <w:r w:rsidRPr="006406B7">
      <w:tab/>
    </w:r>
    <w:r w:rsidRPr="006406B7">
      <w:fldChar w:fldCharType="begin" w:fldLock="1"/>
    </w:r>
    <w:r w:rsidRPr="006406B7">
      <w:instrText xml:space="preserve"> PAGE </w:instrText>
    </w:r>
    <w:r w:rsidRPr="006406B7">
      <w:fldChar w:fldCharType="separate"/>
    </w:r>
    <w:r w:rsidR="00403394" w:rsidRPr="006406B7">
      <w:t>1</w:t>
    </w:r>
    <w:r w:rsidRPr="006406B7">
      <w:fldChar w:fldCharType="end"/>
    </w:r>
  </w:p>
  <w:p w:rsidR="00ED06AF" w:rsidRPr="006406B7" w:rsidRDefault="00ED06AF">
    <w:pPr>
      <w:pStyle w:val="FooterConseil"/>
      <w:tabs>
        <w:tab w:val="clear" w:pos="7371"/>
      </w:tabs>
      <w:spacing w:line="280" w:lineRule="exact"/>
      <w:rPr>
        <w:position w:val="-4"/>
      </w:rPr>
    </w:pPr>
    <w:r w:rsidRPr="006406B7">
      <w:tab/>
    </w:r>
    <w:bookmarkStart w:id="15" w:name="DG"/>
    <w:bookmarkEnd w:id="15"/>
    <w:r w:rsidRPr="006406B7">
      <w:t>DG G II</w:t>
    </w:r>
    <w:r w:rsidRPr="006406B7">
      <w:tab/>
    </w:r>
    <w:bookmarkStart w:id="16" w:name="FooterCoteSec"/>
    <w:r w:rsidRPr="006406B7">
      <w:rPr>
        <w:b/>
        <w:position w:val="-4"/>
        <w:sz w:val="36"/>
      </w:rPr>
      <w:t xml:space="preserve"> </w:t>
    </w:r>
    <w:bookmarkEnd w:id="16"/>
    <w:r w:rsidRPr="006406B7">
      <w:rPr>
        <w:position w:val="-4"/>
      </w:rPr>
      <w:t> </w:t>
    </w:r>
    <w:bookmarkStart w:id="17" w:name="Langue"/>
    <w:r w:rsidRPr="006406B7">
      <w:rPr>
        <w:b/>
        <w:position w:val="-4"/>
        <w:sz w:val="36"/>
      </w:rPr>
      <w:t>SV</w:t>
    </w:r>
    <w:bookmarkEnd w:id="1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AF" w:rsidRPr="006406B7" w:rsidRDefault="00ED06AF">
    <w:pPr>
      <w:pStyle w:val="Sidfot"/>
      <w:framePr w:wrap="around" w:vAnchor="text" w:hAnchor="margin" w:xAlign="right" w:y="1"/>
      <w:rPr>
        <w:rStyle w:val="Sidnummer"/>
      </w:rPr>
    </w:pPr>
    <w:r w:rsidRPr="006406B7">
      <w:rPr>
        <w:rStyle w:val="Sidnummer"/>
      </w:rPr>
      <w:fldChar w:fldCharType="begin" w:fldLock="1"/>
    </w:r>
    <w:r w:rsidRPr="006406B7">
      <w:rPr>
        <w:rStyle w:val="Sidnummer"/>
      </w:rPr>
      <w:instrText xml:space="preserve">PAGE  </w:instrText>
    </w:r>
    <w:r w:rsidRPr="006406B7">
      <w:rPr>
        <w:rStyle w:val="Sidnummer"/>
      </w:rPr>
      <w:fldChar w:fldCharType="separate"/>
    </w:r>
    <w:r w:rsidRPr="006406B7">
      <w:rPr>
        <w:rStyle w:val="Sidnummer"/>
      </w:rPr>
      <w:t>1</w:t>
    </w:r>
    <w:r w:rsidRPr="006406B7">
      <w:rPr>
        <w:rStyle w:val="Sidnummer"/>
      </w:rPr>
      <w:fldChar w:fldCharType="end"/>
    </w:r>
  </w:p>
  <w:p w:rsidR="00ED06AF" w:rsidRPr="006406B7" w:rsidRDefault="00ED06AF">
    <w:pPr>
      <w:pStyle w:val="Sidfot"/>
      <w:ind w:right="360"/>
      <w:rPr>
        <w:sz w:val="17"/>
      </w:rPr>
    </w:pPr>
  </w:p>
  <w:p w:rsidR="00ED06AF" w:rsidRPr="006406B7" w:rsidRDefault="00ED06AF">
    <w:pPr>
      <w:pStyle w:val="Sidfot"/>
      <w:rPr>
        <w:sz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B32" w:rsidRDefault="00E82B32" w:rsidP="005E158E">
    <w:pPr>
      <w:pStyle w:val="FooterConseil"/>
      <w:pBdr>
        <w:bottom w:val="single" w:sz="4" w:space="1" w:color="auto"/>
      </w:pBdr>
      <w:tabs>
        <w:tab w:val="clear" w:pos="4820"/>
        <w:tab w:val="clear" w:pos="7371"/>
        <w:tab w:val="clear" w:pos="9639"/>
        <w:tab w:val="center" w:pos="4819"/>
        <w:tab w:val="center" w:pos="7370"/>
        <w:tab w:val="right" w:pos="9638"/>
      </w:tabs>
      <w:spacing w:after="60"/>
    </w:pPr>
  </w:p>
  <w:p w:rsidR="00E82B32" w:rsidRDefault="00E82B32" w:rsidP="005E158E">
    <w:pPr>
      <w:pStyle w:val="FooterConseil"/>
      <w:tabs>
        <w:tab w:val="clear" w:pos="4820"/>
        <w:tab w:val="clear" w:pos="7371"/>
        <w:tab w:val="clear" w:pos="9639"/>
        <w:tab w:val="center" w:pos="4819"/>
        <w:tab w:val="center" w:pos="7370"/>
        <w:tab w:val="right" w:pos="9638"/>
      </w:tabs>
    </w:pPr>
    <w:r>
      <w:t xml:space="preserve">9046/06 </w:t>
    </w:r>
    <w:r>
      <w:tab/>
    </w:r>
    <w:r>
      <w:tab/>
      <w:t>BL/rf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403394">
      <w:rPr>
        <w:noProof/>
      </w:rPr>
      <w:t>2</w:t>
    </w:r>
    <w:r>
      <w:fldChar w:fldCharType="end"/>
    </w:r>
  </w:p>
  <w:p w:rsidR="00E82B32" w:rsidRDefault="00E82B32" w:rsidP="005E158E">
    <w:pPr>
      <w:pStyle w:val="FooterConseil"/>
      <w:tabs>
        <w:tab w:val="clear" w:pos="4820"/>
        <w:tab w:val="clear" w:pos="7371"/>
        <w:tab w:val="clear" w:pos="9639"/>
        <w:tab w:val="center" w:pos="4819"/>
        <w:tab w:val="right" w:pos="9638"/>
      </w:tabs>
      <w:spacing w:line="280" w:lineRule="exact"/>
      <w:rPr>
        <w:position w:val="-4"/>
      </w:rPr>
    </w:pPr>
    <w:r>
      <w:tab/>
      <w:t>DG G II</w:t>
    </w:r>
    <w:r>
      <w:tab/>
    </w:r>
    <w:r>
      <w:rPr>
        <w:b/>
        <w:position w:val="-4"/>
        <w:sz w:val="36"/>
      </w:rPr>
      <w:t xml:space="preserve"> </w:t>
    </w:r>
    <w:r>
      <w:rPr>
        <w:position w:val="-4"/>
      </w:rPr>
      <w:t> </w:t>
    </w:r>
    <w:r>
      <w:rPr>
        <w:b/>
        <w:position w:val="-4"/>
        <w:sz w:val="36"/>
      </w:rPr>
      <w:t>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74D0" w:rsidRPr="006406B7" w:rsidRDefault="000674D0">
      <w:r w:rsidRPr="006406B7">
        <w:separator/>
      </w:r>
    </w:p>
  </w:footnote>
  <w:footnote w:type="continuationSeparator" w:id="0">
    <w:p w:rsidR="000674D0" w:rsidRPr="006406B7" w:rsidRDefault="000674D0">
      <w:r w:rsidRPr="006406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AF" w:rsidRDefault="00ED06AF">
    <w:pPr>
      <w:pStyle w:val="Sidhuvud"/>
      <w:rPr>
        <w:sz w:val="23"/>
      </w:rPr>
    </w:pPr>
    <w:r>
      <w:rPr>
        <w:sz w:val="23"/>
      </w:rPr>
      <w:tab/>
    </w:r>
  </w:p>
  <w:p w:rsidR="00ED06AF" w:rsidRDefault="00ED06AF">
    <w:pPr>
      <w:pStyle w:val="Sidhuvud"/>
      <w:rPr>
        <w:sz w:val="23"/>
      </w:rPr>
    </w:pPr>
  </w:p>
  <w:p w:rsidR="00ED06AF" w:rsidRDefault="00ED06AF">
    <w:pPr>
      <w:pStyle w:val="Sidhuvud"/>
      <w:rPr>
        <w:rFonts w:ascii="Arial" w:hAnsi="Arial"/>
        <w:i/>
        <w:sz w:val="23"/>
      </w:rPr>
    </w:pPr>
  </w:p>
  <w:p w:rsidR="00ED06AF" w:rsidRDefault="00ED06AF">
    <w:pPr>
      <w:pStyle w:val="Sidhuvud"/>
      <w:rPr>
        <w:rFonts w:ascii="Arial" w:hAnsi="Arial"/>
        <w:i/>
        <w:sz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6AF" w:rsidRPr="00D101BF" w:rsidRDefault="00ED06AF">
    <w:pPr>
      <w:pStyle w:val="Sidhuvud"/>
      <w:framePr w:w="6646" w:h="976" w:hSpace="180" w:wrap="auto" w:vAnchor="page" w:hAnchor="page" w:x="3631" w:y="856"/>
      <w:jc w:val="center"/>
      <w:rPr>
        <w:rFonts w:ascii="Arial" w:hAnsi="Arial"/>
        <w:b/>
        <w:sz w:val="31"/>
      </w:rPr>
    </w:pPr>
    <w:r w:rsidRPr="00D101BF">
      <w:rPr>
        <w:rFonts w:ascii="Arial" w:hAnsi="Arial"/>
        <w:b/>
        <w:sz w:val="31"/>
      </w:rPr>
      <w:t>Sysselsättningskommittén</w:t>
    </w:r>
  </w:p>
  <w:p w:rsidR="00ED06AF" w:rsidRDefault="00ED06AF">
    <w:pPr>
      <w:pStyle w:val="Sidhuvud"/>
      <w:framePr w:w="6646" w:h="976" w:hSpace="180" w:wrap="auto" w:vAnchor="page" w:hAnchor="page" w:x="3631" w:y="856"/>
      <w:jc w:val="center"/>
      <w:rPr>
        <w:i/>
      </w:rPr>
    </w:pPr>
  </w:p>
  <w:p w:rsidR="00ED06AF" w:rsidRDefault="00ED06AF">
    <w:pPr>
      <w:pStyle w:val="Sidhuvud"/>
      <w:framePr w:w="6646" w:h="976" w:hSpace="180" w:wrap="auto" w:vAnchor="page" w:hAnchor="page" w:x="3631" w:y="856"/>
      <w:jc w:val="center"/>
      <w:rPr>
        <w:i/>
      </w:rPr>
    </w:pPr>
  </w:p>
  <w:p w:rsidR="00ED06AF" w:rsidRDefault="006406B7">
    <w:pPr>
      <w:pStyle w:val="Sidhuvud"/>
      <w:rPr>
        <w:sz w:val="23"/>
      </w:rPr>
    </w:pPr>
    <w:r>
      <w:rPr>
        <w:noProof/>
        <w:sz w:val="20"/>
      </w:rPr>
      <w:drawing>
        <wp:inline distT="0" distB="0" distL="0" distR="0">
          <wp:extent cx="935990" cy="62611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06AF" w:rsidRDefault="00ED06AF">
    <w:pPr>
      <w:pStyle w:val="Sidhuvud"/>
      <w:rPr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0B89"/>
    <w:multiLevelType w:val="hybridMultilevel"/>
    <w:tmpl w:val="5666E4C8"/>
    <w:lvl w:ilvl="0" w:tplc="5336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DCC4C77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DE3061"/>
    <w:multiLevelType w:val="multilevel"/>
    <w:tmpl w:val="3926F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89C"/>
    <w:multiLevelType w:val="hybridMultilevel"/>
    <w:tmpl w:val="D728B9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D1E10"/>
    <w:multiLevelType w:val="hybridMultilevel"/>
    <w:tmpl w:val="F500B3DC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83DB2"/>
    <w:multiLevelType w:val="multilevel"/>
    <w:tmpl w:val="6CDA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51183"/>
    <w:multiLevelType w:val="hybridMultilevel"/>
    <w:tmpl w:val="EDF47314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221E2"/>
    <w:multiLevelType w:val="multilevel"/>
    <w:tmpl w:val="7A72D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3F6B94"/>
    <w:multiLevelType w:val="hybridMultilevel"/>
    <w:tmpl w:val="3476E3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27D86"/>
    <w:multiLevelType w:val="hybridMultilevel"/>
    <w:tmpl w:val="B7ACD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E86477"/>
    <w:multiLevelType w:val="multilevel"/>
    <w:tmpl w:val="6CDA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16934"/>
    <w:multiLevelType w:val="hybridMultilevel"/>
    <w:tmpl w:val="8E2239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85410"/>
    <w:multiLevelType w:val="hybridMultilevel"/>
    <w:tmpl w:val="62189BE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73F22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6C37B0"/>
    <w:multiLevelType w:val="hybridMultilevel"/>
    <w:tmpl w:val="916C4A3C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5793D"/>
    <w:multiLevelType w:val="multilevel"/>
    <w:tmpl w:val="D728B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EB22AB"/>
    <w:multiLevelType w:val="hybridMultilevel"/>
    <w:tmpl w:val="6CDA76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265A1"/>
    <w:multiLevelType w:val="hybridMultilevel"/>
    <w:tmpl w:val="3CA4EC76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3104F"/>
    <w:multiLevelType w:val="hybridMultilevel"/>
    <w:tmpl w:val="2C1C9D0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ED0A74"/>
    <w:multiLevelType w:val="multilevel"/>
    <w:tmpl w:val="6CDA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B4EE9"/>
    <w:multiLevelType w:val="hybridMultilevel"/>
    <w:tmpl w:val="E94A7E74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46180"/>
    <w:multiLevelType w:val="hybridMultilevel"/>
    <w:tmpl w:val="A296EC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65511D"/>
    <w:multiLevelType w:val="hybridMultilevel"/>
    <w:tmpl w:val="3926F8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576DF"/>
    <w:multiLevelType w:val="hybridMultilevel"/>
    <w:tmpl w:val="7A9657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CE4A9A"/>
    <w:multiLevelType w:val="hybridMultilevel"/>
    <w:tmpl w:val="7A72D3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5D7265"/>
    <w:multiLevelType w:val="multilevel"/>
    <w:tmpl w:val="6CDA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E1A56"/>
    <w:multiLevelType w:val="hybridMultilevel"/>
    <w:tmpl w:val="E446DD4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DA7448"/>
    <w:multiLevelType w:val="multilevel"/>
    <w:tmpl w:val="6CDA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14BA5"/>
    <w:multiLevelType w:val="hybridMultilevel"/>
    <w:tmpl w:val="71E273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C002F4"/>
    <w:multiLevelType w:val="hybridMultilevel"/>
    <w:tmpl w:val="0980CA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703C4B"/>
    <w:multiLevelType w:val="hybridMultilevel"/>
    <w:tmpl w:val="6E90FE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EE7C30"/>
    <w:multiLevelType w:val="hybridMultilevel"/>
    <w:tmpl w:val="52C6D3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785DB9"/>
    <w:multiLevelType w:val="hybridMultilevel"/>
    <w:tmpl w:val="7998521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0220C"/>
    <w:multiLevelType w:val="hybridMultilevel"/>
    <w:tmpl w:val="EE7A526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84671289">
    <w:abstractNumId w:val="12"/>
  </w:num>
  <w:num w:numId="2" w16cid:durableId="731462717">
    <w:abstractNumId w:val="0"/>
  </w:num>
  <w:num w:numId="3" w16cid:durableId="811017629">
    <w:abstractNumId w:val="8"/>
  </w:num>
  <w:num w:numId="4" w16cid:durableId="651256684">
    <w:abstractNumId w:val="11"/>
  </w:num>
  <w:num w:numId="5" w16cid:durableId="1604218533">
    <w:abstractNumId w:val="21"/>
  </w:num>
  <w:num w:numId="6" w16cid:durableId="28186403">
    <w:abstractNumId w:val="1"/>
  </w:num>
  <w:num w:numId="7" w16cid:durableId="1299921744">
    <w:abstractNumId w:val="17"/>
  </w:num>
  <w:num w:numId="8" w16cid:durableId="1026565377">
    <w:abstractNumId w:val="20"/>
  </w:num>
  <w:num w:numId="9" w16cid:durableId="1503426003">
    <w:abstractNumId w:val="28"/>
  </w:num>
  <w:num w:numId="10" w16cid:durableId="1986543776">
    <w:abstractNumId w:val="22"/>
  </w:num>
  <w:num w:numId="11" w16cid:durableId="92674725">
    <w:abstractNumId w:val="10"/>
  </w:num>
  <w:num w:numId="12" w16cid:durableId="1707681900">
    <w:abstractNumId w:val="15"/>
  </w:num>
  <w:num w:numId="13" w16cid:durableId="1754666792">
    <w:abstractNumId w:val="29"/>
  </w:num>
  <w:num w:numId="14" w16cid:durableId="331954483">
    <w:abstractNumId w:val="23"/>
  </w:num>
  <w:num w:numId="15" w16cid:durableId="147357635">
    <w:abstractNumId w:val="6"/>
  </w:num>
  <w:num w:numId="16" w16cid:durableId="865602738">
    <w:abstractNumId w:val="3"/>
  </w:num>
  <w:num w:numId="17" w16cid:durableId="1115296798">
    <w:abstractNumId w:val="24"/>
  </w:num>
  <w:num w:numId="18" w16cid:durableId="2098477197">
    <w:abstractNumId w:val="19"/>
  </w:num>
  <w:num w:numId="19" w16cid:durableId="1232081716">
    <w:abstractNumId w:val="4"/>
  </w:num>
  <w:num w:numId="20" w16cid:durableId="1391266962">
    <w:abstractNumId w:val="5"/>
  </w:num>
  <w:num w:numId="21" w16cid:durableId="1989049284">
    <w:abstractNumId w:val="26"/>
  </w:num>
  <w:num w:numId="22" w16cid:durableId="1763574030">
    <w:abstractNumId w:val="13"/>
  </w:num>
  <w:num w:numId="23" w16cid:durableId="829060699">
    <w:abstractNumId w:val="18"/>
  </w:num>
  <w:num w:numId="24" w16cid:durableId="1351953594">
    <w:abstractNumId w:val="16"/>
  </w:num>
  <w:num w:numId="25" w16cid:durableId="457993867">
    <w:abstractNumId w:val="9"/>
  </w:num>
  <w:num w:numId="26" w16cid:durableId="449665579">
    <w:abstractNumId w:val="31"/>
  </w:num>
  <w:num w:numId="27" w16cid:durableId="2058431982">
    <w:abstractNumId w:val="2"/>
  </w:num>
  <w:num w:numId="28" w16cid:durableId="1274048429">
    <w:abstractNumId w:val="14"/>
  </w:num>
  <w:num w:numId="29" w16cid:durableId="274559713">
    <w:abstractNumId w:val="25"/>
  </w:num>
  <w:num w:numId="30" w16cid:durableId="1877935187">
    <w:abstractNumId w:val="32"/>
  </w:num>
  <w:num w:numId="31" w16cid:durableId="409543345">
    <w:abstractNumId w:val="30"/>
  </w:num>
  <w:num w:numId="32" w16cid:durableId="493447751">
    <w:abstractNumId w:val="27"/>
  </w:num>
  <w:num w:numId="33" w16cid:durableId="1703094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9746E"/>
    <w:rsid w:val="00010104"/>
    <w:rsid w:val="00025786"/>
    <w:rsid w:val="00025CA6"/>
    <w:rsid w:val="00045125"/>
    <w:rsid w:val="00053C54"/>
    <w:rsid w:val="00054D11"/>
    <w:rsid w:val="00061C48"/>
    <w:rsid w:val="000674D0"/>
    <w:rsid w:val="0008022D"/>
    <w:rsid w:val="000A6AC7"/>
    <w:rsid w:val="000C0591"/>
    <w:rsid w:val="000C0E76"/>
    <w:rsid w:val="000C48CA"/>
    <w:rsid w:val="000E46FD"/>
    <w:rsid w:val="00103FA3"/>
    <w:rsid w:val="00104886"/>
    <w:rsid w:val="001059D4"/>
    <w:rsid w:val="00106105"/>
    <w:rsid w:val="001100F1"/>
    <w:rsid w:val="00112864"/>
    <w:rsid w:val="0012356F"/>
    <w:rsid w:val="00125AFA"/>
    <w:rsid w:val="00136D6C"/>
    <w:rsid w:val="001574BF"/>
    <w:rsid w:val="00161174"/>
    <w:rsid w:val="00180147"/>
    <w:rsid w:val="00181AC5"/>
    <w:rsid w:val="001966B6"/>
    <w:rsid w:val="001A2185"/>
    <w:rsid w:val="001C24B2"/>
    <w:rsid w:val="001C46BF"/>
    <w:rsid w:val="001F3B7E"/>
    <w:rsid w:val="0020440F"/>
    <w:rsid w:val="0021014E"/>
    <w:rsid w:val="00223135"/>
    <w:rsid w:val="00224F72"/>
    <w:rsid w:val="002253CE"/>
    <w:rsid w:val="00233E9E"/>
    <w:rsid w:val="002614F4"/>
    <w:rsid w:val="00267C31"/>
    <w:rsid w:val="00275276"/>
    <w:rsid w:val="002918AC"/>
    <w:rsid w:val="002A6C99"/>
    <w:rsid w:val="002D534A"/>
    <w:rsid w:val="002E6C1A"/>
    <w:rsid w:val="002F12B4"/>
    <w:rsid w:val="002F3946"/>
    <w:rsid w:val="003153F1"/>
    <w:rsid w:val="003207E8"/>
    <w:rsid w:val="00325086"/>
    <w:rsid w:val="0034066A"/>
    <w:rsid w:val="00346630"/>
    <w:rsid w:val="003477E0"/>
    <w:rsid w:val="003827F0"/>
    <w:rsid w:val="00382E14"/>
    <w:rsid w:val="00394B06"/>
    <w:rsid w:val="00396CA4"/>
    <w:rsid w:val="0039791E"/>
    <w:rsid w:val="003C0E27"/>
    <w:rsid w:val="003C31D0"/>
    <w:rsid w:val="003D6C7C"/>
    <w:rsid w:val="003F364E"/>
    <w:rsid w:val="003F41E5"/>
    <w:rsid w:val="0040098D"/>
    <w:rsid w:val="00401D87"/>
    <w:rsid w:val="00403394"/>
    <w:rsid w:val="00423798"/>
    <w:rsid w:val="00443720"/>
    <w:rsid w:val="00445136"/>
    <w:rsid w:val="00454554"/>
    <w:rsid w:val="00454FCE"/>
    <w:rsid w:val="00456AB0"/>
    <w:rsid w:val="00465F68"/>
    <w:rsid w:val="00482A2B"/>
    <w:rsid w:val="004A7F7A"/>
    <w:rsid w:val="004D2C5C"/>
    <w:rsid w:val="004E712C"/>
    <w:rsid w:val="004E7345"/>
    <w:rsid w:val="004F750F"/>
    <w:rsid w:val="005060C1"/>
    <w:rsid w:val="00506AA2"/>
    <w:rsid w:val="00512CA9"/>
    <w:rsid w:val="00514368"/>
    <w:rsid w:val="00514A36"/>
    <w:rsid w:val="0051734F"/>
    <w:rsid w:val="005352E3"/>
    <w:rsid w:val="00541476"/>
    <w:rsid w:val="00543419"/>
    <w:rsid w:val="00551693"/>
    <w:rsid w:val="00551742"/>
    <w:rsid w:val="00575AA0"/>
    <w:rsid w:val="005762D5"/>
    <w:rsid w:val="00586279"/>
    <w:rsid w:val="00595570"/>
    <w:rsid w:val="005A6A95"/>
    <w:rsid w:val="005B1825"/>
    <w:rsid w:val="005B1870"/>
    <w:rsid w:val="005C0534"/>
    <w:rsid w:val="005E158E"/>
    <w:rsid w:val="005E7543"/>
    <w:rsid w:val="00600DDA"/>
    <w:rsid w:val="00605B71"/>
    <w:rsid w:val="0061297B"/>
    <w:rsid w:val="0061422E"/>
    <w:rsid w:val="00632033"/>
    <w:rsid w:val="00634A2D"/>
    <w:rsid w:val="006406B7"/>
    <w:rsid w:val="00645D54"/>
    <w:rsid w:val="00650B6A"/>
    <w:rsid w:val="00651310"/>
    <w:rsid w:val="00665444"/>
    <w:rsid w:val="00667271"/>
    <w:rsid w:val="00671E0C"/>
    <w:rsid w:val="00680797"/>
    <w:rsid w:val="00680E44"/>
    <w:rsid w:val="006A16E2"/>
    <w:rsid w:val="006A21D6"/>
    <w:rsid w:val="006B1173"/>
    <w:rsid w:val="006D3385"/>
    <w:rsid w:val="006E0FB6"/>
    <w:rsid w:val="006F33E9"/>
    <w:rsid w:val="007034A6"/>
    <w:rsid w:val="007163EC"/>
    <w:rsid w:val="00726E5B"/>
    <w:rsid w:val="00732613"/>
    <w:rsid w:val="00732AB6"/>
    <w:rsid w:val="007445EC"/>
    <w:rsid w:val="007461F4"/>
    <w:rsid w:val="00753E17"/>
    <w:rsid w:val="00757262"/>
    <w:rsid w:val="00765AD9"/>
    <w:rsid w:val="00781E47"/>
    <w:rsid w:val="0078307A"/>
    <w:rsid w:val="007850DB"/>
    <w:rsid w:val="00796D05"/>
    <w:rsid w:val="007C3F6E"/>
    <w:rsid w:val="008004B0"/>
    <w:rsid w:val="008041E8"/>
    <w:rsid w:val="00825195"/>
    <w:rsid w:val="008324EA"/>
    <w:rsid w:val="008379BC"/>
    <w:rsid w:val="00843A86"/>
    <w:rsid w:val="00846D63"/>
    <w:rsid w:val="0085037F"/>
    <w:rsid w:val="008A2387"/>
    <w:rsid w:val="008A452E"/>
    <w:rsid w:val="008A7336"/>
    <w:rsid w:val="008B167C"/>
    <w:rsid w:val="008C3983"/>
    <w:rsid w:val="008F0372"/>
    <w:rsid w:val="008F3360"/>
    <w:rsid w:val="008F3B9E"/>
    <w:rsid w:val="008F69B8"/>
    <w:rsid w:val="008F776E"/>
    <w:rsid w:val="00915CAE"/>
    <w:rsid w:val="00930417"/>
    <w:rsid w:val="009357A3"/>
    <w:rsid w:val="00946BD0"/>
    <w:rsid w:val="00957C41"/>
    <w:rsid w:val="009603ED"/>
    <w:rsid w:val="00966281"/>
    <w:rsid w:val="00970C35"/>
    <w:rsid w:val="0098213F"/>
    <w:rsid w:val="0099489A"/>
    <w:rsid w:val="009B5C21"/>
    <w:rsid w:val="009E6482"/>
    <w:rsid w:val="009F4541"/>
    <w:rsid w:val="00A115BB"/>
    <w:rsid w:val="00A21608"/>
    <w:rsid w:val="00A358C0"/>
    <w:rsid w:val="00A35937"/>
    <w:rsid w:val="00A418D6"/>
    <w:rsid w:val="00A41996"/>
    <w:rsid w:val="00A53C30"/>
    <w:rsid w:val="00A561FF"/>
    <w:rsid w:val="00A664BC"/>
    <w:rsid w:val="00A71BAD"/>
    <w:rsid w:val="00A81D1C"/>
    <w:rsid w:val="00AA0441"/>
    <w:rsid w:val="00AA4943"/>
    <w:rsid w:val="00AA524E"/>
    <w:rsid w:val="00AA761F"/>
    <w:rsid w:val="00AB2739"/>
    <w:rsid w:val="00AB5D06"/>
    <w:rsid w:val="00AB796C"/>
    <w:rsid w:val="00AC1EFC"/>
    <w:rsid w:val="00AC64A6"/>
    <w:rsid w:val="00AD03CF"/>
    <w:rsid w:val="00AD1F03"/>
    <w:rsid w:val="00AD441E"/>
    <w:rsid w:val="00AD6623"/>
    <w:rsid w:val="00B063AC"/>
    <w:rsid w:val="00B1580A"/>
    <w:rsid w:val="00B334C5"/>
    <w:rsid w:val="00B404FB"/>
    <w:rsid w:val="00B43F6A"/>
    <w:rsid w:val="00B50061"/>
    <w:rsid w:val="00B9746E"/>
    <w:rsid w:val="00BA4EFB"/>
    <w:rsid w:val="00BB03A1"/>
    <w:rsid w:val="00BB1475"/>
    <w:rsid w:val="00BB1FD1"/>
    <w:rsid w:val="00BB3494"/>
    <w:rsid w:val="00BB513A"/>
    <w:rsid w:val="00BC730E"/>
    <w:rsid w:val="00BD3CDA"/>
    <w:rsid w:val="00BF1126"/>
    <w:rsid w:val="00BF1182"/>
    <w:rsid w:val="00C10CA4"/>
    <w:rsid w:val="00C11480"/>
    <w:rsid w:val="00C15752"/>
    <w:rsid w:val="00C33E10"/>
    <w:rsid w:val="00C353C3"/>
    <w:rsid w:val="00C51892"/>
    <w:rsid w:val="00C60E9B"/>
    <w:rsid w:val="00C62676"/>
    <w:rsid w:val="00C67E73"/>
    <w:rsid w:val="00C73D3F"/>
    <w:rsid w:val="00C76B67"/>
    <w:rsid w:val="00CA1BD8"/>
    <w:rsid w:val="00CB17C0"/>
    <w:rsid w:val="00CE2D77"/>
    <w:rsid w:val="00CE3F89"/>
    <w:rsid w:val="00CF106D"/>
    <w:rsid w:val="00CF2FFA"/>
    <w:rsid w:val="00D101BF"/>
    <w:rsid w:val="00D24AFA"/>
    <w:rsid w:val="00D31936"/>
    <w:rsid w:val="00D4168D"/>
    <w:rsid w:val="00D454C0"/>
    <w:rsid w:val="00D46E7B"/>
    <w:rsid w:val="00D51F07"/>
    <w:rsid w:val="00D53866"/>
    <w:rsid w:val="00D53E70"/>
    <w:rsid w:val="00D647D5"/>
    <w:rsid w:val="00D67D18"/>
    <w:rsid w:val="00D747B2"/>
    <w:rsid w:val="00D76F6E"/>
    <w:rsid w:val="00D87189"/>
    <w:rsid w:val="00D92163"/>
    <w:rsid w:val="00D940F0"/>
    <w:rsid w:val="00D971A8"/>
    <w:rsid w:val="00DA01E7"/>
    <w:rsid w:val="00DA2267"/>
    <w:rsid w:val="00DA5FB9"/>
    <w:rsid w:val="00DC3788"/>
    <w:rsid w:val="00DC3ADD"/>
    <w:rsid w:val="00DE050A"/>
    <w:rsid w:val="00DE0ABE"/>
    <w:rsid w:val="00DE54FF"/>
    <w:rsid w:val="00DE6B9F"/>
    <w:rsid w:val="00DF08DA"/>
    <w:rsid w:val="00E04E2C"/>
    <w:rsid w:val="00E12757"/>
    <w:rsid w:val="00E14CB9"/>
    <w:rsid w:val="00E50279"/>
    <w:rsid w:val="00E65BB7"/>
    <w:rsid w:val="00E71BED"/>
    <w:rsid w:val="00E74040"/>
    <w:rsid w:val="00E82AFE"/>
    <w:rsid w:val="00E82B32"/>
    <w:rsid w:val="00E849C5"/>
    <w:rsid w:val="00EA3E94"/>
    <w:rsid w:val="00EB1219"/>
    <w:rsid w:val="00EB53A0"/>
    <w:rsid w:val="00EB5791"/>
    <w:rsid w:val="00EB6149"/>
    <w:rsid w:val="00EC08D7"/>
    <w:rsid w:val="00EC5791"/>
    <w:rsid w:val="00EC6AEA"/>
    <w:rsid w:val="00ED06AF"/>
    <w:rsid w:val="00ED06FB"/>
    <w:rsid w:val="00EE1707"/>
    <w:rsid w:val="00EF3168"/>
    <w:rsid w:val="00F04C63"/>
    <w:rsid w:val="00F10C3B"/>
    <w:rsid w:val="00F13BD4"/>
    <w:rsid w:val="00F32001"/>
    <w:rsid w:val="00F429CE"/>
    <w:rsid w:val="00F70B18"/>
    <w:rsid w:val="00F92122"/>
    <w:rsid w:val="00F927B2"/>
    <w:rsid w:val="00FB354F"/>
    <w:rsid w:val="00FB5CAD"/>
    <w:rsid w:val="00FE7462"/>
    <w:rsid w:val="00FF0F32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154D45-83E4-4123-99A5-F10986E5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742"/>
    <w:rPr>
      <w:sz w:val="24"/>
      <w:lang w:val="sv-SE" w:eastAsia="ko-KR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551742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551742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rsid w:val="00551742"/>
  </w:style>
  <w:style w:type="character" w:customStyle="1" w:styleId="DefaultMargins">
    <w:name w:val="DefaultMargins"/>
    <w:basedOn w:val="Standardstycketeckensnitt"/>
    <w:rsid w:val="00551742"/>
    <w:rPr>
      <w:rFonts w:ascii="Courier New" w:hAnsi="Courier New"/>
      <w:noProof w:val="0"/>
      <w:sz w:val="24"/>
      <w:lang w:val="en-US"/>
    </w:rPr>
  </w:style>
  <w:style w:type="paragraph" w:customStyle="1" w:styleId="RKnormal">
    <w:name w:val="RKnormal"/>
    <w:basedOn w:val="Normal"/>
    <w:rsid w:val="002E6C1A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paragraph" w:styleId="Brdtext">
    <w:name w:val="Body Text"/>
    <w:basedOn w:val="Normal"/>
    <w:rsid w:val="002E6C1A"/>
    <w:pPr>
      <w:jc w:val="both"/>
    </w:pPr>
  </w:style>
  <w:style w:type="table" w:styleId="Tabellrutnt">
    <w:name w:val="Table Grid"/>
    <w:basedOn w:val="Normaltabell"/>
    <w:rsid w:val="00161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EC5791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A81D1C"/>
    <w:rPr>
      <w:sz w:val="20"/>
    </w:rPr>
  </w:style>
  <w:style w:type="character" w:styleId="Fotnotsreferens">
    <w:name w:val="footnote reference"/>
    <w:basedOn w:val="Standardstycketeckensnitt"/>
    <w:semiHidden/>
    <w:rsid w:val="00A81D1C"/>
    <w:rPr>
      <w:vertAlign w:val="superscript"/>
    </w:rPr>
  </w:style>
  <w:style w:type="character" w:customStyle="1" w:styleId="msoins0">
    <w:name w:val="msoins0"/>
    <w:basedOn w:val="Standardstycketeckensnitt"/>
    <w:rsid w:val="00B063AC"/>
  </w:style>
  <w:style w:type="paragraph" w:styleId="Dokumentversikt">
    <w:name w:val="Document Map"/>
    <w:basedOn w:val="Normal"/>
    <w:semiHidden/>
    <w:rsid w:val="00ED06AF"/>
    <w:pPr>
      <w:shd w:val="clear" w:color="auto" w:fill="000080"/>
    </w:pPr>
    <w:rPr>
      <w:rFonts w:ascii="Tahoma" w:hAnsi="Tahoma" w:cs="Tahoma"/>
    </w:rPr>
  </w:style>
  <w:style w:type="paragraph" w:customStyle="1" w:styleId="EntInstit">
    <w:name w:val="EntInstit"/>
    <w:basedOn w:val="NormalConseil"/>
    <w:rsid w:val="00ED06AF"/>
    <w:pPr>
      <w:jc w:val="right"/>
    </w:pPr>
    <w:rPr>
      <w:b/>
    </w:rPr>
  </w:style>
  <w:style w:type="paragraph" w:customStyle="1" w:styleId="NormalConseil">
    <w:name w:val="NormalConseil"/>
    <w:basedOn w:val="Normal"/>
    <w:rsid w:val="00ED06AF"/>
    <w:rPr>
      <w:lang w:eastAsia="fr-BE"/>
    </w:rPr>
  </w:style>
  <w:style w:type="paragraph" w:customStyle="1" w:styleId="EntRefer">
    <w:name w:val="EntRefer"/>
    <w:basedOn w:val="NormalConseil"/>
    <w:rsid w:val="00ED06AF"/>
    <w:rPr>
      <w:b/>
    </w:rPr>
  </w:style>
  <w:style w:type="paragraph" w:customStyle="1" w:styleId="EntEmet">
    <w:name w:val="EntEmet"/>
    <w:basedOn w:val="NormalConseil"/>
    <w:rsid w:val="00ED06AF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</w:style>
  <w:style w:type="paragraph" w:customStyle="1" w:styleId="EntLogo">
    <w:name w:val="EntLogo"/>
    <w:basedOn w:val="NormalConseil"/>
    <w:next w:val="EntInstit"/>
    <w:rsid w:val="00ED06AF"/>
    <w:pPr>
      <w:spacing w:line="360" w:lineRule="auto"/>
    </w:pPr>
    <w:rPr>
      <w:b/>
    </w:rPr>
  </w:style>
  <w:style w:type="paragraph" w:customStyle="1" w:styleId="FooterConseil">
    <w:name w:val="FooterConseil"/>
    <w:basedOn w:val="NormalConseil"/>
    <w:rsid w:val="00ED06AF"/>
    <w:pPr>
      <w:tabs>
        <w:tab w:val="center" w:pos="4820"/>
        <w:tab w:val="center" w:pos="7371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verNoteS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CoverNoteSv.dot</Template>
  <TotalTime>0</TotalTime>
  <Pages>2</Pages>
  <Words>349</Words>
  <Characters>2312</Characters>
  <Application>Microsoft Office Word</Application>
  <DocSecurity>4</DocSecurity>
  <Lines>79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26 April 2005</vt:lpstr>
    </vt:vector>
  </TitlesOfParts>
  <Company>European Commission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26 April 2005</dc:title>
  <dc:subject>Brussels, 26 April 2005</dc:subject>
  <dc:creator>Riksdagen</dc:creator>
  <cp:keywords>Riksdagen</cp:keywords>
  <dc:description/>
  <cp:lastModifiedBy>Lars Brink</cp:lastModifiedBy>
  <cp:revision>2</cp:revision>
  <cp:lastPrinted>2006-05-15T14:22:00Z</cp:lastPrinted>
  <dcterms:created xsi:type="dcterms:W3CDTF">2025-12-16T23:10:00Z</dcterms:created>
  <dcterms:modified xsi:type="dcterms:W3CDTF">2025-12-16T23:10:00Z</dcterms:modified>
</cp:coreProperties>
</file>