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0E" w:rsidRPr="00FB4F0E" w:rsidRDefault="00FB4F0E">
      <w:pPr>
        <w:pStyle w:val="Hemstlrubrik"/>
      </w:pPr>
      <w:r w:rsidRPr="00FB4F0E">
        <w:t>Förslag till riksdagsbeslut</w:t>
      </w:r>
    </w:p>
    <w:p w:rsidR="00FB4F0E" w:rsidRPr="00FB4F0E" w:rsidRDefault="00FB4F0E">
      <w:pPr>
        <w:pStyle w:val="Hemstlatt"/>
        <w:numPr>
          <w:ilvl w:val="0"/>
          <w:numId w:val="1"/>
        </w:numPr>
      </w:pPr>
      <w:r w:rsidRPr="00FB4F0E">
        <w:t>Riksdagen tillkännager för regeringen som sin mening vad som anförs i motionen om landsorts- och landsbygdsbefol</w:t>
      </w:r>
      <w:r w:rsidRPr="00FB4F0E">
        <w:t>k</w:t>
      </w:r>
      <w:r w:rsidRPr="00FB4F0E">
        <w:t>ningens betydelse för ekonomisk tillväxt, jobbtillväxt, innovation och kreativitet.</w:t>
      </w:r>
    </w:p>
    <w:p w:rsidR="00FB4F0E" w:rsidRPr="00FB4F0E" w:rsidRDefault="00FB4F0E">
      <w:pPr>
        <w:pStyle w:val="Hemstlatt"/>
        <w:numPr>
          <w:ilvl w:val="0"/>
          <w:numId w:val="1"/>
        </w:numPr>
      </w:pPr>
      <w:r w:rsidRPr="00FB4F0E">
        <w:t>Riksdagen tillkännager för regeringen som sin mening vad som anförs i motionen om en redogörelse för statsbudgetens konsekve</w:t>
      </w:r>
      <w:r w:rsidRPr="00FB4F0E">
        <w:t>n</w:t>
      </w:r>
      <w:r w:rsidRPr="00FB4F0E">
        <w:t>ser i ett geografiskt perspektiv för landsorts- och landsbygdsbefolknin</w:t>
      </w:r>
      <w:r w:rsidRPr="00FB4F0E">
        <w:t>g</w:t>
      </w:r>
      <w:r w:rsidRPr="00FB4F0E">
        <w:t>en.</w:t>
      </w:r>
    </w:p>
    <w:p w:rsidR="00FB4F0E" w:rsidRPr="00FB4F0E" w:rsidRDefault="00FB4F0E">
      <w:pPr>
        <w:pStyle w:val="Rubrik1"/>
      </w:pPr>
      <w:r w:rsidRPr="00FB4F0E">
        <w:t>Motivering</w:t>
      </w:r>
    </w:p>
    <w:p w:rsidR="00FB4F0E" w:rsidRPr="00FB4F0E" w:rsidRDefault="00FB4F0E">
      <w:r w:rsidRPr="00FB4F0E">
        <w:t>Grundläggande är att regeringen och hela den offentliga sektorn utforskar hur arbetet för ett samhälle som är nyfiket på olikheter mellan stortstad och landsort, norr och syd, Götaland, Svealand och Norrland – och mot diskrim</w:t>
      </w:r>
      <w:r w:rsidRPr="00FB4F0E">
        <w:t>i</w:t>
      </w:r>
      <w:r w:rsidRPr="00FB4F0E">
        <w:t>nering till följd av födelse- och uppväxtortens geografiska läge och storlek – ger effekter på alla samhällsområden. Landsortens befolkning behöver sy</w:t>
      </w:r>
      <w:r w:rsidRPr="00FB4F0E">
        <w:t>n</w:t>
      </w:r>
      <w:r w:rsidRPr="00FB4F0E">
        <w:t>liggöras och tydligare bekräftas av det offentliga, och mer behöver göras för en förbättring av gruppens framtidstro och livskvalitet. Detta skulle påverka hela vårt stora och avlånga land i stort samt främja en mer rättvis fördelning av befolkningstillväxten än vad som varit förhållandet i decennier och som aldrig tycks vända.</w:t>
      </w:r>
    </w:p>
    <w:p w:rsidR="00FB4F0E" w:rsidRPr="00FB4F0E" w:rsidRDefault="00FB4F0E">
      <w:pPr>
        <w:pStyle w:val="Normaltindrag"/>
      </w:pPr>
      <w:r w:rsidRPr="00FB4F0E">
        <w:t>Mångfald, respekt och ett samh</w:t>
      </w:r>
      <w:r w:rsidRPr="00FB4F0E">
        <w:t>älle där olika grupper med skilda geogr</w:t>
      </w:r>
      <w:r w:rsidRPr="00FB4F0E">
        <w:t>a</w:t>
      </w:r>
      <w:r w:rsidRPr="00FB4F0E">
        <w:t>fiska och klimatmässiga förhållanden och erfarenheter tillåts leva fritt, främjar innovation och tillväxt. Det finns en underliggande föreställning hos många makthavare att den ekonomiska tillväxten och jobbtillväxten i landsorten skulle vara av mindre betydelse och mer osannolik än den i huvudstaden, övriga storstäder eller universitetsstäder.</w:t>
      </w:r>
    </w:p>
    <w:p w:rsidR="00FB4F0E" w:rsidRPr="00FB4F0E" w:rsidRDefault="00FB4F0E">
      <w:pPr>
        <w:pStyle w:val="Normaltindrag"/>
      </w:pPr>
      <w:r w:rsidRPr="00FB4F0E">
        <w:t>Därför behöver vi mer kunskap om hur ökad öppenhet, synlighet och lik</w:t>
      </w:r>
      <w:r w:rsidRPr="00FB4F0E">
        <w:t>a</w:t>
      </w:r>
      <w:r w:rsidRPr="00FB4F0E">
        <w:t>behandling av befolkningen som helhet, med ett tydligt landsorts- och land</w:t>
      </w:r>
      <w:r w:rsidRPr="00FB4F0E">
        <w:t>s</w:t>
      </w:r>
      <w:r w:rsidRPr="00FB4F0E">
        <w:t xml:space="preserve">bygdsperspektiv på samhället, påverkar tillväxten, innovationskraften och </w:t>
      </w:r>
      <w:r w:rsidRPr="00FB4F0E">
        <w:lastRenderedPageBreak/>
        <w:t>kreativiteten. Jag menar att det är genom familjen och den nära gruppen som individer växer, och med denna kunskap kan vi folkvalda göra förbättringar för olika grupper på skilda fronter. Regeringen bör återkommande analysera situationen för landsortens och landsbygdens befolkning kopplat till statsbu</w:t>
      </w:r>
      <w:r w:rsidRPr="00FB4F0E">
        <w:t>d</w:t>
      </w:r>
      <w:r w:rsidRPr="00FB4F0E">
        <w:t xml:space="preserve">geten, och lagstiftningen som helhet, utifrån perspektiven </w:t>
      </w:r>
      <w:r w:rsidRPr="00FB4F0E">
        <w:t>tillväxt, innovation och kreativitet.</w:t>
      </w:r>
    </w:p>
    <w:p w:rsidR="00FB4F0E" w:rsidRPr="00FB4F0E" w:rsidRDefault="00FB4F0E">
      <w:pPr>
        <w:pStyle w:val="Normaltindrag"/>
      </w:pPr>
      <w:r w:rsidRPr="00FB4F0E">
        <w:t>Redan idag lämnar regeringen till riksdagen redogörelser om fördelning</w:t>
      </w:r>
      <w:r w:rsidRPr="00FB4F0E">
        <w:t>s</w:t>
      </w:r>
      <w:r w:rsidRPr="00FB4F0E">
        <w:t>politik och ekonomisk jämställdhet mellan kvinnor och män – detta i anslu</w:t>
      </w:r>
      <w:r w:rsidRPr="00FB4F0E">
        <w:t>t</w:t>
      </w:r>
      <w:r w:rsidRPr="00FB4F0E">
        <w:t>ning till presentationen av statsbudgeten. Värdefullt vore ifall regeringen även tillförde en redogörelse över statsbudgetens konsekvenser utifrån ett geogr</w:t>
      </w:r>
      <w:r w:rsidRPr="00FB4F0E">
        <w:t>a</w:t>
      </w:r>
      <w:r w:rsidRPr="00FB4F0E">
        <w:t>fiskt perspektiv med analyser av konsekvenserna för landsorts- och land</w:t>
      </w:r>
      <w:r w:rsidRPr="00FB4F0E">
        <w:t>s</w:t>
      </w:r>
      <w:r w:rsidRPr="00FB4F0E">
        <w:t>bygdsbefolkningen.</w:t>
      </w:r>
    </w:p>
    <w:p w:rsidR="00FB4F0E" w:rsidRPr="00FB4F0E" w:rsidRDefault="00FB4F0E">
      <w:pPr>
        <w:pStyle w:val="Normaltindrag"/>
      </w:pPr>
      <w:r w:rsidRPr="00FB4F0E">
        <w:t>Ökad livskvalitet för individer i ett samhälle påverkar hela samhällsg</w:t>
      </w:r>
      <w:r w:rsidRPr="00FB4F0E">
        <w:t>e</w:t>
      </w:r>
      <w:r w:rsidRPr="00FB4F0E">
        <w:t>menskapen positivt. För att tillvarata allas möjligheter bör på ett tydligare sätt även den geografiska mångfalden och skilda villkoren i vårt nästan 200 mil långa land lyftas fram i statsbudgeten och statliga utredningar. Kunskap, medvetenhet och nya strategier behöver tillföras. Med denna kunskap kan ännu bättre beslut fattas för ökad delaktighet och öppenhet för alla individer, oavsett födelse-, uppväxt- och bostadsort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F0E">
        <w:trPr>
          <w:cantSplit/>
        </w:trPr>
        <w:tc>
          <w:tcPr>
            <w:tcW w:w="3046" w:type="dxa"/>
          </w:tcPr>
          <w:p w:rsidR="00FB4F0E" w:rsidRPr="00FB4F0E" w:rsidRDefault="00FB4F0E">
            <w:pPr>
              <w:pStyle w:val="UnderskriftDatum"/>
              <w:spacing w:before="240"/>
            </w:pPr>
            <w:r w:rsidRPr="00FB4F0E">
              <w:t>Stockholm den 5 oktober 2009</w:t>
            </w:r>
          </w:p>
        </w:tc>
        <w:tc>
          <w:tcPr>
            <w:tcW w:w="3047" w:type="dxa"/>
          </w:tcPr>
          <w:p w:rsidR="00FB4F0E" w:rsidRPr="00FB4F0E" w:rsidRDefault="00FB4F0E">
            <w:pPr>
              <w:pStyle w:val="Underskrifter"/>
              <w:spacing w:before="240"/>
            </w:pPr>
          </w:p>
        </w:tc>
      </w:tr>
      <w:tr w:rsidR="00000000" w:rsidRPr="00FB4F0E">
        <w:trPr>
          <w:cantSplit/>
        </w:trPr>
        <w:tc>
          <w:tcPr>
            <w:tcW w:w="3046" w:type="dxa"/>
          </w:tcPr>
          <w:p w:rsidR="00FB4F0E" w:rsidRPr="00FB4F0E" w:rsidRDefault="00FB4F0E">
            <w:pPr>
              <w:pStyle w:val="Underskrifter"/>
            </w:pPr>
            <w:r w:rsidRPr="00FB4F0E">
              <w:t>Lennart Sacrédeus (kd)</w:t>
            </w:r>
          </w:p>
        </w:tc>
        <w:tc>
          <w:tcPr>
            <w:tcW w:w="3046" w:type="dxa"/>
          </w:tcPr>
          <w:p w:rsidR="00FB4F0E" w:rsidRPr="00FB4F0E" w:rsidRDefault="00FB4F0E">
            <w:pPr>
              <w:pStyle w:val="Underskrifter"/>
            </w:pPr>
          </w:p>
        </w:tc>
      </w:tr>
    </w:tbl>
    <w:p w:rsidR="00FB4F0E" w:rsidRPr="00FB4F0E" w:rsidRDefault="00FB4F0E">
      <w:pPr>
        <w:pStyle w:val="Normaltindrag"/>
      </w:pPr>
    </w:p>
    <w:sectPr w:rsidR="00000000" w:rsidRPr="00FB4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0E" w:rsidRPr="00FB4F0E" w:rsidRDefault="00FB4F0E">
      <w:r w:rsidRPr="00FB4F0E">
        <w:separator/>
      </w:r>
    </w:p>
  </w:endnote>
  <w:endnote w:type="continuationSeparator" w:id="0">
    <w:p w:rsidR="00FB4F0E" w:rsidRPr="00FB4F0E" w:rsidRDefault="00FB4F0E">
      <w:r w:rsidRPr="00FB4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Sidfot"/>
    </w:pPr>
    <w:r w:rsidRPr="00FB4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095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0E" w:rsidRDefault="00FB4F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F0E" w:rsidRDefault="00FB4F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Sidfot"/>
    </w:pPr>
    <w:r w:rsidRPr="00FB4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342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0E" w:rsidRDefault="00FB4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F0E" w:rsidRDefault="00FB4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Sidfot"/>
    </w:pPr>
    <w:r w:rsidRPr="00FB4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771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0E" w:rsidRDefault="00FB4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F0E" w:rsidRDefault="00FB4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0E" w:rsidRPr="00FB4F0E" w:rsidRDefault="00FB4F0E">
      <w:r w:rsidRPr="00FB4F0E">
        <w:separator/>
      </w:r>
    </w:p>
  </w:footnote>
  <w:footnote w:type="continuationSeparator" w:id="0">
    <w:p w:rsidR="00FB4F0E" w:rsidRPr="00FB4F0E" w:rsidRDefault="00FB4F0E">
      <w:r w:rsidRPr="00FB4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Sidhuvud"/>
    </w:pPr>
    <w:r w:rsidRPr="00FB4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68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0E" w:rsidRDefault="00FB4F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F0E" w:rsidRDefault="00FB4F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Sidhuvud"/>
    </w:pPr>
    <w:r w:rsidRPr="00FB4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969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F0E" w:rsidRDefault="00FB4F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F0E" w:rsidRDefault="00FB4F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F0E" w:rsidRPr="00FB4F0E" w:rsidRDefault="00FB4F0E">
    <w:pPr>
      <w:pStyle w:val="FSHNormal"/>
      <w:tabs>
        <w:tab w:val="right" w:pos="5840"/>
      </w:tabs>
    </w:pPr>
    <w:r w:rsidRPr="00FB4F0E">
      <w:br/>
    </w:r>
    <w:r w:rsidRPr="00FB4F0E">
      <w:fldChar w:fldCharType="begin" w:fldLock="1"/>
    </w:r>
    <w:r w:rsidRPr="00FB4F0E">
      <w:instrText xml:space="preserve"> DOCPROPERTY</w:instrText>
    </w:r>
    <w:r w:rsidRPr="00FB4F0E">
      <w:rPr>
        <w:sz w:val="18"/>
      </w:rPr>
      <w:instrText xml:space="preserve"> "YearUser" *\charformat </w:instrText>
    </w:r>
    <w:r w:rsidRPr="00FB4F0E">
      <w:fldChar w:fldCharType="separate"/>
    </w:r>
    <w:r w:rsidRPr="00FB4F0E">
      <w:t>2009/10</w:t>
    </w:r>
    <w:r w:rsidRPr="00FB4F0E">
      <w:fldChar w:fldCharType="end"/>
    </w:r>
    <w:r w:rsidRPr="00FB4F0E">
      <w:t xml:space="preserve"> </w:t>
    </w:r>
    <w:r w:rsidRPr="00FB4F0E">
      <w:tab/>
      <w:t xml:space="preserve">mnr: </w:t>
    </w:r>
    <w:r w:rsidRPr="00FB4F0E">
      <w:fldChar w:fldCharType="begin" w:fldLock="1"/>
    </w:r>
    <w:r w:rsidRPr="00FB4F0E">
      <w:instrText xml:space="preserve"> DOCPROPERTY</w:instrText>
    </w:r>
    <w:r w:rsidRPr="00FB4F0E">
      <w:rPr>
        <w:sz w:val="18"/>
      </w:rPr>
      <w:instrText xml:space="preserve"> "Motionsnummer" *\charformat </w:instrText>
    </w:r>
    <w:r w:rsidRPr="00FB4F0E">
      <w:fldChar w:fldCharType="separate"/>
    </w:r>
    <w:r w:rsidRPr="00FB4F0E">
      <w:t>N378</w:t>
    </w:r>
    <w:r w:rsidRPr="00FB4F0E">
      <w:fldChar w:fldCharType="end"/>
    </w:r>
    <w:r w:rsidRPr="00FB4F0E">
      <w:br/>
    </w:r>
    <w:r w:rsidRPr="00FB4F0E">
      <w:fldChar w:fldCharType="begin" w:fldLock="1"/>
    </w:r>
    <w:r w:rsidRPr="00FB4F0E">
      <w:instrText xml:space="preserve"> DOCPROPERTY</w:instrText>
    </w:r>
    <w:r w:rsidRPr="00FB4F0E">
      <w:rPr>
        <w:sz w:val="18"/>
      </w:rPr>
      <w:instrText xml:space="preserve"> "Samling" *\charformat </w:instrText>
    </w:r>
    <w:r w:rsidRPr="00FB4F0E">
      <w:fldChar w:fldCharType="end"/>
    </w:r>
    <w:r w:rsidRPr="00FB4F0E">
      <w:tab/>
      <w:t xml:space="preserve">pnr: </w:t>
    </w:r>
    <w:r w:rsidRPr="00FB4F0E">
      <w:fldChar w:fldCharType="begin" w:fldLock="1"/>
    </w:r>
    <w:r w:rsidRPr="00FB4F0E">
      <w:instrText xml:space="preserve"> DOCPROPERTY</w:instrText>
    </w:r>
    <w:r w:rsidRPr="00FB4F0E">
      <w:rPr>
        <w:sz w:val="18"/>
      </w:rPr>
      <w:instrText xml:space="preserve"> "Partinummer" *\charformat </w:instrText>
    </w:r>
    <w:r w:rsidRPr="00FB4F0E">
      <w:fldChar w:fldCharType="separate"/>
    </w:r>
    <w:r w:rsidRPr="00FB4F0E">
      <w:t>kd828</w:t>
    </w:r>
    <w:r w:rsidRPr="00FB4F0E">
      <w:fldChar w:fldCharType="end"/>
    </w:r>
  </w:p>
  <w:p w:rsidR="00FB4F0E" w:rsidRPr="00FB4F0E" w:rsidRDefault="00FB4F0E">
    <w:pPr>
      <w:pStyle w:val="FSHRub1"/>
    </w:pPr>
    <w:r w:rsidRPr="00FB4F0E">
      <w:t>Motion till riksdagen</w:t>
    </w:r>
    <w:r w:rsidRPr="00FB4F0E">
      <w:br/>
    </w:r>
    <w:r w:rsidRPr="00FB4F0E">
      <w:fldChar w:fldCharType="begin" w:fldLock="1"/>
    </w:r>
    <w:r w:rsidRPr="00FB4F0E">
      <w:instrText xml:space="preserve"> DOCPROPERTY "YearUser" *\charformat </w:instrText>
    </w:r>
    <w:r w:rsidRPr="00FB4F0E">
      <w:fldChar w:fldCharType="separate"/>
    </w:r>
    <w:r w:rsidRPr="00FB4F0E">
      <w:t>2009/10</w:t>
    </w:r>
    <w:r w:rsidRPr="00FB4F0E">
      <w:fldChar w:fldCharType="end"/>
    </w:r>
    <w:r w:rsidRPr="00FB4F0E">
      <w:t>:</w:t>
    </w:r>
    <w:r w:rsidRPr="00FB4F0E">
      <w:fldChar w:fldCharType="begin" w:fldLock="1"/>
    </w:r>
    <w:r w:rsidRPr="00FB4F0E">
      <w:instrText xml:space="preserve"> DOCPROPERTY "Motionsnummer" *\charformat </w:instrText>
    </w:r>
    <w:r w:rsidRPr="00FB4F0E">
      <w:fldChar w:fldCharType="separate"/>
    </w:r>
    <w:r w:rsidRPr="00FB4F0E">
      <w:t>N378</w:t>
    </w:r>
    <w:r w:rsidRPr="00FB4F0E">
      <w:fldChar w:fldCharType="end"/>
    </w:r>
  </w:p>
  <w:p w:rsidR="00FB4F0E" w:rsidRPr="00FB4F0E" w:rsidRDefault="00FB4F0E">
    <w:pPr>
      <w:pStyle w:val="FSHNormalS5"/>
    </w:pPr>
    <w:r w:rsidRPr="00FB4F0E">
      <w:fldChar w:fldCharType="begin" w:fldLock="1"/>
    </w:r>
    <w:r w:rsidRPr="00FB4F0E">
      <w:instrText xml:space="preserve"> DOCPROPERTY "MotionarText" *\charformat </w:instrText>
    </w:r>
    <w:r w:rsidRPr="00FB4F0E">
      <w:fldChar w:fldCharType="separate"/>
    </w:r>
    <w:r w:rsidRPr="00FB4F0E">
      <w:t>av Lennart Sacrédeus (kd)</w:t>
    </w:r>
    <w:r w:rsidRPr="00FB4F0E">
      <w:fldChar w:fldCharType="end"/>
    </w:r>
    <w:r w:rsidRPr="00FB4F0E">
      <w:br/>
    </w:r>
    <w:r w:rsidRPr="00FB4F0E">
      <w:fldChar w:fldCharType="begin" w:fldLock="1"/>
    </w:r>
    <w:r w:rsidRPr="00FB4F0E">
      <w:instrText xml:space="preserve"> DOCPROPERTY "SvarFrasKort" *\charformat </w:instrText>
    </w:r>
    <w:r w:rsidRPr="00FB4F0E">
      <w:fldChar w:fldCharType="end"/>
    </w:r>
  </w:p>
  <w:p w:rsidR="00FB4F0E" w:rsidRPr="00FB4F0E" w:rsidRDefault="00FB4F0E">
    <w:pPr>
      <w:pStyle w:val="FSHTitel"/>
    </w:pPr>
    <w:r w:rsidRPr="00FB4F0E">
      <w:fldChar w:fldCharType="begin" w:fldLock="1"/>
    </w:r>
    <w:r w:rsidRPr="00FB4F0E">
      <w:instrText xml:space="preserve"> DOCPROPERTY</w:instrText>
    </w:r>
    <w:r w:rsidRPr="00FB4F0E">
      <w:rPr>
        <w:sz w:val="18"/>
      </w:rPr>
      <w:instrText xml:space="preserve"> "RubrikSvar" *\charformat </w:instrText>
    </w:r>
    <w:r w:rsidRPr="00FB4F0E">
      <w:fldChar w:fldCharType="separate"/>
    </w:r>
    <w:r w:rsidRPr="00FB4F0E">
      <w:t>Landsbygdens betydelse för tillväxt</w:t>
    </w:r>
    <w:r w:rsidRPr="00FB4F0E">
      <w:fldChar w:fldCharType="end"/>
    </w:r>
  </w:p>
  <w:p w:rsidR="00FB4F0E" w:rsidRPr="00FB4F0E" w:rsidRDefault="00FB4F0E">
    <w:pPr>
      <w:pStyle w:val="Normal00"/>
    </w:pPr>
  </w:p>
  <w:p w:rsidR="00FB4F0E" w:rsidRPr="00FB4F0E" w:rsidRDefault="00FB4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1A4536"/>
    <w:multiLevelType w:val="hybridMultilevel"/>
    <w:tmpl w:val="B6F454B8"/>
    <w:lvl w:ilvl="0" w:tplc="28EC68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9091101">
    <w:abstractNumId w:val="8"/>
  </w:num>
  <w:num w:numId="2" w16cid:durableId="447047218">
    <w:abstractNumId w:val="9"/>
  </w:num>
  <w:num w:numId="3" w16cid:durableId="1180466649">
    <w:abstractNumId w:val="8"/>
  </w:num>
  <w:num w:numId="4" w16cid:durableId="1348098660">
    <w:abstractNumId w:val="9"/>
  </w:num>
  <w:num w:numId="5" w16cid:durableId="1890219849">
    <w:abstractNumId w:val="14"/>
  </w:num>
  <w:num w:numId="6" w16cid:durableId="86730418">
    <w:abstractNumId w:val="10"/>
  </w:num>
  <w:num w:numId="7" w16cid:durableId="180053656">
    <w:abstractNumId w:val="11"/>
  </w:num>
  <w:num w:numId="8" w16cid:durableId="493689977">
    <w:abstractNumId w:val="13"/>
  </w:num>
  <w:num w:numId="9" w16cid:durableId="42367904">
    <w:abstractNumId w:val="8"/>
  </w:num>
  <w:num w:numId="10" w16cid:durableId="2097047581">
    <w:abstractNumId w:val="3"/>
  </w:num>
  <w:num w:numId="11" w16cid:durableId="1984891598">
    <w:abstractNumId w:val="2"/>
  </w:num>
  <w:num w:numId="12" w16cid:durableId="994454787">
    <w:abstractNumId w:val="1"/>
  </w:num>
  <w:num w:numId="13" w16cid:durableId="259874540">
    <w:abstractNumId w:val="0"/>
  </w:num>
  <w:num w:numId="14" w16cid:durableId="1218975204">
    <w:abstractNumId w:val="9"/>
  </w:num>
  <w:num w:numId="15" w16cid:durableId="201481482">
    <w:abstractNumId w:val="7"/>
  </w:num>
  <w:num w:numId="16" w16cid:durableId="580800091">
    <w:abstractNumId w:val="6"/>
  </w:num>
  <w:num w:numId="17" w16cid:durableId="740829070">
    <w:abstractNumId w:val="5"/>
  </w:num>
  <w:num w:numId="18" w16cid:durableId="761027193">
    <w:abstractNumId w:val="4"/>
  </w:num>
  <w:num w:numId="19" w16cid:durableId="680279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5ED86A-8C73-4B6A-8C98-D4B9011FAA2B}"/>
  </w:docVars>
  <w:rsids>
    <w:rsidRoot w:val="0001111F"/>
    <w:rsid w:val="0001111F"/>
    <w:rsid w:val="00FB4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3903704-ED93-419C-95C8-D7F62EA6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2749</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kd828</vt:lpstr>
    </vt:vector>
  </TitlesOfParts>
  <Company>Riksdagen</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kd828</dc:title>
  <dc:subject>kd828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2009-12-01T09:09:00Z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mot2000_496_2009-10-05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Landsbygdens betydelse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Landsbygdens betydelse för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20092010000001070100000008280069</vt:lpwstr>
  </property>
  <property fmtid="{D5CDD505-2E9C-101B-9397-08002B2CF9AE}" pid="47" name="datum">
    <vt:lpwstr>091005</vt:lpwstr>
  </property>
  <property fmtid="{D5CDD505-2E9C-101B-9397-08002B2CF9AE}" pid="48" name="avsändar-e-post">
    <vt:lpwstr>jonathan.lindgren@riksdagen.se</vt:lpwstr>
  </property>
  <property fmtid="{D5CDD505-2E9C-101B-9397-08002B2CF9AE}" pid="49" name="id">
    <vt:lpwstr>20092010000001070100000008280069</vt:lpwstr>
  </property>
  <property fmtid="{D5CDD505-2E9C-101B-9397-08002B2CF9AE}" pid="50" name="nummer">
    <vt:lpwstr>378</vt:lpwstr>
  </property>
  <property fmtid="{D5CDD505-2E9C-101B-9397-08002B2CF9AE}" pid="51" name="utskottsbeteckning">
    <vt:lpwstr>N</vt:lpwstr>
  </property>
  <property fmtid="{D5CDD505-2E9C-101B-9397-08002B2CF9AE}" pid="52" name="GlobalUID">
    <vt:lpwstr>{A1BCC705-CA98-429E-85D2-2E54FB201F43}</vt:lpwstr>
  </property>
  <property fmtid="{D5CDD505-2E9C-101B-9397-08002B2CF9AE}" pid="53" name="Överföringar">
    <vt:i4>0</vt:i4>
  </property>
  <property fmtid="{D5CDD505-2E9C-101B-9397-08002B2CF9AE}" pid="54" name="Checksum">
    <vt:lpwstr>*0004778822987*</vt:lpwstr>
  </property>
  <property fmtid="{D5CDD505-2E9C-101B-9397-08002B2CF9AE}" pid="55" name="skuggnummer">
    <vt:lpwstr>2652</vt:lpwstr>
  </property>
  <property fmtid="{D5CDD505-2E9C-101B-9397-08002B2CF9AE}" pid="56" name="urixVersion">
    <vt:lpwstr>4.0.0.9</vt:lpwstr>
  </property>
  <property fmtid="{D5CDD505-2E9C-101B-9397-08002B2CF9AE}" pid="57" name="urixOrigin">
    <vt:lpwstr>091201 10:09:53.926</vt:lpwstr>
  </property>
  <property fmtid="{D5CDD505-2E9C-101B-9397-08002B2CF9AE}" pid="58" name="urixGuid">
    <vt:lpwstr>{542D152C-5080-4CB8-BD79-49FD0D93F653}</vt:lpwstr>
  </property>
</Properties>
</file>