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787" w:rsidRPr="00FD7787" w:rsidRDefault="00FD7787">
      <w:pPr>
        <w:pStyle w:val="Frslagsrubrik"/>
      </w:pPr>
      <w:r w:rsidRPr="00FD7787">
        <w:t>Förslag till riksdagsbeslut</w:t>
      </w:r>
    </w:p>
    <w:p w:rsidR="00FD7787" w:rsidRPr="00FD7787" w:rsidRDefault="00FD7787">
      <w:pPr>
        <w:pStyle w:val="Hemstlatt"/>
        <w:ind w:left="0"/>
      </w:pPr>
      <w:r w:rsidRPr="00FD7787">
        <w:t>Riksdagen tillkännager för regeringen som sin mening vad som anförs i motionen om att regeringen ska utreda hur en konsumen</w:t>
      </w:r>
      <w:r w:rsidRPr="00FD7787">
        <w:t>t</w:t>
      </w:r>
      <w:r w:rsidRPr="00FD7787">
        <w:t>rådgivning för alla i Sverige kan utformas.</w:t>
      </w:r>
    </w:p>
    <w:p w:rsidR="00FD7787" w:rsidRPr="00FD7787" w:rsidRDefault="00FD7787">
      <w:pPr>
        <w:pStyle w:val="Rubrik1"/>
      </w:pPr>
      <w:r w:rsidRPr="00FD7787">
        <w:t>Motivering</w:t>
      </w:r>
    </w:p>
    <w:p w:rsidR="00FD7787" w:rsidRPr="00FD7787" w:rsidRDefault="00FD7787">
      <w:r w:rsidRPr="00FD7787">
        <w:t>Det är i kommunerna som konsumentvägledningen finns eller förutsätts fi</w:t>
      </w:r>
      <w:r w:rsidRPr="00FD7787">
        <w:t>n</w:t>
      </w:r>
      <w:r w:rsidRPr="00FD7787">
        <w:t>nas. En genomgång som Konsumentverket genomfört visar också att många, men långt ifrån alla, kommuner har konsumentvägledning. Idag finns det en konsumentvägledare per 62 500 invånare. Konsumentverket rekommenderar att kommunerna har en konsumentvägledare per 20 000 invånare.</w:t>
      </w:r>
    </w:p>
    <w:p w:rsidR="00FD7787" w:rsidRPr="00FD7787" w:rsidRDefault="00FD7787">
      <w:pPr>
        <w:pStyle w:val="Normaltindrag"/>
      </w:pPr>
      <w:r w:rsidRPr="00FD7787">
        <w:t>En viktig del i konsumentvägledarnas arbete är förebyggande. Genom att informera näringsidkare, ungdomar och andra grupper kan man förhindra att konsumenttvister uppstår och se till att missförstånd undanröjs. När kons</w:t>
      </w:r>
      <w:r w:rsidRPr="00FD7787">
        <w:t>u</w:t>
      </w:r>
      <w:r w:rsidRPr="00FD7787">
        <w:t>menter råkat illa ut ger konsumentvägledarna viktiga råd för att konsumente</w:t>
      </w:r>
      <w:r w:rsidRPr="00FD7787">
        <w:t>r</w:t>
      </w:r>
      <w:r w:rsidRPr="00FD7787">
        <w:t>na ska kunna få rätt och ta sig ur olika konsumentproblem de hamnat i.</w:t>
      </w:r>
    </w:p>
    <w:p w:rsidR="00FD7787" w:rsidRPr="00FD7787" w:rsidRDefault="00FD7787">
      <w:pPr>
        <w:pStyle w:val="Normaltindrag"/>
      </w:pPr>
      <w:r w:rsidRPr="00FD7787">
        <w:t>Kunniga konsumenter är en förutsättning för en väl fungerande marknad</w:t>
      </w:r>
      <w:r w:rsidRPr="00FD7787">
        <w:t>s</w:t>
      </w:r>
      <w:r w:rsidRPr="00FD7787">
        <w:t>ekonomi. Det är genom kloka val som konsumenterna kan få produkter och tjänster med bra kvalitet. Det är också genom kunniga konsumenter som marknadsekonomin kan utvecklas på ett positivt och hållbart sätt.</w:t>
      </w:r>
    </w:p>
    <w:p w:rsidR="00FD7787" w:rsidRPr="00FD7787" w:rsidRDefault="00FD7787">
      <w:pPr>
        <w:pStyle w:val="Normaltindrag"/>
      </w:pPr>
      <w:r w:rsidRPr="00FD7787">
        <w:t>Därför är det viktigt att alla konsumenter oavsett var de bor har tillgång till fungerande konsumentvägledning. Problemen med att inte alla människor i vårt land har tillgång till konsumentrådgivare har varit uppe senast i samband med Konsumentpolitiska kommitténs slutbetänkande år 2000, där man bland a</w:t>
      </w:r>
      <w:r w:rsidRPr="00FD7787">
        <w:t>nnat föreslog att konsumentvägledningen skulle bli en obligatorisk uppgift för kommunerna. I den konsumentpolitiska propositionen 2001 ansåg rege</w:t>
      </w:r>
      <w:r w:rsidRPr="00FD7787">
        <w:t>r</w:t>
      </w:r>
      <w:r w:rsidRPr="00FD7787">
        <w:t>ingen förvisso att ”alla människor i Sverige bör ha tillgång till lokal kons</w:t>
      </w:r>
      <w:r w:rsidRPr="00FD7787">
        <w:t>u</w:t>
      </w:r>
      <w:r w:rsidRPr="00FD7787">
        <w:t xml:space="preserve">mentvägledning av hög kvalitet” men att denna fortsatt bör vara ett frivilligt </w:t>
      </w:r>
      <w:r w:rsidRPr="00FD7787">
        <w:lastRenderedPageBreak/>
        <w:t>åtagande i kommunerna. Nu kan man se att det fortfarande inte har lett till att alla människor i Sverige har tillgång till konsumentvägledare. Vi anser därför att regeringen med kraft bör verka för att alla kom</w:t>
      </w:r>
      <w:r w:rsidRPr="00FD7787">
        <w:t>muner ska kunna erbjuda sina medborgare konsumentvägledning.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787">
        <w:trPr>
          <w:cantSplit/>
        </w:trPr>
        <w:tc>
          <w:tcPr>
            <w:tcW w:w="3046" w:type="dxa"/>
          </w:tcPr>
          <w:p w:rsidR="00FD7787" w:rsidRPr="00FD7787" w:rsidRDefault="00FD7787">
            <w:pPr>
              <w:pStyle w:val="UnderskriftDatum"/>
              <w:spacing w:before="240"/>
            </w:pPr>
            <w:r w:rsidRPr="00FD7787">
              <w:t>Stockholm den 25 oktober 2010</w:t>
            </w:r>
          </w:p>
        </w:tc>
        <w:tc>
          <w:tcPr>
            <w:tcW w:w="3047" w:type="dxa"/>
          </w:tcPr>
          <w:p w:rsidR="00FD7787" w:rsidRPr="00FD7787" w:rsidRDefault="00FD7787">
            <w:pPr>
              <w:pStyle w:val="Underskrifter"/>
              <w:spacing w:before="240"/>
            </w:pPr>
          </w:p>
        </w:tc>
      </w:tr>
      <w:tr w:rsidR="00000000" w:rsidRPr="00FD7787">
        <w:trPr>
          <w:cantSplit/>
        </w:trPr>
        <w:tc>
          <w:tcPr>
            <w:tcW w:w="3046" w:type="dxa"/>
          </w:tcPr>
          <w:p w:rsidR="00FD7787" w:rsidRPr="00FD7787" w:rsidRDefault="00FD7787">
            <w:pPr>
              <w:pStyle w:val="Underskrifter"/>
            </w:pPr>
            <w:r w:rsidRPr="00FD7787">
              <w:t>Jan Lindholm (MP)</w:t>
            </w:r>
          </w:p>
        </w:tc>
        <w:tc>
          <w:tcPr>
            <w:tcW w:w="3046" w:type="dxa"/>
          </w:tcPr>
          <w:p w:rsidR="00FD7787" w:rsidRPr="00FD7787" w:rsidRDefault="00FD7787">
            <w:pPr>
              <w:pStyle w:val="Underskrifter"/>
            </w:pPr>
          </w:p>
        </w:tc>
      </w:tr>
      <w:tr w:rsidR="00000000" w:rsidRPr="00FD7787">
        <w:trPr>
          <w:cantSplit/>
        </w:trPr>
        <w:tc>
          <w:tcPr>
            <w:tcW w:w="3046" w:type="dxa"/>
          </w:tcPr>
          <w:p w:rsidR="00FD7787" w:rsidRPr="00FD7787" w:rsidRDefault="00FD7787">
            <w:pPr>
              <w:pStyle w:val="Underskrifter"/>
            </w:pPr>
            <w:r w:rsidRPr="00FD7787">
              <w:t>Tina Ehn (MP)</w:t>
            </w:r>
          </w:p>
        </w:tc>
        <w:tc>
          <w:tcPr>
            <w:tcW w:w="3046" w:type="dxa"/>
          </w:tcPr>
          <w:p w:rsidR="00FD7787" w:rsidRPr="00FD7787" w:rsidRDefault="00FD7787">
            <w:pPr>
              <w:pStyle w:val="Underskrifter"/>
            </w:pPr>
            <w:r w:rsidRPr="00FD7787">
              <w:t>Agneta Luttropp (MP)</w:t>
            </w:r>
          </w:p>
        </w:tc>
      </w:tr>
      <w:tr w:rsidR="00000000" w:rsidRPr="00FD7787">
        <w:trPr>
          <w:cantSplit/>
        </w:trPr>
        <w:tc>
          <w:tcPr>
            <w:tcW w:w="3046" w:type="dxa"/>
          </w:tcPr>
          <w:p w:rsidR="00FD7787" w:rsidRPr="00FD7787" w:rsidRDefault="00FD7787">
            <w:pPr>
              <w:pStyle w:val="Underskrifter"/>
            </w:pPr>
            <w:r w:rsidRPr="00FD7787">
              <w:t>Ulf Holm (MP)</w:t>
            </w:r>
          </w:p>
        </w:tc>
        <w:tc>
          <w:tcPr>
            <w:tcW w:w="3046" w:type="dxa"/>
          </w:tcPr>
          <w:p w:rsidR="00FD7787" w:rsidRPr="00FD7787" w:rsidRDefault="00FD7787">
            <w:pPr>
              <w:pStyle w:val="Underskrifter"/>
            </w:pPr>
          </w:p>
        </w:tc>
      </w:tr>
    </w:tbl>
    <w:p w:rsidR="00FD7787" w:rsidRPr="00FD7787" w:rsidRDefault="00FD7787">
      <w:pPr>
        <w:pStyle w:val="Normaltindrag"/>
      </w:pPr>
    </w:p>
    <w:sectPr w:rsidR="00000000" w:rsidRPr="00FD7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787" w:rsidRPr="00FD7787" w:rsidRDefault="00FD7787">
      <w:r w:rsidRPr="00FD7787">
        <w:separator/>
      </w:r>
    </w:p>
  </w:endnote>
  <w:endnote w:type="continuationSeparator" w:id="0">
    <w:p w:rsidR="00FD7787" w:rsidRPr="00FD7787" w:rsidRDefault="00FD7787">
      <w:r w:rsidRPr="00FD77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Sidfot"/>
    </w:pPr>
    <w:r w:rsidRPr="00FD77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512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87" w:rsidRDefault="00FD77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787" w:rsidRDefault="00FD77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Sidfot"/>
    </w:pPr>
    <w:r w:rsidRPr="00FD77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10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87" w:rsidRDefault="00FD77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787" w:rsidRDefault="00FD77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Sidfot"/>
    </w:pPr>
    <w:r w:rsidRPr="00FD77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923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87" w:rsidRDefault="00FD7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787" w:rsidRDefault="00FD7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787" w:rsidRPr="00FD7787" w:rsidRDefault="00FD7787">
      <w:r w:rsidRPr="00FD7787">
        <w:separator/>
      </w:r>
    </w:p>
  </w:footnote>
  <w:footnote w:type="continuationSeparator" w:id="0">
    <w:p w:rsidR="00FD7787" w:rsidRPr="00FD7787" w:rsidRDefault="00FD7787">
      <w:r w:rsidRPr="00FD77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Sidhuvud"/>
    </w:pPr>
    <w:r w:rsidRPr="00FD77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2082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87" w:rsidRDefault="00FD77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787" w:rsidRDefault="00FD77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Sidhuvud"/>
    </w:pPr>
    <w:r w:rsidRPr="00FD77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039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87" w:rsidRDefault="00FD77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787" w:rsidRDefault="00FD77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787" w:rsidRPr="00FD7787" w:rsidRDefault="00FD7787">
    <w:pPr>
      <w:pStyle w:val="FSHNormal"/>
      <w:tabs>
        <w:tab w:val="right" w:pos="5840"/>
      </w:tabs>
    </w:pPr>
    <w:r w:rsidRPr="00FD7787">
      <w:br/>
    </w:r>
    <w:r w:rsidRPr="00FD7787">
      <w:fldChar w:fldCharType="begin" w:fldLock="1"/>
    </w:r>
    <w:r w:rsidRPr="00FD7787">
      <w:instrText xml:space="preserve"> DOCPROPERTY</w:instrText>
    </w:r>
    <w:r w:rsidRPr="00FD7787">
      <w:rPr>
        <w:sz w:val="18"/>
      </w:rPr>
      <w:instrText xml:space="preserve"> "YearUser" *\charformat </w:instrText>
    </w:r>
    <w:r w:rsidRPr="00FD7787">
      <w:fldChar w:fldCharType="separate"/>
    </w:r>
    <w:r w:rsidRPr="00FD7787">
      <w:t>2010/11</w:t>
    </w:r>
    <w:r w:rsidRPr="00FD7787">
      <w:fldChar w:fldCharType="end"/>
    </w:r>
    <w:r w:rsidRPr="00FD7787">
      <w:t xml:space="preserve"> </w:t>
    </w:r>
    <w:r w:rsidRPr="00FD7787">
      <w:tab/>
      <w:t xml:space="preserve">mnr: </w:t>
    </w:r>
    <w:r w:rsidRPr="00FD7787">
      <w:fldChar w:fldCharType="begin" w:fldLock="1"/>
    </w:r>
    <w:r w:rsidRPr="00FD7787">
      <w:instrText xml:space="preserve"> DOCPROPERTY</w:instrText>
    </w:r>
    <w:r w:rsidRPr="00FD7787">
      <w:rPr>
        <w:sz w:val="18"/>
      </w:rPr>
      <w:instrText xml:space="preserve"> "Motionsnummer" *\charformat </w:instrText>
    </w:r>
    <w:r w:rsidRPr="00FD7787">
      <w:fldChar w:fldCharType="separate"/>
    </w:r>
    <w:r w:rsidRPr="00FD7787">
      <w:t>C250</w:t>
    </w:r>
    <w:r w:rsidRPr="00FD7787">
      <w:fldChar w:fldCharType="end"/>
    </w:r>
    <w:r w:rsidRPr="00FD7787">
      <w:br/>
    </w:r>
    <w:r w:rsidRPr="00FD7787">
      <w:fldChar w:fldCharType="begin" w:fldLock="1"/>
    </w:r>
    <w:r w:rsidRPr="00FD7787">
      <w:instrText xml:space="preserve"> DOCPROPERTY</w:instrText>
    </w:r>
    <w:r w:rsidRPr="00FD7787">
      <w:rPr>
        <w:sz w:val="18"/>
      </w:rPr>
      <w:instrText xml:space="preserve"> "Samling" *\charformat </w:instrText>
    </w:r>
    <w:r w:rsidRPr="00FD7787">
      <w:fldChar w:fldCharType="end"/>
    </w:r>
    <w:r w:rsidRPr="00FD7787">
      <w:tab/>
      <w:t xml:space="preserve">pnr: </w:t>
    </w:r>
    <w:r w:rsidRPr="00FD7787">
      <w:fldChar w:fldCharType="begin" w:fldLock="1"/>
    </w:r>
    <w:r w:rsidRPr="00FD7787">
      <w:instrText xml:space="preserve"> DOCPROPERTY</w:instrText>
    </w:r>
    <w:r w:rsidRPr="00FD7787">
      <w:rPr>
        <w:sz w:val="18"/>
      </w:rPr>
      <w:instrText xml:space="preserve"> "Partinummer" *\charformat </w:instrText>
    </w:r>
    <w:r w:rsidRPr="00FD7787">
      <w:fldChar w:fldCharType="separate"/>
    </w:r>
    <w:r w:rsidRPr="00FD7787">
      <w:t>MP2620</w:t>
    </w:r>
    <w:r w:rsidRPr="00FD7787">
      <w:fldChar w:fldCharType="end"/>
    </w:r>
  </w:p>
  <w:p w:rsidR="00FD7787" w:rsidRPr="00FD7787" w:rsidRDefault="00FD7787">
    <w:pPr>
      <w:pStyle w:val="FSHRub1"/>
    </w:pPr>
    <w:r w:rsidRPr="00FD7787">
      <w:t>Motion till riksdagen</w:t>
    </w:r>
    <w:r w:rsidRPr="00FD7787">
      <w:br/>
    </w:r>
    <w:r w:rsidRPr="00FD7787">
      <w:fldChar w:fldCharType="begin" w:fldLock="1"/>
    </w:r>
    <w:r w:rsidRPr="00FD7787">
      <w:instrText xml:space="preserve"> DOCPROPERTY "YearUser" *\charformat </w:instrText>
    </w:r>
    <w:r w:rsidRPr="00FD7787">
      <w:fldChar w:fldCharType="separate"/>
    </w:r>
    <w:r w:rsidRPr="00FD7787">
      <w:t>2010/11</w:t>
    </w:r>
    <w:r w:rsidRPr="00FD7787">
      <w:fldChar w:fldCharType="end"/>
    </w:r>
    <w:r w:rsidRPr="00FD7787">
      <w:t>:</w:t>
    </w:r>
    <w:r w:rsidRPr="00FD7787">
      <w:fldChar w:fldCharType="begin" w:fldLock="1"/>
    </w:r>
    <w:r w:rsidRPr="00FD7787">
      <w:instrText xml:space="preserve"> DOCPROPERTY "Motionsnummer" *\charformat </w:instrText>
    </w:r>
    <w:r w:rsidRPr="00FD7787">
      <w:fldChar w:fldCharType="separate"/>
    </w:r>
    <w:r w:rsidRPr="00FD7787">
      <w:t>C250</w:t>
    </w:r>
    <w:r w:rsidRPr="00FD7787">
      <w:fldChar w:fldCharType="end"/>
    </w:r>
  </w:p>
  <w:p w:rsidR="00FD7787" w:rsidRPr="00FD7787" w:rsidRDefault="00FD7787">
    <w:pPr>
      <w:pStyle w:val="FSHNormalS5"/>
    </w:pPr>
    <w:r w:rsidRPr="00FD7787">
      <w:fldChar w:fldCharType="begin" w:fldLock="1"/>
    </w:r>
    <w:r w:rsidRPr="00FD7787">
      <w:instrText xml:space="preserve"> DOCPROPERTY "MotionarText" *\charformat </w:instrText>
    </w:r>
    <w:r w:rsidRPr="00FD7787">
      <w:fldChar w:fldCharType="separate"/>
    </w:r>
    <w:r w:rsidRPr="00FD7787">
      <w:t>av Jan Lindholm m.fl. (MP)</w:t>
    </w:r>
    <w:r w:rsidRPr="00FD7787">
      <w:fldChar w:fldCharType="end"/>
    </w:r>
    <w:r w:rsidRPr="00FD7787">
      <w:br/>
    </w:r>
    <w:r w:rsidRPr="00FD7787">
      <w:fldChar w:fldCharType="begin" w:fldLock="1"/>
    </w:r>
    <w:r w:rsidRPr="00FD7787">
      <w:instrText xml:space="preserve"> DOCPROPERTY "SvarFrasKort" *\charformat </w:instrText>
    </w:r>
    <w:r w:rsidRPr="00FD7787">
      <w:fldChar w:fldCharType="end"/>
    </w:r>
  </w:p>
  <w:p w:rsidR="00FD7787" w:rsidRPr="00FD7787" w:rsidRDefault="00FD7787">
    <w:pPr>
      <w:pStyle w:val="FSHTitel"/>
    </w:pPr>
    <w:r w:rsidRPr="00FD7787">
      <w:fldChar w:fldCharType="begin" w:fldLock="1"/>
    </w:r>
    <w:r w:rsidRPr="00FD7787">
      <w:instrText xml:space="preserve"> DOCPROPERTY</w:instrText>
    </w:r>
    <w:r w:rsidRPr="00FD7787">
      <w:rPr>
        <w:sz w:val="18"/>
      </w:rPr>
      <w:instrText xml:space="preserve"> "RubrikSvar" *\charformat </w:instrText>
    </w:r>
    <w:r w:rsidRPr="00FD7787">
      <w:fldChar w:fldCharType="separate"/>
    </w:r>
    <w:r w:rsidRPr="00FD7787">
      <w:t>Konsumentvägledning för alla</w:t>
    </w:r>
    <w:r w:rsidRPr="00FD7787">
      <w:fldChar w:fldCharType="end"/>
    </w:r>
  </w:p>
  <w:p w:rsidR="00FD7787" w:rsidRPr="00FD7787" w:rsidRDefault="00FD7787">
    <w:pPr>
      <w:pStyle w:val="Normal00"/>
    </w:pPr>
  </w:p>
  <w:p w:rsidR="00FD7787" w:rsidRPr="00FD7787" w:rsidRDefault="00FD7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765464">
    <w:abstractNumId w:val="3"/>
  </w:num>
  <w:num w:numId="2" w16cid:durableId="630287588">
    <w:abstractNumId w:val="2"/>
  </w:num>
  <w:num w:numId="3" w16cid:durableId="843473550">
    <w:abstractNumId w:val="1"/>
  </w:num>
  <w:num w:numId="4" w16cid:durableId="789207966">
    <w:abstractNumId w:val="0"/>
  </w:num>
  <w:num w:numId="5" w16cid:durableId="383870239">
    <w:abstractNumId w:val="7"/>
  </w:num>
  <w:num w:numId="6" w16cid:durableId="629481248">
    <w:abstractNumId w:val="6"/>
  </w:num>
  <w:num w:numId="7" w16cid:durableId="1443498155">
    <w:abstractNumId w:val="5"/>
  </w:num>
  <w:num w:numId="8" w16cid:durableId="718867878">
    <w:abstractNumId w:val="4"/>
  </w:num>
  <w:num w:numId="9" w16cid:durableId="1321080113">
    <w:abstractNumId w:val="8"/>
  </w:num>
  <w:num w:numId="10" w16cid:durableId="944116852">
    <w:abstractNumId w:val="9"/>
  </w:num>
  <w:num w:numId="11" w16cid:durableId="1698003153">
    <w:abstractNumId w:val="10"/>
  </w:num>
  <w:num w:numId="12" w16cid:durableId="812914708">
    <w:abstractNumId w:val="13"/>
  </w:num>
  <w:num w:numId="13" w16cid:durableId="2012296570">
    <w:abstractNumId w:val="15"/>
  </w:num>
  <w:num w:numId="14" w16cid:durableId="1245454395">
    <w:abstractNumId w:val="16"/>
  </w:num>
  <w:num w:numId="15" w16cid:durableId="701595284">
    <w:abstractNumId w:val="11"/>
  </w:num>
  <w:num w:numId="16" w16cid:durableId="1365790910">
    <w:abstractNumId w:val="18"/>
  </w:num>
  <w:num w:numId="17" w16cid:durableId="1590113018">
    <w:abstractNumId w:val="17"/>
  </w:num>
  <w:num w:numId="18" w16cid:durableId="1845515283">
    <w:abstractNumId w:val="14"/>
  </w:num>
  <w:num w:numId="19" w16cid:durableId="524289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7B1300F0-A439-4480-ABF5-039C4646D434},{3951030F-6BDE-4C0A-89D5-DD3B08CED3F9},{CEA5844C-7A93-43AF-8DEB-8652C002D0B8},{F5640ABF-1640-46ED-85BC-CDCBAD942374}"/>
  </w:docVars>
  <w:rsids>
    <w:rsidRoot w:val="00805BE1"/>
    <w:rsid w:val="00805BE1"/>
    <w:rsid w:val="00FD77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15E85B-3514-4363-9FF3-5F59DC5B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1866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MP2620</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MP2620</dc:title>
  <dc:subject>MP2620</dc:subject>
  <dc:creator>Riksdagen</dc:creator>
  <cp:keywords>Riksdagen</cp:keywords>
  <dc:description>Versal/gemen i partibeteckning. Gemen i tryck för 0910, versal för 1011 och nyare MP-special</dc:description>
  <cp:lastModifiedBy>Lars Brink</cp:lastModifiedBy>
  <cp:revision>2</cp:revision>
  <cp:lastPrinted>2010-11-24T11:41:00Z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Konsumentvägledning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Konsumentvägledning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(MP)\Ehn, Tina (MP)\Luttropp, Agneta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 Agneta Luttropp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20102011000000770080000026200069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20102011000000770080000026200069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{5598E196-5800-4C67-AC32-CAEAA487E523}</vt:lpwstr>
  </property>
  <property fmtid="{D5CDD505-2E9C-101B-9397-08002B2CF9AE}" pid="53" name="Överföringar">
    <vt:i4>0</vt:i4>
  </property>
  <property fmtid="{D5CDD505-2E9C-101B-9397-08002B2CF9AE}" pid="54" name="Checksum">
    <vt:lpwstr>*1009934992336*</vt:lpwstr>
  </property>
  <property fmtid="{D5CDD505-2E9C-101B-9397-08002B2CF9AE}" pid="55" name="skuggnummer">
    <vt:lpwstr>911</vt:lpwstr>
  </property>
  <property fmtid="{D5CDD505-2E9C-101B-9397-08002B2CF9AE}" pid="56" name="urixVersion">
    <vt:lpwstr>4.3.0.0</vt:lpwstr>
  </property>
  <property fmtid="{D5CDD505-2E9C-101B-9397-08002B2CF9AE}" pid="57" name="urixOrigin">
    <vt:lpwstr>101124 12:41:43.452</vt:lpwstr>
  </property>
  <property fmtid="{D5CDD505-2E9C-101B-9397-08002B2CF9AE}" pid="58" name="urixGuid">
    <vt:lpwstr>{A1715553-005D-4D4A-8726-067A4ECECD92}</vt:lpwstr>
  </property>
</Properties>
</file>