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E0EB0" w14:textId="77777777" w:rsidR="00942785" w:rsidRDefault="00942785" w:rsidP="00942785">
      <w:pPr>
        <w:framePr w:w="5035" w:h="1644" w:wrap="notBeside" w:vAnchor="page" w:hAnchor="page" w:x="6573" w:y="721"/>
      </w:pPr>
    </w:p>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1A88954C" w14:textId="77777777" w:rsidTr="00942785">
        <w:tc>
          <w:tcPr>
            <w:tcW w:w="2268" w:type="dxa"/>
          </w:tcPr>
          <w:p w14:paraId="24C6526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753F270" w14:textId="77777777" w:rsidR="006E4E11" w:rsidRDefault="006E4E11" w:rsidP="007242A3">
            <w:pPr>
              <w:framePr w:w="5035" w:h="1644" w:wrap="notBeside" w:vAnchor="page" w:hAnchor="page" w:x="6573" w:y="721"/>
              <w:rPr>
                <w:rFonts w:ascii="TradeGothic" w:hAnsi="TradeGothic"/>
                <w:i/>
                <w:sz w:val="18"/>
              </w:rPr>
            </w:pPr>
          </w:p>
        </w:tc>
      </w:tr>
      <w:tr w:rsidR="006E4E11" w14:paraId="31C719F6" w14:textId="77777777" w:rsidTr="00942785">
        <w:tc>
          <w:tcPr>
            <w:tcW w:w="2268" w:type="dxa"/>
          </w:tcPr>
          <w:p w14:paraId="04D4399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CB1F313" w14:textId="77777777" w:rsidR="006E4E11" w:rsidRDefault="006E4E11" w:rsidP="007242A3">
            <w:pPr>
              <w:framePr w:w="5035" w:h="1644" w:wrap="notBeside" w:vAnchor="page" w:hAnchor="page" w:x="6573" w:y="721"/>
              <w:rPr>
                <w:rFonts w:ascii="TradeGothic" w:hAnsi="TradeGothic"/>
                <w:b/>
                <w:sz w:val="22"/>
              </w:rPr>
            </w:pPr>
          </w:p>
        </w:tc>
      </w:tr>
      <w:tr w:rsidR="006E4E11" w14:paraId="0BF54381" w14:textId="77777777" w:rsidTr="00942785">
        <w:tc>
          <w:tcPr>
            <w:tcW w:w="3402" w:type="dxa"/>
            <w:gridSpan w:val="2"/>
          </w:tcPr>
          <w:p w14:paraId="3E3BC816" w14:textId="77777777" w:rsidR="006E4E11" w:rsidRDefault="006E4E11" w:rsidP="007242A3">
            <w:pPr>
              <w:framePr w:w="5035" w:h="1644" w:wrap="notBeside" w:vAnchor="page" w:hAnchor="page" w:x="6573" w:y="721"/>
            </w:pPr>
          </w:p>
        </w:tc>
        <w:tc>
          <w:tcPr>
            <w:tcW w:w="1865" w:type="dxa"/>
          </w:tcPr>
          <w:p w14:paraId="1677C60B" w14:textId="77777777" w:rsidR="006E4E11" w:rsidRDefault="006E4E11" w:rsidP="007242A3">
            <w:pPr>
              <w:framePr w:w="5035" w:h="1644" w:wrap="notBeside" w:vAnchor="page" w:hAnchor="page" w:x="6573" w:y="721"/>
            </w:pPr>
          </w:p>
        </w:tc>
      </w:tr>
      <w:tr w:rsidR="006E4E11" w14:paraId="17BC8E38" w14:textId="77777777" w:rsidTr="00942785">
        <w:tc>
          <w:tcPr>
            <w:tcW w:w="2268" w:type="dxa"/>
          </w:tcPr>
          <w:p w14:paraId="5B2B657B" w14:textId="77777777" w:rsidR="006E4E11" w:rsidRPr="00364E05" w:rsidRDefault="006E4E11" w:rsidP="007242A3">
            <w:pPr>
              <w:framePr w:w="5035" w:h="1644" w:wrap="notBeside" w:vAnchor="page" w:hAnchor="page" w:x="6573" w:y="721"/>
              <w:rPr>
                <w:sz w:val="20"/>
              </w:rPr>
            </w:pPr>
          </w:p>
        </w:tc>
        <w:tc>
          <w:tcPr>
            <w:tcW w:w="2999" w:type="dxa"/>
            <w:gridSpan w:val="2"/>
          </w:tcPr>
          <w:p w14:paraId="2AE113AD" w14:textId="77777777" w:rsidR="006E4E11" w:rsidRPr="00F3068F" w:rsidRDefault="007776AE" w:rsidP="00364E05">
            <w:pPr>
              <w:framePr w:w="5035" w:h="1644" w:wrap="notBeside" w:vAnchor="page" w:hAnchor="page" w:x="6573" w:y="721"/>
              <w:rPr>
                <w:sz w:val="20"/>
              </w:rPr>
            </w:pPr>
            <w:r w:rsidRPr="00F3068F">
              <w:rPr>
                <w:sz w:val="20"/>
              </w:rPr>
              <w:t>Dnr U201</w:t>
            </w:r>
            <w:r w:rsidR="00A608E8" w:rsidRPr="00F3068F">
              <w:rPr>
                <w:sz w:val="20"/>
              </w:rPr>
              <w:t>5</w:t>
            </w:r>
            <w:r w:rsidRPr="00F3068F">
              <w:rPr>
                <w:sz w:val="20"/>
              </w:rPr>
              <w:t>/</w:t>
            </w:r>
            <w:r w:rsidR="00F3068F" w:rsidRPr="00F3068F">
              <w:rPr>
                <w:sz w:val="20"/>
              </w:rPr>
              <w:t>04823</w:t>
            </w:r>
            <w:r w:rsidR="00F3068F">
              <w:rPr>
                <w:sz w:val="20"/>
              </w:rPr>
              <w:t>/</w:t>
            </w:r>
            <w:r w:rsidRPr="00F3068F">
              <w:rPr>
                <w:sz w:val="20"/>
              </w:rPr>
              <w:t>S</w:t>
            </w:r>
          </w:p>
        </w:tc>
      </w:tr>
      <w:tr w:rsidR="006E4E11" w14:paraId="336A8AE0" w14:textId="77777777" w:rsidTr="00942785">
        <w:tc>
          <w:tcPr>
            <w:tcW w:w="2268" w:type="dxa"/>
          </w:tcPr>
          <w:p w14:paraId="37A8C0ED" w14:textId="77777777" w:rsidR="006E4E11" w:rsidRDefault="006E4E11" w:rsidP="007242A3">
            <w:pPr>
              <w:framePr w:w="5035" w:h="1644" w:wrap="notBeside" w:vAnchor="page" w:hAnchor="page" w:x="6573" w:y="721"/>
            </w:pPr>
          </w:p>
        </w:tc>
        <w:tc>
          <w:tcPr>
            <w:tcW w:w="2999" w:type="dxa"/>
            <w:gridSpan w:val="2"/>
          </w:tcPr>
          <w:p w14:paraId="5FFE21F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C703C3C" w14:textId="77777777">
        <w:trPr>
          <w:trHeight w:val="284"/>
        </w:trPr>
        <w:tc>
          <w:tcPr>
            <w:tcW w:w="4911" w:type="dxa"/>
          </w:tcPr>
          <w:p w14:paraId="195E9469" w14:textId="77777777" w:rsidR="006E4E11" w:rsidRDefault="007776AE" w:rsidP="00A729A0">
            <w:pPr>
              <w:pStyle w:val="Avsndare"/>
              <w:framePr w:h="1418" w:wrap="notBeside" w:x="1504"/>
              <w:rPr>
                <w:b/>
                <w:i w:val="0"/>
                <w:sz w:val="22"/>
              </w:rPr>
            </w:pPr>
            <w:r>
              <w:rPr>
                <w:b/>
                <w:i w:val="0"/>
                <w:sz w:val="22"/>
              </w:rPr>
              <w:t>Utbildningsdepartementet</w:t>
            </w:r>
          </w:p>
        </w:tc>
      </w:tr>
      <w:tr w:rsidR="006E4E11" w:rsidRPr="00A31607" w14:paraId="62542BF0" w14:textId="77777777">
        <w:trPr>
          <w:trHeight w:val="284"/>
        </w:trPr>
        <w:tc>
          <w:tcPr>
            <w:tcW w:w="4911" w:type="dxa"/>
          </w:tcPr>
          <w:p w14:paraId="58C3BD8F" w14:textId="77777777" w:rsidR="00E72EAB" w:rsidRPr="00A31607" w:rsidRDefault="007776AE" w:rsidP="00A729A0">
            <w:pPr>
              <w:pStyle w:val="Avsndare"/>
              <w:framePr w:h="1418" w:wrap="notBeside" w:x="1504"/>
              <w:rPr>
                <w:bCs/>
                <w:iCs/>
              </w:rPr>
            </w:pPr>
            <w:r w:rsidRPr="00A31607">
              <w:rPr>
                <w:bCs/>
                <w:iCs/>
              </w:rPr>
              <w:t xml:space="preserve">Utbildningsministern </w:t>
            </w:r>
          </w:p>
          <w:p w14:paraId="684C0923" w14:textId="77777777" w:rsidR="006F1F72" w:rsidRPr="00A31607" w:rsidRDefault="006F1F72" w:rsidP="00A729A0">
            <w:pPr>
              <w:pStyle w:val="Avsndare"/>
              <w:framePr w:h="1418" w:wrap="notBeside" w:x="1504"/>
              <w:rPr>
                <w:bCs/>
                <w:iCs/>
              </w:rPr>
            </w:pPr>
          </w:p>
          <w:p w14:paraId="48077D06" w14:textId="77777777" w:rsidR="00A31607" w:rsidRPr="00A31607" w:rsidRDefault="00A31607" w:rsidP="00A729A0">
            <w:pPr>
              <w:pStyle w:val="Avsndare"/>
              <w:framePr w:h="1418" w:wrap="notBeside" w:x="1504"/>
              <w:rPr>
                <w:bCs/>
                <w:iCs/>
              </w:rPr>
            </w:pPr>
          </w:p>
        </w:tc>
      </w:tr>
    </w:tbl>
    <w:p w14:paraId="52269172" w14:textId="77777777" w:rsidR="006E4E11" w:rsidRDefault="007776AE" w:rsidP="00A729A0">
      <w:pPr>
        <w:framePr w:w="4400" w:h="1418" w:wrap="notBeside" w:vAnchor="page" w:hAnchor="page" w:x="6453" w:y="2445"/>
        <w:ind w:left="142"/>
      </w:pPr>
      <w:r>
        <w:t>Till riksdagen</w:t>
      </w:r>
    </w:p>
    <w:p w14:paraId="2CA69489" w14:textId="77777777" w:rsidR="00B75ABF" w:rsidRDefault="00B75ABF" w:rsidP="007776AE">
      <w:pPr>
        <w:pStyle w:val="RKrubrik"/>
        <w:pBdr>
          <w:bottom w:val="single" w:sz="4" w:space="1" w:color="auto"/>
        </w:pBdr>
        <w:spacing w:before="0" w:after="0"/>
      </w:pPr>
    </w:p>
    <w:p w14:paraId="0D9D289C" w14:textId="77777777" w:rsidR="006E4E11" w:rsidRDefault="007776AE" w:rsidP="007776AE">
      <w:pPr>
        <w:pStyle w:val="RKrubrik"/>
        <w:pBdr>
          <w:bottom w:val="single" w:sz="4" w:space="1" w:color="auto"/>
        </w:pBdr>
        <w:spacing w:before="0" w:after="0"/>
      </w:pPr>
      <w:r>
        <w:t>Svar på fråga 201</w:t>
      </w:r>
      <w:r w:rsidR="00364E05">
        <w:t>5</w:t>
      </w:r>
      <w:r>
        <w:t>/1</w:t>
      </w:r>
      <w:r w:rsidR="00364E05">
        <w:t>6</w:t>
      </w:r>
      <w:r>
        <w:t>:</w:t>
      </w:r>
      <w:r w:rsidR="00F3068F">
        <w:t>118</w:t>
      </w:r>
      <w:r w:rsidR="002D5C4F">
        <w:t xml:space="preserve"> </w:t>
      </w:r>
      <w:r>
        <w:t xml:space="preserve">av </w:t>
      </w:r>
      <w:r w:rsidR="00F3068F">
        <w:t>Ida Drougge</w:t>
      </w:r>
      <w:r w:rsidR="002D5C4F">
        <w:t xml:space="preserve"> </w:t>
      </w:r>
      <w:r w:rsidR="00A608E8">
        <w:t>(M)</w:t>
      </w:r>
      <w:r w:rsidR="00FC0252">
        <w:t xml:space="preserve"> </w:t>
      </w:r>
      <w:r w:rsidR="00F3068F">
        <w:t>100 dagar</w:t>
      </w:r>
    </w:p>
    <w:p w14:paraId="612B9E2B" w14:textId="77777777" w:rsidR="006E4E11" w:rsidRDefault="006E4E11">
      <w:pPr>
        <w:pStyle w:val="RKnormal"/>
      </w:pPr>
    </w:p>
    <w:p w14:paraId="615FCBFC" w14:textId="77777777" w:rsidR="00F3068F" w:rsidRDefault="00F3068F" w:rsidP="003138C3">
      <w:pPr>
        <w:pStyle w:val="RKnormal"/>
      </w:pPr>
      <w:r>
        <w:t xml:space="preserve">Ida Drougge har </w:t>
      </w:r>
      <w:r w:rsidR="00364E05" w:rsidRPr="00FA0DB9">
        <w:t xml:space="preserve">frågat mig </w:t>
      </w:r>
      <w:r w:rsidR="007F5478">
        <w:t xml:space="preserve">om </w:t>
      </w:r>
      <w:r>
        <w:t>jag tycker att jag har lyckats att vända skolan på 100 dagar.</w:t>
      </w:r>
    </w:p>
    <w:p w14:paraId="33215FC2" w14:textId="77777777" w:rsidR="00125F12" w:rsidRDefault="00125F12" w:rsidP="003138C3">
      <w:pPr>
        <w:pStyle w:val="RKnormal"/>
        <w:rPr>
          <w:color w:val="1F497D"/>
        </w:rPr>
      </w:pPr>
    </w:p>
    <w:p w14:paraId="22636DD2" w14:textId="68D07FE8" w:rsidR="00125F12" w:rsidRDefault="00125F12" w:rsidP="003138C3">
      <w:pPr>
        <w:pStyle w:val="RKnormal"/>
      </w:pPr>
      <w:r>
        <w:t xml:space="preserve">Det tar längre tid än 100 dagar att vända resultaten i skolan. Det går dock inte snabbare för att man väntar. Den debattartikel frågeställaren refererar </w:t>
      </w:r>
      <w:r w:rsidR="00692FF8">
        <w:t xml:space="preserve">till </w:t>
      </w:r>
      <w:r>
        <w:t>handlade om vad en ny regering kunde göra under sina 100 första dagar för att påbörja en vändning. Det framgår för var och en som läser artikeln. Den plan som där skisserades har jämte andra förslag</w:t>
      </w:r>
      <w:r w:rsidR="001D657E">
        <w:t>,</w:t>
      </w:r>
      <w:r>
        <w:t xml:space="preserve"> förankrade i forskning och hos profession</w:t>
      </w:r>
      <w:r w:rsidR="001D657E">
        <w:t>,</w:t>
      </w:r>
      <w:r>
        <w:t xml:space="preserve"> utgjort grund för regeringens arbete för skolan.</w:t>
      </w:r>
    </w:p>
    <w:p w14:paraId="5B78CAAF" w14:textId="77777777" w:rsidR="00125F12" w:rsidRDefault="00125F12" w:rsidP="003138C3">
      <w:pPr>
        <w:pStyle w:val="RKnormal"/>
      </w:pPr>
    </w:p>
    <w:p w14:paraId="44047AA9" w14:textId="77777777" w:rsidR="00125F12" w:rsidRPr="00125F12" w:rsidRDefault="00125F12" w:rsidP="003138C3">
      <w:pPr>
        <w:pStyle w:val="RKnormal"/>
        <w:rPr>
          <w:rFonts w:cs="Arial"/>
          <w:bCs/>
          <w:szCs w:val="24"/>
          <w:lang w:eastAsia="sv-SE"/>
        </w:rPr>
      </w:pPr>
      <w:r>
        <w:rPr>
          <w:rFonts w:cs="Arial"/>
          <w:bCs/>
          <w:szCs w:val="24"/>
          <w:lang w:eastAsia="sv-SE"/>
        </w:rPr>
        <w:t>I artikeln för</w:t>
      </w:r>
      <w:r w:rsidR="001D657E">
        <w:rPr>
          <w:rFonts w:cs="Arial"/>
          <w:bCs/>
          <w:szCs w:val="24"/>
          <w:lang w:eastAsia="sv-SE"/>
        </w:rPr>
        <w:t>e</w:t>
      </w:r>
      <w:r>
        <w:rPr>
          <w:rFonts w:cs="Arial"/>
          <w:bCs/>
          <w:szCs w:val="24"/>
          <w:lang w:eastAsia="sv-SE"/>
        </w:rPr>
        <w:t xml:space="preserve">slås insatser för </w:t>
      </w:r>
      <w:r>
        <w:t xml:space="preserve">den </w:t>
      </w:r>
      <w:r w:rsidRPr="000A2C74">
        <w:rPr>
          <w:rFonts w:cs="Arial"/>
        </w:rPr>
        <w:t>lärarkris</w:t>
      </w:r>
      <w:r>
        <w:rPr>
          <w:rFonts w:cs="Arial"/>
        </w:rPr>
        <w:t xml:space="preserve"> vi ser</w:t>
      </w:r>
      <w:r w:rsidRPr="000A2C74">
        <w:rPr>
          <w:rFonts w:cs="Arial"/>
        </w:rPr>
        <w:t>, elevernas lust för lärandet och ojämlikheten.</w:t>
      </w:r>
      <w:r w:rsidR="005717B9" w:rsidRPr="005717B9">
        <w:rPr>
          <w:rFonts w:cs="Arial"/>
        </w:rPr>
        <w:t xml:space="preserve"> </w:t>
      </w:r>
      <w:r w:rsidR="005717B9" w:rsidRPr="000A2C74">
        <w:rPr>
          <w:rFonts w:cs="Arial"/>
        </w:rPr>
        <w:t xml:space="preserve">Redan i dag har vi </w:t>
      </w:r>
      <w:r w:rsidR="005717B9" w:rsidRPr="000A2C74">
        <w:t>genomfört fler</w:t>
      </w:r>
      <w:r w:rsidR="005717B9">
        <w:t>talet av de</w:t>
      </w:r>
      <w:r w:rsidR="005717B9" w:rsidRPr="000A2C74">
        <w:t xml:space="preserve"> insatser </w:t>
      </w:r>
      <w:r w:rsidR="005717B9">
        <w:t xml:space="preserve">som lyfts fram i artikeln. </w:t>
      </w:r>
    </w:p>
    <w:p w14:paraId="7AE26C20" w14:textId="77777777" w:rsidR="00125F12" w:rsidRDefault="00125F12" w:rsidP="003138C3">
      <w:pPr>
        <w:pStyle w:val="RKnormal"/>
        <w:rPr>
          <w:rFonts w:cs="Arial"/>
          <w:b/>
          <w:bCs/>
          <w:szCs w:val="24"/>
          <w:lang w:eastAsia="sv-SE"/>
        </w:rPr>
      </w:pPr>
    </w:p>
    <w:p w14:paraId="5B5AF372" w14:textId="77777777" w:rsidR="00125F12" w:rsidRDefault="00125F12" w:rsidP="003138C3">
      <w:pPr>
        <w:pStyle w:val="RKnormal"/>
        <w:rPr>
          <w:rFonts w:cs="Arial"/>
          <w:bCs/>
          <w:szCs w:val="24"/>
          <w:lang w:eastAsia="sv-SE"/>
        </w:rPr>
      </w:pPr>
      <w:r>
        <w:rPr>
          <w:rFonts w:cs="Arial"/>
          <w:bCs/>
          <w:szCs w:val="24"/>
          <w:lang w:eastAsia="sv-SE"/>
        </w:rPr>
        <w:t xml:space="preserve">När det gäller lärarkrisen pågår bl.a. insatser för att höja lärarlönerna. </w:t>
      </w:r>
    </w:p>
    <w:p w14:paraId="4B3A44F0" w14:textId="77777777" w:rsidR="002F2406" w:rsidRPr="001D7FB1" w:rsidRDefault="00125F12" w:rsidP="003138C3">
      <w:pPr>
        <w:pStyle w:val="RKnormal"/>
        <w:rPr>
          <w:szCs w:val="24"/>
        </w:rPr>
      </w:pPr>
      <w:r>
        <w:rPr>
          <w:szCs w:val="24"/>
        </w:rPr>
        <w:t>Under våren 2015 har en m</w:t>
      </w:r>
      <w:r w:rsidRPr="00A8016B">
        <w:rPr>
          <w:szCs w:val="24"/>
        </w:rPr>
        <w:t>odell för detta tagits fram i dialog med de centrala arbetsgivarorganisationerna inom skolan och lärarnas fackliga organisationer</w:t>
      </w:r>
      <w:r>
        <w:rPr>
          <w:szCs w:val="24"/>
        </w:rPr>
        <w:t xml:space="preserve">. </w:t>
      </w:r>
      <w:r w:rsidRPr="00A8016B">
        <w:rPr>
          <w:szCs w:val="24"/>
        </w:rPr>
        <w:t xml:space="preserve">Genom lärarlönelyftet föreslår regeringen att det </w:t>
      </w:r>
      <w:r w:rsidR="001D657E" w:rsidRPr="00A8016B">
        <w:rPr>
          <w:szCs w:val="24"/>
        </w:rPr>
        <w:t xml:space="preserve">på årsbasis </w:t>
      </w:r>
      <w:r w:rsidRPr="00A8016B">
        <w:rPr>
          <w:szCs w:val="24"/>
        </w:rPr>
        <w:t xml:space="preserve">investeras 3 miljarder kronor i höjda lärarlöner </w:t>
      </w:r>
      <w:r w:rsidR="001D657E">
        <w:rPr>
          <w:szCs w:val="24"/>
        </w:rPr>
        <w:t>i</w:t>
      </w:r>
      <w:r w:rsidR="001D657E" w:rsidRPr="00A8016B">
        <w:rPr>
          <w:szCs w:val="24"/>
        </w:rPr>
        <w:t xml:space="preserve"> </w:t>
      </w:r>
      <w:r w:rsidRPr="00A8016B">
        <w:rPr>
          <w:szCs w:val="24"/>
        </w:rPr>
        <w:t xml:space="preserve">syfte att öka läraryrkets attraktionskraft och därigenom resultaten i skolan. </w:t>
      </w:r>
      <w:r w:rsidRPr="000A2C74">
        <w:rPr>
          <w:rFonts w:cs="OrigGarmnd BT"/>
          <w:color w:val="000000"/>
          <w:lang w:eastAsia="sv-SE"/>
        </w:rPr>
        <w:t>I budget</w:t>
      </w:r>
      <w:r w:rsidR="00E37CEA">
        <w:rPr>
          <w:rFonts w:cs="OrigGarmnd BT"/>
          <w:color w:val="000000"/>
          <w:lang w:eastAsia="sv-SE"/>
        </w:rPr>
        <w:t>-</w:t>
      </w:r>
      <w:r w:rsidRPr="000A2C74">
        <w:rPr>
          <w:rFonts w:cs="OrigGarmnd BT"/>
          <w:color w:val="000000"/>
          <w:lang w:eastAsia="sv-SE"/>
        </w:rPr>
        <w:t>propositionen för 2016 (prop. 2015/16:1) föreslår regeringen</w:t>
      </w:r>
      <w:r>
        <w:rPr>
          <w:rFonts w:cs="OrigGarmnd BT"/>
          <w:color w:val="000000"/>
          <w:lang w:eastAsia="sv-SE"/>
        </w:rPr>
        <w:t xml:space="preserve"> att det </w:t>
      </w:r>
      <w:r w:rsidRPr="00A8016B">
        <w:rPr>
          <w:szCs w:val="24"/>
        </w:rPr>
        <w:t>för andra halvåret 2016 avsätts 1,5 miljarder kronor till ett statsbidrag för höjda löner för lärare. För kommande år beräknas 3 miljarder kronor årligen avsättas.</w:t>
      </w:r>
      <w:r>
        <w:rPr>
          <w:szCs w:val="24"/>
        </w:rPr>
        <w:t xml:space="preserve"> Regeringen har även </w:t>
      </w:r>
      <w:r w:rsidR="001D7FB1">
        <w:rPr>
          <w:szCs w:val="24"/>
        </w:rPr>
        <w:t>under</w:t>
      </w:r>
      <w:r w:rsidR="002F2406">
        <w:rPr>
          <w:szCs w:val="24"/>
        </w:rPr>
        <w:t xml:space="preserve"> 2015</w:t>
      </w:r>
      <w:r w:rsidR="001D7FB1">
        <w:rPr>
          <w:szCs w:val="24"/>
        </w:rPr>
        <w:t xml:space="preserve"> </w:t>
      </w:r>
      <w:r>
        <w:rPr>
          <w:szCs w:val="24"/>
        </w:rPr>
        <w:t xml:space="preserve">infört </w:t>
      </w:r>
      <w:r w:rsidRPr="000A2C74">
        <w:rPr>
          <w:rFonts w:cs="OrigGarmnd BT"/>
          <w:color w:val="000000"/>
          <w:lang w:eastAsia="sv-SE"/>
        </w:rPr>
        <w:t xml:space="preserve">ett omfattande statsbidrag </w:t>
      </w:r>
      <w:r>
        <w:rPr>
          <w:rFonts w:cs="OrigGarmnd BT"/>
          <w:color w:val="000000"/>
          <w:lang w:eastAsia="sv-SE"/>
        </w:rPr>
        <w:t xml:space="preserve">om 2 miljarder </w:t>
      </w:r>
      <w:r w:rsidR="001D657E">
        <w:rPr>
          <w:rFonts w:cs="OrigGarmnd BT"/>
          <w:color w:val="000000"/>
          <w:lang w:eastAsia="sv-SE"/>
        </w:rPr>
        <w:t xml:space="preserve">kronor </w:t>
      </w:r>
      <w:r>
        <w:rPr>
          <w:rFonts w:cs="OrigGarmnd BT"/>
          <w:color w:val="000000"/>
          <w:lang w:eastAsia="sv-SE"/>
        </w:rPr>
        <w:t xml:space="preserve">per år </w:t>
      </w:r>
      <w:r w:rsidRPr="000A2C74">
        <w:rPr>
          <w:rFonts w:cs="OrigGarmnd BT"/>
          <w:color w:val="000000"/>
          <w:lang w:eastAsia="sv-SE"/>
        </w:rPr>
        <w:t>för att huvudmännen ska kunna öka antalet anställda så att förskollärare och lärare i förskoleklassen och lågstadiet kan ägna mer tid åt att undervisa</w:t>
      </w:r>
      <w:r>
        <w:rPr>
          <w:rFonts w:cs="OrigGarmnd BT"/>
          <w:color w:val="000000"/>
          <w:lang w:eastAsia="sv-SE"/>
        </w:rPr>
        <w:t xml:space="preserve">. </w:t>
      </w:r>
      <w:r w:rsidR="001D7FB1">
        <w:rPr>
          <w:rFonts w:cs="OrigGarmnd BT"/>
          <w:color w:val="000000"/>
          <w:lang w:eastAsia="sv-SE"/>
        </w:rPr>
        <w:t>Vidare framgår av budget</w:t>
      </w:r>
      <w:r w:rsidR="00E37CEA">
        <w:rPr>
          <w:rFonts w:cs="OrigGarmnd BT"/>
          <w:color w:val="000000"/>
          <w:lang w:eastAsia="sv-SE"/>
        </w:rPr>
        <w:t>-</w:t>
      </w:r>
      <w:r w:rsidR="001D7FB1">
        <w:rPr>
          <w:rFonts w:cs="OrigGarmnd BT"/>
          <w:color w:val="000000"/>
          <w:lang w:eastAsia="sv-SE"/>
        </w:rPr>
        <w:t xml:space="preserve">propositionen för 2016 att </w:t>
      </w:r>
      <w:r w:rsidR="001D7FB1" w:rsidRPr="001D7FB1">
        <w:rPr>
          <w:rFonts w:cs="OrigGarmnd BT"/>
          <w:color w:val="000000"/>
          <w:szCs w:val="24"/>
          <w:lang w:eastAsia="sv-SE"/>
        </w:rPr>
        <w:t xml:space="preserve">satsningen på specialpedagogisk kompetens </w:t>
      </w:r>
      <w:r w:rsidR="001D7FB1">
        <w:rPr>
          <w:rFonts w:cs="OrigGarmnd BT"/>
          <w:color w:val="000000"/>
          <w:szCs w:val="24"/>
          <w:lang w:eastAsia="sv-SE"/>
        </w:rPr>
        <w:t xml:space="preserve">kommer att </w:t>
      </w:r>
      <w:r w:rsidR="001D7FB1" w:rsidRPr="001D7FB1">
        <w:rPr>
          <w:rFonts w:cs="OrigGarmnd BT"/>
          <w:color w:val="000000"/>
          <w:szCs w:val="24"/>
          <w:lang w:eastAsia="sv-SE"/>
        </w:rPr>
        <w:t>uppgå till 500 miljoner kronor per år fr.o.m. 2016. Dessutom utökas antalet utbildningsplatser på speciallärar- o</w:t>
      </w:r>
      <w:r w:rsidR="001D7FB1">
        <w:rPr>
          <w:rFonts w:cs="OrigGarmnd BT"/>
          <w:color w:val="000000"/>
          <w:szCs w:val="24"/>
          <w:lang w:eastAsia="sv-SE"/>
        </w:rPr>
        <w:t>ch specialpedagog</w:t>
      </w:r>
      <w:r w:rsidR="00E37CEA">
        <w:rPr>
          <w:rFonts w:cs="OrigGarmnd BT"/>
          <w:color w:val="000000"/>
          <w:szCs w:val="24"/>
          <w:lang w:eastAsia="sv-SE"/>
        </w:rPr>
        <w:t>-</w:t>
      </w:r>
      <w:r w:rsidR="001D7FB1">
        <w:rPr>
          <w:rFonts w:cs="OrigGarmnd BT"/>
          <w:color w:val="000000"/>
          <w:szCs w:val="24"/>
          <w:lang w:eastAsia="sv-SE"/>
        </w:rPr>
        <w:t xml:space="preserve">utbildningarna. </w:t>
      </w:r>
      <w:r w:rsidR="002F2406" w:rsidRPr="002F2406">
        <w:rPr>
          <w:szCs w:val="24"/>
        </w:rPr>
        <w:t xml:space="preserve">För att fritidshemmets utbildning ska hålla god kvalitet och t.ex. vara anpassad till att stimulera elevers lärande och utveckling föreslår regeringen att 250 miljoner kronor avsätts 2016 </w:t>
      </w:r>
      <w:r w:rsidR="001D657E">
        <w:rPr>
          <w:szCs w:val="24"/>
        </w:rPr>
        <w:t xml:space="preserve">främst </w:t>
      </w:r>
      <w:r w:rsidR="002F2406" w:rsidRPr="002F2406">
        <w:rPr>
          <w:szCs w:val="24"/>
        </w:rPr>
        <w:t>för högre personaltäthet, men även till viss del för insatser för att på andra sätt höja kvaliteten i fritidshemmen. De kommande åren beräknas 500 miljoner kronor per år</w:t>
      </w:r>
      <w:r w:rsidR="001D657E">
        <w:rPr>
          <w:szCs w:val="24"/>
        </w:rPr>
        <w:t xml:space="preserve"> för detta</w:t>
      </w:r>
      <w:r w:rsidR="002F2406" w:rsidRPr="002F2406">
        <w:rPr>
          <w:szCs w:val="24"/>
        </w:rPr>
        <w:t>.</w:t>
      </w:r>
    </w:p>
    <w:p w14:paraId="157393F1" w14:textId="77777777" w:rsidR="001D657E" w:rsidRDefault="001D657E" w:rsidP="003138C3">
      <w:pPr>
        <w:pStyle w:val="RKnormal"/>
        <w:rPr>
          <w:rFonts w:cs="OrigGarmnd BT"/>
          <w:color w:val="000000"/>
          <w:szCs w:val="24"/>
          <w:lang w:eastAsia="sv-SE"/>
        </w:rPr>
      </w:pPr>
    </w:p>
    <w:p w14:paraId="0DFF357B" w14:textId="77777777" w:rsidR="001D7FB1" w:rsidRDefault="002F2406" w:rsidP="003138C3">
      <w:pPr>
        <w:pStyle w:val="RKnormal"/>
        <w:rPr>
          <w:rFonts w:cs="OrigGarmnd BT"/>
          <w:i/>
          <w:iCs/>
          <w:color w:val="000000"/>
          <w:szCs w:val="24"/>
          <w:lang w:eastAsia="sv-SE"/>
        </w:rPr>
      </w:pPr>
      <w:r>
        <w:rPr>
          <w:rFonts w:cs="OrigGarmnd BT"/>
          <w:color w:val="000000"/>
          <w:szCs w:val="24"/>
          <w:lang w:eastAsia="sv-SE"/>
        </w:rPr>
        <w:t xml:space="preserve">Andra insatser som föreslås i budgetpropositionen </w:t>
      </w:r>
      <w:r w:rsidR="00122A40">
        <w:rPr>
          <w:rFonts w:cs="OrigGarmnd BT"/>
          <w:color w:val="000000"/>
          <w:szCs w:val="24"/>
          <w:lang w:eastAsia="sv-SE"/>
        </w:rPr>
        <w:t xml:space="preserve">för 2016 </w:t>
      </w:r>
      <w:r>
        <w:rPr>
          <w:rFonts w:cs="OrigGarmnd BT"/>
          <w:color w:val="000000"/>
          <w:szCs w:val="24"/>
          <w:lang w:eastAsia="sv-SE"/>
        </w:rPr>
        <w:t xml:space="preserve">är att </w:t>
      </w:r>
      <w:r w:rsidR="001D7FB1">
        <w:rPr>
          <w:szCs w:val="24"/>
        </w:rPr>
        <w:t>r</w:t>
      </w:r>
      <w:r w:rsidR="009D32DB" w:rsidRPr="001D7FB1">
        <w:rPr>
          <w:szCs w:val="24"/>
        </w:rPr>
        <w:t>egeringen avser att se över hur nyblivna lärares och förskollärares rätt att få en kvalitativ introduktionsperiod i yrket kan stärk</w:t>
      </w:r>
      <w:r w:rsidR="001D7FB1">
        <w:rPr>
          <w:szCs w:val="24"/>
        </w:rPr>
        <w:t>as</w:t>
      </w:r>
      <w:r w:rsidR="00122A40">
        <w:rPr>
          <w:szCs w:val="24"/>
        </w:rPr>
        <w:t>. R</w:t>
      </w:r>
      <w:r w:rsidR="009D32DB" w:rsidRPr="001D7FB1">
        <w:rPr>
          <w:szCs w:val="24"/>
        </w:rPr>
        <w:t>egeringen avser även att utöka möjligheterna att gå en särskild kompletterande pedagogisk utbildning för att attrahera fler personer med annan yrkes</w:t>
      </w:r>
      <w:r w:rsidR="00A729A0">
        <w:rPr>
          <w:szCs w:val="24"/>
        </w:rPr>
        <w:softHyphen/>
      </w:r>
      <w:r w:rsidR="009D32DB" w:rsidRPr="001D7FB1">
        <w:rPr>
          <w:szCs w:val="24"/>
        </w:rPr>
        <w:t>erfarenhet eller utbildning till läraryrket</w:t>
      </w:r>
      <w:r w:rsidR="001D7FB1">
        <w:rPr>
          <w:szCs w:val="24"/>
        </w:rPr>
        <w:t xml:space="preserve">. </w:t>
      </w:r>
      <w:r w:rsidR="009C5631" w:rsidRPr="001D7FB1">
        <w:rPr>
          <w:rFonts w:cs="Arial"/>
          <w:bCs/>
          <w:szCs w:val="24"/>
          <w:lang w:eastAsia="sv-SE"/>
        </w:rPr>
        <w:t xml:space="preserve">Därutöver har regeringen under 2015 infört ett statsbidrag för </w:t>
      </w:r>
      <w:r w:rsidR="009C5631">
        <w:rPr>
          <w:rFonts w:cs="Arial"/>
          <w:bCs/>
          <w:szCs w:val="24"/>
          <w:lang w:eastAsia="sv-SE"/>
        </w:rPr>
        <w:t>upprustning av skollokaler. Rege</w:t>
      </w:r>
      <w:r w:rsidR="009C5631" w:rsidRPr="001D7FB1">
        <w:rPr>
          <w:szCs w:val="24"/>
        </w:rPr>
        <w:t xml:space="preserve">ringen </w:t>
      </w:r>
      <w:r w:rsidR="009C5631">
        <w:rPr>
          <w:szCs w:val="24"/>
        </w:rPr>
        <w:t xml:space="preserve">föreslår </w:t>
      </w:r>
      <w:r w:rsidR="009C5631" w:rsidRPr="001D7FB1">
        <w:rPr>
          <w:szCs w:val="24"/>
        </w:rPr>
        <w:t xml:space="preserve">ett statsbidrag på 330 miljoner kronor för 2016 </w:t>
      </w:r>
      <w:r w:rsidR="009C5631">
        <w:rPr>
          <w:szCs w:val="24"/>
        </w:rPr>
        <w:t>och för</w:t>
      </w:r>
      <w:r w:rsidR="009C5631" w:rsidRPr="001D7FB1">
        <w:rPr>
          <w:szCs w:val="24"/>
        </w:rPr>
        <w:t xml:space="preserve"> </w:t>
      </w:r>
      <w:r w:rsidR="001D657E">
        <w:rPr>
          <w:szCs w:val="24"/>
        </w:rPr>
        <w:t xml:space="preserve">åren </w:t>
      </w:r>
      <w:r w:rsidR="009C5631" w:rsidRPr="001D7FB1">
        <w:rPr>
          <w:szCs w:val="24"/>
        </w:rPr>
        <w:t>2017 och 2018 beräknas satsningen uppgå till 330 miljoner kronor per år.</w:t>
      </w:r>
    </w:p>
    <w:p w14:paraId="12B37A9D" w14:textId="77777777" w:rsidR="009C5631" w:rsidRPr="001D7FB1" w:rsidRDefault="009C5631" w:rsidP="003138C3">
      <w:pPr>
        <w:pStyle w:val="RKnormal"/>
        <w:rPr>
          <w:rFonts w:cs="Arial"/>
          <w:szCs w:val="24"/>
          <w:lang w:eastAsia="sv-SE"/>
        </w:rPr>
      </w:pPr>
    </w:p>
    <w:p w14:paraId="0A73A517" w14:textId="77777777" w:rsidR="00125F12" w:rsidRDefault="006007AE" w:rsidP="003138C3">
      <w:pPr>
        <w:pStyle w:val="RKnormal"/>
        <w:rPr>
          <w:rFonts w:cs="Arial"/>
          <w:szCs w:val="24"/>
          <w:lang w:eastAsia="sv-SE"/>
        </w:rPr>
      </w:pPr>
      <w:r w:rsidRPr="001D7FB1">
        <w:rPr>
          <w:rFonts w:cs="Arial"/>
          <w:szCs w:val="24"/>
          <w:lang w:eastAsia="sv-SE"/>
        </w:rPr>
        <w:t xml:space="preserve">När det gäller elevernas lust för lärande har regeringen under 2015 infört ett statsbidrag för att minska gruppstorleken i förskolan. Statsbidraget </w:t>
      </w:r>
      <w:r w:rsidR="002F2406">
        <w:rPr>
          <w:rFonts w:cs="Arial"/>
          <w:szCs w:val="24"/>
          <w:lang w:eastAsia="sv-SE"/>
        </w:rPr>
        <w:t xml:space="preserve">föreslås uppgå till </w:t>
      </w:r>
      <w:r w:rsidR="001D7FB1" w:rsidRPr="001D7FB1">
        <w:rPr>
          <w:szCs w:val="24"/>
        </w:rPr>
        <w:t xml:space="preserve">830 miljoner kronor </w:t>
      </w:r>
      <w:r w:rsidR="002F2406">
        <w:rPr>
          <w:szCs w:val="24"/>
        </w:rPr>
        <w:t>årligen</w:t>
      </w:r>
      <w:r w:rsidR="00122A40">
        <w:rPr>
          <w:szCs w:val="24"/>
        </w:rPr>
        <w:t xml:space="preserve"> från och med 2016</w:t>
      </w:r>
      <w:r w:rsidR="002F2406">
        <w:rPr>
          <w:szCs w:val="24"/>
        </w:rPr>
        <w:t xml:space="preserve">. </w:t>
      </w:r>
      <w:r w:rsidRPr="001D7FB1">
        <w:rPr>
          <w:rFonts w:cs="Arial"/>
          <w:szCs w:val="24"/>
          <w:lang w:eastAsia="sv-SE"/>
        </w:rPr>
        <w:t xml:space="preserve">Regeringen har även under 2015 tillsatt en särskild utredare som ska utreda införandet av en läsa-skriva-räkna garanti. </w:t>
      </w:r>
      <w:r w:rsidR="001D7FB1" w:rsidRPr="001D7FB1">
        <w:rPr>
          <w:szCs w:val="24"/>
        </w:rPr>
        <w:t xml:space="preserve">Den nya lagstiftingen beräknas kunna träda i kraft läsåret 2017/18. </w:t>
      </w:r>
      <w:r w:rsidRPr="001D7FB1">
        <w:rPr>
          <w:rFonts w:cs="Arial"/>
          <w:szCs w:val="24"/>
          <w:lang w:eastAsia="sv-SE"/>
        </w:rPr>
        <w:t xml:space="preserve">Regeringen har vidare i </w:t>
      </w:r>
      <w:r w:rsidRPr="001D7FB1">
        <w:rPr>
          <w:rFonts w:cs="OrigGarmnd BT"/>
          <w:color w:val="000000"/>
          <w:szCs w:val="24"/>
          <w:lang w:eastAsia="sv-SE"/>
        </w:rPr>
        <w:t xml:space="preserve">budgetpropositionen för 2016 föreslagit </w:t>
      </w:r>
      <w:r w:rsidR="00F62F48">
        <w:rPr>
          <w:rFonts w:cs="OrigGarmnd BT"/>
          <w:color w:val="000000"/>
          <w:szCs w:val="24"/>
          <w:lang w:eastAsia="sv-SE"/>
        </w:rPr>
        <w:t xml:space="preserve">ett </w:t>
      </w:r>
      <w:r w:rsidRPr="001D7FB1">
        <w:rPr>
          <w:rFonts w:cs="OrigGarmnd BT"/>
          <w:color w:val="000000"/>
          <w:szCs w:val="24"/>
          <w:lang w:eastAsia="sv-SE"/>
        </w:rPr>
        <w:t xml:space="preserve">statsbidrag för bemannade skolbibliotek. Satsningen </w:t>
      </w:r>
      <w:r w:rsidR="002F2406">
        <w:rPr>
          <w:rFonts w:cs="OrigGarmnd BT"/>
          <w:color w:val="000000"/>
          <w:szCs w:val="24"/>
          <w:lang w:eastAsia="sv-SE"/>
        </w:rPr>
        <w:t xml:space="preserve">föreslås uppgå till 15 miljoner kronor 2016 och därefter 30 miljoner årligen. </w:t>
      </w:r>
    </w:p>
    <w:p w14:paraId="119124D9" w14:textId="77777777" w:rsidR="00672DEE" w:rsidRPr="0070050B" w:rsidRDefault="00672DEE" w:rsidP="003138C3">
      <w:pPr>
        <w:pStyle w:val="RKnormal"/>
        <w:rPr>
          <w:rFonts w:cs="Arial"/>
          <w:szCs w:val="24"/>
          <w:lang w:eastAsia="sv-SE"/>
        </w:rPr>
      </w:pPr>
    </w:p>
    <w:p w14:paraId="083F42DF" w14:textId="77777777" w:rsidR="00C85504" w:rsidRDefault="006007AE" w:rsidP="003138C3">
      <w:pPr>
        <w:pStyle w:val="RKnormal"/>
        <w:rPr>
          <w:color w:val="1F497D"/>
        </w:rPr>
      </w:pPr>
      <w:r w:rsidRPr="001D7FB1">
        <w:rPr>
          <w:rFonts w:cs="Arial"/>
          <w:szCs w:val="24"/>
          <w:lang w:eastAsia="sv-SE"/>
        </w:rPr>
        <w:t xml:space="preserve">När det gäller ojämlikhet har </w:t>
      </w:r>
      <w:r w:rsidRPr="001D7FB1">
        <w:rPr>
          <w:szCs w:val="24"/>
        </w:rPr>
        <w:t xml:space="preserve">regeringen tillsatt en skolkommission som ska lämna förslag som syftar till höjda kunskapsresultat, förbättrad kvalitet i undervisningen och en ökad </w:t>
      </w:r>
      <w:r w:rsidRPr="00724778">
        <w:rPr>
          <w:szCs w:val="24"/>
        </w:rPr>
        <w:t>likvärdighet.</w:t>
      </w:r>
      <w:r w:rsidR="002F2406" w:rsidRPr="00724778">
        <w:rPr>
          <w:szCs w:val="24"/>
        </w:rPr>
        <w:t xml:space="preserve"> </w:t>
      </w:r>
      <w:r w:rsidR="00724778" w:rsidRPr="00724778">
        <w:rPr>
          <w:szCs w:val="24"/>
        </w:rPr>
        <w:t xml:space="preserve">Regeringen har </w:t>
      </w:r>
      <w:r w:rsidR="00724778">
        <w:rPr>
          <w:szCs w:val="24"/>
        </w:rPr>
        <w:t xml:space="preserve">även </w:t>
      </w:r>
      <w:r w:rsidR="00724778" w:rsidRPr="00724778">
        <w:rPr>
          <w:szCs w:val="24"/>
        </w:rPr>
        <w:t xml:space="preserve">gett en särskild utredare i uppdrag att analysera och lämna förslag </w:t>
      </w:r>
      <w:r w:rsidR="00724778">
        <w:rPr>
          <w:szCs w:val="24"/>
        </w:rPr>
        <w:t xml:space="preserve">på bl.a. </w:t>
      </w:r>
      <w:r w:rsidR="00724778" w:rsidRPr="00724778">
        <w:rPr>
          <w:szCs w:val="24"/>
        </w:rPr>
        <w:t>hur elevens rättighet att läsa de kurser som leder till grundläggande be</w:t>
      </w:r>
      <w:r w:rsidR="00A729A0">
        <w:rPr>
          <w:szCs w:val="24"/>
        </w:rPr>
        <w:softHyphen/>
      </w:r>
      <w:r w:rsidR="00724778" w:rsidRPr="00724778">
        <w:rPr>
          <w:szCs w:val="24"/>
        </w:rPr>
        <w:t>hörig</w:t>
      </w:r>
      <w:r w:rsidR="00A729A0">
        <w:rPr>
          <w:szCs w:val="24"/>
        </w:rPr>
        <w:softHyphen/>
      </w:r>
      <w:r w:rsidR="00724778" w:rsidRPr="00724778">
        <w:rPr>
          <w:szCs w:val="24"/>
        </w:rPr>
        <w:t>het till högskolan kan stärkas. Utredaren ska redovisa sitt uppdrag senast den 30 juni 2016</w:t>
      </w:r>
      <w:r w:rsidR="00724778" w:rsidRPr="003C2BB0">
        <w:rPr>
          <w:szCs w:val="24"/>
        </w:rPr>
        <w:t>.</w:t>
      </w:r>
      <w:r w:rsidR="003C2BB0" w:rsidRPr="003C2BB0">
        <w:rPr>
          <w:szCs w:val="24"/>
        </w:rPr>
        <w:t xml:space="preserve"> </w:t>
      </w:r>
      <w:r w:rsidR="003C2BB0">
        <w:rPr>
          <w:szCs w:val="24"/>
        </w:rPr>
        <w:t xml:space="preserve">I budgetpropositionen för 2016 framgår även att </w:t>
      </w:r>
      <w:r w:rsidR="003C2BB0" w:rsidRPr="003C2BB0">
        <w:rPr>
          <w:szCs w:val="24"/>
        </w:rPr>
        <w:t xml:space="preserve">regeringen </w:t>
      </w:r>
      <w:r w:rsidR="003C2BB0">
        <w:rPr>
          <w:szCs w:val="24"/>
        </w:rPr>
        <w:t xml:space="preserve">vill </w:t>
      </w:r>
      <w:r w:rsidR="003C2BB0" w:rsidRPr="003C2BB0">
        <w:rPr>
          <w:szCs w:val="24"/>
        </w:rPr>
        <w:t>fortsätta och öka sina sats</w:t>
      </w:r>
      <w:r w:rsidR="003C2BB0">
        <w:rPr>
          <w:szCs w:val="24"/>
        </w:rPr>
        <w:t>ningar på ett stadig</w:t>
      </w:r>
      <w:r w:rsidR="00A729A0">
        <w:rPr>
          <w:szCs w:val="24"/>
        </w:rPr>
        <w:softHyphen/>
      </w:r>
      <w:r w:rsidR="003C2BB0">
        <w:rPr>
          <w:szCs w:val="24"/>
        </w:rPr>
        <w:t>varande kun</w:t>
      </w:r>
      <w:r w:rsidR="003C2BB0" w:rsidRPr="003C2BB0">
        <w:rPr>
          <w:szCs w:val="24"/>
        </w:rPr>
        <w:t>skapslyft med permanenta utbildningsplatser inom yrkes</w:t>
      </w:r>
      <w:r w:rsidR="00A729A0">
        <w:rPr>
          <w:szCs w:val="24"/>
        </w:rPr>
        <w:softHyphen/>
      </w:r>
      <w:r w:rsidR="003C2BB0" w:rsidRPr="003C2BB0">
        <w:rPr>
          <w:szCs w:val="24"/>
        </w:rPr>
        <w:t>högskolan och folkhögskolan samt när det gäller</w:t>
      </w:r>
      <w:r w:rsidR="00F62F48">
        <w:rPr>
          <w:szCs w:val="24"/>
        </w:rPr>
        <w:t xml:space="preserve"> såväl allmänna ämnen som yrkes</w:t>
      </w:r>
      <w:r w:rsidR="00A729A0">
        <w:rPr>
          <w:szCs w:val="24"/>
        </w:rPr>
        <w:softHyphen/>
      </w:r>
      <w:r w:rsidR="003C2BB0" w:rsidRPr="003C2BB0">
        <w:rPr>
          <w:szCs w:val="24"/>
        </w:rPr>
        <w:t>ämnen inom kommunal vuxenutbildning (komvux</w:t>
      </w:r>
      <w:r w:rsidR="006129B9">
        <w:rPr>
          <w:szCs w:val="24"/>
        </w:rPr>
        <w:t>/yrkesvux</w:t>
      </w:r>
      <w:r w:rsidR="003C2BB0" w:rsidRPr="003C2BB0">
        <w:rPr>
          <w:szCs w:val="24"/>
        </w:rPr>
        <w:t>).</w:t>
      </w:r>
      <w:r w:rsidR="00C85504">
        <w:rPr>
          <w:szCs w:val="24"/>
        </w:rPr>
        <w:t xml:space="preserve"> </w:t>
      </w:r>
      <w:r w:rsidR="00C85504" w:rsidRPr="00C85504">
        <w:rPr>
          <w:szCs w:val="24"/>
        </w:rPr>
        <w:t xml:space="preserve">När det gäller att bli kvitt vinstjakten har regeringen tillsatt ett flertal utredningar för att se till att skattemedel når fram till skolorna och eleverna. </w:t>
      </w:r>
      <w:r w:rsidR="00C85504">
        <w:rPr>
          <w:szCs w:val="24"/>
        </w:rPr>
        <w:t xml:space="preserve">Exempelvis utreder </w:t>
      </w:r>
      <w:r w:rsidR="00C85504" w:rsidRPr="00C85504">
        <w:rPr>
          <w:szCs w:val="24"/>
        </w:rPr>
        <w:t>Skolkostnadsutredningen hur en öppen redovisning av kostnader och intäkter på skolenhetsnivå kan införas för kommunala och fristående skolor (dir. 2014:126). Utredaren ska redovisa uppdraget senast i mars 2016.</w:t>
      </w:r>
    </w:p>
    <w:p w14:paraId="7DF514AA" w14:textId="77777777" w:rsidR="006007AE" w:rsidRPr="0070050B" w:rsidRDefault="006007AE" w:rsidP="003138C3">
      <w:pPr>
        <w:pStyle w:val="RKnormal"/>
        <w:rPr>
          <w:rFonts w:cs="Arial"/>
          <w:szCs w:val="24"/>
          <w:lang w:eastAsia="sv-SE"/>
        </w:rPr>
      </w:pPr>
    </w:p>
    <w:p w14:paraId="3E26ABAE" w14:textId="77777777" w:rsidR="0077739A" w:rsidRDefault="0077739A" w:rsidP="003138C3">
      <w:pPr>
        <w:pStyle w:val="RKnormal"/>
        <w:rPr>
          <w:rFonts w:cs="Arial"/>
        </w:rPr>
      </w:pPr>
      <w:r w:rsidRPr="00522A34">
        <w:rPr>
          <w:rFonts w:cs="Arial"/>
        </w:rPr>
        <w:t xml:space="preserve">Mot bakgrund av </w:t>
      </w:r>
      <w:r w:rsidR="00115C9E">
        <w:rPr>
          <w:rFonts w:cs="Arial"/>
        </w:rPr>
        <w:t>de</w:t>
      </w:r>
      <w:r w:rsidRPr="00522A34">
        <w:rPr>
          <w:rFonts w:cs="Arial"/>
        </w:rPr>
        <w:t xml:space="preserve"> insatser som regeringen </w:t>
      </w:r>
      <w:r w:rsidR="001724D0" w:rsidRPr="00522A34">
        <w:rPr>
          <w:rFonts w:cs="Arial"/>
        </w:rPr>
        <w:t xml:space="preserve">har genomfört eller </w:t>
      </w:r>
      <w:r w:rsidRPr="00522A34">
        <w:rPr>
          <w:rFonts w:cs="Arial"/>
        </w:rPr>
        <w:t xml:space="preserve">planerar att genomföra </w:t>
      </w:r>
      <w:r w:rsidR="00220D04" w:rsidRPr="00522A34">
        <w:rPr>
          <w:rFonts w:cs="Arial"/>
        </w:rPr>
        <w:t xml:space="preserve">ger regeringen nu </w:t>
      </w:r>
      <w:r w:rsidR="00115C9E">
        <w:rPr>
          <w:rFonts w:cs="Arial"/>
        </w:rPr>
        <w:t xml:space="preserve">huvudmännen inom skolväsendet </w:t>
      </w:r>
      <w:r w:rsidRPr="00522A34">
        <w:rPr>
          <w:rFonts w:cs="Arial"/>
        </w:rPr>
        <w:t>mycket bättre förutsättningar än tidigare att höja elevernas resultat och öka likvärdigheten i utbildningen.</w:t>
      </w:r>
    </w:p>
    <w:p w14:paraId="6C94F7AB" w14:textId="77777777" w:rsidR="00A729A0" w:rsidRDefault="00A729A0" w:rsidP="003138C3">
      <w:pPr>
        <w:pStyle w:val="RKnormal"/>
        <w:rPr>
          <w:rFonts w:cs="Arial"/>
        </w:rPr>
      </w:pPr>
    </w:p>
    <w:p w14:paraId="29EE4393" w14:textId="77777777" w:rsidR="007776AE" w:rsidRPr="00FA0DB9" w:rsidRDefault="007776AE" w:rsidP="003138C3">
      <w:pPr>
        <w:pStyle w:val="RKnormal"/>
      </w:pPr>
      <w:r w:rsidRPr="00FA0DB9">
        <w:t xml:space="preserve">Stockholm den </w:t>
      </w:r>
      <w:r w:rsidR="00134EFE">
        <w:t>14</w:t>
      </w:r>
      <w:r w:rsidR="00364E05" w:rsidRPr="00FA0DB9">
        <w:t xml:space="preserve"> oktober</w:t>
      </w:r>
      <w:r w:rsidR="00A608E8" w:rsidRPr="00FA0DB9">
        <w:t xml:space="preserve"> 2015</w:t>
      </w:r>
    </w:p>
    <w:p w14:paraId="34A319D2" w14:textId="77777777" w:rsidR="00934A10" w:rsidRDefault="00934A10" w:rsidP="003138C3">
      <w:pPr>
        <w:pStyle w:val="RKnormal"/>
      </w:pPr>
    </w:p>
    <w:p w14:paraId="702268B3" w14:textId="77777777" w:rsidR="00586531" w:rsidRDefault="00586531" w:rsidP="003138C3">
      <w:pPr>
        <w:pStyle w:val="RKnormal"/>
      </w:pPr>
    </w:p>
    <w:p w14:paraId="21C7DE92" w14:textId="77777777" w:rsidR="00692FF8" w:rsidRDefault="00692FF8" w:rsidP="003138C3">
      <w:pPr>
        <w:pStyle w:val="RKnormal"/>
      </w:pPr>
    </w:p>
    <w:p w14:paraId="73178BF1" w14:textId="77777777" w:rsidR="007D126D" w:rsidRDefault="00A608E8" w:rsidP="003138C3">
      <w:pPr>
        <w:pStyle w:val="RKnormal"/>
      </w:pPr>
      <w:bookmarkStart w:id="0" w:name="_GoBack"/>
      <w:bookmarkEnd w:id="0"/>
      <w:r w:rsidRPr="00FA0DB9">
        <w:t>Gustav Fridolin</w:t>
      </w:r>
    </w:p>
    <w:sectPr w:rsidR="007D126D" w:rsidSect="003138C3">
      <w:headerReference w:type="even" r:id="rId14"/>
      <w:headerReference w:type="default" r:id="rId15"/>
      <w:headerReference w:type="first" r:id="rId16"/>
      <w:type w:val="continuous"/>
      <w:pgSz w:w="11907" w:h="16840" w:code="9"/>
      <w:pgMar w:top="567" w:right="1701" w:bottom="993"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FD549" w14:textId="77777777" w:rsidR="00BC2DD5" w:rsidRDefault="00BC2DD5">
      <w:r>
        <w:separator/>
      </w:r>
    </w:p>
  </w:endnote>
  <w:endnote w:type="continuationSeparator" w:id="0">
    <w:p w14:paraId="174454FF" w14:textId="77777777" w:rsidR="00BC2DD5" w:rsidRDefault="00BC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BNGH P+ TT B 2 Bo 00">
    <w:altName w:val="TT B 2 B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09290" w14:textId="77777777" w:rsidR="00BC2DD5" w:rsidRDefault="00BC2DD5">
      <w:r>
        <w:separator/>
      </w:r>
    </w:p>
  </w:footnote>
  <w:footnote w:type="continuationSeparator" w:id="0">
    <w:p w14:paraId="0A03BC27" w14:textId="77777777" w:rsidR="00BC2DD5" w:rsidRDefault="00BC2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ECA3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92FF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3D09D6" w14:textId="77777777">
      <w:trPr>
        <w:cantSplit/>
      </w:trPr>
      <w:tc>
        <w:tcPr>
          <w:tcW w:w="3119" w:type="dxa"/>
        </w:tcPr>
        <w:p w14:paraId="5100BC0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3B4CB7" w14:textId="77777777" w:rsidR="00E80146" w:rsidRDefault="00E80146">
          <w:pPr>
            <w:pStyle w:val="Sidhuvud"/>
            <w:ind w:right="360"/>
          </w:pPr>
        </w:p>
      </w:tc>
      <w:tc>
        <w:tcPr>
          <w:tcW w:w="1525" w:type="dxa"/>
        </w:tcPr>
        <w:p w14:paraId="11FAC3FA" w14:textId="77777777" w:rsidR="00E80146" w:rsidRDefault="00E80146">
          <w:pPr>
            <w:pStyle w:val="Sidhuvud"/>
            <w:ind w:right="360"/>
          </w:pPr>
        </w:p>
      </w:tc>
    </w:tr>
  </w:tbl>
  <w:p w14:paraId="2CAF438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1593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92FF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D52BDF2" w14:textId="77777777">
      <w:trPr>
        <w:cantSplit/>
      </w:trPr>
      <w:tc>
        <w:tcPr>
          <w:tcW w:w="3119" w:type="dxa"/>
        </w:tcPr>
        <w:p w14:paraId="5CC7D9C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9FBC3B2" w14:textId="77777777" w:rsidR="00E80146" w:rsidRDefault="00E80146">
          <w:pPr>
            <w:pStyle w:val="Sidhuvud"/>
            <w:ind w:right="360"/>
          </w:pPr>
        </w:p>
      </w:tc>
      <w:tc>
        <w:tcPr>
          <w:tcW w:w="1525" w:type="dxa"/>
        </w:tcPr>
        <w:p w14:paraId="4A8F7A46" w14:textId="77777777" w:rsidR="00E80146" w:rsidRDefault="00E80146">
          <w:pPr>
            <w:pStyle w:val="Sidhuvud"/>
            <w:ind w:right="360"/>
          </w:pPr>
        </w:p>
      </w:tc>
    </w:tr>
  </w:tbl>
  <w:p w14:paraId="6A4DEA0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DE9EA" w14:textId="77777777" w:rsidR="007776AE" w:rsidRDefault="006E25C3">
    <w:pPr>
      <w:framePr w:w="2948" w:h="1321" w:hRule="exact" w:wrap="notBeside" w:vAnchor="page" w:hAnchor="page" w:x="1362" w:y="653"/>
    </w:pPr>
    <w:r>
      <w:rPr>
        <w:noProof/>
        <w:lang w:eastAsia="sv-SE"/>
      </w:rPr>
      <w:drawing>
        <wp:inline distT="0" distB="0" distL="0" distR="0" wp14:anchorId="518B2CD5" wp14:editId="6343C4E3">
          <wp:extent cx="1873885"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885" cy="836930"/>
                  </a:xfrm>
                  <a:prstGeom prst="rect">
                    <a:avLst/>
                  </a:prstGeom>
                  <a:noFill/>
                  <a:ln>
                    <a:noFill/>
                  </a:ln>
                </pic:spPr>
              </pic:pic>
            </a:graphicData>
          </a:graphic>
        </wp:inline>
      </w:drawing>
    </w:r>
  </w:p>
  <w:p w14:paraId="1B7374E0" w14:textId="77777777" w:rsidR="00E80146" w:rsidRDefault="00E80146">
    <w:pPr>
      <w:pStyle w:val="RKrubrik"/>
      <w:keepNext w:val="0"/>
      <w:tabs>
        <w:tab w:val="clear" w:pos="1134"/>
        <w:tab w:val="clear" w:pos="2835"/>
      </w:tabs>
      <w:spacing w:before="0" w:after="0" w:line="320" w:lineRule="atLeast"/>
      <w:rPr>
        <w:bCs/>
      </w:rPr>
    </w:pPr>
  </w:p>
  <w:p w14:paraId="37577810" w14:textId="77777777" w:rsidR="00E80146" w:rsidRDefault="00E80146">
    <w:pPr>
      <w:rPr>
        <w:rFonts w:ascii="TradeGothic" w:hAnsi="TradeGothic"/>
        <w:b/>
        <w:bCs/>
        <w:spacing w:val="12"/>
        <w:sz w:val="22"/>
      </w:rPr>
    </w:pPr>
  </w:p>
  <w:p w14:paraId="31A5CA9D" w14:textId="77777777" w:rsidR="00E80146" w:rsidRDefault="00E80146">
    <w:pPr>
      <w:pStyle w:val="RKrubrik"/>
      <w:keepNext w:val="0"/>
      <w:tabs>
        <w:tab w:val="clear" w:pos="1134"/>
        <w:tab w:val="clear" w:pos="2835"/>
      </w:tabs>
      <w:spacing w:before="0" w:after="0" w:line="320" w:lineRule="atLeast"/>
      <w:rPr>
        <w:bCs/>
      </w:rPr>
    </w:pPr>
  </w:p>
  <w:p w14:paraId="405AC9D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6AE"/>
    <w:rsid w:val="0000312E"/>
    <w:rsid w:val="0000657C"/>
    <w:rsid w:val="00016321"/>
    <w:rsid w:val="00017E21"/>
    <w:rsid w:val="00025620"/>
    <w:rsid w:val="00032117"/>
    <w:rsid w:val="0005224D"/>
    <w:rsid w:val="00057ECC"/>
    <w:rsid w:val="000865D1"/>
    <w:rsid w:val="000976E0"/>
    <w:rsid w:val="000A2C74"/>
    <w:rsid w:val="000D2992"/>
    <w:rsid w:val="00115C9E"/>
    <w:rsid w:val="00122A40"/>
    <w:rsid w:val="00125F12"/>
    <w:rsid w:val="001270D8"/>
    <w:rsid w:val="00134EFE"/>
    <w:rsid w:val="00150384"/>
    <w:rsid w:val="001563B3"/>
    <w:rsid w:val="00160901"/>
    <w:rsid w:val="00163632"/>
    <w:rsid w:val="00165976"/>
    <w:rsid w:val="001724D0"/>
    <w:rsid w:val="001805B7"/>
    <w:rsid w:val="00182654"/>
    <w:rsid w:val="00195419"/>
    <w:rsid w:val="001A2517"/>
    <w:rsid w:val="001B544A"/>
    <w:rsid w:val="001D657E"/>
    <w:rsid w:val="001D7FB1"/>
    <w:rsid w:val="001E4804"/>
    <w:rsid w:val="002047AD"/>
    <w:rsid w:val="00206981"/>
    <w:rsid w:val="00220D04"/>
    <w:rsid w:val="0024677D"/>
    <w:rsid w:val="00263663"/>
    <w:rsid w:val="0028222D"/>
    <w:rsid w:val="00287E8B"/>
    <w:rsid w:val="002908B7"/>
    <w:rsid w:val="00290ABC"/>
    <w:rsid w:val="00292B3F"/>
    <w:rsid w:val="00293EFB"/>
    <w:rsid w:val="00296EA6"/>
    <w:rsid w:val="002A43CD"/>
    <w:rsid w:val="002A488D"/>
    <w:rsid w:val="002B5DBD"/>
    <w:rsid w:val="002C1E28"/>
    <w:rsid w:val="002C4A6C"/>
    <w:rsid w:val="002C6832"/>
    <w:rsid w:val="002D2FE8"/>
    <w:rsid w:val="002D5C4F"/>
    <w:rsid w:val="002E406B"/>
    <w:rsid w:val="002F2406"/>
    <w:rsid w:val="0030599D"/>
    <w:rsid w:val="00311041"/>
    <w:rsid w:val="00312C8B"/>
    <w:rsid w:val="003138C3"/>
    <w:rsid w:val="00313910"/>
    <w:rsid w:val="0032502A"/>
    <w:rsid w:val="00332F35"/>
    <w:rsid w:val="00350932"/>
    <w:rsid w:val="00350F09"/>
    <w:rsid w:val="0035485A"/>
    <w:rsid w:val="00360869"/>
    <w:rsid w:val="00364E05"/>
    <w:rsid w:val="00367B1C"/>
    <w:rsid w:val="00370297"/>
    <w:rsid w:val="00372C82"/>
    <w:rsid w:val="00381076"/>
    <w:rsid w:val="003C2BB0"/>
    <w:rsid w:val="003D2201"/>
    <w:rsid w:val="003D2657"/>
    <w:rsid w:val="003E4956"/>
    <w:rsid w:val="003F046C"/>
    <w:rsid w:val="003F0BE1"/>
    <w:rsid w:val="003F5FFE"/>
    <w:rsid w:val="00440927"/>
    <w:rsid w:val="0044648D"/>
    <w:rsid w:val="00450417"/>
    <w:rsid w:val="00456B55"/>
    <w:rsid w:val="00456D93"/>
    <w:rsid w:val="004636A8"/>
    <w:rsid w:val="00466100"/>
    <w:rsid w:val="0046708D"/>
    <w:rsid w:val="00476E36"/>
    <w:rsid w:val="00485F9D"/>
    <w:rsid w:val="00492AE2"/>
    <w:rsid w:val="004A328D"/>
    <w:rsid w:val="004B7D6C"/>
    <w:rsid w:val="004C34F6"/>
    <w:rsid w:val="004C3C94"/>
    <w:rsid w:val="004D2A42"/>
    <w:rsid w:val="004E1F8E"/>
    <w:rsid w:val="004F3F28"/>
    <w:rsid w:val="004F6D79"/>
    <w:rsid w:val="00507A32"/>
    <w:rsid w:val="00515047"/>
    <w:rsid w:val="00522A34"/>
    <w:rsid w:val="005311D4"/>
    <w:rsid w:val="005476E2"/>
    <w:rsid w:val="0055145F"/>
    <w:rsid w:val="00551703"/>
    <w:rsid w:val="0056102A"/>
    <w:rsid w:val="005717B9"/>
    <w:rsid w:val="00586531"/>
    <w:rsid w:val="0058762B"/>
    <w:rsid w:val="0059085B"/>
    <w:rsid w:val="005B7EBF"/>
    <w:rsid w:val="005D7A99"/>
    <w:rsid w:val="005F2B10"/>
    <w:rsid w:val="006007AE"/>
    <w:rsid w:val="006129B9"/>
    <w:rsid w:val="00614A23"/>
    <w:rsid w:val="00614E6A"/>
    <w:rsid w:val="006529B8"/>
    <w:rsid w:val="00655A98"/>
    <w:rsid w:val="0066159E"/>
    <w:rsid w:val="00662D5F"/>
    <w:rsid w:val="0067194B"/>
    <w:rsid w:val="00672DEE"/>
    <w:rsid w:val="006777E2"/>
    <w:rsid w:val="00690971"/>
    <w:rsid w:val="00692FF8"/>
    <w:rsid w:val="006A335D"/>
    <w:rsid w:val="006B079D"/>
    <w:rsid w:val="006B22EE"/>
    <w:rsid w:val="006E25C3"/>
    <w:rsid w:val="006E4E11"/>
    <w:rsid w:val="006E73EF"/>
    <w:rsid w:val="006F1F72"/>
    <w:rsid w:val="006F3B95"/>
    <w:rsid w:val="006F4749"/>
    <w:rsid w:val="006F6645"/>
    <w:rsid w:val="00710566"/>
    <w:rsid w:val="007242A3"/>
    <w:rsid w:val="00724778"/>
    <w:rsid w:val="007252C9"/>
    <w:rsid w:val="00727D37"/>
    <w:rsid w:val="007302D6"/>
    <w:rsid w:val="007354DF"/>
    <w:rsid w:val="007665DE"/>
    <w:rsid w:val="0077739A"/>
    <w:rsid w:val="007776AE"/>
    <w:rsid w:val="00786F1F"/>
    <w:rsid w:val="00790C8F"/>
    <w:rsid w:val="007A6855"/>
    <w:rsid w:val="007C0839"/>
    <w:rsid w:val="007C7960"/>
    <w:rsid w:val="007C7B81"/>
    <w:rsid w:val="007D126D"/>
    <w:rsid w:val="007D7354"/>
    <w:rsid w:val="007F5478"/>
    <w:rsid w:val="00815C12"/>
    <w:rsid w:val="008308DE"/>
    <w:rsid w:val="00830DC0"/>
    <w:rsid w:val="00841199"/>
    <w:rsid w:val="0086406A"/>
    <w:rsid w:val="008677B2"/>
    <w:rsid w:val="00890747"/>
    <w:rsid w:val="008A3469"/>
    <w:rsid w:val="008B244E"/>
    <w:rsid w:val="008C1033"/>
    <w:rsid w:val="008C7BE3"/>
    <w:rsid w:val="008D2D48"/>
    <w:rsid w:val="008D4572"/>
    <w:rsid w:val="008D494A"/>
    <w:rsid w:val="008E2394"/>
    <w:rsid w:val="008E5082"/>
    <w:rsid w:val="0092027A"/>
    <w:rsid w:val="00934A10"/>
    <w:rsid w:val="00936501"/>
    <w:rsid w:val="00942785"/>
    <w:rsid w:val="00947F7B"/>
    <w:rsid w:val="00955E31"/>
    <w:rsid w:val="00961DDA"/>
    <w:rsid w:val="00983611"/>
    <w:rsid w:val="00992E72"/>
    <w:rsid w:val="009A7E3A"/>
    <w:rsid w:val="009C5631"/>
    <w:rsid w:val="009D2EC0"/>
    <w:rsid w:val="009D32DB"/>
    <w:rsid w:val="009E29D1"/>
    <w:rsid w:val="009E75E0"/>
    <w:rsid w:val="00A121B0"/>
    <w:rsid w:val="00A13C39"/>
    <w:rsid w:val="00A31607"/>
    <w:rsid w:val="00A351F6"/>
    <w:rsid w:val="00A43277"/>
    <w:rsid w:val="00A608E8"/>
    <w:rsid w:val="00A729A0"/>
    <w:rsid w:val="00A968D5"/>
    <w:rsid w:val="00A9725D"/>
    <w:rsid w:val="00AB14F0"/>
    <w:rsid w:val="00AB32ED"/>
    <w:rsid w:val="00AC6334"/>
    <w:rsid w:val="00AD5806"/>
    <w:rsid w:val="00AF26D1"/>
    <w:rsid w:val="00B01FF5"/>
    <w:rsid w:val="00B45633"/>
    <w:rsid w:val="00B506E1"/>
    <w:rsid w:val="00B61BAE"/>
    <w:rsid w:val="00B63B45"/>
    <w:rsid w:val="00B66D19"/>
    <w:rsid w:val="00B71387"/>
    <w:rsid w:val="00B721C4"/>
    <w:rsid w:val="00B75ABF"/>
    <w:rsid w:val="00BA4E7C"/>
    <w:rsid w:val="00BA5E8B"/>
    <w:rsid w:val="00BB7A1A"/>
    <w:rsid w:val="00BB7CBA"/>
    <w:rsid w:val="00BC2DD5"/>
    <w:rsid w:val="00BF4298"/>
    <w:rsid w:val="00BF7111"/>
    <w:rsid w:val="00C0157E"/>
    <w:rsid w:val="00C06EE5"/>
    <w:rsid w:val="00C10CDC"/>
    <w:rsid w:val="00C32445"/>
    <w:rsid w:val="00C34ED0"/>
    <w:rsid w:val="00C379BE"/>
    <w:rsid w:val="00C442AE"/>
    <w:rsid w:val="00C4480E"/>
    <w:rsid w:val="00C47CC0"/>
    <w:rsid w:val="00C514C6"/>
    <w:rsid w:val="00C61164"/>
    <w:rsid w:val="00C6682C"/>
    <w:rsid w:val="00C77B2E"/>
    <w:rsid w:val="00C831B8"/>
    <w:rsid w:val="00C85504"/>
    <w:rsid w:val="00C9010E"/>
    <w:rsid w:val="00CA3938"/>
    <w:rsid w:val="00CB1743"/>
    <w:rsid w:val="00CD3164"/>
    <w:rsid w:val="00CE08D0"/>
    <w:rsid w:val="00CF6D18"/>
    <w:rsid w:val="00D03CD6"/>
    <w:rsid w:val="00D05ADB"/>
    <w:rsid w:val="00D11A90"/>
    <w:rsid w:val="00D133D7"/>
    <w:rsid w:val="00D13B6F"/>
    <w:rsid w:val="00D21A27"/>
    <w:rsid w:val="00D21E57"/>
    <w:rsid w:val="00D52162"/>
    <w:rsid w:val="00D57479"/>
    <w:rsid w:val="00D6176F"/>
    <w:rsid w:val="00D61DA1"/>
    <w:rsid w:val="00D76341"/>
    <w:rsid w:val="00D90DA9"/>
    <w:rsid w:val="00D92283"/>
    <w:rsid w:val="00D94CF5"/>
    <w:rsid w:val="00DA1B7D"/>
    <w:rsid w:val="00DC6A46"/>
    <w:rsid w:val="00DD3BE4"/>
    <w:rsid w:val="00DF21AB"/>
    <w:rsid w:val="00E20E20"/>
    <w:rsid w:val="00E37CEA"/>
    <w:rsid w:val="00E42E56"/>
    <w:rsid w:val="00E45D63"/>
    <w:rsid w:val="00E72EAB"/>
    <w:rsid w:val="00E75539"/>
    <w:rsid w:val="00E80146"/>
    <w:rsid w:val="00E818CC"/>
    <w:rsid w:val="00E83FF3"/>
    <w:rsid w:val="00E904D0"/>
    <w:rsid w:val="00EA3101"/>
    <w:rsid w:val="00EA70E4"/>
    <w:rsid w:val="00EB2845"/>
    <w:rsid w:val="00EB360A"/>
    <w:rsid w:val="00EC1195"/>
    <w:rsid w:val="00EC25F9"/>
    <w:rsid w:val="00ED18B1"/>
    <w:rsid w:val="00ED583F"/>
    <w:rsid w:val="00EF2989"/>
    <w:rsid w:val="00EF65E2"/>
    <w:rsid w:val="00EF674D"/>
    <w:rsid w:val="00EF6FAF"/>
    <w:rsid w:val="00F1712A"/>
    <w:rsid w:val="00F243FD"/>
    <w:rsid w:val="00F3068F"/>
    <w:rsid w:val="00F4255D"/>
    <w:rsid w:val="00F62F48"/>
    <w:rsid w:val="00F639FF"/>
    <w:rsid w:val="00F65C15"/>
    <w:rsid w:val="00F73648"/>
    <w:rsid w:val="00F80838"/>
    <w:rsid w:val="00F828D0"/>
    <w:rsid w:val="00F97856"/>
    <w:rsid w:val="00FA0DB9"/>
    <w:rsid w:val="00FA69F7"/>
    <w:rsid w:val="00FC0252"/>
    <w:rsid w:val="00FC32A5"/>
    <w:rsid w:val="00FC637D"/>
    <w:rsid w:val="00FD0524"/>
    <w:rsid w:val="00FE18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FD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5145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5145F"/>
    <w:rPr>
      <w:rFonts w:ascii="Tahoma" w:hAnsi="Tahoma" w:cs="Tahoma"/>
      <w:sz w:val="16"/>
      <w:szCs w:val="16"/>
      <w:lang w:eastAsia="en-US"/>
    </w:rPr>
  </w:style>
  <w:style w:type="character" w:styleId="Kommentarsreferens">
    <w:name w:val="annotation reference"/>
    <w:basedOn w:val="Standardstycketeckensnitt"/>
    <w:rsid w:val="0055145F"/>
    <w:rPr>
      <w:sz w:val="16"/>
      <w:szCs w:val="16"/>
    </w:rPr>
  </w:style>
  <w:style w:type="paragraph" w:styleId="Kommentarer">
    <w:name w:val="annotation text"/>
    <w:basedOn w:val="Normal"/>
    <w:link w:val="KommentarerChar"/>
    <w:rsid w:val="0055145F"/>
    <w:pPr>
      <w:spacing w:line="240" w:lineRule="auto"/>
    </w:pPr>
    <w:rPr>
      <w:sz w:val="20"/>
    </w:rPr>
  </w:style>
  <w:style w:type="character" w:customStyle="1" w:styleId="KommentarerChar">
    <w:name w:val="Kommentarer Char"/>
    <w:basedOn w:val="Standardstycketeckensnitt"/>
    <w:link w:val="Kommentarer"/>
    <w:rsid w:val="0055145F"/>
    <w:rPr>
      <w:rFonts w:ascii="OrigGarmnd BT" w:hAnsi="OrigGarmnd BT"/>
      <w:lang w:eastAsia="en-US"/>
    </w:rPr>
  </w:style>
  <w:style w:type="paragraph" w:styleId="Kommentarsmne">
    <w:name w:val="annotation subject"/>
    <w:basedOn w:val="Kommentarer"/>
    <w:next w:val="Kommentarer"/>
    <w:link w:val="KommentarsmneChar"/>
    <w:rsid w:val="0055145F"/>
    <w:rPr>
      <w:b/>
      <w:bCs/>
    </w:rPr>
  </w:style>
  <w:style w:type="character" w:customStyle="1" w:styleId="KommentarsmneChar">
    <w:name w:val="Kommentarsämne Char"/>
    <w:basedOn w:val="KommentarerChar"/>
    <w:link w:val="Kommentarsmne"/>
    <w:rsid w:val="0055145F"/>
    <w:rPr>
      <w:rFonts w:ascii="OrigGarmnd BT" w:hAnsi="OrigGarmnd BT"/>
      <w:b/>
      <w:bCs/>
      <w:lang w:eastAsia="en-US"/>
    </w:rPr>
  </w:style>
  <w:style w:type="character" w:customStyle="1" w:styleId="RKnormalChar">
    <w:name w:val="RKnormal Char"/>
    <w:basedOn w:val="Standardstycketeckensnitt"/>
    <w:link w:val="RKnormal"/>
    <w:locked/>
    <w:rsid w:val="00F73648"/>
    <w:rPr>
      <w:rFonts w:ascii="OrigGarmnd BT" w:hAnsi="OrigGarmnd BT"/>
      <w:sz w:val="24"/>
      <w:lang w:eastAsia="en-US"/>
    </w:rPr>
  </w:style>
  <w:style w:type="paragraph" w:styleId="Fotnotstext">
    <w:name w:val="footnote text"/>
    <w:aliases w:val="Fotnotstext Char1 Char,Fotnotstext Char Char Char,Fotnotstext Char1 Char Char Char,Fotnotstext Char Char Char Char Char,Fotnotstext Char1 Char Char Char Char Char,Fotnotstext Char Char1 Char Char Char Char Char,SFS Fotnotste"/>
    <w:basedOn w:val="Normal"/>
    <w:link w:val="FotnotstextChar"/>
    <w:unhideWhenUsed/>
    <w:rsid w:val="0066159E"/>
    <w:pPr>
      <w:overflowPunct/>
      <w:autoSpaceDE/>
      <w:autoSpaceDN/>
      <w:adjustRightInd/>
      <w:spacing w:line="240" w:lineRule="auto"/>
      <w:textAlignment w:val="auto"/>
    </w:pPr>
    <w:rPr>
      <w:rFonts w:asciiTheme="minorHAnsi" w:eastAsiaTheme="minorHAnsi" w:hAnsiTheme="minorHAnsi" w:cstheme="minorBidi"/>
      <w:sz w:val="20"/>
    </w:rPr>
  </w:style>
  <w:style w:type="character" w:customStyle="1" w:styleId="FotnotstextChar">
    <w:name w:val="Fotnotstext Char"/>
    <w:aliases w:val="Fotnotstext Char1 Char Char,Fotnotstext Char Char Char Char,Fotnotstext Char1 Char Char Char Char,Fotnotstext Char Char Char Char Char Char,Fotnotstext Char1 Char Char Char Char Char Char,SFS Fotnotste Char"/>
    <w:basedOn w:val="Standardstycketeckensnitt"/>
    <w:link w:val="Fotnotstext"/>
    <w:rsid w:val="0066159E"/>
    <w:rPr>
      <w:rFonts w:asciiTheme="minorHAnsi" w:eastAsiaTheme="minorHAnsi" w:hAnsiTheme="minorHAnsi" w:cstheme="minorBidi"/>
      <w:lang w:eastAsia="en-US"/>
    </w:rPr>
  </w:style>
  <w:style w:type="character" w:styleId="Fotnotsreferens">
    <w:name w:val="footnote reference"/>
    <w:basedOn w:val="Standardstycketeckensnitt"/>
    <w:unhideWhenUsed/>
    <w:rsid w:val="0066159E"/>
    <w:rPr>
      <w:vertAlign w:val="superscript"/>
    </w:rPr>
  </w:style>
  <w:style w:type="paragraph" w:customStyle="1" w:styleId="Default">
    <w:name w:val="Default"/>
    <w:rsid w:val="00370297"/>
    <w:pPr>
      <w:autoSpaceDE w:val="0"/>
      <w:autoSpaceDN w:val="0"/>
      <w:adjustRightInd w:val="0"/>
    </w:pPr>
    <w:rPr>
      <w:rFonts w:ascii="DBNGH P+ TT B 2 Bo 00" w:hAnsi="DBNGH P+ TT B 2 Bo 00" w:cs="DBNGH P+ TT B 2 Bo 00"/>
      <w:color w:val="000000"/>
      <w:sz w:val="24"/>
      <w:szCs w:val="24"/>
      <w:lang w:eastAsia="en-US"/>
    </w:rPr>
  </w:style>
  <w:style w:type="character" w:styleId="Hyperlnk">
    <w:name w:val="Hyperlink"/>
    <w:basedOn w:val="Standardstycketeckensnitt"/>
    <w:rsid w:val="004B7D6C"/>
    <w:rPr>
      <w:color w:val="0000FF" w:themeColor="hyperlink"/>
      <w:u w:val="single"/>
    </w:rPr>
  </w:style>
  <w:style w:type="paragraph" w:styleId="Normalwebb">
    <w:name w:val="Normal (Web)"/>
    <w:basedOn w:val="Normal"/>
    <w:uiPriority w:val="99"/>
    <w:unhideWhenUsed/>
    <w:rsid w:val="00614E6A"/>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rknormal0">
    <w:name w:val="rknormal"/>
    <w:basedOn w:val="Normal"/>
    <w:rsid w:val="00F1712A"/>
    <w:pPr>
      <w:overflowPunct/>
      <w:adjustRightInd/>
      <w:spacing w:line="240" w:lineRule="atLeast"/>
      <w:textAlignment w:val="auto"/>
    </w:pPr>
    <w:rPr>
      <w:rFonts w:eastAsiaTheme="minorHAnsi"/>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5145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5145F"/>
    <w:rPr>
      <w:rFonts w:ascii="Tahoma" w:hAnsi="Tahoma" w:cs="Tahoma"/>
      <w:sz w:val="16"/>
      <w:szCs w:val="16"/>
      <w:lang w:eastAsia="en-US"/>
    </w:rPr>
  </w:style>
  <w:style w:type="character" w:styleId="Kommentarsreferens">
    <w:name w:val="annotation reference"/>
    <w:basedOn w:val="Standardstycketeckensnitt"/>
    <w:rsid w:val="0055145F"/>
    <w:rPr>
      <w:sz w:val="16"/>
      <w:szCs w:val="16"/>
    </w:rPr>
  </w:style>
  <w:style w:type="paragraph" w:styleId="Kommentarer">
    <w:name w:val="annotation text"/>
    <w:basedOn w:val="Normal"/>
    <w:link w:val="KommentarerChar"/>
    <w:rsid w:val="0055145F"/>
    <w:pPr>
      <w:spacing w:line="240" w:lineRule="auto"/>
    </w:pPr>
    <w:rPr>
      <w:sz w:val="20"/>
    </w:rPr>
  </w:style>
  <w:style w:type="character" w:customStyle="1" w:styleId="KommentarerChar">
    <w:name w:val="Kommentarer Char"/>
    <w:basedOn w:val="Standardstycketeckensnitt"/>
    <w:link w:val="Kommentarer"/>
    <w:rsid w:val="0055145F"/>
    <w:rPr>
      <w:rFonts w:ascii="OrigGarmnd BT" w:hAnsi="OrigGarmnd BT"/>
      <w:lang w:eastAsia="en-US"/>
    </w:rPr>
  </w:style>
  <w:style w:type="paragraph" w:styleId="Kommentarsmne">
    <w:name w:val="annotation subject"/>
    <w:basedOn w:val="Kommentarer"/>
    <w:next w:val="Kommentarer"/>
    <w:link w:val="KommentarsmneChar"/>
    <w:rsid w:val="0055145F"/>
    <w:rPr>
      <w:b/>
      <w:bCs/>
    </w:rPr>
  </w:style>
  <w:style w:type="character" w:customStyle="1" w:styleId="KommentarsmneChar">
    <w:name w:val="Kommentarsämne Char"/>
    <w:basedOn w:val="KommentarerChar"/>
    <w:link w:val="Kommentarsmne"/>
    <w:rsid w:val="0055145F"/>
    <w:rPr>
      <w:rFonts w:ascii="OrigGarmnd BT" w:hAnsi="OrigGarmnd BT"/>
      <w:b/>
      <w:bCs/>
      <w:lang w:eastAsia="en-US"/>
    </w:rPr>
  </w:style>
  <w:style w:type="character" w:customStyle="1" w:styleId="RKnormalChar">
    <w:name w:val="RKnormal Char"/>
    <w:basedOn w:val="Standardstycketeckensnitt"/>
    <w:link w:val="RKnormal"/>
    <w:locked/>
    <w:rsid w:val="00F73648"/>
    <w:rPr>
      <w:rFonts w:ascii="OrigGarmnd BT" w:hAnsi="OrigGarmnd BT"/>
      <w:sz w:val="24"/>
      <w:lang w:eastAsia="en-US"/>
    </w:rPr>
  </w:style>
  <w:style w:type="paragraph" w:styleId="Fotnotstext">
    <w:name w:val="footnote text"/>
    <w:aliases w:val="Fotnotstext Char1 Char,Fotnotstext Char Char Char,Fotnotstext Char1 Char Char Char,Fotnotstext Char Char Char Char Char,Fotnotstext Char1 Char Char Char Char Char,Fotnotstext Char Char1 Char Char Char Char Char,SFS Fotnotste"/>
    <w:basedOn w:val="Normal"/>
    <w:link w:val="FotnotstextChar"/>
    <w:unhideWhenUsed/>
    <w:rsid w:val="0066159E"/>
    <w:pPr>
      <w:overflowPunct/>
      <w:autoSpaceDE/>
      <w:autoSpaceDN/>
      <w:adjustRightInd/>
      <w:spacing w:line="240" w:lineRule="auto"/>
      <w:textAlignment w:val="auto"/>
    </w:pPr>
    <w:rPr>
      <w:rFonts w:asciiTheme="minorHAnsi" w:eastAsiaTheme="minorHAnsi" w:hAnsiTheme="minorHAnsi" w:cstheme="minorBidi"/>
      <w:sz w:val="20"/>
    </w:rPr>
  </w:style>
  <w:style w:type="character" w:customStyle="1" w:styleId="FotnotstextChar">
    <w:name w:val="Fotnotstext Char"/>
    <w:aliases w:val="Fotnotstext Char1 Char Char,Fotnotstext Char Char Char Char,Fotnotstext Char1 Char Char Char Char,Fotnotstext Char Char Char Char Char Char,Fotnotstext Char1 Char Char Char Char Char Char,SFS Fotnotste Char"/>
    <w:basedOn w:val="Standardstycketeckensnitt"/>
    <w:link w:val="Fotnotstext"/>
    <w:rsid w:val="0066159E"/>
    <w:rPr>
      <w:rFonts w:asciiTheme="minorHAnsi" w:eastAsiaTheme="minorHAnsi" w:hAnsiTheme="minorHAnsi" w:cstheme="minorBidi"/>
      <w:lang w:eastAsia="en-US"/>
    </w:rPr>
  </w:style>
  <w:style w:type="character" w:styleId="Fotnotsreferens">
    <w:name w:val="footnote reference"/>
    <w:basedOn w:val="Standardstycketeckensnitt"/>
    <w:unhideWhenUsed/>
    <w:rsid w:val="0066159E"/>
    <w:rPr>
      <w:vertAlign w:val="superscript"/>
    </w:rPr>
  </w:style>
  <w:style w:type="paragraph" w:customStyle="1" w:styleId="Default">
    <w:name w:val="Default"/>
    <w:rsid w:val="00370297"/>
    <w:pPr>
      <w:autoSpaceDE w:val="0"/>
      <w:autoSpaceDN w:val="0"/>
      <w:adjustRightInd w:val="0"/>
    </w:pPr>
    <w:rPr>
      <w:rFonts w:ascii="DBNGH P+ TT B 2 Bo 00" w:hAnsi="DBNGH P+ TT B 2 Bo 00" w:cs="DBNGH P+ TT B 2 Bo 00"/>
      <w:color w:val="000000"/>
      <w:sz w:val="24"/>
      <w:szCs w:val="24"/>
      <w:lang w:eastAsia="en-US"/>
    </w:rPr>
  </w:style>
  <w:style w:type="character" w:styleId="Hyperlnk">
    <w:name w:val="Hyperlink"/>
    <w:basedOn w:val="Standardstycketeckensnitt"/>
    <w:rsid w:val="004B7D6C"/>
    <w:rPr>
      <w:color w:val="0000FF" w:themeColor="hyperlink"/>
      <w:u w:val="single"/>
    </w:rPr>
  </w:style>
  <w:style w:type="paragraph" w:styleId="Normalwebb">
    <w:name w:val="Normal (Web)"/>
    <w:basedOn w:val="Normal"/>
    <w:uiPriority w:val="99"/>
    <w:unhideWhenUsed/>
    <w:rsid w:val="00614E6A"/>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rknormal0">
    <w:name w:val="rknormal"/>
    <w:basedOn w:val="Normal"/>
    <w:rsid w:val="00F1712A"/>
    <w:pPr>
      <w:overflowPunct/>
      <w:adjustRightInd/>
      <w:spacing w:line="240" w:lineRule="atLeast"/>
      <w:textAlignment w:val="auto"/>
    </w:pPr>
    <w:rPr>
      <w:rFonts w:eastAsiaTheme="minorHAnsi"/>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3275">
      <w:bodyDiv w:val="1"/>
      <w:marLeft w:val="0"/>
      <w:marRight w:val="0"/>
      <w:marTop w:val="0"/>
      <w:marBottom w:val="0"/>
      <w:divBdr>
        <w:top w:val="none" w:sz="0" w:space="0" w:color="auto"/>
        <w:left w:val="none" w:sz="0" w:space="0" w:color="auto"/>
        <w:bottom w:val="none" w:sz="0" w:space="0" w:color="auto"/>
        <w:right w:val="none" w:sz="0" w:space="0" w:color="auto"/>
      </w:divBdr>
      <w:divsChild>
        <w:div w:id="750078734">
          <w:marLeft w:val="0"/>
          <w:marRight w:val="0"/>
          <w:marTop w:val="0"/>
          <w:marBottom w:val="0"/>
          <w:divBdr>
            <w:top w:val="none" w:sz="0" w:space="0" w:color="auto"/>
            <w:left w:val="none" w:sz="0" w:space="0" w:color="auto"/>
            <w:bottom w:val="none" w:sz="0" w:space="0" w:color="auto"/>
            <w:right w:val="none" w:sz="0" w:space="0" w:color="auto"/>
          </w:divBdr>
          <w:divsChild>
            <w:div w:id="160313332">
              <w:marLeft w:val="-150"/>
              <w:marRight w:val="0"/>
              <w:marTop w:val="0"/>
              <w:marBottom w:val="0"/>
              <w:divBdr>
                <w:top w:val="none" w:sz="0" w:space="0" w:color="auto"/>
                <w:left w:val="none" w:sz="0" w:space="0" w:color="auto"/>
                <w:bottom w:val="none" w:sz="0" w:space="0" w:color="auto"/>
                <w:right w:val="single" w:sz="6" w:space="9" w:color="DED9D0"/>
              </w:divBdr>
              <w:divsChild>
                <w:div w:id="1148939619">
                  <w:marLeft w:val="0"/>
                  <w:marRight w:val="0"/>
                  <w:marTop w:val="0"/>
                  <w:marBottom w:val="0"/>
                  <w:divBdr>
                    <w:top w:val="none" w:sz="0" w:space="0" w:color="auto"/>
                    <w:left w:val="none" w:sz="0" w:space="0" w:color="auto"/>
                    <w:bottom w:val="none" w:sz="0" w:space="0" w:color="auto"/>
                    <w:right w:val="none" w:sz="0" w:space="0" w:color="auto"/>
                  </w:divBdr>
                  <w:divsChild>
                    <w:div w:id="1153453236">
                      <w:marLeft w:val="0"/>
                      <w:marRight w:val="0"/>
                      <w:marTop w:val="225"/>
                      <w:marBottom w:val="0"/>
                      <w:divBdr>
                        <w:top w:val="none" w:sz="0" w:space="0" w:color="auto"/>
                        <w:left w:val="none" w:sz="0" w:space="0" w:color="auto"/>
                        <w:bottom w:val="none" w:sz="0" w:space="0" w:color="auto"/>
                        <w:right w:val="none" w:sz="0" w:space="0" w:color="auto"/>
                      </w:divBdr>
                      <w:divsChild>
                        <w:div w:id="461651464">
                          <w:marLeft w:val="0"/>
                          <w:marRight w:val="0"/>
                          <w:marTop w:val="0"/>
                          <w:marBottom w:val="0"/>
                          <w:divBdr>
                            <w:top w:val="none" w:sz="0" w:space="0" w:color="auto"/>
                            <w:left w:val="none" w:sz="0" w:space="0" w:color="auto"/>
                            <w:bottom w:val="none" w:sz="0" w:space="0" w:color="auto"/>
                            <w:right w:val="none" w:sz="0" w:space="0" w:color="auto"/>
                          </w:divBdr>
                          <w:divsChild>
                            <w:div w:id="409886053">
                              <w:marLeft w:val="0"/>
                              <w:marRight w:val="0"/>
                              <w:marTop w:val="0"/>
                              <w:marBottom w:val="0"/>
                              <w:divBdr>
                                <w:top w:val="none" w:sz="0" w:space="0" w:color="auto"/>
                                <w:left w:val="none" w:sz="0" w:space="0" w:color="auto"/>
                                <w:bottom w:val="none" w:sz="0" w:space="0" w:color="auto"/>
                                <w:right w:val="none" w:sz="0" w:space="0" w:color="auto"/>
                              </w:divBdr>
                              <w:divsChild>
                                <w:div w:id="1507742676">
                                  <w:marLeft w:val="0"/>
                                  <w:marRight w:val="0"/>
                                  <w:marTop w:val="0"/>
                                  <w:marBottom w:val="0"/>
                                  <w:divBdr>
                                    <w:top w:val="none" w:sz="0" w:space="0" w:color="auto"/>
                                    <w:left w:val="none" w:sz="0" w:space="0" w:color="auto"/>
                                    <w:bottom w:val="none" w:sz="0" w:space="0" w:color="auto"/>
                                    <w:right w:val="none" w:sz="0" w:space="0" w:color="auto"/>
                                  </w:divBdr>
                                  <w:divsChild>
                                    <w:div w:id="5701895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336822">
      <w:bodyDiv w:val="1"/>
      <w:marLeft w:val="0"/>
      <w:marRight w:val="0"/>
      <w:marTop w:val="0"/>
      <w:marBottom w:val="0"/>
      <w:divBdr>
        <w:top w:val="none" w:sz="0" w:space="0" w:color="auto"/>
        <w:left w:val="none" w:sz="0" w:space="0" w:color="auto"/>
        <w:bottom w:val="none" w:sz="0" w:space="0" w:color="auto"/>
        <w:right w:val="none" w:sz="0" w:space="0" w:color="auto"/>
      </w:divBdr>
    </w:div>
    <w:div w:id="1143691060">
      <w:bodyDiv w:val="1"/>
      <w:marLeft w:val="0"/>
      <w:marRight w:val="0"/>
      <w:marTop w:val="0"/>
      <w:marBottom w:val="0"/>
      <w:divBdr>
        <w:top w:val="none" w:sz="0" w:space="0" w:color="auto"/>
        <w:left w:val="none" w:sz="0" w:space="0" w:color="auto"/>
        <w:bottom w:val="none" w:sz="0" w:space="0" w:color="auto"/>
        <w:right w:val="none" w:sz="0" w:space="0" w:color="auto"/>
      </w:divBdr>
    </w:div>
    <w:div w:id="1289318592">
      <w:bodyDiv w:val="1"/>
      <w:marLeft w:val="0"/>
      <w:marRight w:val="0"/>
      <w:marTop w:val="0"/>
      <w:marBottom w:val="0"/>
      <w:divBdr>
        <w:top w:val="none" w:sz="0" w:space="0" w:color="auto"/>
        <w:left w:val="none" w:sz="0" w:space="0" w:color="auto"/>
        <w:bottom w:val="none" w:sz="0" w:space="0" w:color="auto"/>
        <w:right w:val="none" w:sz="0" w:space="0" w:color="auto"/>
      </w:divBdr>
    </w:div>
    <w:div w:id="1296642329">
      <w:bodyDiv w:val="1"/>
      <w:marLeft w:val="0"/>
      <w:marRight w:val="0"/>
      <w:marTop w:val="0"/>
      <w:marBottom w:val="0"/>
      <w:divBdr>
        <w:top w:val="none" w:sz="0" w:space="0" w:color="auto"/>
        <w:left w:val="none" w:sz="0" w:space="0" w:color="auto"/>
        <w:bottom w:val="none" w:sz="0" w:space="0" w:color="auto"/>
        <w:right w:val="none" w:sz="0" w:space="0" w:color="auto"/>
      </w:divBdr>
    </w:div>
    <w:div w:id="1710449855">
      <w:bodyDiv w:val="1"/>
      <w:marLeft w:val="0"/>
      <w:marRight w:val="0"/>
      <w:marTop w:val="0"/>
      <w:marBottom w:val="0"/>
      <w:divBdr>
        <w:top w:val="none" w:sz="0" w:space="0" w:color="auto"/>
        <w:left w:val="none" w:sz="0" w:space="0" w:color="auto"/>
        <w:bottom w:val="none" w:sz="0" w:space="0" w:color="auto"/>
        <w:right w:val="none" w:sz="0" w:space="0" w:color="auto"/>
      </w:divBdr>
    </w:div>
    <w:div w:id="1873377775">
      <w:bodyDiv w:val="1"/>
      <w:marLeft w:val="0"/>
      <w:marRight w:val="0"/>
      <w:marTop w:val="0"/>
      <w:marBottom w:val="0"/>
      <w:divBdr>
        <w:top w:val="none" w:sz="0" w:space="0" w:color="auto"/>
        <w:left w:val="none" w:sz="0" w:space="0" w:color="auto"/>
        <w:bottom w:val="none" w:sz="0" w:space="0" w:color="auto"/>
        <w:right w:val="none" w:sz="0" w:space="0" w:color="auto"/>
      </w:divBdr>
    </w:div>
    <w:div w:id="204625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503a841b-cdac-48ce-814c-8e33bc0ce0b4</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cce28019-86c4-43eb-9d2c-17951d3a857e">
      <Terms xmlns="http://schemas.microsoft.com/office/infopath/2007/PartnerControls"/>
    </k46d94c0acf84ab9a79866a9d8b1905f>
    <Nyckelord xmlns="cce28019-86c4-43eb-9d2c-17951d3a857e" xsi:nil="true"/>
    <Sekretess xmlns="cce28019-86c4-43eb-9d2c-17951d3a857e" xsi:nil="true"/>
    <RKOrdnaCheckInComment xmlns="459b46bd-02bf-4b24-a233-3a655a3c0f91" xsi:nil="true"/>
    <Diarienummer xmlns="cce28019-86c4-43eb-9d2c-17951d3a857e" xsi:nil="true"/>
    <c9cd366cc722410295b9eacffbd73909 xmlns="cce28019-86c4-43eb-9d2c-17951d3a857e">
      <Terms xmlns="http://schemas.microsoft.com/office/infopath/2007/PartnerControls"/>
    </c9cd366cc722410295b9eacffbd73909>
    <TaxCatchAll xmlns="cce28019-86c4-43eb-9d2c-17951d3a857e"/>
    <RKOrdnaClass xmlns="459b46bd-02bf-4b24-a233-3a655a3c0f91" xsi:nil="true"/>
    <_dlc_DocId xmlns="cce28019-86c4-43eb-9d2c-17951d3a857e">6YCEX4QJEECQ-7-382</_dlc_DocId>
    <_dlc_DocIdUrl xmlns="cce28019-86c4-43eb-9d2c-17951d3a857e">
      <Url>http://rkdhs-u/enhet/S/_layouts/DocIdRedir.aspx?ID=6YCEX4QJEECQ-7-382</Url>
      <Description>6YCEX4QJEECQ-7-382</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0E569-13B4-4780-9DA6-83129BA6A1DA}"/>
</file>

<file path=customXml/itemProps2.xml><?xml version="1.0" encoding="utf-8"?>
<ds:datastoreItem xmlns:ds="http://schemas.openxmlformats.org/officeDocument/2006/customXml" ds:itemID="{131F08A6-7C63-4E36-B3A7-53ABE58C1168}"/>
</file>

<file path=customXml/itemProps3.xml><?xml version="1.0" encoding="utf-8"?>
<ds:datastoreItem xmlns:ds="http://schemas.openxmlformats.org/officeDocument/2006/customXml" ds:itemID="{6B8AC4B4-389F-49AD-8DA3-8EBB89F0C624}"/>
</file>

<file path=customXml/itemProps4.xml><?xml version="1.0" encoding="utf-8"?>
<ds:datastoreItem xmlns:ds="http://schemas.openxmlformats.org/officeDocument/2006/customXml" ds:itemID="{131F08A6-7C63-4E36-B3A7-53ABE58C1168}">
  <ds:schemaRefs>
    <ds:schemaRef ds:uri="http://schemas.microsoft.com/office/2006/documentManagement/types"/>
    <ds:schemaRef ds:uri="http://schemas.openxmlformats.org/package/2006/metadata/core-properties"/>
    <ds:schemaRef ds:uri="http://purl.org/dc/dcmitype/"/>
    <ds:schemaRef ds:uri="http://purl.org/dc/terms/"/>
    <ds:schemaRef ds:uri="459b46bd-02bf-4b24-a233-3a655a3c0f91"/>
    <ds:schemaRef ds:uri="http://purl.org/dc/elements/1.1/"/>
    <ds:schemaRef ds:uri="http://schemas.microsoft.com/office/infopath/2007/PartnerControls"/>
    <ds:schemaRef ds:uri="cce28019-86c4-43eb-9d2c-17951d3a857e"/>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020AD1E9-B029-432C-B56E-3B2D487CD1C1}">
  <ds:schemaRefs>
    <ds:schemaRef ds:uri="http://schemas.microsoft.com/sharepoint/v3/contenttype/forms/url"/>
  </ds:schemaRefs>
</ds:datastoreItem>
</file>

<file path=customXml/itemProps6.xml><?xml version="1.0" encoding="utf-8"?>
<ds:datastoreItem xmlns:ds="http://schemas.openxmlformats.org/officeDocument/2006/customXml" ds:itemID="{23CC9E8C-8D32-469A-89B6-5C727E3639C7}">
  <ds:schemaRefs>
    <ds:schemaRef ds:uri="http://schemas.microsoft.com/sharepoint/v3/contenttype/forms"/>
  </ds:schemaRefs>
</ds:datastoreItem>
</file>

<file path=customXml/itemProps7.xml><?xml version="1.0" encoding="utf-8"?>
<ds:datastoreItem xmlns:ds="http://schemas.openxmlformats.org/officeDocument/2006/customXml" ds:itemID="{23CC9E8C-8D32-469A-89B6-5C727E3639C7}"/>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4313</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Hellewell</dc:creator>
  <cp:lastModifiedBy>Lena Garpenlöv</cp:lastModifiedBy>
  <cp:revision>3</cp:revision>
  <cp:lastPrinted>2015-10-13T08:49:00Z</cp:lastPrinted>
  <dcterms:created xsi:type="dcterms:W3CDTF">2015-10-13T08:15:00Z</dcterms:created>
  <dcterms:modified xsi:type="dcterms:W3CDTF">2015-10-13T08:51:00Z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571068ba-1dae-4069-b825-42eab9e8d760</vt:lpwstr>
  </property>
</Properties>
</file>