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8239B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42B9D" w:rsidRPr="008239BD" w:rsidRDefault="00042B9D">
            <w:pPr>
              <w:pStyle w:val="HuvudRubrik"/>
            </w:pPr>
            <w:r w:rsidRPr="008239BD">
              <w:t>Förslag till riksdagen</w:t>
            </w:r>
            <w:r w:rsidR="008239BD" w:rsidRPr="008239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8798000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929452563"/>
                                <w:bookmarkStart w:id="1" w:name="_MON_929529912"/>
                                <w:bookmarkStart w:id="2" w:name="_MON_932818888"/>
                                <w:bookmarkStart w:id="3" w:name="_MON_947076358"/>
                                <w:bookmarkStart w:id="4" w:name="_MON_947165881"/>
                                <w:bookmarkStart w:id="5" w:name="_MON_968067888"/>
                                <w:bookmarkStart w:id="6" w:name="_MON_968068624"/>
                                <w:bookmarkStart w:id="7" w:name="_MON_973953492"/>
                                <w:bookmarkEnd w:id="0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042B9D" w:rsidRPr="008239BD" w:rsidRDefault="00042B9D">
                                  <w:pPr>
                                    <w:pStyle w:val="Logo"/>
                                  </w:pPr>
                                  <w:r w:rsidRPr="008239BD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5697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Start w:id="15" w:name="_MON_973953492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p w:rsidR="00042B9D" w:rsidRPr="008239BD" w:rsidRDefault="00042B9D">
                            <w:pPr>
                              <w:pStyle w:val="Logo"/>
                            </w:pPr>
                            <w:r w:rsidRPr="008239BD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56970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42B9D" w:rsidRPr="008239BD" w:rsidRDefault="00042B9D">
            <w:pPr>
              <w:pStyle w:val="HuvudRubrikRad2"/>
            </w:pPr>
            <w:bookmarkStart w:id="16" w:name="BetänkandeNr"/>
            <w:bookmarkEnd w:id="16"/>
            <w:r w:rsidRPr="008239BD">
              <w:t>2001/02:RB4</w:t>
            </w:r>
          </w:p>
          <w:p w:rsidR="00042B9D" w:rsidRPr="008239BD" w:rsidRDefault="00042B9D">
            <w:pPr>
              <w:pStyle w:val="HuvudRubrik"/>
            </w:pPr>
            <w:r w:rsidRPr="008239BD">
              <w:t xml:space="preserve">Framställan om vissa ändringar i regeringsformen </w:t>
            </w:r>
          </w:p>
          <w:p w:rsidR="00042B9D" w:rsidRPr="008239BD" w:rsidRDefault="00042B9D">
            <w:pPr>
              <w:pStyle w:val="BetnkandeRubrik"/>
            </w:pPr>
            <w:bookmarkStart w:id="17" w:name="Huvudrubrik"/>
            <w:bookmarkEnd w:id="17"/>
          </w:p>
        </w:tc>
        <w:tc>
          <w:tcPr>
            <w:tcW w:w="1559" w:type="dxa"/>
            <w:tcBorders>
              <w:bottom w:val="nil"/>
            </w:tcBorders>
          </w:tcPr>
          <w:p w:rsidR="00042B9D" w:rsidRPr="008239BD" w:rsidRDefault="00042B9D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8239B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42B9D" w:rsidRPr="008239BD" w:rsidRDefault="00042B9D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42B9D" w:rsidRPr="008239BD" w:rsidRDefault="00042B9D">
            <w:pPr>
              <w:pStyle w:val="rtal"/>
            </w:pPr>
            <w:r w:rsidRPr="008239BD">
              <w:t>2001/02</w:t>
            </w:r>
          </w:p>
        </w:tc>
      </w:tr>
      <w:tr w:rsidR="00000000" w:rsidRPr="008239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42B9D" w:rsidRPr="008239BD" w:rsidRDefault="00042B9D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42B9D" w:rsidRPr="008239BD" w:rsidRDefault="00042B9D">
            <w:pPr>
              <w:pStyle w:val="rtal"/>
            </w:pPr>
            <w:r w:rsidRPr="008239BD">
              <w:t>RB4</w:t>
            </w:r>
          </w:p>
        </w:tc>
      </w:tr>
      <w:tr w:rsidR="00000000" w:rsidRPr="008239B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42B9D" w:rsidRPr="008239BD" w:rsidRDefault="00042B9D">
            <w:pPr>
              <w:pStyle w:val="StatusSida1"/>
            </w:pPr>
          </w:p>
        </w:tc>
        <w:tc>
          <w:tcPr>
            <w:tcW w:w="3012" w:type="dxa"/>
          </w:tcPr>
          <w:p w:rsidR="00042B9D" w:rsidRPr="008239BD" w:rsidRDefault="00042B9D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42B9D" w:rsidRPr="008239BD" w:rsidRDefault="00042B9D"/>
        </w:tc>
      </w:tr>
    </w:tbl>
    <w:p w:rsidR="00042B9D" w:rsidRPr="008239BD" w:rsidRDefault="00042B9D">
      <w:bookmarkStart w:id="18" w:name="Textstart"/>
      <w:bookmarkStart w:id="19" w:name="_Toc526222416"/>
      <w:bookmarkEnd w:id="18"/>
      <w:r w:rsidRPr="008239BD">
        <w:t>Dnr 01-1176-DIR</w:t>
      </w:r>
    </w:p>
    <w:p w:rsidR="00042B9D" w:rsidRPr="008239BD" w:rsidRDefault="00042B9D">
      <w:pPr>
        <w:pStyle w:val="Rubrik1"/>
      </w:pPr>
      <w:r w:rsidRPr="008239BD">
        <w:t>Sammanfattning</w:t>
      </w:r>
    </w:p>
    <w:p w:rsidR="00042B9D" w:rsidRPr="008239BD" w:rsidRDefault="00042B9D">
      <w:r w:rsidRPr="008239BD">
        <w:t>I framställan föreslås att en ändring görs i regeringsformen som återställer den möjlighet som fanns före den 1 januari 1999 för riksdagen att uppdra åt Riksban</w:t>
      </w:r>
      <w:r w:rsidRPr="008239BD">
        <w:softHyphen/>
        <w:t xml:space="preserve">ken att meddela föreskrifter inom Riksbankens ansvarsområde att främja ett säkert och effektivt betalningsväsende.  </w:t>
      </w:r>
    </w:p>
    <w:p w:rsidR="00042B9D" w:rsidRPr="008239BD" w:rsidRDefault="00042B9D">
      <w:pPr>
        <w:pStyle w:val="Rubrik2"/>
      </w:pPr>
      <w:r w:rsidRPr="008239BD">
        <w:t>1 Bakgrund</w:t>
      </w:r>
    </w:p>
    <w:p w:rsidR="00042B9D" w:rsidRPr="008239BD" w:rsidRDefault="00042B9D">
      <w:r w:rsidRPr="008239BD">
        <w:t>Den 1 januari 1992 infördes en ändring i 8 kap. 14 § regeringsformen (SFS 1991:1501) som gav möjlighet för riksdagen att uppdra åt Riksbanken att meddela föreskrifter inom det ansvarsområde som banken har enligt 9 kap. regeringsfor</w:t>
      </w:r>
      <w:r w:rsidRPr="008239BD">
        <w:softHyphen/>
        <w:t>men. De ansvarsområden som banken då hade enligt 9 kap. regeringsformen var ansvaret för valuta- och kreditpolitik, främjande av ett säkert och effektivt betal</w:t>
      </w:r>
      <w:r w:rsidRPr="008239BD">
        <w:softHyphen/>
        <w:t>ningsväsende och rätten att ge ut sedlar och mynt samt att bestämma utformningen av dessa. På alla dessa områden öppnades med lagändringen möjlig</w:t>
      </w:r>
      <w:r w:rsidRPr="008239BD">
        <w:softHyphen/>
        <w:t>heten för riks</w:t>
      </w:r>
      <w:r w:rsidRPr="008239BD">
        <w:softHyphen/>
        <w:t>da</w:t>
      </w:r>
      <w:r w:rsidRPr="008239BD">
        <w:softHyphen/>
        <w:t>gen att överlåta normgivningsrätt till Rik</w:t>
      </w:r>
      <w:r w:rsidRPr="008239BD">
        <w:t>s</w:t>
      </w:r>
      <w:r w:rsidRPr="008239BD">
        <w:t xml:space="preserve">banken.  </w:t>
      </w:r>
    </w:p>
    <w:p w:rsidR="00042B9D" w:rsidRPr="008239BD" w:rsidRDefault="00042B9D">
      <w:pPr>
        <w:pStyle w:val="Normaltindrag"/>
      </w:pPr>
      <w:r w:rsidRPr="008239BD">
        <w:t>I samband med ändringen i regeringsformen den 1 januari 1992 ändrades dåva</w:t>
      </w:r>
      <w:r w:rsidRPr="008239BD">
        <w:softHyphen/>
        <w:t>rande 5 § riksbankslagen så att Riksbanken direkt i riksbankslagen b</w:t>
      </w:r>
      <w:r w:rsidRPr="008239BD">
        <w:t>e</w:t>
      </w:r>
      <w:r w:rsidRPr="008239BD">
        <w:t>myndigades att meddela före</w:t>
      </w:r>
      <w:r w:rsidRPr="008239BD">
        <w:softHyphen/>
        <w:t>skrifter om utformningen av sedlar och mynt samtidigt som den tidigare bestämmelsen om detta i 9 kap. 13 § regering</w:t>
      </w:r>
      <w:r w:rsidRPr="008239BD">
        <w:t>s</w:t>
      </w:r>
      <w:r w:rsidRPr="008239BD">
        <w:t>formen togs bort.</w:t>
      </w:r>
    </w:p>
    <w:p w:rsidR="00042B9D" w:rsidRPr="008239BD" w:rsidRDefault="00042B9D">
      <w:pPr>
        <w:pStyle w:val="Normaltindrag"/>
      </w:pPr>
      <w:r w:rsidRPr="008239BD">
        <w:t>Den 1 januari 1993 infördes i dåvarande 22 § riksbankslagen ett bemynd</w:t>
      </w:r>
      <w:r w:rsidRPr="008239BD">
        <w:t>i</w:t>
      </w:r>
      <w:r w:rsidRPr="008239BD">
        <w:t>gande för Riksbanken att meddela föreskrifter om uppgiftsskyldighet för betalningsbalanssta</w:t>
      </w:r>
      <w:r w:rsidRPr="008239BD">
        <w:softHyphen/>
        <w:t>tistiken. Den 1 april 1997 utökades denna föreskriftsrätt i aktuell paragraf till att också gälla finansmarknadsstatistiken.</w:t>
      </w:r>
    </w:p>
    <w:p w:rsidR="00042B9D" w:rsidRPr="008239BD" w:rsidRDefault="00042B9D">
      <w:pPr>
        <w:pStyle w:val="Normaltindrag"/>
      </w:pPr>
      <w:r w:rsidRPr="008239BD">
        <w:t>Vidare infördes den 1 januari 1999 i 1 kap. 2 § riksbankslagen en rätt för Riksban</w:t>
      </w:r>
      <w:r w:rsidRPr="008239BD">
        <w:softHyphen/>
        <w:t>ken att inom sitt ansvar för penningpolitiken utfärda närmare för</w:t>
      </w:r>
      <w:r w:rsidRPr="008239BD">
        <w:t>e</w:t>
      </w:r>
      <w:r w:rsidRPr="008239BD">
        <w:t xml:space="preserve">skrifter. </w:t>
      </w:r>
    </w:p>
    <w:p w:rsidR="00042B9D" w:rsidRPr="008239BD" w:rsidRDefault="00042B9D">
      <w:pPr>
        <w:pStyle w:val="Normaltindrag"/>
      </w:pPr>
      <w:r w:rsidRPr="008239BD">
        <w:t>I samband med Riksbankens nya ställning som infördes genom ändringar i reger</w:t>
      </w:r>
      <w:r w:rsidRPr="008239BD">
        <w:softHyphen/>
        <w:t>ingsfor</w:t>
      </w:r>
      <w:r w:rsidRPr="008239BD">
        <w:softHyphen/>
        <w:t xml:space="preserve">men och riksbankslagen den 1 januari 1999 gjordes en ändring i </w:t>
      </w:r>
      <w:r w:rsidRPr="008239BD">
        <w:lastRenderedPageBreak/>
        <w:t>9 kap. re</w:t>
      </w:r>
      <w:r w:rsidRPr="008239BD">
        <w:softHyphen/>
        <w:t>gerings</w:t>
      </w:r>
      <w:r w:rsidRPr="008239BD">
        <w:softHyphen/>
        <w:t>formen så att Riksbankens normgivningsrätt i fråga om b</w:t>
      </w:r>
      <w:r w:rsidRPr="008239BD">
        <w:t>e</w:t>
      </w:r>
      <w:r w:rsidRPr="008239BD">
        <w:t>talningsväsendet inskränktes. Tidigare stod det i 9 kap. 12 § regerings</w:t>
      </w:r>
      <w:r w:rsidRPr="008239BD">
        <w:softHyphen/>
        <w:t>formen att ”Riksbanken är ri</w:t>
      </w:r>
      <w:r w:rsidRPr="008239BD">
        <w:softHyphen/>
        <w:t>kets centralbank med ansvar för valuta- och kreditpol</w:t>
      </w:r>
      <w:r w:rsidRPr="008239BD">
        <w:t>i</w:t>
      </w:r>
      <w:r w:rsidRPr="008239BD">
        <w:t>tik. Den skall också främja ett säkert och effektivt betalnings</w:t>
      </w:r>
      <w:r w:rsidRPr="008239BD">
        <w:softHyphen/>
        <w:t>väsende.” Enligt den nya lydel</w:t>
      </w:r>
      <w:r w:rsidRPr="008239BD">
        <w:softHyphen/>
        <w:t>sen är ”Riksbanken ri</w:t>
      </w:r>
      <w:r w:rsidRPr="008239BD">
        <w:softHyphen/>
        <w:t>kets centralbank och en myndighet under riksdagen. Riks</w:t>
      </w:r>
      <w:r w:rsidRPr="008239BD">
        <w:softHyphen/>
        <w:t>banken har ansvaret för penningpolitik</w:t>
      </w:r>
      <w:r w:rsidRPr="008239BD">
        <w:t>en.” Riksbankens uppgift att främja ett sä</w:t>
      </w:r>
      <w:r w:rsidRPr="008239BD">
        <w:softHyphen/>
        <w:t>kert och effektivt betal</w:t>
      </w:r>
      <w:r w:rsidRPr="008239BD">
        <w:softHyphen/>
        <w:t>ningsväsende regleras således efter lagändringen inte längre i regeringsformen utan endast i 1 kap. 2 § riks</w:t>
      </w:r>
      <w:r w:rsidRPr="008239BD">
        <w:softHyphen/>
        <w:t>bankslagen.</w:t>
      </w:r>
    </w:p>
    <w:p w:rsidR="00042B9D" w:rsidRPr="008239BD" w:rsidRDefault="00042B9D">
      <w:pPr>
        <w:pStyle w:val="Rubrik2"/>
      </w:pPr>
      <w:r w:rsidRPr="008239BD">
        <w:t>2 Överväganden</w:t>
      </w:r>
    </w:p>
    <w:p w:rsidR="00042B9D" w:rsidRPr="008239BD" w:rsidRDefault="00042B9D">
      <w:pPr>
        <w:pStyle w:val="Rubrik3"/>
        <w:spacing w:before="123"/>
      </w:pPr>
      <w:r w:rsidRPr="008239BD">
        <w:t>2.1  Omfattningen av föreskriftsrätten</w:t>
      </w:r>
    </w:p>
    <w:p w:rsidR="00042B9D" w:rsidRPr="008239BD" w:rsidRDefault="00042B9D">
      <w:r w:rsidRPr="008239BD">
        <w:t>Enligt 8 kap. 14 § regeringsformen kan riksdagen genom lag uppdra åt Rik</w:t>
      </w:r>
      <w:r w:rsidRPr="008239BD">
        <w:t>s</w:t>
      </w:r>
      <w:r w:rsidRPr="008239BD">
        <w:t>banken att meddela föreskrifter endast inom dess ansvarsområde enligt 9 kap. regerings</w:t>
      </w:r>
      <w:r w:rsidRPr="008239BD">
        <w:softHyphen/>
        <w:t>formen. Sådan delegation av föreskriftsrätt kan således inte längre förekomma på betal</w:t>
      </w:r>
      <w:r w:rsidRPr="008239BD">
        <w:softHyphen/>
        <w:t>ningsväsendets område till följd av att regeln om Riksbankens uppgifter i frå</w:t>
      </w:r>
      <w:r w:rsidRPr="008239BD">
        <w:softHyphen/>
        <w:t>gan om betalningsväsendet flyttades från reg</w:t>
      </w:r>
      <w:r w:rsidRPr="008239BD">
        <w:t>e</w:t>
      </w:r>
      <w:r w:rsidRPr="008239BD">
        <w:t>ringsformens kapitel 9 till riks</w:t>
      </w:r>
      <w:r w:rsidRPr="008239BD">
        <w:softHyphen/>
        <w:t>banks</w:t>
      </w:r>
      <w:r w:rsidRPr="008239BD">
        <w:softHyphen/>
        <w:t>lagen i samband med lagändringen den 1 januari 1999. Denna inskränkning av det dele</w:t>
      </w:r>
      <w:r w:rsidRPr="008239BD">
        <w:softHyphen/>
        <w:t>geringsbara området komme</w:t>
      </w:r>
      <w:r w:rsidRPr="008239BD">
        <w:t>n</w:t>
      </w:r>
      <w:r w:rsidRPr="008239BD">
        <w:t>teras inte i fö</w:t>
      </w:r>
      <w:r w:rsidRPr="008239BD">
        <w:t>r</w:t>
      </w:r>
      <w:r w:rsidRPr="008239BD">
        <w:t xml:space="preserve">arbetena till lagändringen (prop. 1997/98:40).   </w:t>
      </w:r>
    </w:p>
    <w:p w:rsidR="00042B9D" w:rsidRPr="008239BD" w:rsidRDefault="00042B9D">
      <w:pPr>
        <w:pStyle w:val="Normaltindrag"/>
      </w:pPr>
      <w:r w:rsidRPr="008239BD">
        <w:t>I ett tidigare lagstiftningsärende anförde konstitutionsutskottet i sitt betä</w:t>
      </w:r>
      <w:r w:rsidRPr="008239BD">
        <w:t>n</w:t>
      </w:r>
      <w:r w:rsidRPr="008239BD">
        <w:t>kande 1990/91:KU20 om vissa normgivningsfrågor rörande Riksbanken s. 9 följande:  ”Enligt utskottets mening visar vad fullmäktige anfört och vad som förekommit i de lagstiftningsärenden som berörts ovan att det bör finnas en möjlighet även för riks</w:t>
      </w:r>
      <w:r w:rsidRPr="008239BD">
        <w:softHyphen/>
        <w:t>dagen att till Riksbanken överlåta rätt att meddela föreskrifter på bankens verk</w:t>
      </w:r>
      <w:r w:rsidRPr="008239BD">
        <w:softHyphen/>
        <w:t>samhetsområde. I 9 kap. regerings</w:t>
      </w:r>
      <w:r w:rsidRPr="008239BD">
        <w:softHyphen/>
        <w:t>formen finns bestämmelser om Riksbankens uppgifter. Enligt kapitlets 12 § är Riksbanken rikets centralbank med ansvar för va</w:t>
      </w:r>
      <w:r w:rsidRPr="008239BD">
        <w:softHyphen/>
        <w:t>luta- och kreditpoliti</w:t>
      </w:r>
      <w:r w:rsidRPr="008239BD">
        <w:t>k. Paragrafen för</w:t>
      </w:r>
      <w:r w:rsidRPr="008239BD">
        <w:t>e</w:t>
      </w:r>
      <w:r w:rsidRPr="008239BD">
        <w:t>skriver också att banken skall främja ett sä</w:t>
      </w:r>
      <w:r w:rsidRPr="008239BD">
        <w:softHyphen/>
        <w:t>kert och effektivt betalningsv</w:t>
      </w:r>
      <w:r w:rsidRPr="008239BD">
        <w:t>ä</w:t>
      </w:r>
      <w:r w:rsidRPr="008239BD">
        <w:t>sende. Att ge ut sedlar och mynt och att meddela fö</w:t>
      </w:r>
      <w:r w:rsidRPr="008239BD">
        <w:softHyphen/>
        <w:t>reskrifter hur de skall utformas är uppgifter för Riksbanken enligt kapitlets 13 §. Utskottet finner därför att det dele</w:t>
      </w:r>
      <w:r w:rsidRPr="008239BD">
        <w:softHyphen/>
        <w:t>geringsbara området kan bestämmas till att avse Riksba</w:t>
      </w:r>
      <w:r w:rsidRPr="008239BD">
        <w:t>n</w:t>
      </w:r>
      <w:r w:rsidRPr="008239BD">
        <w:t>kens verksamhetsområde enligt 9 kap. reg</w:t>
      </w:r>
      <w:r w:rsidRPr="008239BD">
        <w:t>e</w:t>
      </w:r>
      <w:r w:rsidRPr="008239BD">
        <w:t xml:space="preserve">ringsformen.” </w:t>
      </w:r>
    </w:p>
    <w:p w:rsidR="00042B9D" w:rsidRPr="008239BD" w:rsidRDefault="00042B9D">
      <w:pPr>
        <w:pStyle w:val="Normaltindrag"/>
      </w:pPr>
      <w:r w:rsidRPr="008239BD">
        <w:t>Riksbanken anser att detta uttalande har fortsatt giltighet. Riksbanken bör ha en möjlighet att meddela föreskrifter inte endast vad g</w:t>
      </w:r>
      <w:r w:rsidRPr="008239BD">
        <w:t>äller penningpolit</w:t>
      </w:r>
      <w:r w:rsidRPr="008239BD">
        <w:t>i</w:t>
      </w:r>
      <w:r w:rsidRPr="008239BD">
        <w:t xml:space="preserve">ken utan också beträffande bankens andra huvuduppgift att främja ett säkert och effektivt betalningsväsende. </w:t>
      </w:r>
    </w:p>
    <w:p w:rsidR="00042B9D" w:rsidRPr="008239BD" w:rsidRDefault="00042B9D">
      <w:pPr>
        <w:pStyle w:val="Rubrik3"/>
      </w:pPr>
      <w:r w:rsidRPr="008239BD">
        <w:t>2.2   Föreskriftsrätt inom betalningsväsendet</w:t>
      </w:r>
    </w:p>
    <w:p w:rsidR="00042B9D" w:rsidRPr="008239BD" w:rsidRDefault="00042B9D">
      <w:r w:rsidRPr="008239BD">
        <w:t>Riksbanken kan konstatera att behovet av att kunna utfärda föreskrifter inom be</w:t>
      </w:r>
      <w:r w:rsidRPr="008239BD">
        <w:softHyphen/>
        <w:t>talningsväsendets område ökat under senare tid som en följd av förän</w:t>
      </w:r>
      <w:r w:rsidRPr="008239BD">
        <w:t>d</w:t>
      </w:r>
      <w:r w:rsidRPr="008239BD">
        <w:t>ringar inom såväl betalningssystemområdet som området sedlar och mynt. Riksbankens roll för</w:t>
      </w:r>
      <w:r w:rsidRPr="008239BD">
        <w:softHyphen/>
        <w:t>ändras här alltmer mot reglerande och övervakande medan produktion och opera</w:t>
      </w:r>
      <w:r w:rsidRPr="008239BD">
        <w:softHyphen/>
        <w:t>tiva funktioner i egen regi minskar.</w:t>
      </w:r>
    </w:p>
    <w:p w:rsidR="00042B9D" w:rsidRPr="008239BD" w:rsidRDefault="00042B9D">
      <w:pPr>
        <w:pStyle w:val="Normaltindrag"/>
      </w:pPr>
      <w:r w:rsidRPr="008239BD">
        <w:t>Riksbankens arbete med betalningssystemet syftar främst till att verka för mins</w:t>
      </w:r>
      <w:r w:rsidRPr="008239BD">
        <w:softHyphen/>
        <w:t>kade systemrisker, dvs. risken för att ekonomiska eller tekniska problem hos en ak</w:t>
      </w:r>
      <w:r w:rsidRPr="008239BD">
        <w:softHyphen/>
        <w:t>tör sprider sig och hotar det finansiella systemets stabilitet. Rik</w:t>
      </w:r>
      <w:r w:rsidRPr="008239BD">
        <w:t>s</w:t>
      </w:r>
      <w:r w:rsidRPr="008239BD">
        <w:t>banken tillhanda</w:t>
      </w:r>
      <w:r w:rsidRPr="008239BD">
        <w:softHyphen/>
        <w:t>håller därför sedan länge en möjlighet för banker och vissa andra aktörer att av</w:t>
      </w:r>
      <w:r w:rsidRPr="008239BD">
        <w:softHyphen/>
        <w:t>veckla be</w:t>
      </w:r>
      <w:r w:rsidRPr="008239BD">
        <w:softHyphen/>
        <w:t>talningsförpliktelser sinsemellan. Den verk</w:t>
      </w:r>
      <w:r w:rsidRPr="008239BD">
        <w:softHyphen/>
        <w:t>samheten bedrivs inom ramen för RIX, Riksbankens system för avveckling av betalningar. Det nuvarande arran</w:t>
      </w:r>
      <w:r w:rsidRPr="008239BD">
        <w:softHyphen/>
        <w:t>gemanget för betalnings</w:t>
      </w:r>
      <w:r w:rsidRPr="008239BD">
        <w:softHyphen/>
        <w:t>avveckling är föremål för en genomgripande översyn. Det arbetet kan på sikt l</w:t>
      </w:r>
      <w:r w:rsidRPr="008239BD">
        <w:t>eda till att marknadens aktörer helt eller delvis kommer att ta över driften av betalnings</w:t>
      </w:r>
      <w:r w:rsidRPr="008239BD">
        <w:softHyphen/>
        <w:t>avvecklingssystemet. En sådan utveckling bör förenas med en före</w:t>
      </w:r>
      <w:r w:rsidRPr="008239BD">
        <w:softHyphen/>
        <w:t>skriftsrätt för Riksbanken, för att banken skall kunna uppfylla den lagliga skyldighe</w:t>
      </w:r>
      <w:r w:rsidRPr="008239BD">
        <w:softHyphen/>
        <w:t xml:space="preserve">ten att främja ett säkert och effektivt betalningsväsende. </w:t>
      </w:r>
    </w:p>
    <w:p w:rsidR="00042B9D" w:rsidRPr="008239BD" w:rsidRDefault="00042B9D">
      <w:pPr>
        <w:pStyle w:val="Normaltindrag"/>
      </w:pPr>
      <w:r w:rsidRPr="008239BD">
        <w:t>Beträffande system och instrument för massbetalningar är Riksbanken inte heller här bara övervakare utan har också det praktiska ansvaret för kontan</w:t>
      </w:r>
      <w:r w:rsidRPr="008239BD">
        <w:t>t</w:t>
      </w:r>
      <w:r w:rsidRPr="008239BD">
        <w:t>försörjningen i samhället. Tillverkning av kontanter hanteras av det helägda dotterbolaget AB Tumba Bruk och distribution och lagerhållning av konta</w:t>
      </w:r>
      <w:r w:rsidRPr="008239BD">
        <w:t>n</w:t>
      </w:r>
      <w:r w:rsidRPr="008239BD">
        <w:t>ter hanteras av det hel</w:t>
      </w:r>
      <w:r w:rsidRPr="008239BD">
        <w:softHyphen/>
        <w:t>ägda bolaget Pengar i Sverige AB (PSAB).  Framför allt vad gäller tillsynen av PSAB finns det behov av en föreskriftsrätt för Riksbanken. Tillsynen syftar till att tillvarata och skydda statens intressen. För när</w:t>
      </w:r>
      <w:r w:rsidRPr="008239BD">
        <w:softHyphen/>
        <w:t>varande baseras tillsynen på ett tillsynsavtal mellan Riksbanken och PSAB. Detta avtal träffades mellan parterna eftersom Rik</w:t>
      </w:r>
      <w:r w:rsidRPr="008239BD">
        <w:t>s</w:t>
      </w:r>
      <w:r w:rsidRPr="008239BD">
        <w:softHyphen/>
        <w:t>banken inför bi</w:t>
      </w:r>
      <w:r w:rsidRPr="008239BD">
        <w:t>l</w:t>
      </w:r>
      <w:r w:rsidRPr="008239BD">
        <w:t>dandet av PSAB, med hänsyn till sitt ansvar enligt riksbankslagen för landets kontantmedelsförsörjning, ansåg det nödvändigt att kunna granska och ko</w:t>
      </w:r>
      <w:r w:rsidRPr="008239BD">
        <w:t>n</w:t>
      </w:r>
      <w:r w:rsidRPr="008239BD">
        <w:t>trollera den operativa kontantmedelsverksamheten även sedan den avskilts från banken.</w:t>
      </w:r>
    </w:p>
    <w:p w:rsidR="00042B9D" w:rsidRPr="008239BD" w:rsidRDefault="00042B9D">
      <w:pPr>
        <w:pStyle w:val="Normaltindrag"/>
      </w:pPr>
      <w:r w:rsidRPr="008239BD">
        <w:t>Riksbanken kommer inom en relativt snar framtid att bjuda in andra ägare som ett led i den strukturförändring och effektivisering av kontanthanterin</w:t>
      </w:r>
      <w:r w:rsidRPr="008239BD">
        <w:t>g</w:t>
      </w:r>
      <w:r w:rsidRPr="008239BD">
        <w:t>en som Riks</w:t>
      </w:r>
      <w:r w:rsidRPr="008239BD">
        <w:softHyphen/>
        <w:t>banken vill främja och kommer i så fall inte längre att vara e</w:t>
      </w:r>
      <w:r w:rsidRPr="008239BD">
        <w:t>n</w:t>
      </w:r>
      <w:r w:rsidRPr="008239BD">
        <w:t>samägare utan del</w:t>
      </w:r>
      <w:r w:rsidRPr="008239BD">
        <w:softHyphen/>
        <w:t>ägare eller inte ha någon ägarroll alls. I den situationen är det viktigt att Riksban</w:t>
      </w:r>
      <w:r w:rsidRPr="008239BD">
        <w:softHyphen/>
        <w:t>kens till</w:t>
      </w:r>
      <w:r w:rsidRPr="008239BD">
        <w:softHyphen/>
        <w:t>syn i förhållande till PSAB kan ske även med hjälp av föreskrifter och inte endast genom civil</w:t>
      </w:r>
      <w:r w:rsidRPr="008239BD">
        <w:softHyphen/>
        <w:t>rättsligt avtal. Det är således av betydelse att möjlighet till  föreskriftsrätt för Riksbanken införs även på detta område.</w:t>
      </w:r>
    </w:p>
    <w:p w:rsidR="00042B9D" w:rsidRPr="008239BD" w:rsidRDefault="00042B9D">
      <w:pPr>
        <w:pStyle w:val="Rubrik3"/>
      </w:pPr>
      <w:r w:rsidRPr="008239BD">
        <w:t>2.3   Form för lagstiftning</w:t>
      </w:r>
    </w:p>
    <w:p w:rsidR="00042B9D" w:rsidRPr="008239BD" w:rsidRDefault="00042B9D">
      <w:r w:rsidRPr="008239BD">
        <w:t>En lagändring bör därför göras som återställer den möjlighet som fanns före den 1 ja</w:t>
      </w:r>
      <w:r w:rsidRPr="008239BD">
        <w:softHyphen/>
        <w:t>nu</w:t>
      </w:r>
      <w:r w:rsidRPr="008239BD">
        <w:softHyphen/>
        <w:t>ari 1999 för riksdagen att uppdra åt Riksbanken att meddela för</w:t>
      </w:r>
      <w:r w:rsidRPr="008239BD">
        <w:t>e</w:t>
      </w:r>
      <w:r w:rsidRPr="008239BD">
        <w:t>skrifter inom ansvarsområdet för betalningsväsendet. 8 kap. 14 § regering</w:t>
      </w:r>
      <w:r w:rsidRPr="008239BD">
        <w:t>s</w:t>
      </w:r>
      <w:r w:rsidRPr="008239BD">
        <w:t>formen bör därför ändras från lydelsen ”... meddela föreskrifter inom dess ansvarsområde enligt 9 kap.” till ”… meddela föreskrifter inom dess ansva</w:t>
      </w:r>
      <w:r w:rsidRPr="008239BD">
        <w:t>r</w:t>
      </w:r>
      <w:r w:rsidRPr="008239BD">
        <w:t>s</w:t>
      </w:r>
      <w:r w:rsidRPr="008239BD">
        <w:softHyphen/>
        <w:t>område enligt 9 kap. och be</w:t>
      </w:r>
      <w:r w:rsidRPr="008239BD">
        <w:softHyphen/>
        <w:t>träffande betalning</w:t>
      </w:r>
      <w:r w:rsidRPr="008239BD">
        <w:t>s</w:t>
      </w:r>
      <w:r w:rsidRPr="008239BD">
        <w:t>väsendet”.</w:t>
      </w:r>
    </w:p>
    <w:p w:rsidR="00042B9D" w:rsidRPr="008239BD" w:rsidRDefault="00042B9D">
      <w:pPr>
        <w:pStyle w:val="Rubrik2"/>
      </w:pPr>
      <w:r w:rsidRPr="008239BD">
        <w:br w:type="column"/>
        <w:t>3 Förslag till lagändring</w:t>
      </w:r>
    </w:p>
    <w:p w:rsidR="00042B9D" w:rsidRPr="008239BD" w:rsidRDefault="00042B9D">
      <w:r w:rsidRPr="008239BD">
        <w:t>Riksbanken föreslår mot bakgrund av det anförda att 8 kap. 14 § regering</w:t>
      </w:r>
      <w:r w:rsidRPr="008239BD">
        <w:t>s</w:t>
      </w:r>
      <w:r w:rsidRPr="008239BD">
        <w:t>formen utformas på följande sätt.</w:t>
      </w:r>
    </w:p>
    <w:p w:rsidR="00042B9D" w:rsidRPr="008239BD" w:rsidRDefault="00042B9D">
      <w:pPr>
        <w:rPr>
          <w:i/>
        </w:rPr>
      </w:pPr>
      <w:r w:rsidRPr="008239BD">
        <w:rPr>
          <w:i/>
        </w:rPr>
        <w:t>Behörighet för regeringen att besluta föreskrifter i visst ämne utgör ej hinder för riksdagen att genom lag meddela för</w:t>
      </w:r>
      <w:r w:rsidRPr="008239BD">
        <w:rPr>
          <w:i/>
        </w:rPr>
        <w:t>e</w:t>
      </w:r>
      <w:r w:rsidRPr="008239BD">
        <w:rPr>
          <w:i/>
        </w:rPr>
        <w:t>skrifter i samma ämne.</w:t>
      </w:r>
    </w:p>
    <w:p w:rsidR="00042B9D" w:rsidRPr="008239BD" w:rsidRDefault="00042B9D">
      <w:pPr>
        <w:rPr>
          <w:i/>
        </w:rPr>
      </w:pPr>
      <w:r w:rsidRPr="008239BD">
        <w:rPr>
          <w:i/>
        </w:rPr>
        <w:t>Riksdagen kan genom lag uppdra åt Riksbanken att meddela föreskrifter inom dess ansvars</w:t>
      </w:r>
      <w:r w:rsidRPr="008239BD">
        <w:rPr>
          <w:i/>
        </w:rPr>
        <w:softHyphen/>
        <w:t>område enligt 9 kap.</w:t>
      </w:r>
      <w:r w:rsidRPr="008239BD">
        <w:rPr>
          <w:i/>
          <w:u w:val="single"/>
        </w:rPr>
        <w:t xml:space="preserve"> och b</w:t>
      </w:r>
      <w:r w:rsidRPr="008239BD">
        <w:rPr>
          <w:i/>
          <w:u w:val="single"/>
        </w:rPr>
        <w:t>e</w:t>
      </w:r>
      <w:r w:rsidRPr="008239BD">
        <w:rPr>
          <w:i/>
          <w:u w:val="single"/>
        </w:rPr>
        <w:t>träffande betalningsväsendet</w:t>
      </w:r>
      <w:r w:rsidRPr="008239BD">
        <w:rPr>
          <w:i/>
        </w:rPr>
        <w:t xml:space="preserve">.  </w:t>
      </w:r>
    </w:p>
    <w:p w:rsidR="00042B9D" w:rsidRPr="008239BD" w:rsidRDefault="00042B9D">
      <w:pPr>
        <w:rPr>
          <w:i/>
        </w:rPr>
      </w:pPr>
      <w:r w:rsidRPr="008239BD">
        <w:rPr>
          <w:i/>
        </w:rPr>
        <w:t>Efter bemyndigande i lag kan riksdagens myndigheter meddela föreskrifter som avser förhål</w:t>
      </w:r>
      <w:r w:rsidRPr="008239BD">
        <w:rPr>
          <w:i/>
        </w:rPr>
        <w:softHyphen/>
        <w:t>landen inom riksdagen eller dess myndigheter.</w:t>
      </w:r>
    </w:p>
    <w:p w:rsidR="00042B9D" w:rsidRPr="008239BD" w:rsidRDefault="00042B9D">
      <w:pPr>
        <w:pStyle w:val="Brdtext"/>
        <w:rPr>
          <w:i/>
        </w:rPr>
      </w:pPr>
      <w:r w:rsidRPr="008239BD">
        <w:rPr>
          <w:i/>
        </w:rPr>
        <w:t>Ändringen föreslås träda i kraft den 1 januari 2003.</w:t>
      </w:r>
    </w:p>
    <w:p w:rsidR="00042B9D" w:rsidRPr="008239BD" w:rsidRDefault="00042B9D">
      <w:pPr>
        <w:pStyle w:val="Rubrik2"/>
      </w:pPr>
      <w:r w:rsidRPr="008239BD">
        <w:t>4 Hemställan</w:t>
      </w:r>
    </w:p>
    <w:p w:rsidR="00042B9D" w:rsidRPr="008239BD" w:rsidRDefault="00042B9D">
      <w:r w:rsidRPr="008239BD">
        <w:t>Riksbanken hemställer med hänvisning till det ovan anförda att riksdagen antar Riksbankens förslag om ändring i 8 kap. 14 § regeringsformen enligt vad som sägs i denna promem</w:t>
      </w:r>
      <w:r w:rsidRPr="008239BD">
        <w:t>o</w:t>
      </w:r>
      <w:r w:rsidRPr="008239BD">
        <w:t>ria.</w:t>
      </w:r>
    </w:p>
    <w:p w:rsidR="00042B9D" w:rsidRPr="008239BD" w:rsidRDefault="00042B9D">
      <w:r w:rsidRPr="008239BD">
        <w:t>I beslutet har deltagit Urban Bäckström, ordförande, Lars Heikensten, Eva Srejber, Villy Bergström, Lars Nyberg och Kristina Persson.</w:t>
      </w:r>
    </w:p>
    <w:p w:rsidR="00042B9D" w:rsidRPr="008239BD" w:rsidRDefault="00042B9D">
      <w:pPr>
        <w:pStyle w:val="Vgnar"/>
      </w:pPr>
      <w:r w:rsidRPr="008239BD">
        <w:t>Föredragande har varit Åsa Sydén.</w:t>
      </w:r>
    </w:p>
    <w:p w:rsidR="00042B9D" w:rsidRPr="008239BD" w:rsidRDefault="00042B9D">
      <w:pPr>
        <w:pStyle w:val="Vgnar"/>
      </w:pPr>
      <w:r w:rsidRPr="008239BD">
        <w:t>Stockholm den 27 september 2001</w:t>
      </w:r>
    </w:p>
    <w:p w:rsidR="00042B9D" w:rsidRPr="008239BD" w:rsidRDefault="00042B9D">
      <w:pPr>
        <w:pStyle w:val="Vgnar"/>
      </w:pPr>
      <w:r w:rsidRPr="008239BD">
        <w:t>På direktionens i Riksbanken vägnar</w:t>
      </w:r>
    </w:p>
    <w:p w:rsidR="00042B9D" w:rsidRPr="008239BD" w:rsidRDefault="00042B9D">
      <w:pPr>
        <w:pStyle w:val="Ordfnamn"/>
      </w:pPr>
      <w:r w:rsidRPr="008239BD">
        <w:t>Urban Bäckström</w:t>
      </w:r>
    </w:p>
    <w:p w:rsidR="00042B9D" w:rsidRPr="008239BD" w:rsidRDefault="00042B9D">
      <w:pPr>
        <w:pStyle w:val="Ordfnamn"/>
      </w:pPr>
      <w:r w:rsidRPr="008239BD">
        <w:tab/>
      </w:r>
      <w:r w:rsidRPr="008239BD">
        <w:tab/>
      </w:r>
      <w:r w:rsidRPr="008239BD">
        <w:tab/>
        <w:t>Kerstin Alm</w:t>
      </w:r>
    </w:p>
    <w:bookmarkEnd w:id="19"/>
    <w:p w:rsidR="00042B9D" w:rsidRPr="008239BD" w:rsidRDefault="00042B9D">
      <w:pPr>
        <w:pStyle w:val="Brdtext"/>
      </w:pPr>
    </w:p>
    <w:sectPr w:rsidR="00042B9D" w:rsidRPr="008239BD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B9D" w:rsidRPr="008239BD" w:rsidRDefault="00042B9D">
      <w:pPr>
        <w:spacing w:before="0" w:line="240" w:lineRule="auto"/>
      </w:pPr>
      <w:r w:rsidRPr="008239BD">
        <w:separator/>
      </w:r>
    </w:p>
  </w:endnote>
  <w:endnote w:type="continuationSeparator" w:id="0">
    <w:p w:rsidR="00042B9D" w:rsidRPr="008239BD" w:rsidRDefault="00042B9D">
      <w:pPr>
        <w:spacing w:before="0" w:line="240" w:lineRule="auto"/>
      </w:pPr>
      <w:r w:rsidRPr="008239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B9D" w:rsidRPr="008239BD" w:rsidRDefault="00042B9D">
    <w:pPr>
      <w:pStyle w:val="SidfotH"/>
      <w:framePr w:wrap="around"/>
    </w:pPr>
    <w:r w:rsidRPr="008239BD">
      <w:fldChar w:fldCharType="begin" w:fldLock="1"/>
    </w:r>
    <w:r w:rsidRPr="008239BD">
      <w:instrText xml:space="preserve"> PAGE </w:instrText>
    </w:r>
    <w:r w:rsidRPr="008239BD">
      <w:fldChar w:fldCharType="separate"/>
    </w:r>
    <w:r w:rsidRPr="008239BD">
      <w:t>1</w:t>
    </w:r>
    <w:r w:rsidRPr="008239BD">
      <w:fldChar w:fldCharType="end"/>
    </w:r>
  </w:p>
  <w:p w:rsidR="00042B9D" w:rsidRPr="008239BD" w:rsidRDefault="00042B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B9D" w:rsidRPr="008239BD" w:rsidRDefault="00042B9D">
      <w:pPr>
        <w:pStyle w:val="Sidfot"/>
      </w:pPr>
    </w:p>
  </w:footnote>
  <w:footnote w:type="continuationSeparator" w:id="0">
    <w:p w:rsidR="00042B9D" w:rsidRPr="008239BD" w:rsidRDefault="00042B9D">
      <w:pPr>
        <w:spacing w:before="0" w:line="240" w:lineRule="auto"/>
      </w:pPr>
      <w:r w:rsidRPr="008239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B9D" w:rsidRPr="008239BD" w:rsidRDefault="00042B9D">
    <w:pPr>
      <w:pStyle w:val="SidhuvudKant"/>
      <w:framePr w:w="1758" w:h="2744" w:hRule="exact" w:wrap="around" w:vAnchor="page" w:hAnchor="page" w:x="7372" w:y="568" w:anchorLock="0"/>
    </w:pPr>
  </w:p>
  <w:p w:rsidR="00042B9D" w:rsidRPr="008239BD" w:rsidRDefault="00042B9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sförvaltningens"/>
    <w:docVar w:name="Skapår" w:val="0102"/>
  </w:docVars>
  <w:rsids>
    <w:rsidRoot w:val="007F29D2"/>
    <w:rsid w:val="00042B9D"/>
    <w:rsid w:val="007F29D2"/>
    <w:rsid w:val="0082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AA60-D307-4C27-89A5-99A84814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Ordfranden">
    <w:name w:val="Ordföranden"/>
    <w:basedOn w:val="Normal"/>
    <w:next w:val="Deltagare"/>
    <w:pPr>
      <w:keepNext/>
      <w:spacing w:before="500" w:line="250" w:lineRule="atLeast"/>
    </w:pPr>
    <w:rPr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7523</Characters>
  <Application>Microsoft Office Word</Application>
  <DocSecurity>4</DocSecurity>
  <Lines>150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>Riksdagsförvaltningens skrivelse</vt:lpstr>
      <vt:lpstr>Sammanfattning</vt:lpstr>
      <vt:lpstr>    1 Bakgrund</vt:lpstr>
      <vt:lpstr>    2 Överväganden</vt:lpstr>
      <vt:lpstr>        2.1  Omfattningen av föreskriftsrätten</vt:lpstr>
      <vt:lpstr>        2.2   Föreskriftsrätt inom betalningsväsendet</vt:lpstr>
      <vt:lpstr>        2.3   Form för lagstiftning</vt:lpstr>
      <vt:lpstr>    3 Förslag till lagändring</vt:lpstr>
      <vt:lpstr>    4 Hemställan</vt:lpstr>
    </vt:vector>
  </TitlesOfParts>
  <Company>Riksdagen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Riksdagsförvaltningens skrivelse</dc:title>
  <dc:subject>Riksdagsförvaltningens skrivelse</dc:subject>
  <dc:creator>Riksdagen</dc:creator>
  <cp:keywords>Riksdagen</cp:keywords>
  <cp:lastModifiedBy>Lars Brink</cp:lastModifiedBy>
  <cp:revision>2</cp:revision>
  <cp:lastPrinted>2001-09-28T11:23:00Z</cp:lastPrinted>
  <dcterms:created xsi:type="dcterms:W3CDTF">2025-12-16T00:48:00Z</dcterms:created>
  <dcterms:modified xsi:type="dcterms:W3CDTF">2025-12-16T00:48:00Z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RB</vt:lpwstr>
  </property>
  <property fmtid="{D5CDD505-2E9C-101B-9397-08002B2CF9AE}" pid="4" name="BetänkandeÅr">
    <vt:lpwstr>2001/02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