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DCAB83AC9D4918B91EBCF28312386E"/>
        </w:placeholder>
        <w:text/>
      </w:sdtPr>
      <w:sdtEndPr/>
      <w:sdtContent>
        <w:p w:rsidRPr="009B062B" w:rsidR="00AF30DD" w:rsidP="00DA28CE" w:rsidRDefault="00AF30DD" w14:paraId="4D9DB2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4ede91-09cb-43e5-88b8-7beb9ca69254"/>
        <w:id w:val="442657869"/>
        <w:lock w:val="sdtLocked"/>
      </w:sdtPr>
      <w:sdtEndPr/>
      <w:sdtContent>
        <w:p w:rsidR="00ED13A6" w:rsidRDefault="00584F94" w14:paraId="35E105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sänka påminnelseavgiften för trängselskatt samt differentiera den utifrån miljöaspekter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B5F670404245C9BED2802B5B72335D"/>
        </w:placeholder>
        <w:text/>
      </w:sdtPr>
      <w:sdtEndPr/>
      <w:sdtContent>
        <w:p w:rsidRPr="009B062B" w:rsidR="006D79C9" w:rsidP="00333E95" w:rsidRDefault="006D79C9" w14:paraId="149E5946" w14:textId="77777777">
          <w:pPr>
            <w:pStyle w:val="Rubrik1"/>
          </w:pPr>
          <w:r>
            <w:t>Motivering</w:t>
          </w:r>
        </w:p>
      </w:sdtContent>
    </w:sdt>
    <w:p w:rsidR="00D7329B" w:rsidP="00405206" w:rsidRDefault="00405206" w14:paraId="0AE53ADA" w14:textId="77777777">
      <w:pPr>
        <w:pStyle w:val="Normalutanindragellerluft"/>
      </w:pPr>
      <w:r w:rsidRPr="00405206">
        <w:t>Under en rad av år har de orimligt höga påminnelseavgifterna vid träng</w:t>
      </w:r>
      <w:r w:rsidR="002A3A95">
        <w:t>s</w:t>
      </w:r>
      <w:r w:rsidRPr="00405206">
        <w:t xml:space="preserve">elavgifterna varit föremål för motioner och skriftliga frågor dessvärre utan resultat från regeringens sida. </w:t>
      </w:r>
    </w:p>
    <w:p w:rsidRPr="00D7329B" w:rsidR="00405206" w:rsidP="00D7329B" w:rsidRDefault="00405206" w14:paraId="0133C147" w14:textId="2B78C6BF">
      <w:r w:rsidRPr="00D7329B">
        <w:t>Trängselskatten infördes i Göteborg den 1 januari 2013. Varje passage kostar mellan 9,16 och 22 kronor beroende på när på dygnet du passerar. Under kvälls-</w:t>
      </w:r>
      <w:r w:rsidRPr="00D7329B" w:rsidR="002A3A95">
        <w:t xml:space="preserve"> </w:t>
      </w:r>
      <w:r w:rsidRPr="00D7329B">
        <w:t>och nattetid och helger är det gratis. Maxbeloppet för en dag är 60 kronor. Om du som bilägare missar eller glömmer att betala trängselavgiften i Stockholm eller Göteborg, måste du betala en tilläggsavgift på 500 kronor oavsett hur stor eller liten trängselskatten är. Det innebär att om du missar att betala en trängselskatt på 9</w:t>
      </w:r>
      <w:r w:rsidRPr="00D7329B" w:rsidR="002A3A95">
        <w:t> </w:t>
      </w:r>
      <w:r w:rsidRPr="00D7329B">
        <w:t>kronor, blir tilläggsavgiften över 5</w:t>
      </w:r>
      <w:r w:rsidRPr="00D7329B" w:rsidR="002A3A95">
        <w:t> </w:t>
      </w:r>
      <w:r w:rsidRPr="00D7329B">
        <w:t>000 procent!</w:t>
      </w:r>
    </w:p>
    <w:p w:rsidRPr="00D7329B" w:rsidR="00405206" w:rsidP="00D7329B" w:rsidRDefault="00405206" w14:paraId="398A7E76" w14:textId="13C54DBD">
      <w:r w:rsidRPr="00D7329B">
        <w:t xml:space="preserve">2013 kom </w:t>
      </w:r>
      <w:proofErr w:type="spellStart"/>
      <w:r w:rsidRPr="00D7329B">
        <w:t>SOU</w:t>
      </w:r>
      <w:r w:rsidRPr="00D7329B" w:rsidR="002A3A95">
        <w:t>:n</w:t>
      </w:r>
      <w:proofErr w:type="spellEnd"/>
      <w:r w:rsidRPr="00D7329B">
        <w:t xml:space="preserve"> </w:t>
      </w:r>
      <w:r w:rsidRPr="00D7329B" w:rsidR="002A3A95">
        <w:t>T</w:t>
      </w:r>
      <w:r w:rsidRPr="00D7329B">
        <w:t xml:space="preserve">rängselskatt </w:t>
      </w:r>
      <w:r w:rsidRPr="00D7329B" w:rsidR="002A3A95">
        <w:t xml:space="preserve">– </w:t>
      </w:r>
      <w:r w:rsidRPr="00D7329B">
        <w:t>delegation</w:t>
      </w:r>
      <w:r w:rsidRPr="00D7329B" w:rsidR="002A3A95">
        <w:t>,</w:t>
      </w:r>
      <w:r w:rsidRPr="00D7329B">
        <w:t xml:space="preserve"> sanktioner och utländska fordon. </w:t>
      </w:r>
      <w:r w:rsidRPr="00D7329B" w:rsidR="002A3A95">
        <w:t>I d</w:t>
      </w:r>
      <w:r w:rsidRPr="00D7329B">
        <w:t>en föreslog</w:t>
      </w:r>
      <w:r w:rsidRPr="00D7329B" w:rsidR="002A3A95">
        <w:t>s</w:t>
      </w:r>
      <w:r w:rsidRPr="00D7329B">
        <w:t xml:space="preserve"> att reglerna skulle ändras så att en förseningsavgift på rimliga 100</w:t>
      </w:r>
      <w:r w:rsidRPr="00D7329B" w:rsidR="002A3A95">
        <w:t> </w:t>
      </w:r>
      <w:r w:rsidRPr="00D7329B">
        <w:t xml:space="preserve">kr skulle tas ut vid för sen betalning. Om betalning då inte sker, skulle en tilläggsavgift om 500 kronor tas ut. </w:t>
      </w:r>
    </w:p>
    <w:p w:rsidR="00D7329B" w:rsidP="00D7329B" w:rsidRDefault="00405206" w14:paraId="22DC7EC2" w14:textId="77777777">
      <w:r w:rsidRPr="00D7329B">
        <w:t>Regeringen har satt som mål att Sverige</w:t>
      </w:r>
      <w:r w:rsidRPr="00D7329B" w:rsidR="00337096">
        <w:t>s fordonsflotta ska vara oberoende av fossila bränslen till</w:t>
      </w:r>
      <w:r w:rsidRPr="00D7329B">
        <w:t xml:space="preserve"> 2030. För att nå det målet behöver hela samhället ställa om till fossilfria drivmedel. Inget tillfälle eller område bör betraktas som för litet eller för oviktigt för att </w:t>
      </w:r>
    </w:p>
    <w:p w:rsidR="00D7329B" w:rsidRDefault="00D7329B" w14:paraId="5AC8D2E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7329B" w:rsidR="00D7329B" w:rsidP="00D7329B" w:rsidRDefault="00405206" w14:paraId="46B88447" w14:textId="7FF7A6D9">
      <w:pPr>
        <w:pStyle w:val="Normalutanindragellerluft"/>
      </w:pPr>
      <w:bookmarkStart w:name="_GoBack" w:id="1"/>
      <w:bookmarkEnd w:id="1"/>
      <w:r w:rsidRPr="00D7329B">
        <w:lastRenderedPageBreak/>
        <w:t xml:space="preserve">skapa en incitamentsstruktur där det alltid ska vara ekonomiskt mer gynnsamt att välja fossilfria drivmedel i jämförelse med andra.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D6FE9502434CD5A77A43823E38E07D"/>
        </w:placeholder>
      </w:sdtPr>
      <w:sdtEndPr>
        <w:rPr>
          <w:i w:val="0"/>
          <w:noProof w:val="0"/>
        </w:rPr>
      </w:sdtEndPr>
      <w:sdtContent>
        <w:p w:rsidR="00445072" w:rsidP="00F93281" w:rsidRDefault="00445072" w14:paraId="73D8D0BC" w14:textId="170F72EC"/>
        <w:p w:rsidRPr="008E0FE2" w:rsidR="004801AC" w:rsidP="00F93281" w:rsidRDefault="00D7329B" w14:paraId="5FCCB1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81508" w:rsidRDefault="00881508" w14:paraId="37F607F5" w14:textId="77777777"/>
    <w:sectPr w:rsidR="008815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2A95" w14:textId="77777777" w:rsidR="00B678ED" w:rsidRDefault="00B678ED" w:rsidP="000C1CAD">
      <w:pPr>
        <w:spacing w:line="240" w:lineRule="auto"/>
      </w:pPr>
      <w:r>
        <w:separator/>
      </w:r>
    </w:p>
  </w:endnote>
  <w:endnote w:type="continuationSeparator" w:id="0">
    <w:p w14:paraId="6BA752E7" w14:textId="77777777" w:rsidR="00B678ED" w:rsidRDefault="00B678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AB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8E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52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5749" w14:textId="77777777" w:rsidR="00262EA3" w:rsidRPr="00F93281" w:rsidRDefault="00262EA3" w:rsidP="00F932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1606" w14:textId="77777777" w:rsidR="00B678ED" w:rsidRDefault="00B678ED" w:rsidP="000C1CAD">
      <w:pPr>
        <w:spacing w:line="240" w:lineRule="auto"/>
      </w:pPr>
      <w:r>
        <w:separator/>
      </w:r>
    </w:p>
  </w:footnote>
  <w:footnote w:type="continuationSeparator" w:id="0">
    <w:p w14:paraId="3E205E5C" w14:textId="77777777" w:rsidR="00B678ED" w:rsidRDefault="00B678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73E4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D8E9CF" wp14:anchorId="5F5ABB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329B" w14:paraId="42FBD8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4BC55E04D24A9983EE69E7FEABEB40"/>
                              </w:placeholder>
                              <w:text/>
                            </w:sdtPr>
                            <w:sdtEndPr/>
                            <w:sdtContent>
                              <w:r w:rsidR="00147E9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DE42B5681646DAB63653411D26D3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5ABB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329B" w14:paraId="42FBD8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4BC55E04D24A9983EE69E7FEABEB40"/>
                        </w:placeholder>
                        <w:text/>
                      </w:sdtPr>
                      <w:sdtEndPr/>
                      <w:sdtContent>
                        <w:r w:rsidR="00147E9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DE42B5681646DAB63653411D26D3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1C48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287176" w14:textId="77777777">
    <w:pPr>
      <w:jc w:val="right"/>
    </w:pPr>
  </w:p>
  <w:p w:rsidR="00262EA3" w:rsidP="00776B74" w:rsidRDefault="00262EA3" w14:paraId="5A95A4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329B" w14:paraId="156418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FC815F" wp14:anchorId="3A8E73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329B" w14:paraId="3BFD75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7E9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7329B" w14:paraId="058B40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329B" w14:paraId="4A3859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:2749</w:t>
        </w:r>
      </w:sdtContent>
    </w:sdt>
  </w:p>
  <w:p w:rsidR="00262EA3" w:rsidP="00E03A3D" w:rsidRDefault="00D7329B" w14:paraId="6EBC72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05206" w14:paraId="4E8B30B3" w14:textId="77777777">
        <w:pPr>
          <w:pStyle w:val="FSHRub2"/>
        </w:pPr>
        <w:r>
          <w:t>Differentiera trängselskatt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D834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47E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9B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9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96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4D5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206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72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4F9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E5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508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697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8ED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D4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07A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29B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7D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900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3A6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281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A12BB4"/>
  <w15:chartTrackingRefBased/>
  <w15:docId w15:val="{59A0F8A0-DA53-4F7F-90AF-1A50CEB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DCAB83AC9D4918B91EBCF283123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14E38-AD6D-4054-8FCE-1E83781CBDE9}"/>
      </w:docPartPr>
      <w:docPartBody>
        <w:p w:rsidR="008A2678" w:rsidRDefault="000C45F7">
          <w:pPr>
            <w:pStyle w:val="B5DCAB83AC9D4918B91EBCF2831238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B5F670404245C9BED2802B5B723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7847A-68F8-4DB2-830A-3A55707B9971}"/>
      </w:docPartPr>
      <w:docPartBody>
        <w:p w:rsidR="008A2678" w:rsidRDefault="000C45F7">
          <w:pPr>
            <w:pStyle w:val="94B5F670404245C9BED2802B5B7233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4BC55E04D24A9983EE69E7FEABE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8AC33-CF54-4789-9A3D-A54C711EEB18}"/>
      </w:docPartPr>
      <w:docPartBody>
        <w:p w:rsidR="008A2678" w:rsidRDefault="000C45F7">
          <w:pPr>
            <w:pStyle w:val="DA4BC55E04D24A9983EE69E7FEABE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DE42B5681646DAB63653411D26D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A91F5-30FE-4F03-ADBD-5EF2A7F75F30}"/>
      </w:docPartPr>
      <w:docPartBody>
        <w:p w:rsidR="008A2678" w:rsidRDefault="000C45F7">
          <w:pPr>
            <w:pStyle w:val="24DE42B5681646DAB63653411D26D329"/>
          </w:pPr>
          <w:r>
            <w:t xml:space="preserve"> </w:t>
          </w:r>
        </w:p>
      </w:docPartBody>
    </w:docPart>
    <w:docPart>
      <w:docPartPr>
        <w:name w:val="CCD6FE9502434CD5A77A43823E38E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FD714-258E-4EFD-89DB-6CA6CD152EF3}"/>
      </w:docPartPr>
      <w:docPartBody>
        <w:p w:rsidR="00DE74F0" w:rsidRDefault="00DE74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F7"/>
    <w:rsid w:val="000C45F7"/>
    <w:rsid w:val="008A2678"/>
    <w:rsid w:val="00907918"/>
    <w:rsid w:val="00D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DCAB83AC9D4918B91EBCF28312386E">
    <w:name w:val="B5DCAB83AC9D4918B91EBCF28312386E"/>
  </w:style>
  <w:style w:type="paragraph" w:customStyle="1" w:styleId="7F619C3458DA4F31B5488071F128274D">
    <w:name w:val="7F619C3458DA4F31B5488071F12827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7FDC2ECDE24BAC9AF5C76CCB53BF09">
    <w:name w:val="3A7FDC2ECDE24BAC9AF5C76CCB53BF09"/>
  </w:style>
  <w:style w:type="paragraph" w:customStyle="1" w:styleId="94B5F670404245C9BED2802B5B72335D">
    <w:name w:val="94B5F670404245C9BED2802B5B72335D"/>
  </w:style>
  <w:style w:type="paragraph" w:customStyle="1" w:styleId="B1B721BA41E74E1D8D9C082F2C4C84C6">
    <w:name w:val="B1B721BA41E74E1D8D9C082F2C4C84C6"/>
  </w:style>
  <w:style w:type="paragraph" w:customStyle="1" w:styleId="11178DD2845548659E4BE22379332A56">
    <w:name w:val="11178DD2845548659E4BE22379332A56"/>
  </w:style>
  <w:style w:type="paragraph" w:customStyle="1" w:styleId="DA4BC55E04D24A9983EE69E7FEABEB40">
    <w:name w:val="DA4BC55E04D24A9983EE69E7FEABEB40"/>
  </w:style>
  <w:style w:type="paragraph" w:customStyle="1" w:styleId="24DE42B5681646DAB63653411D26D329">
    <w:name w:val="24DE42B5681646DAB63653411D26D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69A2B-7A58-4841-AF4E-665D466CD21B}"/>
</file>

<file path=customXml/itemProps2.xml><?xml version="1.0" encoding="utf-8"?>
<ds:datastoreItem xmlns:ds="http://schemas.openxmlformats.org/officeDocument/2006/customXml" ds:itemID="{8816A74D-5D6B-4D7D-988B-A1216EB3B223}"/>
</file>

<file path=customXml/itemProps3.xml><?xml version="1.0" encoding="utf-8"?>
<ds:datastoreItem xmlns:ds="http://schemas.openxmlformats.org/officeDocument/2006/customXml" ds:itemID="{1A17681E-3E75-4635-95E0-D4EC17388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1434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