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F0DF0">
        <w:tblPrEx>
          <w:tblCellMar>
            <w:top w:w="0" w:type="dxa"/>
            <w:bottom w:w="0" w:type="dxa"/>
          </w:tblCellMar>
        </w:tblPrEx>
        <w:trPr>
          <w:cantSplit/>
          <w:trHeight w:val="1720"/>
        </w:trPr>
        <w:tc>
          <w:tcPr>
            <w:tcW w:w="6024" w:type="dxa"/>
            <w:gridSpan w:val="2"/>
          </w:tcPr>
          <w:p w:rsidR="00CD7F91" w:rsidRPr="003F0DF0" w:rsidRDefault="00CD7F91">
            <w:pPr>
              <w:pStyle w:val="HuvudRubrik"/>
            </w:pPr>
            <w:r w:rsidRPr="003F0DF0">
              <w:t>Socialutskottets betänkande</w:t>
            </w:r>
          </w:p>
          <w:p w:rsidR="00CD7F91" w:rsidRPr="003F0DF0" w:rsidRDefault="00CD7F91">
            <w:pPr>
              <w:pStyle w:val="HuvudRubrikRad2"/>
            </w:pPr>
            <w:bookmarkStart w:id="0" w:name="BetänkandeNr"/>
            <w:bookmarkEnd w:id="0"/>
            <w:r w:rsidRPr="003F0DF0">
              <w:t>2003/04:SoU6</w:t>
            </w:r>
          </w:p>
        </w:tc>
        <w:tc>
          <w:tcPr>
            <w:tcW w:w="1418" w:type="dxa"/>
            <w:tcBorders>
              <w:bottom w:val="nil"/>
            </w:tcBorders>
          </w:tcPr>
          <w:p w:rsidR="00CD7F91" w:rsidRPr="003F0DF0" w:rsidRDefault="003F0DF0">
            <w:pPr>
              <w:spacing w:line="230" w:lineRule="auto"/>
              <w:jc w:val="center"/>
            </w:pPr>
            <w:r w:rsidRPr="003F0DF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7F91" w:rsidRPr="003F0DF0" w:rsidRDefault="00CD7F91">
            <w:pPr>
              <w:pStyle w:val="Normaltindrag"/>
              <w:jc w:val="center"/>
            </w:pPr>
          </w:p>
          <w:p w:rsidR="00CD7F91" w:rsidRPr="003F0DF0" w:rsidRDefault="00CD7F91">
            <w:pPr>
              <w:pStyle w:val="StatusSida1"/>
            </w:pPr>
          </w:p>
          <w:p w:rsidR="00CD7F91" w:rsidRPr="003F0DF0" w:rsidRDefault="00CD7F91">
            <w:pPr>
              <w:pStyle w:val="UtskriftsdatumSida1"/>
              <w:framePr w:wrap="around"/>
            </w:pPr>
          </w:p>
        </w:tc>
      </w:tr>
      <w:tr w:rsidR="00000000" w:rsidRPr="003F0DF0">
        <w:tblPrEx>
          <w:tblCellMar>
            <w:top w:w="0" w:type="dxa"/>
            <w:bottom w:w="0" w:type="dxa"/>
          </w:tblCellMar>
        </w:tblPrEx>
        <w:trPr>
          <w:cantSplit/>
        </w:trPr>
        <w:tc>
          <w:tcPr>
            <w:tcW w:w="6024" w:type="dxa"/>
            <w:gridSpan w:val="2"/>
            <w:tcBorders>
              <w:bottom w:val="single" w:sz="4" w:space="0" w:color="auto"/>
            </w:tcBorders>
          </w:tcPr>
          <w:p w:rsidR="00CD7F91" w:rsidRPr="003F0DF0" w:rsidRDefault="00CD7F91">
            <w:pPr>
              <w:pStyle w:val="DokumentRubrik"/>
              <w:rPr>
                <w:noProof w:val="0"/>
              </w:rPr>
            </w:pPr>
            <w:bookmarkStart w:id="1" w:name="Huvudrubrik"/>
            <w:bookmarkEnd w:id="1"/>
            <w:r w:rsidRPr="003F0DF0">
              <w:rPr>
                <w:noProof w:val="0"/>
              </w:rPr>
              <w:t>Ny smittskyddslag m.m.</w:t>
            </w:r>
          </w:p>
        </w:tc>
        <w:tc>
          <w:tcPr>
            <w:tcW w:w="1418" w:type="dxa"/>
            <w:tcBorders>
              <w:bottom w:val="nil"/>
            </w:tcBorders>
          </w:tcPr>
          <w:p w:rsidR="00CD7F91" w:rsidRPr="003F0DF0" w:rsidRDefault="00CD7F91"/>
        </w:tc>
      </w:tr>
      <w:tr w:rsidR="00000000" w:rsidRPr="003F0DF0">
        <w:tblPrEx>
          <w:tblCellMar>
            <w:top w:w="0" w:type="dxa"/>
            <w:bottom w:w="0" w:type="dxa"/>
          </w:tblCellMar>
        </w:tblPrEx>
        <w:trPr>
          <w:cantSplit/>
          <w:trHeight w:hRule="exact" w:val="360"/>
        </w:trPr>
        <w:tc>
          <w:tcPr>
            <w:tcW w:w="3012" w:type="dxa"/>
          </w:tcPr>
          <w:p w:rsidR="00CD7F91" w:rsidRPr="003F0DF0" w:rsidRDefault="00CD7F91"/>
        </w:tc>
        <w:tc>
          <w:tcPr>
            <w:tcW w:w="3012" w:type="dxa"/>
          </w:tcPr>
          <w:p w:rsidR="00CD7F91" w:rsidRPr="003F0DF0" w:rsidRDefault="00CD7F91"/>
        </w:tc>
        <w:tc>
          <w:tcPr>
            <w:tcW w:w="1418" w:type="dxa"/>
          </w:tcPr>
          <w:p w:rsidR="00CD7F91" w:rsidRPr="003F0DF0" w:rsidRDefault="00CD7F91"/>
        </w:tc>
      </w:tr>
    </w:tbl>
    <w:p w:rsidR="00CD7F91" w:rsidRPr="003F0DF0" w:rsidRDefault="00CD7F91"/>
    <w:p w:rsidR="00CD7F91" w:rsidRPr="003F0DF0" w:rsidRDefault="00CD7F91">
      <w:pPr>
        <w:pStyle w:val="Rubrik1"/>
        <w:spacing w:after="180"/>
        <w:rPr>
          <w:noProof w:val="0"/>
        </w:rPr>
      </w:pPr>
      <w:bookmarkStart w:id="2" w:name="_Toc66171450"/>
      <w:r w:rsidRPr="003F0DF0">
        <w:rPr>
          <w:noProof w:val="0"/>
        </w:rPr>
        <w:t>Sammanfattning</w:t>
      </w:r>
      <w:bookmarkEnd w:id="2"/>
    </w:p>
    <w:p w:rsidR="00CD7F91" w:rsidRPr="003F0DF0" w:rsidRDefault="00CD7F91">
      <w:bookmarkStart w:id="3" w:name="TextStart"/>
      <w:bookmarkEnd w:id="3"/>
      <w:r w:rsidRPr="003F0DF0">
        <w:t>I betänkandet behandlas proposition 2003/04:30 Ny smittskyddslag m.m. samt 35 motionsyrkanden som väckts med anledning av propositionen. Vid</w:t>
      </w:r>
      <w:r w:rsidRPr="003F0DF0">
        <w:t>a</w:t>
      </w:r>
      <w:r w:rsidRPr="003F0DF0">
        <w:t>re behandlas 7 motionsyrkanden från allmänna motionstiden 2002 och 10 från allmänna motionstiden 2003. Om ej annat anges härrör motionerna från rik</w:t>
      </w:r>
      <w:r w:rsidRPr="003F0DF0">
        <w:t>s</w:t>
      </w:r>
      <w:r w:rsidRPr="003F0DF0">
        <w:t xml:space="preserve">mötet 2003/04. </w:t>
      </w:r>
    </w:p>
    <w:p w:rsidR="00CD7F91" w:rsidRPr="003F0DF0" w:rsidRDefault="00CD7F91">
      <w:pPr>
        <w:pStyle w:val="Normaltindrag"/>
      </w:pPr>
      <w:r w:rsidRPr="003F0DF0">
        <w:t>Utskottet ställer sig i huvudsak bakom regeringens förslag till ny smit</w:t>
      </w:r>
      <w:r w:rsidRPr="003F0DF0">
        <w:t>t</w:t>
      </w:r>
      <w:r w:rsidRPr="003F0DF0">
        <w:t>skyddslag. Den nya lagen skall ges en klarare inriktning på smittskyddsåtgä</w:t>
      </w:r>
      <w:r w:rsidRPr="003F0DF0">
        <w:t>r</w:t>
      </w:r>
      <w:r w:rsidRPr="003F0DF0">
        <w:t>der som riktar sig till människor. De smitt</w:t>
      </w:r>
      <w:r w:rsidRPr="003F0DF0">
        <w:softHyphen/>
        <w:t>skyddsåtgärder som riktar sig till objekt eller djur skall i sin helhet regle</w:t>
      </w:r>
      <w:r w:rsidRPr="003F0DF0">
        <w:softHyphen/>
        <w:t xml:space="preserve">ras i andra lagar. Bestämmelserna i smittskyddslagen skall omfatta alla sjukdomar som kan överföras till eller mellan människor och som inte endast innebär ett ringa hot mot människors hälsa. </w:t>
      </w:r>
    </w:p>
    <w:p w:rsidR="00CD7F91" w:rsidRPr="003F0DF0" w:rsidRDefault="00CD7F91">
      <w:pPr>
        <w:pStyle w:val="Normaltindrag"/>
      </w:pPr>
      <w:r w:rsidRPr="003F0DF0">
        <w:t>Utskottet ställer sig också bakom principen att möjligheterna att vidta smittskyddsåtgärder som kan vara integritetskrän</w:t>
      </w:r>
      <w:r w:rsidRPr="003F0DF0">
        <w:t>kande skall begränsas till vissa s.k. allmänfarliga sjukdomar. Utskottet understryker att den smittade i första hand skall få vård mot missbruk eller psykisk sjukdom och att isolering enligt smittskyddslagen skall vara en sista utväg även vid överväganden om vilken tvångslagstiftning som bör tillämpas. Såvitt gäller fortsatt isolering poängterar utskottet att de patienter som kan komma i fråga för förlängning av isoleringstiden framför allt är patienter som är i stort behov av stöd och som också har behov a</w:t>
      </w:r>
      <w:r w:rsidRPr="003F0DF0">
        <w:t xml:space="preserve">v lång tids tillsyn och omhändertagande för att kunna ändra sitt smittfarliga beteende. Utskottet föreslår därför med delvis bifall till tre motionsyrkanden en något förändrad lagtext i förhållande till regeringens förslag i detta avseende. </w:t>
      </w:r>
    </w:p>
    <w:p w:rsidR="00CD7F91" w:rsidRPr="003F0DF0" w:rsidRDefault="00CD7F91">
      <w:pPr>
        <w:pStyle w:val="Normaltindrag"/>
      </w:pPr>
      <w:r w:rsidRPr="003F0DF0">
        <w:t>Utskottet tillstyrker förslaget att lagen (1987:375) om förbud mot s.k. b</w:t>
      </w:r>
      <w:r w:rsidRPr="003F0DF0">
        <w:t>a</w:t>
      </w:r>
      <w:r w:rsidRPr="003F0DF0">
        <w:t xml:space="preserve">stuklubbar och andra liknande verksamheter upphävs. </w:t>
      </w:r>
    </w:p>
    <w:p w:rsidR="00CD7F91" w:rsidRPr="003F0DF0" w:rsidRDefault="00CD7F91">
      <w:pPr>
        <w:pStyle w:val="Normaltindrag"/>
      </w:pPr>
      <w:r w:rsidRPr="003F0DF0">
        <w:t>Utskottet föreslår en konsekvensändring i lagen (2003:192) om gemensam nämnd inom vård- och o</w:t>
      </w:r>
      <w:r w:rsidRPr="003F0DF0">
        <w:t>m</w:t>
      </w:r>
      <w:r w:rsidRPr="003F0DF0">
        <w:t xml:space="preserve">sorgsområdet. </w:t>
      </w:r>
    </w:p>
    <w:p w:rsidR="00CD7F91" w:rsidRPr="003F0DF0" w:rsidRDefault="00CD7F91">
      <w:pPr>
        <w:pStyle w:val="Normaltindrag"/>
      </w:pPr>
      <w:r w:rsidRPr="003F0DF0">
        <w:t>Utskottet tillstyrker i huvudsak övriga lagförslag och avstyrker övriga m</w:t>
      </w:r>
      <w:r w:rsidRPr="003F0DF0">
        <w:t>o</w:t>
      </w:r>
      <w:r w:rsidRPr="003F0DF0">
        <w:t xml:space="preserve">tioner. Lagarna föreslås träda i kraft den 1 juli 2004. </w:t>
      </w:r>
    </w:p>
    <w:p w:rsidR="00CD7F91" w:rsidRPr="003F0DF0" w:rsidRDefault="00CD7F91">
      <w:pPr>
        <w:pStyle w:val="Normaltindrag"/>
      </w:pPr>
      <w:r w:rsidRPr="003F0DF0">
        <w:t xml:space="preserve">I betänkandet finns 17 reservationer och 2 särskilda yttranden. </w:t>
      </w:r>
    </w:p>
    <w:p w:rsidR="00CD7F91" w:rsidRPr="003F0DF0" w:rsidRDefault="00CD7F91">
      <w:pPr>
        <w:pStyle w:val="Normaltindrag"/>
        <w:sectPr w:rsidR="00000000" w:rsidRPr="003F0DF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7F91" w:rsidRPr="003F0DF0" w:rsidRDefault="00CD7F91">
      <w:pPr>
        <w:pStyle w:val="Rubrik1"/>
        <w:rPr>
          <w:noProof w:val="0"/>
        </w:rPr>
      </w:pPr>
      <w:bookmarkStart w:id="4" w:name="_Toc66171451"/>
      <w:r w:rsidRPr="003F0DF0">
        <w:rPr>
          <w:noProof w:val="0"/>
        </w:rPr>
        <w:lastRenderedPageBreak/>
        <w:t>Innehållsförteckning</w:t>
      </w:r>
      <w:bookmarkEnd w:id="4"/>
    </w:p>
    <w:p w:rsidR="00CD7F91" w:rsidRPr="003F0DF0" w:rsidRDefault="00CD7F91">
      <w:pPr>
        <w:pStyle w:val="Innehll1"/>
      </w:pPr>
      <w:r w:rsidRPr="003F0DF0">
        <w:t>Sammanfattning</w:t>
      </w:r>
      <w:r w:rsidRPr="003F0DF0">
        <w:tab/>
        <w:t>1</w:t>
      </w:r>
    </w:p>
    <w:p w:rsidR="00CD7F91" w:rsidRPr="003F0DF0" w:rsidRDefault="00CD7F91">
      <w:pPr>
        <w:pStyle w:val="Innehll1"/>
      </w:pPr>
      <w:r w:rsidRPr="003F0DF0">
        <w:t>Innehållsförteckning</w:t>
      </w:r>
      <w:r w:rsidRPr="003F0DF0">
        <w:tab/>
        <w:t>2</w:t>
      </w:r>
    </w:p>
    <w:p w:rsidR="00CD7F91" w:rsidRPr="003F0DF0" w:rsidRDefault="00CD7F91">
      <w:pPr>
        <w:pStyle w:val="Innehll1"/>
      </w:pPr>
      <w:r w:rsidRPr="003F0DF0">
        <w:t>Utskottets förslag till riksdagsbeslut</w:t>
      </w:r>
      <w:r w:rsidRPr="003F0DF0">
        <w:tab/>
        <w:t>4</w:t>
      </w:r>
    </w:p>
    <w:p w:rsidR="00CD7F91" w:rsidRPr="003F0DF0" w:rsidRDefault="00CD7F91">
      <w:pPr>
        <w:pStyle w:val="Innehll1"/>
      </w:pPr>
      <w:r w:rsidRPr="003F0DF0">
        <w:t>Redogörelse för ärendet</w:t>
      </w:r>
      <w:r w:rsidRPr="003F0DF0">
        <w:tab/>
        <w:t>9</w:t>
      </w:r>
    </w:p>
    <w:p w:rsidR="00CD7F91" w:rsidRPr="003F0DF0" w:rsidRDefault="00CD7F91">
      <w:pPr>
        <w:pStyle w:val="Innehll2"/>
      </w:pPr>
      <w:r w:rsidRPr="003F0DF0">
        <w:t>Ärendet och dess beredning</w:t>
      </w:r>
      <w:r w:rsidRPr="003F0DF0">
        <w:tab/>
        <w:t>9</w:t>
      </w:r>
    </w:p>
    <w:p w:rsidR="00CD7F91" w:rsidRPr="003F0DF0" w:rsidRDefault="00CD7F91">
      <w:pPr>
        <w:pStyle w:val="Innehll2"/>
      </w:pPr>
      <w:r w:rsidRPr="003F0DF0">
        <w:t>Propositionens huvudsakliga innehåll</w:t>
      </w:r>
      <w:r w:rsidRPr="003F0DF0">
        <w:tab/>
        <w:t>9</w:t>
      </w:r>
    </w:p>
    <w:p w:rsidR="00CD7F91" w:rsidRPr="003F0DF0" w:rsidRDefault="00CD7F91">
      <w:pPr>
        <w:pStyle w:val="Innehll1"/>
      </w:pPr>
      <w:r w:rsidRPr="003F0DF0">
        <w:t>Utskottets överväganden</w:t>
      </w:r>
      <w:r w:rsidRPr="003F0DF0">
        <w:tab/>
        <w:t>11</w:t>
      </w:r>
    </w:p>
    <w:p w:rsidR="00CD7F91" w:rsidRPr="003F0DF0" w:rsidRDefault="00CD7F91">
      <w:pPr>
        <w:pStyle w:val="Innehll2"/>
      </w:pPr>
      <w:r w:rsidRPr="003F0DF0">
        <w:t>Smittskyddslagens mål m.m.</w:t>
      </w:r>
      <w:r w:rsidRPr="003F0DF0">
        <w:tab/>
        <w:t>11</w:t>
      </w:r>
    </w:p>
    <w:p w:rsidR="00CD7F91" w:rsidRPr="003F0DF0" w:rsidRDefault="00CD7F91">
      <w:pPr>
        <w:pStyle w:val="Innehll3"/>
      </w:pPr>
      <w:r w:rsidRPr="003F0DF0">
        <w:t>Propositionen</w:t>
      </w:r>
      <w:r w:rsidRPr="003F0DF0">
        <w:tab/>
        <w:t>11</w:t>
      </w:r>
    </w:p>
    <w:p w:rsidR="00CD7F91" w:rsidRPr="003F0DF0" w:rsidRDefault="00CD7F91">
      <w:pPr>
        <w:pStyle w:val="Innehll3"/>
      </w:pPr>
      <w:r w:rsidRPr="003F0DF0">
        <w:t>Motion</w:t>
      </w:r>
      <w:r w:rsidRPr="003F0DF0">
        <w:tab/>
        <w:t>11</w:t>
      </w:r>
    </w:p>
    <w:p w:rsidR="00CD7F91" w:rsidRPr="003F0DF0" w:rsidRDefault="00CD7F91">
      <w:pPr>
        <w:pStyle w:val="Innehll3"/>
      </w:pPr>
      <w:r w:rsidRPr="003F0DF0">
        <w:t>Utskottets ställningstagande</w:t>
      </w:r>
      <w:r w:rsidRPr="003F0DF0">
        <w:tab/>
        <w:t>11</w:t>
      </w:r>
    </w:p>
    <w:p w:rsidR="00CD7F91" w:rsidRPr="003F0DF0" w:rsidRDefault="00CD7F91">
      <w:pPr>
        <w:pStyle w:val="Innehll2"/>
      </w:pPr>
      <w:r w:rsidRPr="003F0DF0">
        <w:t>Sjukdomarna i smittskyddslagen och anmälningsförfarandet</w:t>
      </w:r>
      <w:r w:rsidRPr="003F0DF0">
        <w:tab/>
        <w:t>12</w:t>
      </w:r>
    </w:p>
    <w:p w:rsidR="00CD7F91" w:rsidRPr="003F0DF0" w:rsidRDefault="00CD7F91">
      <w:pPr>
        <w:pStyle w:val="Innehll3"/>
      </w:pPr>
      <w:r w:rsidRPr="003F0DF0">
        <w:t>Bakgrund</w:t>
      </w:r>
      <w:r w:rsidRPr="003F0DF0">
        <w:tab/>
        <w:t>12</w:t>
      </w:r>
    </w:p>
    <w:p w:rsidR="00CD7F91" w:rsidRPr="003F0DF0" w:rsidRDefault="00CD7F91">
      <w:pPr>
        <w:pStyle w:val="Innehll3"/>
      </w:pPr>
      <w:r w:rsidRPr="003F0DF0">
        <w:t>Propositionen</w:t>
      </w:r>
      <w:r w:rsidRPr="003F0DF0">
        <w:tab/>
        <w:t>12</w:t>
      </w:r>
    </w:p>
    <w:p w:rsidR="00CD7F91" w:rsidRPr="003F0DF0" w:rsidRDefault="00CD7F91">
      <w:pPr>
        <w:pStyle w:val="Innehll3"/>
      </w:pPr>
      <w:r w:rsidRPr="003F0DF0">
        <w:t>Motioner</w:t>
      </w:r>
      <w:r w:rsidRPr="003F0DF0">
        <w:tab/>
        <w:t>13</w:t>
      </w:r>
    </w:p>
    <w:p w:rsidR="00CD7F91" w:rsidRPr="003F0DF0" w:rsidRDefault="00CD7F91">
      <w:pPr>
        <w:pStyle w:val="Innehll3"/>
      </w:pPr>
      <w:r w:rsidRPr="003F0DF0">
        <w:t>Utskottets ställningstagande</w:t>
      </w:r>
      <w:r w:rsidRPr="003F0DF0">
        <w:tab/>
        <w:t>13</w:t>
      </w:r>
    </w:p>
    <w:p w:rsidR="00CD7F91" w:rsidRPr="003F0DF0" w:rsidRDefault="00CD7F91">
      <w:pPr>
        <w:pStyle w:val="Innehll2"/>
      </w:pPr>
      <w:r w:rsidRPr="003F0DF0">
        <w:t>Informationsplikt och förhållningsregler</w:t>
      </w:r>
      <w:r w:rsidRPr="003F0DF0">
        <w:tab/>
        <w:t>14</w:t>
      </w:r>
    </w:p>
    <w:p w:rsidR="00CD7F91" w:rsidRPr="003F0DF0" w:rsidRDefault="00CD7F91">
      <w:pPr>
        <w:pStyle w:val="Innehll3"/>
      </w:pPr>
      <w:r w:rsidRPr="003F0DF0">
        <w:t>Propositionen</w:t>
      </w:r>
      <w:r w:rsidRPr="003F0DF0">
        <w:tab/>
        <w:t>14</w:t>
      </w:r>
    </w:p>
    <w:p w:rsidR="00CD7F91" w:rsidRPr="003F0DF0" w:rsidRDefault="00CD7F91">
      <w:pPr>
        <w:pStyle w:val="Innehll3"/>
      </w:pPr>
      <w:r w:rsidRPr="003F0DF0">
        <w:t>Motioner</w:t>
      </w:r>
      <w:r w:rsidRPr="003F0DF0">
        <w:tab/>
        <w:t>15</w:t>
      </w:r>
    </w:p>
    <w:p w:rsidR="00CD7F91" w:rsidRPr="003F0DF0" w:rsidRDefault="00CD7F91">
      <w:pPr>
        <w:pStyle w:val="Innehll3"/>
      </w:pPr>
      <w:r w:rsidRPr="003F0DF0">
        <w:t>Utskottets ställningstagande</w:t>
      </w:r>
      <w:r w:rsidRPr="003F0DF0">
        <w:tab/>
        <w:t>15</w:t>
      </w:r>
    </w:p>
    <w:p w:rsidR="00CD7F91" w:rsidRPr="003F0DF0" w:rsidRDefault="00CD7F91">
      <w:pPr>
        <w:pStyle w:val="Innehll2"/>
      </w:pPr>
      <w:r w:rsidRPr="003F0DF0">
        <w:t>Underrättelse till närstående</w:t>
      </w:r>
      <w:r w:rsidRPr="003F0DF0">
        <w:tab/>
        <w:t>16</w:t>
      </w:r>
    </w:p>
    <w:p w:rsidR="00CD7F91" w:rsidRPr="003F0DF0" w:rsidRDefault="00CD7F91">
      <w:pPr>
        <w:pStyle w:val="Innehll3"/>
      </w:pPr>
      <w:r w:rsidRPr="003F0DF0">
        <w:t>Propositionen</w:t>
      </w:r>
      <w:r w:rsidRPr="003F0DF0">
        <w:tab/>
        <w:t>16</w:t>
      </w:r>
    </w:p>
    <w:p w:rsidR="00CD7F91" w:rsidRPr="003F0DF0" w:rsidRDefault="00CD7F91">
      <w:pPr>
        <w:pStyle w:val="Innehll3"/>
      </w:pPr>
      <w:r w:rsidRPr="003F0DF0">
        <w:t>Motioner</w:t>
      </w:r>
      <w:r w:rsidRPr="003F0DF0">
        <w:tab/>
        <w:t>16</w:t>
      </w:r>
    </w:p>
    <w:p w:rsidR="00CD7F91" w:rsidRPr="003F0DF0" w:rsidRDefault="00CD7F91">
      <w:pPr>
        <w:pStyle w:val="Innehll3"/>
      </w:pPr>
      <w:r w:rsidRPr="003F0DF0">
        <w:t>Utskottets ställningstagande</w:t>
      </w:r>
      <w:r w:rsidRPr="003F0DF0">
        <w:tab/>
        <w:t>17</w:t>
      </w:r>
    </w:p>
    <w:p w:rsidR="00CD7F91" w:rsidRPr="003F0DF0" w:rsidRDefault="00CD7F91">
      <w:pPr>
        <w:pStyle w:val="Innehll2"/>
      </w:pPr>
      <w:r w:rsidRPr="003F0DF0">
        <w:t>Allmänt om tvångsåtgärder</w:t>
      </w:r>
      <w:r w:rsidRPr="003F0DF0">
        <w:tab/>
        <w:t>17</w:t>
      </w:r>
    </w:p>
    <w:p w:rsidR="00CD7F91" w:rsidRPr="003F0DF0" w:rsidRDefault="00CD7F91">
      <w:pPr>
        <w:pStyle w:val="Innehll3"/>
      </w:pPr>
      <w:r w:rsidRPr="003F0DF0">
        <w:t>Propositionen</w:t>
      </w:r>
      <w:r w:rsidRPr="003F0DF0">
        <w:tab/>
        <w:t>18</w:t>
      </w:r>
    </w:p>
    <w:p w:rsidR="00CD7F91" w:rsidRPr="003F0DF0" w:rsidRDefault="00CD7F91">
      <w:pPr>
        <w:pStyle w:val="Innehll3"/>
      </w:pPr>
      <w:r w:rsidRPr="003F0DF0">
        <w:t>Aktuellt</w:t>
      </w:r>
      <w:r w:rsidRPr="003F0DF0">
        <w:tab/>
        <w:t>18</w:t>
      </w:r>
    </w:p>
    <w:p w:rsidR="00CD7F91" w:rsidRPr="003F0DF0" w:rsidRDefault="00CD7F91">
      <w:pPr>
        <w:pStyle w:val="Innehll3"/>
      </w:pPr>
      <w:r w:rsidRPr="003F0DF0">
        <w:t>Motioner</w:t>
      </w:r>
      <w:r w:rsidRPr="003F0DF0">
        <w:tab/>
        <w:t>18</w:t>
      </w:r>
    </w:p>
    <w:p w:rsidR="00CD7F91" w:rsidRPr="003F0DF0" w:rsidRDefault="00CD7F91">
      <w:pPr>
        <w:pStyle w:val="Innehll3"/>
      </w:pPr>
      <w:r w:rsidRPr="003F0DF0">
        <w:t>Utskottets ställningstagande</w:t>
      </w:r>
      <w:r w:rsidRPr="003F0DF0">
        <w:tab/>
        <w:t>19</w:t>
      </w:r>
    </w:p>
    <w:p w:rsidR="00CD7F91" w:rsidRPr="003F0DF0" w:rsidRDefault="00CD7F91">
      <w:pPr>
        <w:pStyle w:val="Innehll2"/>
      </w:pPr>
      <w:r w:rsidRPr="003F0DF0">
        <w:t>Tvångsundersökning</w:t>
      </w:r>
      <w:r w:rsidRPr="003F0DF0">
        <w:tab/>
        <w:t>20</w:t>
      </w:r>
    </w:p>
    <w:p w:rsidR="00CD7F91" w:rsidRPr="003F0DF0" w:rsidRDefault="00CD7F91">
      <w:pPr>
        <w:pStyle w:val="Innehll3"/>
      </w:pPr>
      <w:r w:rsidRPr="003F0DF0">
        <w:t>Propositionen</w:t>
      </w:r>
      <w:r w:rsidRPr="003F0DF0">
        <w:tab/>
        <w:t>20</w:t>
      </w:r>
    </w:p>
    <w:p w:rsidR="00CD7F91" w:rsidRPr="003F0DF0" w:rsidRDefault="00CD7F91">
      <w:pPr>
        <w:pStyle w:val="Innehll3"/>
      </w:pPr>
      <w:r w:rsidRPr="003F0DF0">
        <w:t>Motioner</w:t>
      </w:r>
      <w:r w:rsidRPr="003F0DF0">
        <w:tab/>
        <w:t>20</w:t>
      </w:r>
    </w:p>
    <w:p w:rsidR="00CD7F91" w:rsidRPr="003F0DF0" w:rsidRDefault="00CD7F91">
      <w:pPr>
        <w:pStyle w:val="Innehll3"/>
      </w:pPr>
      <w:r w:rsidRPr="003F0DF0">
        <w:t>Utskottets ställningstagande</w:t>
      </w:r>
      <w:r w:rsidRPr="003F0DF0">
        <w:tab/>
        <w:t>20</w:t>
      </w:r>
    </w:p>
    <w:p w:rsidR="00CD7F91" w:rsidRPr="003F0DF0" w:rsidRDefault="00CD7F91">
      <w:pPr>
        <w:pStyle w:val="Innehll2"/>
      </w:pPr>
      <w:r w:rsidRPr="003F0DF0">
        <w:t>Isolering</w:t>
      </w:r>
      <w:r w:rsidRPr="003F0DF0">
        <w:tab/>
        <w:t>21</w:t>
      </w:r>
    </w:p>
    <w:p w:rsidR="00CD7F91" w:rsidRPr="003F0DF0" w:rsidRDefault="00CD7F91">
      <w:pPr>
        <w:pStyle w:val="Innehll3"/>
      </w:pPr>
      <w:r w:rsidRPr="003F0DF0">
        <w:t>Propositionen</w:t>
      </w:r>
      <w:r w:rsidRPr="003F0DF0">
        <w:tab/>
        <w:t>21</w:t>
      </w:r>
    </w:p>
    <w:p w:rsidR="00CD7F91" w:rsidRPr="003F0DF0" w:rsidRDefault="00CD7F91">
      <w:pPr>
        <w:pStyle w:val="Innehll3"/>
      </w:pPr>
      <w:r w:rsidRPr="003F0DF0">
        <w:t>Motioner</w:t>
      </w:r>
      <w:r w:rsidRPr="003F0DF0">
        <w:tab/>
        <w:t>24</w:t>
      </w:r>
    </w:p>
    <w:p w:rsidR="00CD7F91" w:rsidRPr="003F0DF0" w:rsidRDefault="00CD7F91">
      <w:pPr>
        <w:pStyle w:val="Innehll3"/>
      </w:pPr>
      <w:r w:rsidRPr="003F0DF0">
        <w:t>Utskottets ställningstagande</w:t>
      </w:r>
      <w:r w:rsidRPr="003F0DF0">
        <w:tab/>
        <w:t>26</w:t>
      </w:r>
    </w:p>
    <w:p w:rsidR="00CD7F91" w:rsidRPr="003F0DF0" w:rsidRDefault="00CD7F91">
      <w:pPr>
        <w:pStyle w:val="Innehll2"/>
      </w:pPr>
      <w:r w:rsidRPr="003F0DF0">
        <w:t>Straffrättsliga aspekter på smittskyddet</w:t>
      </w:r>
      <w:r w:rsidRPr="003F0DF0">
        <w:tab/>
        <w:t>27</w:t>
      </w:r>
    </w:p>
    <w:p w:rsidR="00CD7F91" w:rsidRPr="003F0DF0" w:rsidRDefault="00CD7F91">
      <w:pPr>
        <w:pStyle w:val="Innehll3"/>
      </w:pPr>
      <w:r w:rsidRPr="003F0DF0">
        <w:t>Propositionen</w:t>
      </w:r>
      <w:r w:rsidRPr="003F0DF0">
        <w:tab/>
        <w:t>28</w:t>
      </w:r>
    </w:p>
    <w:p w:rsidR="00CD7F91" w:rsidRPr="003F0DF0" w:rsidRDefault="00CD7F91">
      <w:pPr>
        <w:pStyle w:val="Innehll3"/>
      </w:pPr>
      <w:r w:rsidRPr="003F0DF0">
        <w:t>Motioner</w:t>
      </w:r>
      <w:r w:rsidRPr="003F0DF0">
        <w:tab/>
        <w:t>29</w:t>
      </w:r>
    </w:p>
    <w:p w:rsidR="00CD7F91" w:rsidRPr="003F0DF0" w:rsidRDefault="00CD7F91">
      <w:pPr>
        <w:pStyle w:val="Innehll3"/>
      </w:pPr>
      <w:r w:rsidRPr="003F0DF0">
        <w:t>Utskottets ställningstagande</w:t>
      </w:r>
      <w:r w:rsidRPr="003F0DF0">
        <w:tab/>
        <w:t>29</w:t>
      </w:r>
    </w:p>
    <w:p w:rsidR="00CD7F91" w:rsidRPr="003F0DF0" w:rsidRDefault="00CD7F91">
      <w:pPr>
        <w:pStyle w:val="Innehll2"/>
      </w:pPr>
      <w:r w:rsidRPr="003F0DF0">
        <w:t>Objektinriktade åtgärder</w:t>
      </w:r>
      <w:r w:rsidRPr="003F0DF0">
        <w:tab/>
        <w:t>30</w:t>
      </w:r>
    </w:p>
    <w:p w:rsidR="00CD7F91" w:rsidRPr="003F0DF0" w:rsidRDefault="00CD7F91">
      <w:pPr>
        <w:pStyle w:val="Innehll3"/>
      </w:pPr>
      <w:r w:rsidRPr="003F0DF0">
        <w:t>Propositionen</w:t>
      </w:r>
      <w:r w:rsidRPr="003F0DF0">
        <w:tab/>
        <w:t>30</w:t>
      </w:r>
    </w:p>
    <w:p w:rsidR="00CD7F91" w:rsidRPr="003F0DF0" w:rsidRDefault="00CD7F91">
      <w:pPr>
        <w:pStyle w:val="Innehll3"/>
      </w:pPr>
      <w:r w:rsidRPr="003F0DF0">
        <w:t>Motioner</w:t>
      </w:r>
      <w:r w:rsidRPr="003F0DF0">
        <w:tab/>
        <w:t>30</w:t>
      </w:r>
    </w:p>
    <w:p w:rsidR="00CD7F91" w:rsidRPr="003F0DF0" w:rsidRDefault="00CD7F91">
      <w:pPr>
        <w:pStyle w:val="Innehll3"/>
      </w:pPr>
      <w:r w:rsidRPr="003F0DF0">
        <w:t>Miljö</w:t>
      </w:r>
      <w:r w:rsidRPr="003F0DF0">
        <w:noBreakHyphen/>
        <w:t xml:space="preserve"> och jordbruksutskottets yttrande</w:t>
      </w:r>
      <w:r w:rsidRPr="003F0DF0">
        <w:tab/>
        <w:t>31</w:t>
      </w:r>
    </w:p>
    <w:p w:rsidR="00CD7F91" w:rsidRPr="003F0DF0" w:rsidRDefault="00CD7F91">
      <w:pPr>
        <w:pStyle w:val="Innehll3"/>
      </w:pPr>
      <w:r w:rsidRPr="003F0DF0">
        <w:t>Socialutskottets bedömning</w:t>
      </w:r>
      <w:r w:rsidRPr="003F0DF0">
        <w:tab/>
        <w:t>33</w:t>
      </w:r>
    </w:p>
    <w:p w:rsidR="00CD7F91" w:rsidRPr="003F0DF0" w:rsidRDefault="00CD7F91">
      <w:pPr>
        <w:pStyle w:val="Innehll2"/>
      </w:pPr>
      <w:r w:rsidRPr="003F0DF0">
        <w:t>Smittskyddsläkarens roll</w:t>
      </w:r>
      <w:r w:rsidRPr="003F0DF0">
        <w:tab/>
        <w:t>33</w:t>
      </w:r>
    </w:p>
    <w:p w:rsidR="00CD7F91" w:rsidRPr="003F0DF0" w:rsidRDefault="00CD7F91">
      <w:pPr>
        <w:pStyle w:val="Innehll3"/>
      </w:pPr>
      <w:r w:rsidRPr="003F0DF0">
        <w:t>Propositionen</w:t>
      </w:r>
      <w:r w:rsidRPr="003F0DF0">
        <w:tab/>
        <w:t>33</w:t>
      </w:r>
    </w:p>
    <w:p w:rsidR="00CD7F91" w:rsidRPr="003F0DF0" w:rsidRDefault="00CD7F91">
      <w:pPr>
        <w:pStyle w:val="Innehll3"/>
      </w:pPr>
      <w:r w:rsidRPr="003F0DF0">
        <w:t>Motion</w:t>
      </w:r>
      <w:r w:rsidRPr="003F0DF0">
        <w:tab/>
        <w:t>34</w:t>
      </w:r>
    </w:p>
    <w:p w:rsidR="00CD7F91" w:rsidRPr="003F0DF0" w:rsidRDefault="00CD7F91">
      <w:pPr>
        <w:pStyle w:val="Innehll3"/>
      </w:pPr>
      <w:r w:rsidRPr="003F0DF0">
        <w:t>Utskottets ställningstagande</w:t>
      </w:r>
      <w:r w:rsidRPr="003F0DF0">
        <w:tab/>
        <w:t>34</w:t>
      </w:r>
    </w:p>
    <w:p w:rsidR="00CD7F91" w:rsidRPr="003F0DF0" w:rsidRDefault="00CD7F91">
      <w:pPr>
        <w:pStyle w:val="Innehll2"/>
      </w:pPr>
      <w:r w:rsidRPr="003F0DF0">
        <w:t>Sekretessfrågor</w:t>
      </w:r>
      <w:r w:rsidRPr="003F0DF0">
        <w:tab/>
        <w:t>35</w:t>
      </w:r>
    </w:p>
    <w:p w:rsidR="00CD7F91" w:rsidRPr="003F0DF0" w:rsidRDefault="00CD7F91">
      <w:pPr>
        <w:pStyle w:val="Innehll3"/>
      </w:pPr>
      <w:r w:rsidRPr="003F0DF0">
        <w:t>Bakgrund</w:t>
      </w:r>
      <w:r w:rsidRPr="003F0DF0">
        <w:tab/>
        <w:t>35</w:t>
      </w:r>
    </w:p>
    <w:p w:rsidR="00CD7F91" w:rsidRPr="003F0DF0" w:rsidRDefault="00CD7F91">
      <w:pPr>
        <w:pStyle w:val="Innehll3"/>
      </w:pPr>
      <w:r w:rsidRPr="003F0DF0">
        <w:t>Propositionen</w:t>
      </w:r>
      <w:r w:rsidRPr="003F0DF0">
        <w:tab/>
        <w:t>36</w:t>
      </w:r>
    </w:p>
    <w:p w:rsidR="00CD7F91" w:rsidRPr="003F0DF0" w:rsidRDefault="00CD7F91">
      <w:pPr>
        <w:pStyle w:val="Innehll3"/>
      </w:pPr>
      <w:r w:rsidRPr="003F0DF0">
        <w:t>Motion</w:t>
      </w:r>
      <w:r w:rsidRPr="003F0DF0">
        <w:tab/>
        <w:t>37</w:t>
      </w:r>
    </w:p>
    <w:p w:rsidR="00CD7F91" w:rsidRPr="003F0DF0" w:rsidRDefault="00CD7F91">
      <w:pPr>
        <w:pStyle w:val="Innehll3"/>
      </w:pPr>
      <w:r w:rsidRPr="003F0DF0">
        <w:t>Pågående arbete</w:t>
      </w:r>
      <w:r w:rsidRPr="003F0DF0">
        <w:tab/>
        <w:t>38</w:t>
      </w:r>
    </w:p>
    <w:p w:rsidR="00CD7F91" w:rsidRPr="003F0DF0" w:rsidRDefault="00CD7F91">
      <w:pPr>
        <w:pStyle w:val="Innehll3"/>
      </w:pPr>
      <w:r w:rsidRPr="003F0DF0">
        <w:t>Konstitutionsutskottets yttrande</w:t>
      </w:r>
      <w:r w:rsidRPr="003F0DF0">
        <w:tab/>
        <w:t>38</w:t>
      </w:r>
    </w:p>
    <w:p w:rsidR="00CD7F91" w:rsidRPr="003F0DF0" w:rsidRDefault="00CD7F91">
      <w:pPr>
        <w:pStyle w:val="Innehll3"/>
      </w:pPr>
      <w:r w:rsidRPr="003F0DF0">
        <w:t>Socialutskottets ställningstagande</w:t>
      </w:r>
      <w:r w:rsidRPr="003F0DF0">
        <w:tab/>
        <w:t>39</w:t>
      </w:r>
    </w:p>
    <w:p w:rsidR="00CD7F91" w:rsidRPr="003F0DF0" w:rsidRDefault="00CD7F91">
      <w:pPr>
        <w:pStyle w:val="Innehll2"/>
      </w:pPr>
      <w:r w:rsidRPr="003F0DF0">
        <w:t>Bastuklubbar och andra liknande verksamheter</w:t>
      </w:r>
      <w:r w:rsidRPr="003F0DF0">
        <w:tab/>
        <w:t>40</w:t>
      </w:r>
    </w:p>
    <w:p w:rsidR="00CD7F91" w:rsidRPr="003F0DF0" w:rsidRDefault="00CD7F91">
      <w:pPr>
        <w:pStyle w:val="Innehll3"/>
      </w:pPr>
      <w:r w:rsidRPr="003F0DF0">
        <w:t>Propositionen</w:t>
      </w:r>
      <w:r w:rsidRPr="003F0DF0">
        <w:tab/>
        <w:t>40</w:t>
      </w:r>
    </w:p>
    <w:p w:rsidR="00CD7F91" w:rsidRPr="003F0DF0" w:rsidRDefault="00CD7F91">
      <w:pPr>
        <w:pStyle w:val="Innehll3"/>
      </w:pPr>
      <w:r w:rsidRPr="003F0DF0">
        <w:t>Motioner</w:t>
      </w:r>
      <w:r w:rsidRPr="003F0DF0">
        <w:tab/>
        <w:t>41</w:t>
      </w:r>
    </w:p>
    <w:p w:rsidR="00CD7F91" w:rsidRPr="003F0DF0" w:rsidRDefault="00CD7F91">
      <w:pPr>
        <w:pStyle w:val="Innehll3"/>
      </w:pPr>
      <w:r w:rsidRPr="003F0DF0">
        <w:t>Utskottets ställningstagande</w:t>
      </w:r>
      <w:r w:rsidRPr="003F0DF0">
        <w:tab/>
        <w:t>41</w:t>
      </w:r>
    </w:p>
    <w:p w:rsidR="00CD7F91" w:rsidRPr="003F0DF0" w:rsidRDefault="00CD7F91">
      <w:pPr>
        <w:pStyle w:val="Innehll2"/>
      </w:pPr>
      <w:r w:rsidRPr="003F0DF0">
        <w:t>Tester m.m.</w:t>
      </w:r>
      <w:r w:rsidRPr="003F0DF0">
        <w:tab/>
        <w:t>42</w:t>
      </w:r>
    </w:p>
    <w:p w:rsidR="00CD7F91" w:rsidRPr="003F0DF0" w:rsidRDefault="00CD7F91">
      <w:pPr>
        <w:pStyle w:val="Innehll3"/>
      </w:pPr>
      <w:r w:rsidRPr="003F0DF0">
        <w:t>Motioner</w:t>
      </w:r>
      <w:r w:rsidRPr="003F0DF0">
        <w:tab/>
        <w:t>42</w:t>
      </w:r>
    </w:p>
    <w:p w:rsidR="00CD7F91" w:rsidRPr="003F0DF0" w:rsidRDefault="00CD7F91">
      <w:pPr>
        <w:pStyle w:val="Innehll3"/>
      </w:pPr>
      <w:r w:rsidRPr="003F0DF0">
        <w:t>Pågående arbete</w:t>
      </w:r>
      <w:r w:rsidRPr="003F0DF0">
        <w:tab/>
        <w:t>42</w:t>
      </w:r>
    </w:p>
    <w:p w:rsidR="00CD7F91" w:rsidRPr="003F0DF0" w:rsidRDefault="00CD7F91">
      <w:pPr>
        <w:pStyle w:val="Innehll3"/>
      </w:pPr>
      <w:r w:rsidRPr="003F0DF0">
        <w:t>Utskottets ställningstagande</w:t>
      </w:r>
      <w:r w:rsidRPr="003F0DF0">
        <w:tab/>
        <w:t>42</w:t>
      </w:r>
    </w:p>
    <w:p w:rsidR="00CD7F91" w:rsidRPr="003F0DF0" w:rsidRDefault="00CD7F91">
      <w:pPr>
        <w:pStyle w:val="Innehll2"/>
      </w:pPr>
      <w:r w:rsidRPr="003F0DF0">
        <w:t>Ekonomiska konsekvenser</w:t>
      </w:r>
      <w:r w:rsidRPr="003F0DF0">
        <w:tab/>
        <w:t>43</w:t>
      </w:r>
    </w:p>
    <w:p w:rsidR="00CD7F91" w:rsidRPr="003F0DF0" w:rsidRDefault="00CD7F91">
      <w:pPr>
        <w:pStyle w:val="Innehll3"/>
      </w:pPr>
      <w:r w:rsidRPr="003F0DF0">
        <w:t>Propositionen</w:t>
      </w:r>
      <w:r w:rsidRPr="003F0DF0">
        <w:tab/>
        <w:t>43</w:t>
      </w:r>
    </w:p>
    <w:p w:rsidR="00CD7F91" w:rsidRPr="003F0DF0" w:rsidRDefault="00CD7F91">
      <w:pPr>
        <w:pStyle w:val="Innehll3"/>
      </w:pPr>
      <w:r w:rsidRPr="003F0DF0">
        <w:t>Motion</w:t>
      </w:r>
      <w:r w:rsidRPr="003F0DF0">
        <w:tab/>
        <w:t>43</w:t>
      </w:r>
    </w:p>
    <w:p w:rsidR="00CD7F91" w:rsidRPr="003F0DF0" w:rsidRDefault="00CD7F91">
      <w:pPr>
        <w:pStyle w:val="Innehll3"/>
      </w:pPr>
      <w:r w:rsidRPr="003F0DF0">
        <w:t>Utskottets ställningstagande</w:t>
      </w:r>
      <w:r w:rsidRPr="003F0DF0">
        <w:tab/>
        <w:t>44</w:t>
      </w:r>
    </w:p>
    <w:p w:rsidR="00CD7F91" w:rsidRPr="003F0DF0" w:rsidRDefault="00CD7F91">
      <w:pPr>
        <w:pStyle w:val="Innehll2"/>
      </w:pPr>
      <w:r w:rsidRPr="003F0DF0">
        <w:t>Statens folkhälsoinstituts roll m.m.</w:t>
      </w:r>
      <w:r w:rsidRPr="003F0DF0">
        <w:tab/>
        <w:t>44</w:t>
      </w:r>
    </w:p>
    <w:p w:rsidR="00CD7F91" w:rsidRPr="003F0DF0" w:rsidRDefault="00CD7F91">
      <w:pPr>
        <w:pStyle w:val="Innehll3"/>
      </w:pPr>
      <w:r w:rsidRPr="003F0DF0">
        <w:t xml:space="preserve">Propositionen </w:t>
      </w:r>
      <w:r w:rsidRPr="003F0DF0">
        <w:tab/>
        <w:t>44</w:t>
      </w:r>
    </w:p>
    <w:p w:rsidR="00CD7F91" w:rsidRPr="003F0DF0" w:rsidRDefault="00CD7F91">
      <w:pPr>
        <w:pStyle w:val="Innehll3"/>
      </w:pPr>
      <w:r w:rsidRPr="003F0DF0">
        <w:t>Motioner</w:t>
      </w:r>
      <w:r w:rsidRPr="003F0DF0">
        <w:tab/>
        <w:t>44</w:t>
      </w:r>
    </w:p>
    <w:p w:rsidR="00CD7F91" w:rsidRPr="003F0DF0" w:rsidRDefault="00CD7F91">
      <w:pPr>
        <w:pStyle w:val="Innehll3"/>
      </w:pPr>
      <w:r w:rsidRPr="003F0DF0">
        <w:t>Bakgrund och pågående arbete</w:t>
      </w:r>
      <w:r w:rsidRPr="003F0DF0">
        <w:tab/>
        <w:t>45</w:t>
      </w:r>
    </w:p>
    <w:p w:rsidR="00CD7F91" w:rsidRPr="003F0DF0" w:rsidRDefault="00CD7F91">
      <w:pPr>
        <w:pStyle w:val="Innehll3"/>
      </w:pPr>
      <w:r w:rsidRPr="003F0DF0">
        <w:t>Utskottets ställningstagande</w:t>
      </w:r>
      <w:r w:rsidRPr="003F0DF0">
        <w:tab/>
        <w:t>45</w:t>
      </w:r>
    </w:p>
    <w:p w:rsidR="00CD7F91" w:rsidRPr="003F0DF0" w:rsidRDefault="00CD7F91">
      <w:pPr>
        <w:pStyle w:val="Innehll2"/>
      </w:pPr>
      <w:r w:rsidRPr="003F0DF0">
        <w:t>Övriga lagförslag</w:t>
      </w:r>
      <w:r w:rsidRPr="003F0DF0">
        <w:tab/>
        <w:t>46</w:t>
      </w:r>
    </w:p>
    <w:p w:rsidR="00CD7F91" w:rsidRPr="003F0DF0" w:rsidRDefault="00CD7F91">
      <w:pPr>
        <w:pStyle w:val="Innehll1"/>
      </w:pPr>
      <w:r w:rsidRPr="003F0DF0">
        <w:t>Reservationer</w:t>
      </w:r>
      <w:r w:rsidRPr="003F0DF0">
        <w:tab/>
        <w:t>47</w:t>
      </w:r>
    </w:p>
    <w:p w:rsidR="00CD7F91" w:rsidRPr="003F0DF0" w:rsidRDefault="00CD7F91">
      <w:pPr>
        <w:pStyle w:val="Innehll1"/>
      </w:pPr>
      <w:r w:rsidRPr="003F0DF0">
        <w:t>Särskilda yttranden</w:t>
      </w:r>
      <w:r w:rsidRPr="003F0DF0">
        <w:tab/>
        <w:t>59</w:t>
      </w:r>
    </w:p>
    <w:p w:rsidR="00CD7F91" w:rsidRPr="003F0DF0" w:rsidRDefault="00CD7F91">
      <w:pPr>
        <w:pStyle w:val="Innehll1"/>
      </w:pPr>
      <w:r w:rsidRPr="003F0DF0">
        <w:t>Bilagor:</w:t>
      </w:r>
    </w:p>
    <w:p w:rsidR="00CD7F91" w:rsidRPr="003F0DF0" w:rsidRDefault="00CD7F91">
      <w:pPr>
        <w:pStyle w:val="Innehll1"/>
      </w:pPr>
      <w:r w:rsidRPr="003F0DF0">
        <w:t>1. Förteckning över behandlade förslag</w:t>
      </w:r>
      <w:r w:rsidRPr="003F0DF0">
        <w:tab/>
        <w:t>60</w:t>
      </w:r>
    </w:p>
    <w:p w:rsidR="00CD7F91" w:rsidRPr="003F0DF0" w:rsidRDefault="00CD7F91">
      <w:pPr>
        <w:pStyle w:val="Innehll1"/>
      </w:pPr>
      <w:r w:rsidRPr="003F0DF0">
        <w:t>2. Regeringens lagförslag</w:t>
      </w:r>
      <w:r w:rsidRPr="003F0DF0">
        <w:tab/>
        <w:t>65</w:t>
      </w:r>
    </w:p>
    <w:p w:rsidR="00CD7F91" w:rsidRPr="003F0DF0" w:rsidRDefault="00CD7F91">
      <w:pPr>
        <w:pStyle w:val="Innehll1"/>
      </w:pPr>
      <w:r w:rsidRPr="003F0DF0">
        <w:t>3. Konstitutionsutskottets yttrande 2003/04:KU3y</w:t>
      </w:r>
      <w:r w:rsidRPr="003F0DF0">
        <w:tab/>
        <w:t>109</w:t>
      </w:r>
    </w:p>
    <w:p w:rsidR="00CD7F91" w:rsidRPr="003F0DF0" w:rsidRDefault="00CD7F91">
      <w:pPr>
        <w:pStyle w:val="Innehll1"/>
      </w:pPr>
      <w:r w:rsidRPr="003F0DF0">
        <w:t>4. Miljö- och jordbruksutskottets yttrande 2003/04:MJU3y</w:t>
      </w:r>
      <w:r w:rsidRPr="003F0DF0">
        <w:tab/>
        <w:t>117</w:t>
      </w:r>
    </w:p>
    <w:p w:rsidR="00CD7F91" w:rsidRPr="003F0DF0" w:rsidRDefault="00CD7F91">
      <w:pPr>
        <w:pStyle w:val="Innehll1"/>
      </w:pPr>
      <w:r w:rsidRPr="003F0DF0">
        <w:t>5. Utskottets lagförslag</w:t>
      </w:r>
      <w:r w:rsidRPr="003F0DF0">
        <w:tab/>
        <w:t>121</w:t>
      </w:r>
    </w:p>
    <w:p w:rsidR="00CD7F91" w:rsidRPr="003F0DF0" w:rsidRDefault="00CD7F91">
      <w:pPr>
        <w:pStyle w:val="Innehll1"/>
      </w:pPr>
      <w:r w:rsidRPr="003F0DF0">
        <w:t>6. Utskottets lagförslag</w:t>
      </w:r>
      <w:r w:rsidRPr="003F0DF0">
        <w:tab/>
        <w:t xml:space="preserve"> 122</w:t>
      </w:r>
    </w:p>
    <w:p w:rsidR="00CD7F91" w:rsidRPr="003F0DF0" w:rsidRDefault="00CD7F91">
      <w:pPr>
        <w:pStyle w:val="Normaltindrag"/>
        <w:sectPr w:rsidR="00000000" w:rsidRPr="003F0DF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7F91" w:rsidRPr="003F0DF0" w:rsidRDefault="00CD7F91">
      <w:pPr>
        <w:pStyle w:val="Rubrik1"/>
        <w:rPr>
          <w:noProof w:val="0"/>
        </w:rPr>
      </w:pPr>
      <w:bookmarkStart w:id="5" w:name="_Toc66171452"/>
      <w:r w:rsidRPr="003F0DF0">
        <w:rPr>
          <w:noProof w:val="0"/>
        </w:rPr>
        <w:t>Utskottets förslag till riksdagsbeslut</w:t>
      </w:r>
      <w:bookmarkEnd w:id="5"/>
    </w:p>
    <w:p w:rsidR="00CD7F91" w:rsidRPr="003F0DF0" w:rsidRDefault="00CD7F91"/>
    <w:p w:rsidR="00CD7F91" w:rsidRPr="003F0DF0" w:rsidRDefault="00CD7F91">
      <w:pPr>
        <w:pStyle w:val="Frslagspunkt"/>
        <w:rPr>
          <w:noProof w:val="0"/>
        </w:rPr>
      </w:pPr>
      <w:r w:rsidRPr="003F0DF0">
        <w:rPr>
          <w:noProof w:val="0"/>
        </w:rPr>
        <w:t>1.</w:t>
      </w:r>
      <w:r w:rsidRPr="003F0DF0">
        <w:rPr>
          <w:noProof w:val="0"/>
        </w:rPr>
        <w:tab/>
        <w:t>Smittskyddslagens mål m.m.</w:t>
      </w:r>
    </w:p>
    <w:p w:rsidR="00CD7F91" w:rsidRPr="003F0DF0" w:rsidRDefault="00CD7F91">
      <w:pPr>
        <w:pStyle w:val="Frslagstext"/>
      </w:pPr>
      <w:r w:rsidRPr="003F0DF0">
        <w:t>Riksdagen antar 1 kap. 1 och 4 §§ förslaget till smittskyddslag. Riksd</w:t>
      </w:r>
      <w:r w:rsidRPr="003F0DF0">
        <w:t>a</w:t>
      </w:r>
      <w:r w:rsidRPr="003F0DF0">
        <w:t xml:space="preserve">gen avslår därmed motionerna 2002/03:So512 yrkande 8, 2003/04:So4 yrkande 1 och 2003/04:So571 yrkande 4.       </w:t>
      </w:r>
      <w:bookmarkStart w:id="6" w:name="RESPARTI001"/>
      <w:bookmarkEnd w:id="6"/>
    </w:p>
    <w:p w:rsidR="00CD7F91" w:rsidRPr="003F0DF0" w:rsidRDefault="00CD7F91">
      <w:pPr>
        <w:pStyle w:val="Frslagspunkt"/>
        <w:rPr>
          <w:noProof w:val="0"/>
        </w:rPr>
      </w:pPr>
      <w:r w:rsidRPr="003F0DF0">
        <w:rPr>
          <w:noProof w:val="0"/>
        </w:rPr>
        <w:t>2.</w:t>
      </w:r>
      <w:r w:rsidRPr="003F0DF0">
        <w:rPr>
          <w:noProof w:val="0"/>
        </w:rPr>
        <w:tab/>
        <w:t>Sjukdomarna i smittskyddslagen</w:t>
      </w:r>
    </w:p>
    <w:p w:rsidR="00CD7F91" w:rsidRPr="003F0DF0" w:rsidRDefault="00CD7F91">
      <w:pPr>
        <w:pStyle w:val="Frslagstext"/>
      </w:pPr>
      <w:r w:rsidRPr="003F0DF0">
        <w:t xml:space="preserve">Riksdagen antar 1 kap. 3 § och bilagan till förslaget till smittskyddslag. Riksdagen avslår därmed motion 2003/04:So259 yrkande 4.       </w:t>
      </w:r>
      <w:bookmarkStart w:id="7" w:name="RESPARTI002"/>
      <w:bookmarkEnd w:id="7"/>
    </w:p>
    <w:p w:rsidR="00CD7F91" w:rsidRPr="003F0DF0" w:rsidRDefault="00CD7F91">
      <w:pPr>
        <w:pStyle w:val="Frslagspunkt"/>
        <w:rPr>
          <w:noProof w:val="0"/>
        </w:rPr>
      </w:pPr>
      <w:r w:rsidRPr="003F0DF0">
        <w:rPr>
          <w:noProof w:val="0"/>
        </w:rPr>
        <w:t>3.</w:t>
      </w:r>
      <w:r w:rsidRPr="003F0DF0">
        <w:rPr>
          <w:noProof w:val="0"/>
        </w:rPr>
        <w:tab/>
        <w:t>Anmälningsförfarandet</w:t>
      </w:r>
    </w:p>
    <w:p w:rsidR="00CD7F91" w:rsidRPr="003F0DF0" w:rsidRDefault="00CD7F91">
      <w:pPr>
        <w:pStyle w:val="Frslagstext"/>
      </w:pPr>
      <w:r w:rsidRPr="003F0DF0">
        <w:t>Riksdagen antar 2 kap. 5 och 7 §§ och 9 kap. 3 § förslaget till smit</w:t>
      </w:r>
      <w:r w:rsidRPr="003F0DF0">
        <w:t>t</w:t>
      </w:r>
      <w:r w:rsidRPr="003F0DF0">
        <w:t xml:space="preserve">skyddslag. Riksdagen avslår därmed motion 2003/04:So6 yrkande 3.        </w:t>
      </w:r>
    </w:p>
    <w:p w:rsidR="00CD7F91" w:rsidRPr="003F0DF0" w:rsidRDefault="00CD7F91">
      <w:pPr>
        <w:pStyle w:val="Reservationshnvisning"/>
      </w:pPr>
      <w:r w:rsidRPr="003F0DF0">
        <w:t>Reservation 1 (mp)</w:t>
      </w:r>
      <w:bookmarkStart w:id="8" w:name="RESPARTI003"/>
      <w:bookmarkEnd w:id="8"/>
    </w:p>
    <w:p w:rsidR="00CD7F91" w:rsidRPr="003F0DF0" w:rsidRDefault="00CD7F91">
      <w:pPr>
        <w:pStyle w:val="Frslagspunkt"/>
        <w:rPr>
          <w:noProof w:val="0"/>
        </w:rPr>
      </w:pPr>
      <w:r w:rsidRPr="003F0DF0">
        <w:rPr>
          <w:noProof w:val="0"/>
        </w:rPr>
        <w:t>4.</w:t>
      </w:r>
      <w:r w:rsidRPr="003F0DF0">
        <w:rPr>
          <w:noProof w:val="0"/>
        </w:rPr>
        <w:tab/>
        <w:t>Informationsplikt</w:t>
      </w:r>
    </w:p>
    <w:p w:rsidR="00CD7F91" w:rsidRPr="003F0DF0" w:rsidRDefault="00CD7F91">
      <w:pPr>
        <w:pStyle w:val="Frslagstext"/>
      </w:pPr>
      <w:r w:rsidRPr="003F0DF0">
        <w:t xml:space="preserve">Riksdagen antar 2 kap. 2 § förslaget till smittskyddslag. Riksdagen avslår därmed motionerna 2003/04:So4 yrkande 2, 2003/04:So6 yrkande 4 och 2003/04:So568 yrkande 22.        </w:t>
      </w:r>
    </w:p>
    <w:p w:rsidR="00CD7F91" w:rsidRPr="003F0DF0" w:rsidRDefault="00CD7F91">
      <w:pPr>
        <w:pStyle w:val="Reservationshnvisning"/>
      </w:pPr>
      <w:r w:rsidRPr="003F0DF0">
        <w:t>Reservation 2 (mp)</w:t>
      </w:r>
      <w:bookmarkStart w:id="9" w:name="RESPARTI004"/>
      <w:bookmarkEnd w:id="9"/>
    </w:p>
    <w:p w:rsidR="00CD7F91" w:rsidRPr="003F0DF0" w:rsidRDefault="00CD7F91">
      <w:pPr>
        <w:pStyle w:val="Frslagspunkt"/>
        <w:rPr>
          <w:noProof w:val="0"/>
        </w:rPr>
      </w:pPr>
      <w:r w:rsidRPr="003F0DF0">
        <w:rPr>
          <w:noProof w:val="0"/>
        </w:rPr>
        <w:t>5.</w:t>
      </w:r>
      <w:r w:rsidRPr="003F0DF0">
        <w:rPr>
          <w:noProof w:val="0"/>
        </w:rPr>
        <w:tab/>
        <w:t>Förhållningsregler</w:t>
      </w:r>
    </w:p>
    <w:p w:rsidR="00CD7F91" w:rsidRPr="003F0DF0" w:rsidRDefault="00CD7F91">
      <w:pPr>
        <w:pStyle w:val="Frslagstext"/>
      </w:pPr>
      <w:r w:rsidRPr="003F0DF0">
        <w:t>Riksdagen antar 4 kap. 2 och 3 §§ förslaget till smittskyddslag. Riksd</w:t>
      </w:r>
      <w:r w:rsidRPr="003F0DF0">
        <w:t>a</w:t>
      </w:r>
      <w:r w:rsidRPr="003F0DF0">
        <w:t xml:space="preserve">gen avslår därmed motion 2003/04:So6 yrkandena 5 och 6.        </w:t>
      </w:r>
    </w:p>
    <w:p w:rsidR="00CD7F91" w:rsidRPr="003F0DF0" w:rsidRDefault="00CD7F91">
      <w:pPr>
        <w:pStyle w:val="Reservationshnvisning"/>
      </w:pPr>
      <w:r w:rsidRPr="003F0DF0">
        <w:t>Reservation 3 (mp)</w:t>
      </w:r>
      <w:bookmarkStart w:id="10" w:name="RESPARTI005"/>
      <w:bookmarkEnd w:id="10"/>
    </w:p>
    <w:p w:rsidR="00CD7F91" w:rsidRPr="003F0DF0" w:rsidRDefault="00CD7F91">
      <w:pPr>
        <w:pStyle w:val="Frslagspunkt"/>
        <w:rPr>
          <w:noProof w:val="0"/>
        </w:rPr>
      </w:pPr>
      <w:r w:rsidRPr="003F0DF0">
        <w:rPr>
          <w:noProof w:val="0"/>
        </w:rPr>
        <w:t>6.</w:t>
      </w:r>
      <w:r w:rsidRPr="003F0DF0">
        <w:rPr>
          <w:noProof w:val="0"/>
        </w:rPr>
        <w:tab/>
        <w:t>Underrättelse till närstående</w:t>
      </w:r>
    </w:p>
    <w:p w:rsidR="00CD7F91" w:rsidRPr="003F0DF0" w:rsidRDefault="00CD7F91">
      <w:pPr>
        <w:pStyle w:val="Frslagstext"/>
      </w:pPr>
      <w:r w:rsidRPr="003F0DF0">
        <w:t xml:space="preserve">Riksdagen antar 4 kap. 8 § förslaget till smittskyddslag. Riksdagen avslår därmed motionerna 2003/04:So1 yrkande 2 och 2003/04:So4 yrkandena 3 och 5.         </w:t>
      </w:r>
    </w:p>
    <w:p w:rsidR="00CD7F91" w:rsidRPr="003F0DF0" w:rsidRDefault="00CD7F91">
      <w:pPr>
        <w:pStyle w:val="Reservationshnvisning"/>
      </w:pPr>
      <w:r w:rsidRPr="003F0DF0">
        <w:t>Reservation 4 (v, mp)</w:t>
      </w:r>
      <w:bookmarkStart w:id="11" w:name="RESPARTI006"/>
      <w:bookmarkEnd w:id="11"/>
    </w:p>
    <w:p w:rsidR="00CD7F91" w:rsidRPr="003F0DF0" w:rsidRDefault="00CD7F91">
      <w:pPr>
        <w:pStyle w:val="Frslagspunkt"/>
        <w:rPr>
          <w:noProof w:val="0"/>
        </w:rPr>
      </w:pPr>
      <w:r w:rsidRPr="003F0DF0">
        <w:rPr>
          <w:noProof w:val="0"/>
        </w:rPr>
        <w:t>7.</w:t>
      </w:r>
      <w:r w:rsidRPr="003F0DF0">
        <w:rPr>
          <w:noProof w:val="0"/>
        </w:rPr>
        <w:tab/>
        <w:t>Uppföljning och utvärdering</w:t>
      </w:r>
    </w:p>
    <w:p w:rsidR="00CD7F91" w:rsidRPr="003F0DF0" w:rsidRDefault="00CD7F91">
      <w:pPr>
        <w:pStyle w:val="Frslagstext"/>
      </w:pPr>
      <w:r w:rsidRPr="003F0DF0">
        <w:t xml:space="preserve">Riksdagen antar 1 kap. 7 § förslaget till smittskyddslag. Riksdagen avslår därmed motion 2003/04:So1 yrkande 3.        </w:t>
      </w:r>
      <w:bookmarkStart w:id="12" w:name="RESPARTI007"/>
      <w:bookmarkEnd w:id="12"/>
    </w:p>
    <w:p w:rsidR="00CD7F91" w:rsidRPr="003F0DF0" w:rsidRDefault="00CD7F91">
      <w:pPr>
        <w:pStyle w:val="Frslagspunkt"/>
        <w:rPr>
          <w:noProof w:val="0"/>
        </w:rPr>
      </w:pPr>
      <w:r w:rsidRPr="003F0DF0">
        <w:rPr>
          <w:noProof w:val="0"/>
        </w:rPr>
        <w:t>8.</w:t>
      </w:r>
      <w:r w:rsidRPr="003F0DF0">
        <w:rPr>
          <w:noProof w:val="0"/>
        </w:rPr>
        <w:tab/>
        <w:t>Tvångsåtgärder för olika sjukdomar</w:t>
      </w:r>
    </w:p>
    <w:p w:rsidR="00CD7F91" w:rsidRPr="003F0DF0" w:rsidRDefault="00CD7F91">
      <w:pPr>
        <w:pStyle w:val="Frslagstext"/>
      </w:pPr>
      <w:r w:rsidRPr="003F0DF0">
        <w:t xml:space="preserve">Riksdagen avslår motion 2003/04:So5 yrkande 1.        </w:t>
      </w:r>
    </w:p>
    <w:p w:rsidR="00CD7F91" w:rsidRPr="003F0DF0" w:rsidRDefault="00CD7F91">
      <w:pPr>
        <w:pStyle w:val="Reservationshnvisning"/>
      </w:pPr>
      <w:r w:rsidRPr="003F0DF0">
        <w:t>Reservation 5 (fp)</w:t>
      </w:r>
      <w:bookmarkStart w:id="13" w:name="RESPARTI008"/>
      <w:bookmarkEnd w:id="13"/>
    </w:p>
    <w:p w:rsidR="00CD7F91" w:rsidRPr="003F0DF0" w:rsidRDefault="00CD7F91">
      <w:pPr>
        <w:pStyle w:val="Frslagspunkt"/>
        <w:rPr>
          <w:noProof w:val="0"/>
        </w:rPr>
      </w:pPr>
      <w:r w:rsidRPr="003F0DF0">
        <w:rPr>
          <w:noProof w:val="0"/>
        </w:rPr>
        <w:t>9.</w:t>
      </w:r>
      <w:r w:rsidRPr="003F0DF0">
        <w:rPr>
          <w:noProof w:val="0"/>
        </w:rPr>
        <w:tab/>
        <w:t>Tvångsundersökning</w:t>
      </w:r>
    </w:p>
    <w:p w:rsidR="00CD7F91" w:rsidRPr="003F0DF0" w:rsidRDefault="00CD7F91">
      <w:pPr>
        <w:pStyle w:val="Frslagstext"/>
      </w:pPr>
      <w:r w:rsidRPr="003F0DF0">
        <w:t xml:space="preserve">Riksdagen antar 3 kap. 2 § och 9 kap. 4 § första stycket förslaget till smittskyddslag. Riksdagen avslår därmed motion 2003/04:So5 yrkande 5.        </w:t>
      </w:r>
      <w:bookmarkStart w:id="14" w:name="RESPARTI009"/>
      <w:bookmarkEnd w:id="14"/>
    </w:p>
    <w:p w:rsidR="00CD7F91" w:rsidRPr="003F0DF0" w:rsidRDefault="00CD7F91">
      <w:pPr>
        <w:pStyle w:val="Frslagspunkt"/>
        <w:rPr>
          <w:noProof w:val="0"/>
        </w:rPr>
      </w:pPr>
      <w:r w:rsidRPr="003F0DF0">
        <w:rPr>
          <w:noProof w:val="0"/>
        </w:rPr>
        <w:t>10.</w:t>
      </w:r>
      <w:r w:rsidRPr="003F0DF0">
        <w:rPr>
          <w:noProof w:val="0"/>
        </w:rPr>
        <w:tab/>
        <w:t>Fortsatt isolering</w:t>
      </w:r>
    </w:p>
    <w:p w:rsidR="00CD7F91" w:rsidRPr="003F0DF0" w:rsidRDefault="00CD7F91">
      <w:pPr>
        <w:pStyle w:val="Frslagstext"/>
      </w:pPr>
      <w:r w:rsidRPr="003F0DF0">
        <w:t>Riksdagen antar 5 kap. 5 § förslaget till smittskyddslag med den ändrin</w:t>
      </w:r>
      <w:r w:rsidRPr="003F0DF0">
        <w:t>g</w:t>
      </w:r>
      <w:r w:rsidRPr="003F0DF0">
        <w:t>en att lagrummet ges den lydelse som framgår av Utskottets lagförslag, se bilaga 5. Riksdagen bifaller därmed delvis motionerna 2003/04:So2 yrkande 2,  2003/04:So3 yrkande 2 och 2003/04:So5 yrkande 3 och av-slår motionerna 2002/03:So259, 2003/04:So1 yrkande 1, 2003/04:So6 yrka</w:t>
      </w:r>
      <w:r w:rsidRPr="003F0DF0">
        <w:t>n</w:t>
      </w:r>
      <w:r w:rsidRPr="003F0DF0">
        <w:t xml:space="preserve">dena 1 och 2 och 2003/04:So259 yrkande 1.        </w:t>
      </w:r>
    </w:p>
    <w:p w:rsidR="00CD7F91" w:rsidRPr="003F0DF0" w:rsidRDefault="00CD7F91">
      <w:pPr>
        <w:pStyle w:val="Reservationshnvisning"/>
      </w:pPr>
      <w:r w:rsidRPr="003F0DF0">
        <w:t>Reservation 6 (v, mp)</w:t>
      </w:r>
      <w:bookmarkStart w:id="15" w:name="RESPARTI010"/>
      <w:bookmarkEnd w:id="15"/>
    </w:p>
    <w:p w:rsidR="00CD7F91" w:rsidRPr="003F0DF0" w:rsidRDefault="00CD7F91">
      <w:pPr>
        <w:pStyle w:val="Frslagspunkt"/>
        <w:rPr>
          <w:noProof w:val="0"/>
        </w:rPr>
      </w:pPr>
      <w:r w:rsidRPr="003F0DF0">
        <w:rPr>
          <w:noProof w:val="0"/>
        </w:rPr>
        <w:t>11.</w:t>
      </w:r>
      <w:r w:rsidRPr="003F0DF0">
        <w:rPr>
          <w:noProof w:val="0"/>
        </w:rPr>
        <w:tab/>
        <w:t>Stödperson</w:t>
      </w:r>
    </w:p>
    <w:p w:rsidR="00CD7F91" w:rsidRPr="003F0DF0" w:rsidRDefault="00CD7F91">
      <w:pPr>
        <w:pStyle w:val="Frslagstext"/>
      </w:pPr>
      <w:r w:rsidRPr="003F0DF0">
        <w:t xml:space="preserve">Riksdagen avslår motion 2003/04:So259 yrkande 2.        </w:t>
      </w:r>
      <w:bookmarkStart w:id="16" w:name="RESPARTI011"/>
      <w:bookmarkEnd w:id="16"/>
    </w:p>
    <w:p w:rsidR="00CD7F91" w:rsidRPr="003F0DF0" w:rsidRDefault="00CD7F91">
      <w:pPr>
        <w:pStyle w:val="Frslagspunkt"/>
        <w:rPr>
          <w:noProof w:val="0"/>
        </w:rPr>
      </w:pPr>
      <w:r w:rsidRPr="003F0DF0">
        <w:rPr>
          <w:noProof w:val="0"/>
        </w:rPr>
        <w:t>12.</w:t>
      </w:r>
      <w:r w:rsidRPr="003F0DF0">
        <w:rPr>
          <w:noProof w:val="0"/>
        </w:rPr>
        <w:tab/>
        <w:t>Psykiatrisk och medicinsk kompetens</w:t>
      </w:r>
    </w:p>
    <w:p w:rsidR="00CD7F91" w:rsidRPr="003F0DF0" w:rsidRDefault="00CD7F91">
      <w:pPr>
        <w:pStyle w:val="Frslagstext"/>
      </w:pPr>
      <w:r w:rsidRPr="003F0DF0">
        <w:t xml:space="preserve">Riksdagen avslår motion 2003/04:So7 yrkande 1.        </w:t>
      </w:r>
    </w:p>
    <w:p w:rsidR="00CD7F91" w:rsidRPr="003F0DF0" w:rsidRDefault="00CD7F91">
      <w:pPr>
        <w:pStyle w:val="Reservationshnvisning"/>
      </w:pPr>
      <w:r w:rsidRPr="003F0DF0">
        <w:t>Reservation 7 (kd)</w:t>
      </w:r>
      <w:bookmarkStart w:id="17" w:name="RESPARTI012"/>
      <w:bookmarkEnd w:id="17"/>
    </w:p>
    <w:p w:rsidR="00CD7F91" w:rsidRPr="003F0DF0" w:rsidRDefault="00CD7F91">
      <w:pPr>
        <w:pStyle w:val="Frslagspunkt"/>
        <w:rPr>
          <w:noProof w:val="0"/>
        </w:rPr>
      </w:pPr>
      <w:r w:rsidRPr="003F0DF0">
        <w:rPr>
          <w:noProof w:val="0"/>
        </w:rPr>
        <w:t>13.</w:t>
      </w:r>
      <w:r w:rsidRPr="003F0DF0">
        <w:rPr>
          <w:noProof w:val="0"/>
        </w:rPr>
        <w:tab/>
        <w:t>Särskild straffbestämmelse</w:t>
      </w:r>
    </w:p>
    <w:p w:rsidR="00CD7F91" w:rsidRPr="003F0DF0" w:rsidRDefault="00CD7F91">
      <w:pPr>
        <w:pStyle w:val="Frslagstext"/>
      </w:pPr>
      <w:r w:rsidRPr="003F0DF0">
        <w:t xml:space="preserve">Riksdagen avslår motion 2003/04:So259 yrkande 3.        </w:t>
      </w:r>
      <w:bookmarkStart w:id="18" w:name="RESPARTI013"/>
      <w:bookmarkEnd w:id="18"/>
    </w:p>
    <w:p w:rsidR="00CD7F91" w:rsidRPr="003F0DF0" w:rsidRDefault="00CD7F91">
      <w:pPr>
        <w:pStyle w:val="Frslagspunkt"/>
        <w:rPr>
          <w:noProof w:val="0"/>
        </w:rPr>
      </w:pPr>
      <w:r w:rsidRPr="003F0DF0">
        <w:rPr>
          <w:noProof w:val="0"/>
        </w:rPr>
        <w:t>14.</w:t>
      </w:r>
      <w:r w:rsidRPr="003F0DF0">
        <w:rPr>
          <w:noProof w:val="0"/>
        </w:rPr>
        <w:tab/>
        <w:t>Ansvarsfrihet vid samtycke</w:t>
      </w:r>
    </w:p>
    <w:p w:rsidR="00CD7F91" w:rsidRPr="003F0DF0" w:rsidRDefault="00CD7F91">
      <w:pPr>
        <w:pStyle w:val="Frslagstext"/>
      </w:pPr>
      <w:r w:rsidRPr="003F0DF0">
        <w:t xml:space="preserve">Riksdagen avslår motionerna 2003/04:So4 yrkande 4 och 2003/04:So6 yrkande 8.        </w:t>
      </w:r>
      <w:bookmarkStart w:id="19" w:name="RESPARTI014"/>
      <w:bookmarkEnd w:id="19"/>
    </w:p>
    <w:p w:rsidR="00CD7F91" w:rsidRPr="003F0DF0" w:rsidRDefault="00CD7F91">
      <w:pPr>
        <w:pStyle w:val="Frslagspunkt"/>
        <w:rPr>
          <w:noProof w:val="0"/>
        </w:rPr>
      </w:pPr>
      <w:r w:rsidRPr="003F0DF0">
        <w:rPr>
          <w:noProof w:val="0"/>
        </w:rPr>
        <w:t>15.</w:t>
      </w:r>
      <w:r w:rsidRPr="003F0DF0">
        <w:rPr>
          <w:noProof w:val="0"/>
        </w:rPr>
        <w:tab/>
        <w:t>Objektinriktade åtgärder</w:t>
      </w:r>
    </w:p>
    <w:p w:rsidR="00CD7F91" w:rsidRPr="003F0DF0" w:rsidRDefault="00CD7F91">
      <w:pPr>
        <w:pStyle w:val="Frslagstext"/>
      </w:pPr>
      <w:r w:rsidRPr="003F0DF0">
        <w:t>Riksdagen antar 9 kap. 14 och 15 §§ förslaget till lag om ändring i milj</w:t>
      </w:r>
      <w:r w:rsidRPr="003F0DF0">
        <w:t>ö</w:t>
      </w:r>
      <w:r w:rsidRPr="003F0DF0">
        <w:t xml:space="preserve">balken. Riksdagen avslår därmed motionerna 2003/04:So2 yrkande 3 och 2003/04:So6 yrkande 10.        </w:t>
      </w:r>
    </w:p>
    <w:p w:rsidR="00CD7F91" w:rsidRPr="003F0DF0" w:rsidRDefault="00CD7F91">
      <w:pPr>
        <w:pStyle w:val="Reservationshnvisning"/>
      </w:pPr>
      <w:r w:rsidRPr="003F0DF0">
        <w:t>Reservation 8 (mp)</w:t>
      </w:r>
      <w:bookmarkStart w:id="20" w:name="RESPARTI015"/>
      <w:bookmarkEnd w:id="20"/>
    </w:p>
    <w:p w:rsidR="00CD7F91" w:rsidRPr="003F0DF0" w:rsidRDefault="00CD7F91">
      <w:pPr>
        <w:pStyle w:val="Frslagspunkt"/>
        <w:rPr>
          <w:noProof w:val="0"/>
        </w:rPr>
      </w:pPr>
      <w:r w:rsidRPr="003F0DF0">
        <w:rPr>
          <w:noProof w:val="0"/>
        </w:rPr>
        <w:t>16.</w:t>
      </w:r>
      <w:r w:rsidRPr="003F0DF0">
        <w:rPr>
          <w:noProof w:val="0"/>
        </w:rPr>
        <w:tab/>
        <w:t>Smittskyddsläkarens roll</w:t>
      </w:r>
    </w:p>
    <w:p w:rsidR="00CD7F91" w:rsidRPr="003F0DF0" w:rsidRDefault="00CD7F91">
      <w:pPr>
        <w:pStyle w:val="Frslagstext"/>
      </w:pPr>
      <w:r w:rsidRPr="003F0DF0">
        <w:t>Riksdagen antar 6 kap. 2 och 5 §§ förslaget till smittskyddslag. Riksd</w:t>
      </w:r>
      <w:r w:rsidRPr="003F0DF0">
        <w:t>a</w:t>
      </w:r>
      <w:r w:rsidRPr="003F0DF0">
        <w:t xml:space="preserve">gen avslår därmed motion 2003/04:So6 yrkande 7.        </w:t>
      </w:r>
    </w:p>
    <w:p w:rsidR="00CD7F91" w:rsidRPr="003F0DF0" w:rsidRDefault="00CD7F91">
      <w:pPr>
        <w:pStyle w:val="Reservationshnvisning"/>
      </w:pPr>
      <w:r w:rsidRPr="003F0DF0">
        <w:t>Reservation 9 (mp)</w:t>
      </w:r>
      <w:bookmarkStart w:id="21" w:name="RESPARTI016"/>
      <w:bookmarkEnd w:id="21"/>
    </w:p>
    <w:p w:rsidR="00CD7F91" w:rsidRPr="003F0DF0" w:rsidRDefault="00CD7F91">
      <w:pPr>
        <w:pStyle w:val="Frslagspunkt"/>
        <w:rPr>
          <w:noProof w:val="0"/>
        </w:rPr>
      </w:pPr>
      <w:r w:rsidRPr="003F0DF0">
        <w:rPr>
          <w:noProof w:val="0"/>
        </w:rPr>
        <w:t>17.</w:t>
      </w:r>
      <w:r w:rsidRPr="003F0DF0">
        <w:rPr>
          <w:noProof w:val="0"/>
        </w:rPr>
        <w:tab/>
        <w:t>Sekretess i samband med beslut om isolering</w:t>
      </w:r>
    </w:p>
    <w:p w:rsidR="00CD7F91" w:rsidRPr="003F0DF0" w:rsidRDefault="00CD7F91">
      <w:pPr>
        <w:pStyle w:val="Frslagstext"/>
      </w:pPr>
      <w:r w:rsidRPr="003F0DF0">
        <w:t xml:space="preserve">Riksdagen antar 7 kap. 2 § förslaget till lag om ändring i sekretesslagen (1980:100). Riksdagen avslår därmed motionerna 2003/04:So3 yrkande 3 och 2003/04:So5 yrkande 4.        </w:t>
      </w:r>
    </w:p>
    <w:p w:rsidR="00CD7F91" w:rsidRPr="003F0DF0" w:rsidRDefault="00CD7F91">
      <w:pPr>
        <w:pStyle w:val="Reservationshnvisning"/>
      </w:pPr>
      <w:r w:rsidRPr="003F0DF0">
        <w:t>Reservation 10 (m)</w:t>
      </w:r>
    </w:p>
    <w:p w:rsidR="00CD7F91" w:rsidRPr="003F0DF0" w:rsidRDefault="00CD7F91">
      <w:pPr>
        <w:pStyle w:val="Reservationshnvisning"/>
      </w:pPr>
      <w:r w:rsidRPr="003F0DF0">
        <w:t>Reservation 11 (fp)</w:t>
      </w:r>
      <w:bookmarkStart w:id="22" w:name="RESPARTI017"/>
      <w:bookmarkEnd w:id="22"/>
    </w:p>
    <w:p w:rsidR="00CD7F91" w:rsidRPr="003F0DF0" w:rsidRDefault="00CD7F91">
      <w:pPr>
        <w:pStyle w:val="Frslagspunkt"/>
        <w:rPr>
          <w:noProof w:val="0"/>
        </w:rPr>
      </w:pPr>
      <w:r w:rsidRPr="003F0DF0">
        <w:rPr>
          <w:noProof w:val="0"/>
        </w:rPr>
        <w:t>18.</w:t>
      </w:r>
      <w:r w:rsidRPr="003F0DF0">
        <w:rPr>
          <w:noProof w:val="0"/>
        </w:rPr>
        <w:tab/>
        <w:t>Sekretess i samband med beslut om tvångsundersökning</w:t>
      </w:r>
    </w:p>
    <w:p w:rsidR="00CD7F91" w:rsidRPr="003F0DF0" w:rsidRDefault="00CD7F91">
      <w:pPr>
        <w:pStyle w:val="Frslagstext"/>
      </w:pPr>
      <w:r w:rsidRPr="003F0DF0">
        <w:t xml:space="preserve">Riksdagen avslår motion 2003/04:So3 yrkande 1.        </w:t>
      </w:r>
    </w:p>
    <w:p w:rsidR="00CD7F91" w:rsidRPr="003F0DF0" w:rsidRDefault="00CD7F91">
      <w:pPr>
        <w:pStyle w:val="Reservationshnvisning"/>
      </w:pPr>
      <w:r w:rsidRPr="003F0DF0">
        <w:t>Reservation 12 (m)</w:t>
      </w:r>
      <w:bookmarkStart w:id="23" w:name="RESPARTI018"/>
      <w:bookmarkEnd w:id="23"/>
    </w:p>
    <w:p w:rsidR="00CD7F91" w:rsidRPr="003F0DF0" w:rsidRDefault="00CD7F91">
      <w:pPr>
        <w:pStyle w:val="Frslagspunkt"/>
        <w:rPr>
          <w:noProof w:val="0"/>
        </w:rPr>
      </w:pPr>
      <w:r w:rsidRPr="003F0DF0">
        <w:rPr>
          <w:noProof w:val="0"/>
        </w:rPr>
        <w:t>19.</w:t>
      </w:r>
      <w:r w:rsidRPr="003F0DF0">
        <w:rPr>
          <w:noProof w:val="0"/>
        </w:rPr>
        <w:tab/>
        <w:t>Bastuklubbar och andra liknande verksamheter</w:t>
      </w:r>
    </w:p>
    <w:p w:rsidR="00CD7F91" w:rsidRPr="003F0DF0" w:rsidRDefault="00CD7F91">
      <w:pPr>
        <w:pStyle w:val="Frslagstext"/>
      </w:pPr>
      <w:r w:rsidRPr="003F0DF0">
        <w:t>Riksdagen antar förslaget till lag om upphävande av lagen (1987:375) om förbud mot s.k. bastuklubbar och andra liknande verksamheter. Riksd</w:t>
      </w:r>
      <w:r w:rsidRPr="003F0DF0">
        <w:t>a</w:t>
      </w:r>
      <w:r w:rsidRPr="003F0DF0">
        <w:t>gen avslår därmed motionerna 2002/03:L318 yrkande 21, 2002/03:So261, 2002/03:So311, 2002/03:So512 yrkande 7,  2002/03:Ub556 yrkande 11, 2003/04:So7 yrkande 2, 2003/04:So259 y</w:t>
      </w:r>
      <w:r w:rsidRPr="003F0DF0">
        <w:t>r</w:t>
      </w:r>
      <w:r w:rsidRPr="003F0DF0">
        <w:t xml:space="preserve">kande 5 och 2003/04:So571 yrkande 3.        </w:t>
      </w:r>
    </w:p>
    <w:p w:rsidR="00CD7F91" w:rsidRPr="003F0DF0" w:rsidRDefault="00CD7F91">
      <w:pPr>
        <w:pStyle w:val="Reservationshnvisning"/>
      </w:pPr>
      <w:r w:rsidRPr="003F0DF0">
        <w:t>Reservation 13 (kd)</w:t>
      </w:r>
      <w:bookmarkStart w:id="24" w:name="RESPARTI019"/>
      <w:bookmarkEnd w:id="24"/>
    </w:p>
    <w:p w:rsidR="00CD7F91" w:rsidRPr="003F0DF0" w:rsidRDefault="00CD7F91">
      <w:pPr>
        <w:pStyle w:val="Frslagspunkt"/>
        <w:rPr>
          <w:noProof w:val="0"/>
        </w:rPr>
      </w:pPr>
      <w:r w:rsidRPr="003F0DF0">
        <w:rPr>
          <w:noProof w:val="0"/>
        </w:rPr>
        <w:t>20.</w:t>
      </w:r>
      <w:r w:rsidRPr="003F0DF0">
        <w:rPr>
          <w:noProof w:val="0"/>
        </w:rPr>
        <w:tab/>
        <w:t>Laboratorietester m.m.</w:t>
      </w:r>
    </w:p>
    <w:p w:rsidR="00CD7F91" w:rsidRPr="003F0DF0" w:rsidRDefault="00CD7F91">
      <w:pPr>
        <w:pStyle w:val="Frslagstext"/>
      </w:pPr>
      <w:r w:rsidRPr="003F0DF0">
        <w:t>Riksdagen antar 2 kap. 6 och 7 §§ förslaget till smittskyddslag. Riksd</w:t>
      </w:r>
      <w:r w:rsidRPr="003F0DF0">
        <w:t>a</w:t>
      </w:r>
      <w:r w:rsidRPr="003F0DF0">
        <w:t xml:space="preserve">gen avslår därmed motion 2003/04:So1 yrkandena 5 och 6.        </w:t>
      </w:r>
    </w:p>
    <w:p w:rsidR="00CD7F91" w:rsidRPr="003F0DF0" w:rsidRDefault="00CD7F91">
      <w:pPr>
        <w:pStyle w:val="Reservationshnvisning"/>
      </w:pPr>
      <w:r w:rsidRPr="003F0DF0">
        <w:t>Reservation 14 (v)</w:t>
      </w:r>
      <w:bookmarkStart w:id="25" w:name="RESPARTI020"/>
      <w:bookmarkEnd w:id="25"/>
    </w:p>
    <w:p w:rsidR="00CD7F91" w:rsidRPr="003F0DF0" w:rsidRDefault="00CD7F91">
      <w:pPr>
        <w:pStyle w:val="Frslagspunkt"/>
        <w:rPr>
          <w:noProof w:val="0"/>
        </w:rPr>
      </w:pPr>
      <w:r w:rsidRPr="003F0DF0">
        <w:rPr>
          <w:noProof w:val="0"/>
        </w:rPr>
        <w:t>21.</w:t>
      </w:r>
      <w:r w:rsidRPr="003F0DF0">
        <w:rPr>
          <w:noProof w:val="0"/>
        </w:rPr>
        <w:tab/>
        <w:t>Information m.m.</w:t>
      </w:r>
    </w:p>
    <w:p w:rsidR="00CD7F91" w:rsidRPr="003F0DF0" w:rsidRDefault="00CD7F91">
      <w:pPr>
        <w:pStyle w:val="Frslagstext"/>
      </w:pPr>
      <w:r w:rsidRPr="003F0DF0">
        <w:t xml:space="preserve">Riksdagen avslår motion 2003/04:So6 yrkande 9.        </w:t>
      </w:r>
    </w:p>
    <w:p w:rsidR="00CD7F91" w:rsidRPr="003F0DF0" w:rsidRDefault="00CD7F91">
      <w:pPr>
        <w:pStyle w:val="Reservationshnvisning"/>
      </w:pPr>
      <w:r w:rsidRPr="003F0DF0">
        <w:t>Reservation 15 (mp)</w:t>
      </w:r>
      <w:bookmarkStart w:id="26" w:name="RESPARTI021"/>
      <w:bookmarkEnd w:id="26"/>
    </w:p>
    <w:p w:rsidR="00CD7F91" w:rsidRPr="003F0DF0" w:rsidRDefault="00CD7F91">
      <w:pPr>
        <w:pStyle w:val="Frslagspunkt"/>
        <w:rPr>
          <w:noProof w:val="0"/>
        </w:rPr>
      </w:pPr>
      <w:r w:rsidRPr="003F0DF0">
        <w:rPr>
          <w:noProof w:val="0"/>
        </w:rPr>
        <w:t>22.</w:t>
      </w:r>
      <w:r w:rsidRPr="003F0DF0">
        <w:rPr>
          <w:noProof w:val="0"/>
        </w:rPr>
        <w:tab/>
        <w:t>Ekonomiska konsekvenser</w:t>
      </w:r>
    </w:p>
    <w:p w:rsidR="00CD7F91" w:rsidRPr="003F0DF0" w:rsidRDefault="00CD7F91">
      <w:pPr>
        <w:pStyle w:val="Frslagstext"/>
      </w:pPr>
      <w:r w:rsidRPr="003F0DF0">
        <w:t xml:space="preserve">Riksdagen avslår motion 2003/04:So7 yrkande 3.        </w:t>
      </w:r>
    </w:p>
    <w:p w:rsidR="00CD7F91" w:rsidRPr="003F0DF0" w:rsidRDefault="00CD7F91">
      <w:pPr>
        <w:pStyle w:val="Reservationshnvisning"/>
      </w:pPr>
      <w:r w:rsidRPr="003F0DF0">
        <w:t>Reservation 16 (kd)</w:t>
      </w:r>
      <w:bookmarkStart w:id="27" w:name="RESPARTI022"/>
      <w:bookmarkEnd w:id="27"/>
    </w:p>
    <w:p w:rsidR="00CD7F91" w:rsidRPr="003F0DF0" w:rsidRDefault="00CD7F91">
      <w:pPr>
        <w:pStyle w:val="Frslagspunkt"/>
        <w:rPr>
          <w:noProof w:val="0"/>
        </w:rPr>
      </w:pPr>
      <w:r w:rsidRPr="003F0DF0">
        <w:rPr>
          <w:noProof w:val="0"/>
        </w:rPr>
        <w:t>23.</w:t>
      </w:r>
      <w:r w:rsidRPr="003F0DF0">
        <w:rPr>
          <w:noProof w:val="0"/>
        </w:rPr>
        <w:tab/>
        <w:t>Statens folkhälsoinstituts roll</w:t>
      </w:r>
    </w:p>
    <w:p w:rsidR="00CD7F91" w:rsidRPr="003F0DF0" w:rsidRDefault="00CD7F91">
      <w:pPr>
        <w:pStyle w:val="Frslagstext"/>
      </w:pPr>
      <w:r w:rsidRPr="003F0DF0">
        <w:t>Riksdagen avslår motionerna 2003/04:So1 yrkande 4, 2003/04:So2 y</w:t>
      </w:r>
      <w:r w:rsidRPr="003F0DF0">
        <w:t>r</w:t>
      </w:r>
      <w:r w:rsidRPr="003F0DF0">
        <w:t xml:space="preserve">kande 1, 2003/04:So5 yrkande 2, 2003/04:So214 och 2003/04:So529.   </w:t>
      </w:r>
    </w:p>
    <w:p w:rsidR="00CD7F91" w:rsidRPr="003F0DF0" w:rsidRDefault="00CD7F91">
      <w:pPr>
        <w:pStyle w:val="Frslagstext"/>
      </w:pPr>
    </w:p>
    <w:p w:rsidR="00CD7F91" w:rsidRPr="003F0DF0" w:rsidRDefault="00CD7F91">
      <w:pPr>
        <w:pStyle w:val="Reservationshnvisning"/>
      </w:pPr>
      <w:r w:rsidRPr="003F0DF0">
        <w:t>Reservation 17 (fp, v, c, mp)</w:t>
      </w:r>
      <w:bookmarkStart w:id="28" w:name="RESPARTI023"/>
      <w:bookmarkEnd w:id="28"/>
    </w:p>
    <w:p w:rsidR="00CD7F91" w:rsidRPr="003F0DF0" w:rsidRDefault="00CD7F91">
      <w:pPr>
        <w:pStyle w:val="Frslagspunkt"/>
        <w:rPr>
          <w:noProof w:val="0"/>
        </w:rPr>
      </w:pPr>
      <w:r w:rsidRPr="003F0DF0">
        <w:rPr>
          <w:noProof w:val="0"/>
        </w:rPr>
        <w:t>24.</w:t>
      </w:r>
      <w:r w:rsidRPr="003F0DF0">
        <w:rPr>
          <w:noProof w:val="0"/>
        </w:rPr>
        <w:tab/>
        <w:t>Lagen (2003:192) om gemensam nämnd inom vård- och omsorgsområdet</w:t>
      </w:r>
    </w:p>
    <w:p w:rsidR="00CD7F91" w:rsidRPr="003F0DF0" w:rsidRDefault="00CD7F91">
      <w:pPr>
        <w:pStyle w:val="Frslagstext"/>
      </w:pPr>
      <w:r w:rsidRPr="003F0DF0">
        <w:t>Riksdagen antar det av utskottet i bilaga 6 framlagda förslaget till lag om ändring i lagen (2003:192) om gemensam nämnd inom vård- och o</w:t>
      </w:r>
      <w:r w:rsidRPr="003F0DF0">
        <w:t>m</w:t>
      </w:r>
      <w:r w:rsidRPr="003F0DF0">
        <w:t xml:space="preserve">sorgsområdet.    </w:t>
      </w:r>
    </w:p>
    <w:p w:rsidR="00CD7F91" w:rsidRPr="003F0DF0" w:rsidRDefault="00CD7F91">
      <w:pPr>
        <w:pStyle w:val="Frslagstext"/>
      </w:pPr>
      <w:bookmarkStart w:id="29" w:name="RESPARTI024"/>
      <w:bookmarkEnd w:id="29"/>
    </w:p>
    <w:p w:rsidR="00CD7F91" w:rsidRPr="003F0DF0" w:rsidRDefault="00CD7F91">
      <w:pPr>
        <w:pStyle w:val="Frslagspunkt"/>
        <w:rPr>
          <w:noProof w:val="0"/>
        </w:rPr>
      </w:pPr>
      <w:r w:rsidRPr="003F0DF0">
        <w:rPr>
          <w:noProof w:val="0"/>
        </w:rPr>
        <w:t>25.</w:t>
      </w:r>
      <w:r w:rsidRPr="003F0DF0">
        <w:rPr>
          <w:noProof w:val="0"/>
        </w:rPr>
        <w:tab/>
        <w:t>8 kap. 2 § förslaget till smittskyddslag</w:t>
      </w:r>
    </w:p>
    <w:p w:rsidR="00CD7F91" w:rsidRPr="003F0DF0" w:rsidRDefault="00CD7F91">
      <w:pPr>
        <w:pStyle w:val="Frslagstext"/>
      </w:pPr>
      <w:r w:rsidRPr="003F0DF0">
        <w:t>Riksdagen antar 8 kap. 2 § förslaget till smittskyddslag med den ändrin</w:t>
      </w:r>
      <w:r w:rsidRPr="003F0DF0">
        <w:t>g</w:t>
      </w:r>
      <w:r w:rsidRPr="003F0DF0">
        <w:t xml:space="preserve">en att orden ”5 kap. 8 §” ersätts av ”5 kap. 7 §”.       </w:t>
      </w:r>
    </w:p>
    <w:p w:rsidR="00CD7F91" w:rsidRPr="003F0DF0" w:rsidRDefault="00CD7F91">
      <w:pPr>
        <w:pStyle w:val="Frslagstext"/>
      </w:pPr>
      <w:r w:rsidRPr="003F0DF0">
        <w:t xml:space="preserve">        </w:t>
      </w:r>
      <w:bookmarkStart w:id="30" w:name="RESPARTI025"/>
      <w:bookmarkEnd w:id="30"/>
    </w:p>
    <w:p w:rsidR="00CD7F91" w:rsidRPr="003F0DF0" w:rsidRDefault="00CD7F91">
      <w:pPr>
        <w:pStyle w:val="Frslagspunkt"/>
        <w:rPr>
          <w:noProof w:val="0"/>
        </w:rPr>
      </w:pPr>
      <w:r w:rsidRPr="003F0DF0">
        <w:rPr>
          <w:noProof w:val="0"/>
        </w:rPr>
        <w:t>26.</w:t>
      </w:r>
      <w:r w:rsidRPr="003F0DF0">
        <w:rPr>
          <w:noProof w:val="0"/>
        </w:rPr>
        <w:tab/>
        <w:t>8 kap. 5 § förslaget till smittskyddslag</w:t>
      </w:r>
    </w:p>
    <w:p w:rsidR="00CD7F91" w:rsidRPr="003F0DF0" w:rsidRDefault="00CD7F91">
      <w:pPr>
        <w:pStyle w:val="Frslagstext"/>
      </w:pPr>
      <w:r w:rsidRPr="003F0DF0">
        <w:t>Riksdagen antar 8 kap. 5 § förslaget till smittskyddslag med den ändrin</w:t>
      </w:r>
      <w:r w:rsidRPr="003F0DF0">
        <w:t>g</w:t>
      </w:r>
      <w:r w:rsidRPr="003F0DF0">
        <w:t xml:space="preserve">en att orden ”5 kap. 8 §” ersätts av ”5 kap. 7 §”.        </w:t>
      </w:r>
      <w:bookmarkStart w:id="31" w:name="RESPARTI026"/>
      <w:bookmarkEnd w:id="31"/>
    </w:p>
    <w:p w:rsidR="00CD7F91" w:rsidRPr="003F0DF0" w:rsidRDefault="00CD7F91">
      <w:pPr>
        <w:pStyle w:val="Frslagspunkt"/>
        <w:rPr>
          <w:noProof w:val="0"/>
        </w:rPr>
      </w:pPr>
      <w:r w:rsidRPr="003F0DF0">
        <w:rPr>
          <w:noProof w:val="0"/>
        </w:rPr>
        <w:t>27.</w:t>
      </w:r>
      <w:r w:rsidRPr="003F0DF0">
        <w:rPr>
          <w:noProof w:val="0"/>
        </w:rPr>
        <w:tab/>
        <w:t>8 kap. 6 § förslaget till smittskyddslag</w:t>
      </w:r>
    </w:p>
    <w:p w:rsidR="00CD7F91" w:rsidRPr="003F0DF0" w:rsidRDefault="00CD7F91">
      <w:pPr>
        <w:pStyle w:val="Frslagstext"/>
      </w:pPr>
      <w:r w:rsidRPr="003F0DF0">
        <w:t>Riksdagen antar 8 kap. 6 § förslaget till smittskyddslag med den ändrin</w:t>
      </w:r>
      <w:r w:rsidRPr="003F0DF0">
        <w:t>g</w:t>
      </w:r>
      <w:r w:rsidRPr="003F0DF0">
        <w:t xml:space="preserve">en att orden ”5 kap. 8 §” ersätts av ”5 kap. 7 §”.        </w:t>
      </w:r>
    </w:p>
    <w:p w:rsidR="00CD7F91" w:rsidRPr="003F0DF0" w:rsidRDefault="00CD7F91">
      <w:pPr>
        <w:pStyle w:val="Frslagstext"/>
      </w:pPr>
      <w:r w:rsidRPr="003F0DF0">
        <w:t xml:space="preserve">      </w:t>
      </w:r>
      <w:bookmarkStart w:id="32" w:name="RESPARTI027"/>
      <w:bookmarkEnd w:id="32"/>
    </w:p>
    <w:p w:rsidR="00CD7F91" w:rsidRPr="003F0DF0" w:rsidRDefault="00CD7F91">
      <w:pPr>
        <w:pStyle w:val="Frslagspunkt"/>
        <w:rPr>
          <w:noProof w:val="0"/>
        </w:rPr>
      </w:pPr>
      <w:r w:rsidRPr="003F0DF0">
        <w:rPr>
          <w:noProof w:val="0"/>
        </w:rPr>
        <w:t>28.</w:t>
      </w:r>
      <w:r w:rsidRPr="003F0DF0">
        <w:rPr>
          <w:noProof w:val="0"/>
        </w:rPr>
        <w:tab/>
        <w:t>8 kap. 9 § förslaget till smittskyddslag</w:t>
      </w:r>
    </w:p>
    <w:p w:rsidR="00CD7F91" w:rsidRPr="003F0DF0" w:rsidRDefault="00CD7F91">
      <w:pPr>
        <w:pStyle w:val="Frslagstext"/>
      </w:pPr>
      <w:r w:rsidRPr="003F0DF0">
        <w:t>Riksdagen antar 8 kap. 9 § förslaget till smittskyddslag med den ändrin</w:t>
      </w:r>
      <w:r w:rsidRPr="003F0DF0">
        <w:t>g</w:t>
      </w:r>
      <w:r w:rsidRPr="003F0DF0">
        <w:t xml:space="preserve">en att orden ”5 kap. 8 §” ersätts av ”5 kap. 7 §”.        </w:t>
      </w:r>
    </w:p>
    <w:p w:rsidR="00CD7F91" w:rsidRPr="003F0DF0" w:rsidRDefault="00CD7F91">
      <w:pPr>
        <w:pStyle w:val="Frslagstext"/>
      </w:pPr>
      <w:r w:rsidRPr="003F0DF0">
        <w:t xml:space="preserve">      </w:t>
      </w:r>
      <w:bookmarkStart w:id="33" w:name="RESPARTI028"/>
      <w:bookmarkEnd w:id="33"/>
    </w:p>
    <w:p w:rsidR="00CD7F91" w:rsidRPr="003F0DF0" w:rsidRDefault="00CD7F91">
      <w:pPr>
        <w:pStyle w:val="Frslagspunkt"/>
        <w:rPr>
          <w:noProof w:val="0"/>
        </w:rPr>
      </w:pPr>
      <w:r w:rsidRPr="003F0DF0">
        <w:rPr>
          <w:noProof w:val="0"/>
        </w:rPr>
        <w:t>29.</w:t>
      </w:r>
      <w:r w:rsidRPr="003F0DF0">
        <w:rPr>
          <w:noProof w:val="0"/>
        </w:rPr>
        <w:tab/>
        <w:t>Karantänslagen</w:t>
      </w:r>
    </w:p>
    <w:p w:rsidR="00CD7F91" w:rsidRPr="003F0DF0" w:rsidRDefault="00CD7F91">
      <w:pPr>
        <w:pStyle w:val="Frslagstext"/>
      </w:pPr>
      <w:r w:rsidRPr="003F0DF0">
        <w:t>Riksdagen antar 14 § första stycket 2 förslaget till lag om ändring i k</w:t>
      </w:r>
      <w:r w:rsidRPr="003F0DF0">
        <w:t>a</w:t>
      </w:r>
      <w:r w:rsidRPr="003F0DF0">
        <w:t>rantänslagen (1989:290) med den ändringen att ordet ”enligt” mellan ”5 kap. 1 §” och ”smittskyddsl</w:t>
      </w:r>
      <w:r w:rsidRPr="003F0DF0">
        <w:t>a</w:t>
      </w:r>
      <w:r w:rsidRPr="003F0DF0">
        <w:t xml:space="preserve">gen” utgår.  </w:t>
      </w:r>
    </w:p>
    <w:p w:rsidR="00CD7F91" w:rsidRPr="003F0DF0" w:rsidRDefault="00CD7F91">
      <w:pPr>
        <w:pStyle w:val="Frslagstext"/>
      </w:pPr>
      <w:r w:rsidRPr="003F0DF0">
        <w:t xml:space="preserve">     </w:t>
      </w:r>
      <w:bookmarkStart w:id="34" w:name="RESPARTI029"/>
      <w:bookmarkEnd w:id="34"/>
    </w:p>
    <w:p w:rsidR="00CD7F91" w:rsidRPr="003F0DF0" w:rsidRDefault="00CD7F91">
      <w:pPr>
        <w:pStyle w:val="Frslagspunkt"/>
        <w:rPr>
          <w:noProof w:val="0"/>
        </w:rPr>
      </w:pPr>
      <w:r w:rsidRPr="003F0DF0">
        <w:rPr>
          <w:noProof w:val="0"/>
        </w:rPr>
        <w:t>30.</w:t>
      </w:r>
      <w:r w:rsidRPr="003F0DF0">
        <w:rPr>
          <w:noProof w:val="0"/>
        </w:rPr>
        <w:tab/>
        <w:t>Lagförslagen i övrigt</w:t>
      </w:r>
    </w:p>
    <w:p w:rsidR="00CD7F91" w:rsidRPr="003F0DF0" w:rsidRDefault="00CD7F91">
      <w:pPr>
        <w:pStyle w:val="Frslagstext"/>
      </w:pPr>
      <w:r w:rsidRPr="003F0DF0">
        <w:t xml:space="preserve">Riksdagen antar regeringens förslag till       </w:t>
      </w:r>
      <w:bookmarkStart w:id="35" w:name="RESPARTI030"/>
      <w:bookmarkEnd w:id="35"/>
    </w:p>
    <w:p w:rsidR="00CD7F91" w:rsidRPr="003F0DF0" w:rsidRDefault="00CD7F91">
      <w:pPr>
        <w:pStyle w:val="Normaltindrag"/>
        <w:ind w:left="340" w:firstLine="0"/>
      </w:pPr>
      <w:bookmarkStart w:id="36" w:name="Nästa_Hpunkt"/>
      <w:bookmarkEnd w:id="36"/>
      <w:r w:rsidRPr="003F0DF0">
        <w:t>1. smittskyddslag,</w:t>
      </w:r>
    </w:p>
    <w:p w:rsidR="00CD7F91" w:rsidRPr="003F0DF0" w:rsidRDefault="00CD7F91">
      <w:pPr>
        <w:pStyle w:val="Normaltindrag"/>
        <w:ind w:left="340" w:firstLine="0"/>
      </w:pPr>
      <w:r w:rsidRPr="003F0DF0">
        <w:t>2. lag om ändring i miljöbalken,</w:t>
      </w:r>
    </w:p>
    <w:p w:rsidR="00CD7F91" w:rsidRPr="003F0DF0" w:rsidRDefault="00CD7F91">
      <w:pPr>
        <w:pStyle w:val="Normaltindrag"/>
        <w:ind w:left="340" w:firstLine="0"/>
      </w:pPr>
      <w:r w:rsidRPr="003F0DF0">
        <w:t>3. lag om ändring i lagen (1971:289) om allmänna förvaltning</w:t>
      </w:r>
      <w:r w:rsidRPr="003F0DF0">
        <w:t>s</w:t>
      </w:r>
      <w:r w:rsidRPr="003F0DF0">
        <w:t>domstolar,</w:t>
      </w:r>
    </w:p>
    <w:p w:rsidR="00CD7F91" w:rsidRPr="003F0DF0" w:rsidRDefault="00CD7F91">
      <w:pPr>
        <w:pStyle w:val="Normaltindrag"/>
        <w:ind w:left="340" w:firstLine="0"/>
      </w:pPr>
      <w:r w:rsidRPr="003F0DF0">
        <w:t>4. lag om ändring i livsmedelslagen (1971:511),</w:t>
      </w:r>
    </w:p>
    <w:p w:rsidR="00CD7F91" w:rsidRPr="003F0DF0" w:rsidRDefault="00CD7F91">
      <w:pPr>
        <w:pStyle w:val="Normaltindrag"/>
        <w:ind w:left="340" w:firstLine="0"/>
      </w:pPr>
      <w:r w:rsidRPr="003F0DF0">
        <w:t>5. lag om ändring i sjömanslagen (1973:282),</w:t>
      </w:r>
    </w:p>
    <w:p w:rsidR="00CD7F91" w:rsidRPr="003F0DF0" w:rsidRDefault="00CD7F91">
      <w:pPr>
        <w:pStyle w:val="Normaltindrag"/>
        <w:ind w:left="340" w:firstLine="0"/>
      </w:pPr>
      <w:r w:rsidRPr="003F0DF0">
        <w:t>6. lag om ändring i lagen (1974:203) om kriminalvård i anstalt,</w:t>
      </w:r>
    </w:p>
    <w:p w:rsidR="00CD7F91" w:rsidRPr="003F0DF0" w:rsidRDefault="00CD7F91">
      <w:pPr>
        <w:pStyle w:val="Normaltindrag"/>
        <w:tabs>
          <w:tab w:val="left" w:pos="567"/>
        </w:tabs>
        <w:ind w:left="567" w:hanging="283"/>
      </w:pPr>
      <w:r w:rsidRPr="003F0DF0">
        <w:t xml:space="preserve"> 7. lag om ändring i lagen (1976:371) om behandlingen av häktade och  anhållna,   </w:t>
      </w:r>
    </w:p>
    <w:p w:rsidR="00CD7F91" w:rsidRPr="003F0DF0" w:rsidRDefault="00CD7F91">
      <w:pPr>
        <w:pStyle w:val="Normaltindrag"/>
        <w:ind w:left="340" w:firstLine="0"/>
      </w:pPr>
      <w:r w:rsidRPr="003F0DF0">
        <w:t>8. lag om ändring i sekretesslagen (1980:100),</w:t>
      </w:r>
    </w:p>
    <w:p w:rsidR="00CD7F91" w:rsidRPr="003F0DF0" w:rsidRDefault="00CD7F91">
      <w:pPr>
        <w:pStyle w:val="Normaltindrag"/>
      </w:pPr>
      <w:r w:rsidRPr="003F0DF0">
        <w:t xml:space="preserve">  9. lag om ändring i hälso- och sjukvårdslagen (1982:763),</w:t>
      </w:r>
    </w:p>
    <w:p w:rsidR="00CD7F91" w:rsidRPr="003F0DF0" w:rsidRDefault="00CD7F91">
      <w:pPr>
        <w:pStyle w:val="Normaltindrag"/>
      </w:pPr>
      <w:r w:rsidRPr="003F0DF0">
        <w:t>10. lag om ändring i lagen (1988:870) om vård av missbrukare i vissa fall,</w:t>
      </w:r>
    </w:p>
    <w:p w:rsidR="00CD7F91" w:rsidRPr="003F0DF0" w:rsidRDefault="00CD7F91">
      <w:pPr>
        <w:pStyle w:val="Normaltindrag"/>
        <w:ind w:left="567" w:hanging="425"/>
      </w:pPr>
      <w:r w:rsidRPr="003F0DF0">
        <w:t xml:space="preserve">  11. lag om ändring i lagen (1988:1473) om undersökning beträffande hiv-smitta i brottmål,</w:t>
      </w:r>
    </w:p>
    <w:p w:rsidR="00CD7F91" w:rsidRPr="003F0DF0" w:rsidRDefault="00CD7F91">
      <w:pPr>
        <w:pStyle w:val="Normaltindrag"/>
      </w:pPr>
      <w:r w:rsidRPr="003F0DF0">
        <w:t>12. lag om ändring i lagen (1989:225) om ersättning till smittb</w:t>
      </w:r>
      <w:r w:rsidRPr="003F0DF0">
        <w:t>ä</w:t>
      </w:r>
      <w:r w:rsidRPr="003F0DF0">
        <w:t>rare,</w:t>
      </w:r>
    </w:p>
    <w:p w:rsidR="00CD7F91" w:rsidRPr="003F0DF0" w:rsidRDefault="00CD7F91">
      <w:pPr>
        <w:pStyle w:val="Normaltindrag"/>
      </w:pPr>
      <w:r w:rsidRPr="003F0DF0">
        <w:t>13. lag om ändring i karantänslagen (1989:290),</w:t>
      </w:r>
    </w:p>
    <w:p w:rsidR="00CD7F91" w:rsidRPr="003F0DF0" w:rsidRDefault="00CD7F91">
      <w:pPr>
        <w:pStyle w:val="Normaltindrag"/>
        <w:ind w:left="567" w:hanging="340"/>
      </w:pPr>
      <w:r w:rsidRPr="003F0DF0">
        <w:t>14. lag om ändring i lagen (1990:52) med särskilda bestämmelser om vård av unga,</w:t>
      </w:r>
    </w:p>
    <w:p w:rsidR="00CD7F91" w:rsidRPr="003F0DF0" w:rsidRDefault="00CD7F91">
      <w:pPr>
        <w:pStyle w:val="Normaltindrag"/>
        <w:ind w:left="567" w:hanging="425"/>
      </w:pPr>
      <w:r w:rsidRPr="003F0DF0">
        <w:t xml:space="preserve">  15. lag om ändring i lagen (1996:981) om besöksinskränkningar vid viss  tvångsvård,</w:t>
      </w:r>
    </w:p>
    <w:p w:rsidR="00CD7F91" w:rsidRPr="003F0DF0" w:rsidRDefault="00CD7F91">
      <w:pPr>
        <w:pStyle w:val="Normaltindrag"/>
      </w:pPr>
      <w:r w:rsidRPr="003F0DF0">
        <w:t>16. lag om ändring i lagen (1997:238) om arbetslöshetsförsä</w:t>
      </w:r>
      <w:r w:rsidRPr="003F0DF0">
        <w:t>k</w:t>
      </w:r>
      <w:r w:rsidRPr="003F0DF0">
        <w:t>ring,</w:t>
      </w:r>
    </w:p>
    <w:p w:rsidR="00CD7F91" w:rsidRPr="003F0DF0" w:rsidRDefault="00CD7F91">
      <w:pPr>
        <w:pStyle w:val="Normaltindrag"/>
        <w:ind w:left="567" w:hanging="425"/>
      </w:pPr>
      <w:r w:rsidRPr="003F0DF0">
        <w:t xml:space="preserve">  17. lag om ändring i lagen (1997:982) om anmälan av vissa allvarliga  sjukdomar,</w:t>
      </w:r>
    </w:p>
    <w:p w:rsidR="00CD7F91" w:rsidRPr="003F0DF0" w:rsidRDefault="00CD7F91">
      <w:pPr>
        <w:pStyle w:val="Normaltindrag"/>
        <w:ind w:left="567" w:hanging="425"/>
      </w:pPr>
      <w:r w:rsidRPr="003F0DF0">
        <w:t xml:space="preserve">  18. lag om ändring i lagen (1998:531) om yrkesverksamhet på hälso- och sjukvårdens område,</w:t>
      </w:r>
    </w:p>
    <w:p w:rsidR="00CD7F91" w:rsidRPr="003F0DF0" w:rsidRDefault="00CD7F91">
      <w:pPr>
        <w:pStyle w:val="Normaltindrag"/>
      </w:pPr>
      <w:r w:rsidRPr="003F0DF0">
        <w:t xml:space="preserve">19. lag om ändring i lagen (1998:544) om vårdregister, </w:t>
      </w:r>
    </w:p>
    <w:p w:rsidR="00CD7F91" w:rsidRPr="003F0DF0" w:rsidRDefault="00CD7F91">
      <w:pPr>
        <w:pStyle w:val="Normaltindrag"/>
        <w:ind w:left="567" w:hanging="425"/>
      </w:pPr>
      <w:r w:rsidRPr="003F0DF0">
        <w:t xml:space="preserve">  20. lag om ändring i lagen (1998:603) om verkställighet av sluten un</w:t>
      </w:r>
      <w:r w:rsidRPr="003F0DF0">
        <w:t>g</w:t>
      </w:r>
      <w:r w:rsidRPr="003F0DF0">
        <w:t>domsvård,</w:t>
      </w:r>
    </w:p>
    <w:p w:rsidR="00CD7F91" w:rsidRPr="003F0DF0" w:rsidRDefault="00CD7F91">
      <w:pPr>
        <w:pStyle w:val="Normaltindrag"/>
      </w:pPr>
      <w:r w:rsidRPr="003F0DF0">
        <w:t>21. lag om ändring i lagen (1998:1656) om patientnämndsver</w:t>
      </w:r>
      <w:r w:rsidRPr="003F0DF0">
        <w:t>k</w:t>
      </w:r>
      <w:r w:rsidRPr="003F0DF0">
        <w:t>samhet</w:t>
      </w:r>
    </w:p>
    <w:p w:rsidR="00CD7F91" w:rsidRPr="003F0DF0" w:rsidRDefault="00CD7F91">
      <w:pPr>
        <w:pStyle w:val="Normaltindrag"/>
      </w:pPr>
      <w:r w:rsidRPr="003F0DF0">
        <w:t xml:space="preserve">      i den mån lagförslagen inte omfattas av vad utskottet föreslagit ovan. </w:t>
      </w:r>
    </w:p>
    <w:p w:rsidR="00CD7F91" w:rsidRPr="003F0DF0" w:rsidRDefault="00CD7F91">
      <w:pPr>
        <w:pStyle w:val="Normaltindrag"/>
      </w:pPr>
    </w:p>
    <w:p w:rsidR="00CD7F91" w:rsidRPr="003F0DF0" w:rsidRDefault="00CD7F91">
      <w:pPr>
        <w:pStyle w:val="Utskriftsdatum"/>
      </w:pPr>
      <w:r w:rsidRPr="003F0DF0">
        <w:t>Stockholm den 16 mars 2004</w:t>
      </w:r>
    </w:p>
    <w:p w:rsidR="00CD7F91" w:rsidRPr="003F0DF0" w:rsidRDefault="00CD7F91">
      <w:r w:rsidRPr="003F0DF0">
        <w:t>På socialutskottets vägnar</w:t>
      </w:r>
    </w:p>
    <w:p w:rsidR="00CD7F91" w:rsidRPr="003F0DF0" w:rsidRDefault="00CD7F91">
      <w:pPr>
        <w:pStyle w:val="Ordfranden"/>
        <w:rPr>
          <w:noProof w:val="0"/>
        </w:rPr>
      </w:pPr>
      <w:bookmarkStart w:id="37" w:name="Ordförande"/>
      <w:bookmarkEnd w:id="37"/>
      <w:r w:rsidRPr="003F0DF0">
        <w:rPr>
          <w:noProof w:val="0"/>
        </w:rPr>
        <w:t xml:space="preserve"> Ingrid Burman </w:t>
      </w:r>
    </w:p>
    <w:p w:rsidR="00CD7F91" w:rsidRPr="003F0DF0" w:rsidRDefault="00CD7F91">
      <w:pPr>
        <w:pStyle w:val="Deltagare"/>
        <w:rPr>
          <w:noProof w:val="0"/>
        </w:rPr>
      </w:pPr>
      <w:bookmarkStart w:id="38" w:name="Deltagare"/>
      <w:bookmarkEnd w:id="38"/>
      <w:r w:rsidRPr="003F0DF0">
        <w:rPr>
          <w:noProof w:val="0"/>
        </w:rPr>
        <w:t>Följande ledamöter har deltagit i beslutet: Ingrid Burman (v), Chatrine Pålsson (kd), Kristina Zakrisson (s), Margareta Israelsson (s), Cristina Husmark Pehrsson (m), Conny Öhman (s), Lars U Granberg (s), Catherine Persson (s), Gabriel Romanus (fp), Christer Engelhardt (s), Anne Marie Brodén (m), Elina Linna (v), Kerstin-Maria Stalin (mp), Jan Emanuel Johansson (s), Magdalena Andersson (m), Annika Qarlsson (c) och Marita Aronson (fp).</w:t>
      </w:r>
    </w:p>
    <w:p w:rsidR="00CD7F91" w:rsidRPr="003F0DF0" w:rsidRDefault="00CD7F91">
      <w:pPr>
        <w:pStyle w:val="Normaltindrag"/>
        <w:sectPr w:rsidR="00000000" w:rsidRPr="003F0DF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7F91" w:rsidRPr="003F0DF0" w:rsidRDefault="00CD7F91">
      <w:pPr>
        <w:pStyle w:val="Rubrik1"/>
        <w:rPr>
          <w:noProof w:val="0"/>
        </w:rPr>
      </w:pPr>
      <w:bookmarkStart w:id="39" w:name="_Toc66171453"/>
      <w:r w:rsidRPr="003F0DF0">
        <w:rPr>
          <w:noProof w:val="0"/>
        </w:rPr>
        <w:t>Redogörelse för ärendet</w:t>
      </w:r>
      <w:bookmarkEnd w:id="39"/>
    </w:p>
    <w:p w:rsidR="00CD7F91" w:rsidRPr="003F0DF0" w:rsidRDefault="00CD7F91">
      <w:pPr>
        <w:pStyle w:val="Rubrik2"/>
      </w:pPr>
      <w:bookmarkStart w:id="40" w:name="_Toc66171454"/>
      <w:r w:rsidRPr="003F0DF0">
        <w:t>Ärendet och dess beredning</w:t>
      </w:r>
      <w:bookmarkEnd w:id="40"/>
    </w:p>
    <w:p w:rsidR="00CD7F91" w:rsidRPr="003F0DF0" w:rsidRDefault="00CD7F91">
      <w:r w:rsidRPr="003F0DF0">
        <w:t>Utskottet anordnade den 18 november 2003 en intern utfrågning med anle</w:t>
      </w:r>
      <w:r w:rsidRPr="003F0DF0">
        <w:t>d</w:t>
      </w:r>
      <w:r w:rsidRPr="003F0DF0">
        <w:t>ning av propositionen. De inbjudna var företrädare för Socialdepartementet, Smittskyddsinstitutet, Socialstyrelsen, Statens folkhälsoinstitut, Landsting</w:t>
      </w:r>
      <w:r w:rsidRPr="003F0DF0">
        <w:t>s</w:t>
      </w:r>
      <w:r w:rsidRPr="003F0DF0">
        <w:t>förbundet, Länsrätten i Stockholm, Smittskyddsläkarföreningen, Stiftelsen Noaks Ark – Röda korset, Riksförbundet för sexuell upplysning, Riksförbu</w:t>
      </w:r>
      <w:r w:rsidRPr="003F0DF0">
        <w:t>n</w:t>
      </w:r>
      <w:r w:rsidRPr="003F0DF0">
        <w:t>det för sexuellt likaberättigande, Riksförbundet för hivpositiva och Förenin</w:t>
      </w:r>
      <w:r w:rsidRPr="003F0DF0">
        <w:t>g</w:t>
      </w:r>
      <w:r w:rsidRPr="003F0DF0">
        <w:t>en läkare mot aids samt verksamhetschef Gudrun Johansson, Danderyds sjukhus och professor Lorraine Sherr, Royal Free and University Me</w:t>
      </w:r>
      <w:r w:rsidRPr="003F0DF0">
        <w:t xml:space="preserve">dical School, London. </w:t>
      </w:r>
    </w:p>
    <w:p w:rsidR="00CD7F91" w:rsidRPr="003F0DF0" w:rsidRDefault="00CD7F91">
      <w:pPr>
        <w:pStyle w:val="Normaltindrag"/>
      </w:pPr>
      <w:r w:rsidRPr="003F0DF0">
        <w:t>Socialutskottet har berett konstitutionsutskottet och miljö- och jordbruk</w:t>
      </w:r>
      <w:r w:rsidRPr="003F0DF0">
        <w:t>s</w:t>
      </w:r>
      <w:r w:rsidRPr="003F0DF0">
        <w:t>utskottet tillfälle att yttra sig över propositionen. Yttrandena 2003/04:KU3y och 2003/04:MJU3y återfinns i bilagorna 3 och 4.</w:t>
      </w:r>
    </w:p>
    <w:p w:rsidR="00CD7F91" w:rsidRPr="003F0DF0" w:rsidRDefault="00CD7F91">
      <w:pPr>
        <w:pStyle w:val="Rubrik2"/>
      </w:pPr>
      <w:bookmarkStart w:id="41" w:name="_Toc66171455"/>
      <w:r w:rsidRPr="003F0DF0">
        <w:t>Propositionens huvudsakliga innehåll</w:t>
      </w:r>
      <w:bookmarkEnd w:id="41"/>
    </w:p>
    <w:p w:rsidR="00CD7F91" w:rsidRPr="003F0DF0" w:rsidRDefault="00CD7F91">
      <w:r w:rsidRPr="003F0DF0">
        <w:t>En ny smittskyddslag skall införas. Smittskyddslagen skall ges en klarare inriktning på smittskyddsåtgärder som riktar sig till människor. De smit</w:t>
      </w:r>
      <w:r w:rsidRPr="003F0DF0">
        <w:t>t</w:t>
      </w:r>
      <w:r w:rsidRPr="003F0DF0">
        <w:t>skyddsåtgärder som riktar sig till objekt eller djur skall i sin helhet regleras i andra lagar. Det övergripande målet för smittskyddet och vissa allmänna riktlinjer skall anges i smittskyddslagen. Tyngdpunkten i smittskyddsarbetet bör ligga på det frivilliga förebyggande arbetet. Särreglering av hivinfektion bör begränsas så långt möjligt.</w:t>
      </w:r>
    </w:p>
    <w:p w:rsidR="00CD7F91" w:rsidRPr="003F0DF0" w:rsidRDefault="00CD7F91">
      <w:pPr>
        <w:pStyle w:val="Normaltindrag"/>
      </w:pPr>
      <w:r w:rsidRPr="003F0DF0">
        <w:t>Landstinget skall även fortsättningsvis ha ansvaret för att behövliga smit</w:t>
      </w:r>
      <w:r w:rsidRPr="003F0DF0">
        <w:t>t</w:t>
      </w:r>
      <w:r w:rsidRPr="003F0DF0">
        <w:t>skyddsåtgärder vidtas inom landstinget. Undantag skall dock liksom i dag gälla för åtgärder som riktar sig mot objekt och djur för vilka kommunerna och vissa nationella myndigheter har ansvaret. Ansvaret för direkta smit</w:t>
      </w:r>
      <w:r w:rsidRPr="003F0DF0">
        <w:t>t</w:t>
      </w:r>
      <w:r w:rsidRPr="003F0DF0">
        <w:t>skyddsåtgärder skall vila på smittskyddsläkarna och de behandlande läkarna.</w:t>
      </w:r>
    </w:p>
    <w:p w:rsidR="00CD7F91" w:rsidRPr="003F0DF0" w:rsidRDefault="00CD7F91">
      <w:pPr>
        <w:pStyle w:val="Normaltindrag"/>
      </w:pPr>
      <w:r w:rsidRPr="003F0DF0">
        <w:t>Bestämmelserna i smittskyddslagen skall omfatta alla sjukdomar som kan överföras till eller mellan människor och som inte endast innebär ett ringa hot mot människors hälsa. Möjligheterna till smittskyddsåtgärder so</w:t>
      </w:r>
      <w:r w:rsidRPr="003F0DF0">
        <w:t>m kan vara integritetskränkande begränsas till vissa s.k. allmänfarliga sjukdomar.</w:t>
      </w:r>
    </w:p>
    <w:p w:rsidR="00CD7F91" w:rsidRPr="003F0DF0" w:rsidRDefault="00CD7F91">
      <w:pPr>
        <w:pStyle w:val="Normaltindrag"/>
      </w:pPr>
      <w:r w:rsidRPr="003F0DF0">
        <w:t>Var och en skall genom uppmärksamhet och rimliga försiktighets</w:t>
      </w:r>
      <w:r w:rsidRPr="003F0DF0">
        <w:softHyphen/>
        <w:t>åtgärder medverka till att förhindra spridning av smittsamma sjukdomar. Den som har anledning att misstänka att han eller hon bär på en smittsam sjukdom är sky</w:t>
      </w:r>
      <w:r w:rsidRPr="003F0DF0">
        <w:t>l</w:t>
      </w:r>
      <w:r w:rsidRPr="003F0DF0">
        <w:t>dig att vidta de åtgärder som krävs för att skydda andra mot smittrisk. Den som vet att han eller hon bär på en allmänfarlig sjuk</w:t>
      </w:r>
      <w:r w:rsidRPr="003F0DF0">
        <w:softHyphen/>
        <w:t>dom skall vara skyldig att lämna information om smittan till andra män</w:t>
      </w:r>
      <w:r w:rsidRPr="003F0DF0">
        <w:softHyphen/>
        <w:t>niskor som han eller hon ko</w:t>
      </w:r>
      <w:r w:rsidRPr="003F0DF0">
        <w:t>m</w:t>
      </w:r>
      <w:r w:rsidRPr="003F0DF0">
        <w:t>mer i sådan kontakt med att beaktansvärd risk för smittöverföring kan up</w:t>
      </w:r>
      <w:r w:rsidRPr="003F0DF0">
        <w:t>p</w:t>
      </w:r>
      <w:r w:rsidRPr="003F0DF0">
        <w:t>komma. Den som misstänks bära på vissa smittsamma</w:t>
      </w:r>
      <w:r w:rsidRPr="003F0DF0">
        <w:t xml:space="preserve"> sjukdomar skall vara skyldig att söka läkare, låta sig undersökas samt genom att ge upplysningar till läkaren medverka till smittspårning. Om det behövs av smittskyddsskäl skall den enskilde er</w:t>
      </w:r>
      <w:r w:rsidRPr="003F0DF0">
        <w:softHyphen/>
        <w:t>bjudas psykosocialt stöd. Vid allmänfarlig sjukdom skall den enskilde erbjudas den vård eller behandling som behövs av smittskydd</w:t>
      </w:r>
      <w:r w:rsidRPr="003F0DF0">
        <w:t>s</w:t>
      </w:r>
      <w:r w:rsidRPr="003F0DF0">
        <w:t>skäl. Om det av smittskyddsskäl finns behov av särskilda behandlingsinsatser skall detta erbjudas den enskilde.</w:t>
      </w:r>
    </w:p>
    <w:p w:rsidR="00CD7F91" w:rsidRPr="003F0DF0" w:rsidRDefault="00CD7F91">
      <w:pPr>
        <w:pStyle w:val="Normaltindrag"/>
      </w:pPr>
      <w:r w:rsidRPr="003F0DF0">
        <w:t>Den behandlande läkaren skall ge den smittade medicinska och prak</w:t>
      </w:r>
      <w:r w:rsidRPr="003F0DF0">
        <w:softHyphen/>
        <w:t>tiska råd vid samtliga smittsamma sjukdomar som omfattas av smitt</w:t>
      </w:r>
      <w:r w:rsidRPr="003F0DF0">
        <w:softHyphen/>
        <w:t>skyddslagen. Om det är fråga om smitta av en allmänfarlig sjukdom skall den behandlande läkaren även besluta om individuellt utformade förhåll</w:t>
      </w:r>
      <w:r w:rsidRPr="003F0DF0">
        <w:softHyphen/>
        <w:t>ningsregler för den smittade i syfte att förhindra smittspridning. Förhåll</w:t>
      </w:r>
      <w:r w:rsidRPr="003F0DF0">
        <w:softHyphen/>
        <w:t>ningsreglerna kan endast omfatta ett eller flera av de moment som anges i smittskyddslagen.</w:t>
      </w:r>
    </w:p>
    <w:p w:rsidR="00CD7F91" w:rsidRPr="003F0DF0" w:rsidRDefault="00CD7F91">
      <w:pPr>
        <w:pStyle w:val="Normaltindrag"/>
      </w:pPr>
      <w:r w:rsidRPr="003F0DF0">
        <w:t>En möjlighet att underrätta en närstående som utsätts för påtaglig smittrisk när den som bär på en allmänfarlig sjukdom inte själv info</w:t>
      </w:r>
      <w:r w:rsidRPr="003F0DF0">
        <w:t>r</w:t>
      </w:r>
      <w:r w:rsidRPr="003F0DF0">
        <w:softHyphen/>
        <w:t>merat om sjukd</w:t>
      </w:r>
      <w:r w:rsidRPr="003F0DF0">
        <w:t>o</w:t>
      </w:r>
      <w:r w:rsidRPr="003F0DF0">
        <w:t>men skall införas.</w:t>
      </w:r>
    </w:p>
    <w:p w:rsidR="00CD7F91" w:rsidRPr="003F0DF0" w:rsidRDefault="00CD7F91">
      <w:pPr>
        <w:pStyle w:val="Normaltindrag"/>
      </w:pPr>
      <w:r w:rsidRPr="003F0DF0">
        <w:t>Länsrätten skall under vissa förutsättningar kunna besluta om läkarunde</w:t>
      </w:r>
      <w:r w:rsidRPr="003F0DF0">
        <w:t>r</w:t>
      </w:r>
      <w:r w:rsidRPr="003F0DF0">
        <w:t>sökning när den enskilde motsätter sig detta. Isolering av den som bär på en allmänfarlig sjukdom får ske om vissa särskilda förutsättningar är uppfyllda. Beslut om isolering fattas av länsrätten. Isolering får bestå i högst tre mån</w:t>
      </w:r>
      <w:r w:rsidRPr="003F0DF0">
        <w:t>a</w:t>
      </w:r>
      <w:r w:rsidRPr="003F0DF0">
        <w:t>der. Fortsatt isolering i perioder om högst sex månader får medges av län</w:t>
      </w:r>
      <w:r w:rsidRPr="003F0DF0">
        <w:t>s</w:t>
      </w:r>
      <w:r w:rsidRPr="003F0DF0">
        <w:t>rätten efter ansökan av smittskyddsläkaren. I vissa bråds</w:t>
      </w:r>
      <w:r w:rsidRPr="003F0DF0">
        <w:softHyphen/>
        <w:t>kande fall får smit</w:t>
      </w:r>
      <w:r w:rsidRPr="003F0DF0">
        <w:t>t</w:t>
      </w:r>
      <w:r w:rsidRPr="003F0DF0">
        <w:t>skyddsläkaren besluta om tillfällig isolering som kan pågå i högst två veckor. I mål om isolering och fortsatt isolering skall</w:t>
      </w:r>
      <w:r w:rsidRPr="003F0DF0">
        <w:t xml:space="preserve"> en sakkunnig höras vid den muntliga förhandlingen. En stödperson skall utses för den som isolerats om den isolerade inte motsätter sig det.</w:t>
      </w:r>
    </w:p>
    <w:p w:rsidR="00CD7F91" w:rsidRPr="003F0DF0" w:rsidRDefault="00CD7F91">
      <w:pPr>
        <w:pStyle w:val="Normaltindrag"/>
      </w:pPr>
      <w:r w:rsidRPr="003F0DF0">
        <w:t>Lagen (1987:375) om förbud mot s.k. bastuklubbar och andra liknande verksamheter skall upphävas.</w:t>
      </w:r>
    </w:p>
    <w:p w:rsidR="00CD7F91" w:rsidRPr="003F0DF0" w:rsidRDefault="00CD7F91">
      <w:pPr>
        <w:pStyle w:val="Normaltindrag"/>
      </w:pPr>
      <w:r w:rsidRPr="003F0DF0">
        <w:t>Lagändringarna föreslås träda i kraft den 1 juli 2004.</w:t>
      </w:r>
    </w:p>
    <w:p w:rsidR="00CD7F91" w:rsidRPr="003F0DF0" w:rsidRDefault="00CD7F91"/>
    <w:p w:rsidR="00CD7F91" w:rsidRPr="003F0DF0" w:rsidRDefault="00CD7F91"/>
    <w:p w:rsidR="00CD7F91" w:rsidRPr="003F0DF0" w:rsidRDefault="00CD7F91">
      <w:pPr>
        <w:pStyle w:val="Normaltindrag"/>
        <w:sectPr w:rsidR="00000000" w:rsidRPr="003F0DF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7F91" w:rsidRPr="003F0DF0" w:rsidRDefault="00CD7F91">
      <w:pPr>
        <w:pStyle w:val="Rubrik1"/>
        <w:rPr>
          <w:noProof w:val="0"/>
        </w:rPr>
      </w:pPr>
      <w:bookmarkStart w:id="42" w:name="_Toc66171456"/>
      <w:r w:rsidRPr="003F0DF0">
        <w:rPr>
          <w:noProof w:val="0"/>
        </w:rPr>
        <w:t>Utskottets överväganden</w:t>
      </w:r>
      <w:bookmarkEnd w:id="42"/>
    </w:p>
    <w:p w:rsidR="00CD7F91" w:rsidRPr="003F0DF0" w:rsidRDefault="00CD7F91">
      <w:pPr>
        <w:pStyle w:val="Utskottetsvervganden-RubrikFrslagspunkt"/>
      </w:pPr>
      <w:bookmarkStart w:id="43" w:name="_Toc66171457"/>
      <w:r w:rsidRPr="003F0DF0">
        <w:t>Smittskyddslagens mål m.m.</w:t>
      </w:r>
      <w:bookmarkEnd w:id="43"/>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anta 1 kap. 1 och 4 §§ förslaget till smittskyddslag om smittskyddets mål och allmänna riktlinjer för smittskyddet.</w:t>
      </w:r>
    </w:p>
    <w:p w:rsidR="00CD7F91" w:rsidRPr="003F0DF0" w:rsidRDefault="00CD7F91">
      <w:pPr>
        <w:pStyle w:val="Rubrik3"/>
        <w:rPr>
          <w:noProof w:val="0"/>
        </w:rPr>
      </w:pPr>
      <w:bookmarkStart w:id="44" w:name="_Toc66171458"/>
      <w:r w:rsidRPr="003F0DF0">
        <w:rPr>
          <w:noProof w:val="0"/>
        </w:rPr>
        <w:t>Propositionen</w:t>
      </w:r>
      <w:bookmarkEnd w:id="44"/>
    </w:p>
    <w:p w:rsidR="00CD7F91" w:rsidRPr="003F0DF0" w:rsidRDefault="00CD7F91">
      <w:r w:rsidRPr="003F0DF0">
        <w:t>I propositionen anförs att målet med smittskyddslagens bestämmelser skall vara att tillgodose befolkningens behov av skydd mot spridning av smittsa</w:t>
      </w:r>
      <w:r w:rsidRPr="003F0DF0">
        <w:t>m</w:t>
      </w:r>
      <w:r w:rsidRPr="003F0DF0">
        <w:t>ma sjukdomar. Åtgärderna skall vidtas med respekt för alla människors lika värde och enskildas integritet.</w:t>
      </w:r>
    </w:p>
    <w:p w:rsidR="00CD7F91" w:rsidRPr="003F0DF0" w:rsidRDefault="00CD7F91">
      <w:pPr>
        <w:pStyle w:val="Normaltindrag"/>
      </w:pPr>
      <w:r w:rsidRPr="003F0DF0">
        <w:t>Regeringen anför vidare att en humanistisk människosyn bör ligga till grund för samhällets smittskydd. Smittskyddslagen bör i första hand rikta in sig på åtgärder som syftar till att förhindra spridning av smitta från person till person och på åtgärder som riktar sig till män</w:t>
      </w:r>
      <w:r w:rsidRPr="003F0DF0">
        <w:softHyphen/>
        <w:t>niskor. Tyngdpunkten i smit</w:t>
      </w:r>
      <w:r w:rsidRPr="003F0DF0">
        <w:t>t</w:t>
      </w:r>
      <w:r w:rsidRPr="003F0DF0">
        <w:t>skyddsarbetet bör ligga på det frivilliga förebyggande arbetet. Särreglering av hivinfektion bör undvikas.</w:t>
      </w:r>
    </w:p>
    <w:p w:rsidR="00CD7F91" w:rsidRPr="003F0DF0" w:rsidRDefault="00CD7F91">
      <w:pPr>
        <w:pStyle w:val="Rubrik3"/>
        <w:rPr>
          <w:noProof w:val="0"/>
        </w:rPr>
      </w:pPr>
      <w:bookmarkStart w:id="45" w:name="_Toc66171459"/>
      <w:r w:rsidRPr="003F0DF0">
        <w:rPr>
          <w:noProof w:val="0"/>
        </w:rPr>
        <w:t>Motion</w:t>
      </w:r>
      <w:bookmarkEnd w:id="45"/>
      <w:r w:rsidRPr="003F0DF0">
        <w:rPr>
          <w:noProof w:val="0"/>
        </w:rPr>
        <w:t>erna</w:t>
      </w:r>
    </w:p>
    <w:p w:rsidR="00CD7F91" w:rsidRPr="003F0DF0" w:rsidRDefault="00CD7F91">
      <w:r w:rsidRPr="003F0DF0">
        <w:t xml:space="preserve">I </w:t>
      </w:r>
      <w:r w:rsidRPr="003F0DF0">
        <w:rPr>
          <w:i/>
        </w:rPr>
        <w:t xml:space="preserve">motion So4 av Börje Vestlund och Anders Bengtsson (s) yrkande 1 </w:t>
      </w:r>
      <w:r w:rsidRPr="003F0DF0">
        <w:t>begärs ett tillkännagivande om målen för smittskyddet. Motionärerna anför att regerin</w:t>
      </w:r>
      <w:r w:rsidRPr="003F0DF0">
        <w:t>g</w:t>
      </w:r>
      <w:r w:rsidRPr="003F0DF0">
        <w:t>ens mål om smittskyddet måste ändras från fokus på befolkningens behov av skydd till att också omfatta den smittades behov av rättssäkerhet och skydd mot stigmatisering och diskrim</w:t>
      </w:r>
      <w:r w:rsidRPr="003F0DF0">
        <w:t>i</w:t>
      </w:r>
      <w:r w:rsidRPr="003F0DF0">
        <w:t xml:space="preserve">nering. </w:t>
      </w:r>
    </w:p>
    <w:p w:rsidR="00CD7F91" w:rsidRPr="003F0DF0" w:rsidRDefault="00CD7F91">
      <w:r w:rsidRPr="003F0DF0">
        <w:t xml:space="preserve">I </w:t>
      </w:r>
      <w:r w:rsidRPr="003F0DF0">
        <w:rPr>
          <w:i/>
        </w:rPr>
        <w:t xml:space="preserve">motion So571 av Martin Andreasson m.fl. (fp, v, c, mp) yrkande 4 </w:t>
      </w:r>
      <w:r w:rsidRPr="003F0DF0">
        <w:t xml:space="preserve">begärs ett tillkännagivande om att införa en ny smittskyddslag. Motionärerna anför att Smittskyddsutredningens betänkande (SOU 1999:51) bör göras till föremål för lagstiftningsarbete. Ett liknande yrkande framförs i </w:t>
      </w:r>
      <w:r w:rsidRPr="003F0DF0">
        <w:rPr>
          <w:i/>
        </w:rPr>
        <w:t>motion 2002/03:So512 av Martin An</w:t>
      </w:r>
      <w:r w:rsidRPr="003F0DF0">
        <w:rPr>
          <w:i/>
        </w:rPr>
        <w:t>d</w:t>
      </w:r>
      <w:r w:rsidRPr="003F0DF0">
        <w:rPr>
          <w:i/>
        </w:rPr>
        <w:t xml:space="preserve">reasson m.fl. (fp, s, v, c, mp) yrkande 8. </w:t>
      </w:r>
    </w:p>
    <w:p w:rsidR="00CD7F91" w:rsidRPr="003F0DF0" w:rsidRDefault="00CD7F91">
      <w:pPr>
        <w:pStyle w:val="Rubrik3"/>
        <w:rPr>
          <w:noProof w:val="0"/>
        </w:rPr>
      </w:pPr>
      <w:bookmarkStart w:id="46" w:name="_Toc66171460"/>
      <w:r w:rsidRPr="003F0DF0">
        <w:rPr>
          <w:noProof w:val="0"/>
        </w:rPr>
        <w:t>Utskottets ställningstagande</w:t>
      </w:r>
      <w:bookmarkEnd w:id="46"/>
    </w:p>
    <w:p w:rsidR="00CD7F91" w:rsidRPr="003F0DF0" w:rsidRDefault="00CD7F91">
      <w:r w:rsidRPr="003F0DF0">
        <w:t>Utskottet ställer sig bakom regeringens förslag att målet med smittskyddsl</w:t>
      </w:r>
      <w:r w:rsidRPr="003F0DF0">
        <w:t>a</w:t>
      </w:r>
      <w:r w:rsidRPr="003F0DF0">
        <w:t>gens bestämmelser skall vara att tillgodose befolkningens behov av skydd mot spridning av smittsamma sjukdomar. Som regeringen anfört bör det vidare framgå av lagen att åtgärderna skall vidtas med respekt för alla männ</w:t>
      </w:r>
      <w:r w:rsidRPr="003F0DF0">
        <w:t>i</w:t>
      </w:r>
      <w:r w:rsidRPr="003F0DF0">
        <w:t>skors lika värde och enskildas integritet. I likhet med regeringen vill utskottet betona att en humanistisk människosyn bör ligga till grund för samhällets smittskydd. Utskottet tillstyrker med det anförda 1 kap. 1 och 4 §§ förslaget till smittskyddslag och avstyrker motion So4 (s) yrkande 1</w:t>
      </w:r>
      <w:r w:rsidRPr="003F0DF0">
        <w:t xml:space="preserve">. </w:t>
      </w:r>
    </w:p>
    <w:p w:rsidR="00CD7F91" w:rsidRPr="003F0DF0" w:rsidRDefault="00CD7F91">
      <w:pPr>
        <w:pStyle w:val="Normaltindrag"/>
      </w:pPr>
      <w:r w:rsidRPr="003F0DF0">
        <w:t xml:space="preserve">Motionerna So571 (fp, v, c, mp) yrkande 4 och 2002/03:So512 (fp, s, v, c, mp) yrkande 8 är tillgodosedda och avstyrks. </w:t>
      </w:r>
    </w:p>
    <w:p w:rsidR="00CD7F91" w:rsidRPr="003F0DF0" w:rsidRDefault="00CD7F91">
      <w:pPr>
        <w:pStyle w:val="Utskottetsvervganden-RubrikFrslagspunkt"/>
      </w:pPr>
      <w:bookmarkStart w:id="47" w:name="_Toc66171461"/>
      <w:r w:rsidRPr="003F0DF0">
        <w:t>Sjukdomarna i smittskyddslagen och anmälningsförfarandet</w:t>
      </w:r>
      <w:bookmarkEnd w:id="47"/>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anta 1 kap. 3 § förslaget till smittskyddslag där bl.a. begreppet allmänfarlig sjukdom definieras. Riksdagen bör vidare anta 2 kap. 5 och 7 §§ samt 9 kap. 3 § i lagförslaget om anmä</w:t>
      </w:r>
      <w:r w:rsidRPr="003F0DF0">
        <w:t>l</w:t>
      </w:r>
      <w:r w:rsidRPr="003F0DF0">
        <w:t xml:space="preserve">ningsförfarandet. </w:t>
      </w:r>
    </w:p>
    <w:p w:rsidR="00CD7F91" w:rsidRPr="003F0DF0" w:rsidRDefault="00CD7F91">
      <w:pPr>
        <w:pStyle w:val="Utskottsfrslagikorthet-Text"/>
      </w:pPr>
      <w:r w:rsidRPr="003F0DF0">
        <w:t>Jämför reservation 1 (mp).</w:t>
      </w:r>
    </w:p>
    <w:p w:rsidR="00CD7F91" w:rsidRPr="003F0DF0" w:rsidRDefault="00CD7F91">
      <w:pPr>
        <w:pStyle w:val="Rubrik3"/>
        <w:rPr>
          <w:noProof w:val="0"/>
        </w:rPr>
      </w:pPr>
      <w:bookmarkStart w:id="48" w:name="_Toc66171462"/>
      <w:r w:rsidRPr="003F0DF0">
        <w:rPr>
          <w:noProof w:val="0"/>
        </w:rPr>
        <w:t>Bakgrund</w:t>
      </w:r>
      <w:bookmarkEnd w:id="48"/>
    </w:p>
    <w:p w:rsidR="00CD7F91" w:rsidRPr="003F0DF0" w:rsidRDefault="00CD7F91">
      <w:r w:rsidRPr="003F0DF0">
        <w:t>I smittskyddslagen (1988:1472) indelas smittsamma sjukdomar i samhällsfa</w:t>
      </w:r>
      <w:r w:rsidRPr="003F0DF0">
        <w:t>r</w:t>
      </w:r>
      <w:r w:rsidRPr="003F0DF0">
        <w:t xml:space="preserve">liga sjukdomar och övriga smittsamma sjukdomar. </w:t>
      </w:r>
    </w:p>
    <w:p w:rsidR="00CD7F91" w:rsidRPr="003F0DF0" w:rsidRDefault="00CD7F91">
      <w:pPr>
        <w:pStyle w:val="Rubrik3"/>
        <w:rPr>
          <w:noProof w:val="0"/>
        </w:rPr>
      </w:pPr>
      <w:bookmarkStart w:id="49" w:name="_Toc66171463"/>
      <w:r w:rsidRPr="003F0DF0">
        <w:rPr>
          <w:noProof w:val="0"/>
        </w:rPr>
        <w:t>Propositionen</w:t>
      </w:r>
      <w:bookmarkEnd w:id="49"/>
    </w:p>
    <w:p w:rsidR="00CD7F91" w:rsidRPr="003F0DF0" w:rsidRDefault="00CD7F91">
      <w:r w:rsidRPr="003F0DF0">
        <w:t>Smittskyddslagen skall omfatta alla sjukdomar som kan överföras till eller mellan människor och som kan innebära ett inte ringa hot mot människors hälsa.</w:t>
      </w:r>
    </w:p>
    <w:p w:rsidR="00CD7F91" w:rsidRPr="003F0DF0" w:rsidRDefault="00CD7F91">
      <w:pPr>
        <w:pStyle w:val="Normaltindrag"/>
      </w:pPr>
      <w:r w:rsidRPr="003F0DF0">
        <w:t>De sjukdomar som i lagförslaget betecknas som allmänfarliga utgörs av smittsamma sjukdomar som kan vara livshotande, innebära långvarig sju</w:t>
      </w:r>
      <w:r w:rsidRPr="003F0DF0">
        <w:t>k</w:t>
      </w:r>
      <w:r w:rsidRPr="003F0DF0">
        <w:t>dom eller svårt lidande eller medföra andra allvarliga konsekvenser och där möjlighet finns att förebygga smittspridning genom åtgärder som riktas till den smittade. De allmänfarliga sjukdomarna skall anges i en bilaga till smit</w:t>
      </w:r>
      <w:r w:rsidRPr="003F0DF0">
        <w:t>t</w:t>
      </w:r>
      <w:r w:rsidRPr="003F0DF0">
        <w:t>skyddslagen. Vid samtliga allmänfarliga sjukdomar skall förhåll</w:t>
      </w:r>
      <w:r w:rsidRPr="003F0DF0">
        <w:softHyphen/>
        <w:t>ningsregler meddelas, tvångsundersökning, isolering och tillfällig isolering kunna komma i fråga samt de övriga bestämmelser som rör allmänfarliga sjukdomar kunna tillämpas. Av lagförslaget framgår att hivinfektion ska</w:t>
      </w:r>
      <w:r w:rsidRPr="003F0DF0">
        <w:t xml:space="preserve">ll klassificeras som en allmänfarlig sjukdom. </w:t>
      </w:r>
    </w:p>
    <w:p w:rsidR="00CD7F91" w:rsidRPr="003F0DF0" w:rsidRDefault="00CD7F91">
      <w:pPr>
        <w:pStyle w:val="Normaltindrag"/>
      </w:pPr>
      <w:r w:rsidRPr="003F0DF0">
        <w:t>En läkare som i sin verksamhet misstänker eller konstaterar fall av allmä</w:t>
      </w:r>
      <w:r w:rsidRPr="003F0DF0">
        <w:t>n</w:t>
      </w:r>
      <w:r w:rsidRPr="003F0DF0">
        <w:t>farlig sjukdom eller annan anmälningspliktig sjukdom skall utan dröjsmål anmäla detta till smittskyddsläkaren och till Smittskyddsinstitutet. Anmä</w:t>
      </w:r>
      <w:r w:rsidRPr="003F0DF0">
        <w:t>l</w:t>
      </w:r>
      <w:r w:rsidRPr="003F0DF0">
        <w:t>ningsskyldigheten gäller även läkare vid laboratorium som utför mikrobiol</w:t>
      </w:r>
      <w:r w:rsidRPr="003F0DF0">
        <w:t>o</w:t>
      </w:r>
      <w:r w:rsidRPr="003F0DF0">
        <w:t>gisk diagnostik, den som är ansvarig för ett sådant laboratorium som vid analys misstänker eller finner smittämne av sådan sjukdom samt läkare som i samband med obduktion misstänker eller konstaterar fall av sådan sjukdom. Rege</w:t>
      </w:r>
      <w:r w:rsidRPr="003F0DF0">
        <w:softHyphen/>
        <w:t>ringen får meddela föreskrifter om vilka andra smittsamma sjuk</w:t>
      </w:r>
      <w:r w:rsidRPr="003F0DF0">
        <w:t>domar än allmänfarliga som skall vara anmälningspliktiga. En anmälan skall inn</w:t>
      </w:r>
      <w:r w:rsidRPr="003F0DF0">
        <w:t>e</w:t>
      </w:r>
      <w:r w:rsidRPr="003F0DF0">
        <w:t>hålla vissa uppgifter som uppräknas i lagen. Skyldigheten att underrätta rel</w:t>
      </w:r>
      <w:r w:rsidRPr="003F0DF0">
        <w:t>e</w:t>
      </w:r>
      <w:r w:rsidRPr="003F0DF0">
        <w:t>vanta objektansvariga myndigheter skall föras över från den behandlande läkaren till smittskyddsläkaren.</w:t>
      </w:r>
    </w:p>
    <w:p w:rsidR="00CD7F91" w:rsidRPr="003F0DF0" w:rsidRDefault="00CD7F91">
      <w:pPr>
        <w:pStyle w:val="Rubrik3"/>
        <w:rPr>
          <w:noProof w:val="0"/>
        </w:rPr>
      </w:pPr>
      <w:bookmarkStart w:id="50" w:name="_Toc66171464"/>
      <w:r w:rsidRPr="003F0DF0">
        <w:rPr>
          <w:noProof w:val="0"/>
        </w:rPr>
        <w:t>Motioner</w:t>
      </w:r>
      <w:bookmarkEnd w:id="50"/>
      <w:r w:rsidRPr="003F0DF0">
        <w:rPr>
          <w:noProof w:val="0"/>
        </w:rPr>
        <w:t>na</w:t>
      </w:r>
    </w:p>
    <w:p w:rsidR="00CD7F91" w:rsidRPr="003F0DF0" w:rsidRDefault="00CD7F91">
      <w:r w:rsidRPr="003F0DF0">
        <w:t xml:space="preserve">I </w:t>
      </w:r>
      <w:r w:rsidRPr="003F0DF0">
        <w:rPr>
          <w:i/>
        </w:rPr>
        <w:t>motion So259 av Ingrid Burman m.fl. (v) yrkande 4</w:t>
      </w:r>
      <w:r w:rsidRPr="003F0DF0">
        <w:t xml:space="preserve"> begärs ett tillkännag</w:t>
      </w:r>
      <w:r w:rsidRPr="003F0DF0">
        <w:t>i</w:t>
      </w:r>
      <w:r w:rsidRPr="003F0DF0">
        <w:t>vande om att flytta hivinfektion från samhällsfarliga sjukdomar till smit</w:t>
      </w:r>
      <w:r w:rsidRPr="003F0DF0">
        <w:t>t</w:t>
      </w:r>
      <w:r w:rsidRPr="003F0DF0">
        <w:t>samma sjukdomar. Motionärerna anför att hivinfektion alltmer fått karaktären av en kronisk sjukdom och att människor i allmänhet fått mer kunskap om hur man skyddar sig. Lagstiftningen bör dä</w:t>
      </w:r>
      <w:r w:rsidRPr="003F0DF0">
        <w:t>r</w:t>
      </w:r>
      <w:r w:rsidRPr="003F0DF0">
        <w:t xml:space="preserve">för förändras. </w:t>
      </w:r>
    </w:p>
    <w:p w:rsidR="00CD7F91" w:rsidRPr="003F0DF0" w:rsidRDefault="00CD7F91">
      <w:pPr>
        <w:pStyle w:val="Normaltindrag"/>
      </w:pPr>
      <w:r w:rsidRPr="003F0DF0">
        <w:t xml:space="preserve">I </w:t>
      </w:r>
      <w:r w:rsidRPr="003F0DF0">
        <w:rPr>
          <w:i/>
        </w:rPr>
        <w:t>motion So6 av Kerstin-Maria Stalin (mp) yrkande 3</w:t>
      </w:r>
      <w:r w:rsidRPr="003F0DF0">
        <w:t xml:space="preserve"> begärs ett tillkänn</w:t>
      </w:r>
      <w:r w:rsidRPr="003F0DF0">
        <w:t>a</w:t>
      </w:r>
      <w:r w:rsidRPr="003F0DF0">
        <w:t>givande om försvårad statistisk bearbetning och epidemiologisk uppföljning. Motionären hänvisar till Svenska läkarsällskapets och Läkarförbundets r</w:t>
      </w:r>
      <w:r w:rsidRPr="003F0DF0">
        <w:t>e</w:t>
      </w:r>
      <w:r w:rsidRPr="003F0DF0">
        <w:t>missvar i vilka anförs att en anmälningsskyldighet även såvitt gäller missta</w:t>
      </w:r>
      <w:r w:rsidRPr="003F0DF0">
        <w:t>n</w:t>
      </w:r>
      <w:r w:rsidRPr="003F0DF0">
        <w:t>ke om smittsam sjukdom kommer att försvåra statistisk bearbetning och ep</w:t>
      </w:r>
      <w:r w:rsidRPr="003F0DF0">
        <w:t>i</w:t>
      </w:r>
      <w:r w:rsidRPr="003F0DF0">
        <w:t xml:space="preserve">demiologisk uppföljning. </w:t>
      </w:r>
    </w:p>
    <w:p w:rsidR="00CD7F91" w:rsidRPr="003F0DF0" w:rsidRDefault="00CD7F91">
      <w:pPr>
        <w:pStyle w:val="Rubrik3"/>
        <w:rPr>
          <w:noProof w:val="0"/>
        </w:rPr>
      </w:pPr>
      <w:bookmarkStart w:id="51" w:name="_Toc66171465"/>
      <w:r w:rsidRPr="003F0DF0">
        <w:rPr>
          <w:noProof w:val="0"/>
        </w:rPr>
        <w:t>Utskottets ställningstagande</w:t>
      </w:r>
      <w:bookmarkEnd w:id="51"/>
    </w:p>
    <w:p w:rsidR="00CD7F91" w:rsidRPr="003F0DF0" w:rsidRDefault="00CD7F91">
      <w:r w:rsidRPr="003F0DF0">
        <w:t>Av propositionen framgår att de sjukdomar som i lagförslaget betecknas som allmänfarliga utgörs av smittsamma sjukdomar som kan vara livshotande, innebära långvarig sjukdom eller svårt lidande eller medföra andra allvarliga konsekvenser och där möjlighet finns att förebygga smittspridning genom åtgärder som riktas till den smittade. De allmänfarliga sjukdomarna skall anges i en bilaga till smittskyddslagen. Av lagförslaget framgår vidare att hivinfektion skall klassificeras som en allmänfarlig sjukdom. Uts</w:t>
      </w:r>
      <w:r w:rsidRPr="003F0DF0">
        <w:t xml:space="preserve">kottet ställer sig bakom regeringens förslag i denna del och tillstyrker 1 kap. 3 § förslaget till smittskyddslag samt lagförslagets bilaga. Motion So259 (v) yrkande 4 avstyrks. </w:t>
      </w:r>
    </w:p>
    <w:p w:rsidR="00CD7F91" w:rsidRPr="003F0DF0" w:rsidRDefault="00CD7F91">
      <w:pPr>
        <w:pStyle w:val="Normaltindrag"/>
        <w:rPr>
          <w:b/>
        </w:rPr>
      </w:pPr>
      <w:r w:rsidRPr="003F0DF0">
        <w:t>Frågan om anmälningsförfarandet behandlas i motion So6 (mp) yrkande 3. Utskottet anser att det måste finnas tydliga bestämmelser för i vilka fall som en anmälan skall göras. Det gäller såväl misstänkta som konstaterade fall. Med hänsyn till vikten av att bedömningarna blir enhetliga i landet och de svårigheter som kan föreligga för</w:t>
      </w:r>
      <w:r w:rsidRPr="003F0DF0">
        <w:t xml:space="preserve"> bl.a. den enskilde läkaren att bedöma när anmälan av en anmälningspliktig sjukdom skall göras ser utskottet positivt på att regeringen, eller efter regeringens bemyndigande Socialstyrelsen, ges möjlighet att meddela närmare föreskrifter om anmälan av en anmälning</w:t>
      </w:r>
      <w:r w:rsidRPr="003F0DF0">
        <w:t>s</w:t>
      </w:r>
      <w:r w:rsidRPr="003F0DF0">
        <w:t xml:space="preserve">pliktig sjukdom. Utskottet tillstyrker med det anförda 2 kap. 5 och 7 §§ och 9 kap. 3 § förslaget till smittskyddslag och avstyrker motionsyrkandet. </w:t>
      </w:r>
    </w:p>
    <w:p w:rsidR="00CD7F91" w:rsidRPr="003F0DF0" w:rsidRDefault="00CD7F91">
      <w:pPr>
        <w:pStyle w:val="Rubrik2"/>
      </w:pPr>
      <w:bookmarkStart w:id="52" w:name="_Toc66171466"/>
      <w:r w:rsidRPr="003F0DF0">
        <w:t>Informationsplikt och förhållningsregler</w:t>
      </w:r>
      <w:bookmarkEnd w:id="52"/>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anta 2 kap. 2 § förslaget till smittskyddslag om i</w:t>
      </w:r>
      <w:r w:rsidRPr="003F0DF0">
        <w:t>n</w:t>
      </w:r>
      <w:r w:rsidRPr="003F0DF0">
        <w:t>formationsplikt och 4 kap. 2 och 3 §§ i lagförslaget om förhål</w:t>
      </w:r>
      <w:r w:rsidRPr="003F0DF0">
        <w:t>l</w:t>
      </w:r>
      <w:r w:rsidRPr="003F0DF0">
        <w:t>ningsregler.</w:t>
      </w:r>
    </w:p>
    <w:p w:rsidR="00CD7F91" w:rsidRPr="003F0DF0" w:rsidRDefault="00CD7F91">
      <w:pPr>
        <w:pStyle w:val="Utskottsfrslagikorthet-Text"/>
      </w:pPr>
      <w:r w:rsidRPr="003F0DF0">
        <w:t>Jämför reservationerna 2 (mp) och 3 (mp).</w:t>
      </w:r>
    </w:p>
    <w:p w:rsidR="00CD7F91" w:rsidRPr="003F0DF0" w:rsidRDefault="00CD7F91">
      <w:pPr>
        <w:pStyle w:val="Rubrik3"/>
        <w:rPr>
          <w:noProof w:val="0"/>
        </w:rPr>
      </w:pPr>
      <w:bookmarkStart w:id="53" w:name="_Toc66171467"/>
      <w:r w:rsidRPr="003F0DF0">
        <w:rPr>
          <w:noProof w:val="0"/>
        </w:rPr>
        <w:t>Propositionen</w:t>
      </w:r>
      <w:bookmarkEnd w:id="53"/>
    </w:p>
    <w:p w:rsidR="00CD7F91" w:rsidRPr="003F0DF0" w:rsidRDefault="00CD7F91">
      <w:r w:rsidRPr="003F0DF0">
        <w:t>Såvitt gäller informationsplikt anför regeringen att ett ansvar för att förhindra spridning av smitt</w:t>
      </w:r>
      <w:r w:rsidRPr="003F0DF0">
        <w:softHyphen/>
        <w:t>samma sjukdomar skall vila på såväl smittade som osmitt</w:t>
      </w:r>
      <w:r w:rsidRPr="003F0DF0">
        <w:t>a</w:t>
      </w:r>
      <w:r w:rsidRPr="003F0DF0">
        <w:t>de personer. Var och en skall genom uppmärksamhet och rimliga försikti</w:t>
      </w:r>
      <w:r w:rsidRPr="003F0DF0">
        <w:t>g</w:t>
      </w:r>
      <w:r w:rsidRPr="003F0DF0">
        <w:t>hets</w:t>
      </w:r>
      <w:r w:rsidRPr="003F0DF0">
        <w:softHyphen/>
        <w:t>åtgärder medverka till att förhindra spridning av smittsamma sjuk</w:t>
      </w:r>
      <w:r w:rsidRPr="003F0DF0">
        <w:softHyphen/>
        <w:t>domar. Den som vet eller har anledning att misstänka att han eller hon bär på en smittsam sjukdom skall vara skyldig att vidta de åtgärder som krävs för att skydda andra mot smittrisk. Den som vet att han eller hon bär på en allmä</w:t>
      </w:r>
      <w:r w:rsidRPr="003F0DF0">
        <w:t>n</w:t>
      </w:r>
      <w:r w:rsidRPr="003F0DF0">
        <w:t>farlig sjukdom skall vara skyldig att lämna information om smittan till andra männ</w:t>
      </w:r>
      <w:r w:rsidRPr="003F0DF0">
        <w:t>iskor som han eller hon kom</w:t>
      </w:r>
      <w:r w:rsidRPr="003F0DF0">
        <w:softHyphen/>
        <w:t>mer i sådan kontakt med att beaktansvärd risk för smittöverföring kan uppkomma.</w:t>
      </w:r>
    </w:p>
    <w:p w:rsidR="00CD7F91" w:rsidRPr="003F0DF0" w:rsidRDefault="00CD7F91">
      <w:pPr>
        <w:pStyle w:val="Normaltindrag"/>
      </w:pPr>
      <w:r w:rsidRPr="003F0DF0">
        <w:t>Beträffande förhållningsregler anför regeringen att dessa utgör ett viktigt stöd i smittskyddsarbetet. Det skulle av detta skäl ge fel signaler om de togs bort ur smittskyddslagen. Det kan inte enbart vara den enskildes ensak att avgöra om han eller hon behöver iaktta försiktighetsåtgärder för att för</w:t>
      </w:r>
      <w:r w:rsidRPr="003F0DF0">
        <w:softHyphen/>
        <w:t>hindra att andra människor smittas. Att avstå från att dela injektions</w:t>
      </w:r>
      <w:r w:rsidRPr="003F0DF0">
        <w:softHyphen/>
        <w:t>verktyg vid sjukdomar som smittar via blodet eller att iaktta försiktig</w:t>
      </w:r>
      <w:r w:rsidRPr="003F0DF0">
        <w:softHyphen/>
        <w:t>hetsåtgärder vid sexuellt umgänge vid hivinfektion eller andra sexuellt överförbara sjukdomar bör exempelvis vara grundläggande krav ur smitt</w:t>
      </w:r>
      <w:r w:rsidRPr="003F0DF0">
        <w:softHyphen/>
        <w:t>skyddshänseende. Det är dessutom nödvändigt att bibehålla en möjlighet att stänga av en smittad pe</w:t>
      </w:r>
      <w:r w:rsidRPr="003F0DF0">
        <w:t>r</w:t>
      </w:r>
      <w:r w:rsidRPr="003F0DF0">
        <w:t>son från utövning av yrke eller annan syssel</w:t>
      </w:r>
      <w:r w:rsidRPr="003F0DF0">
        <w:softHyphen/>
        <w:t>sättning där han eller hon kan utsätta andra för risk att smittas. Vid en samlad b</w:t>
      </w:r>
      <w:r w:rsidRPr="003F0DF0">
        <w:t>edömning anser regeringen att övervägande skäl talar för att en skyldighet för behandlande läkare att besluta om förhållningsregler för den som misstänks bära på en allmänfarlig sjukdom skall finnas kvar.</w:t>
      </w:r>
    </w:p>
    <w:p w:rsidR="00CD7F91" w:rsidRPr="003F0DF0" w:rsidRDefault="00CD7F91">
      <w:pPr>
        <w:pStyle w:val="Normaltindrag"/>
      </w:pPr>
      <w:r w:rsidRPr="003F0DF0">
        <w:t>Regeringen har framhållit att en humanistisk människo</w:t>
      </w:r>
      <w:r w:rsidRPr="003F0DF0">
        <w:softHyphen/>
        <w:t>syn skall ligga till grund för samhällets smittskydd och att detta talar för stor tydlighet när det gäller skyddet för den enskilde. För att stärka den enskildes ställning och minska risken för godtycke anser regeringen att skyldigheten att besluta om förhållningsregler skall begränsas till vissa moment som uttryckligen anges i smittskyddslagen.</w:t>
      </w:r>
    </w:p>
    <w:p w:rsidR="00CD7F91" w:rsidRPr="003F0DF0" w:rsidRDefault="00CD7F91">
      <w:pPr>
        <w:pStyle w:val="Normaltindrag"/>
      </w:pPr>
      <w:r w:rsidRPr="003F0DF0">
        <w:t>Regeringen anser att de förhållningsregler för den smittade som den b</w:t>
      </w:r>
      <w:r w:rsidRPr="003F0DF0">
        <w:t>e</w:t>
      </w:r>
      <w:r w:rsidRPr="003F0DF0">
        <w:t>handlande läkaren skall besluta om endast skall kunna avse ett eller flera av följande moment:</w:t>
      </w:r>
    </w:p>
    <w:p w:rsidR="00CD7F91" w:rsidRPr="003F0DF0" w:rsidRDefault="00CD7F91">
      <w:pPr>
        <w:pStyle w:val="Punktlista"/>
      </w:pPr>
      <w:r w:rsidRPr="003F0DF0">
        <w:t xml:space="preserve">inskränkningar som gäller arbete, skolgång eller deltagande i viss annan verksamhet, </w:t>
      </w:r>
    </w:p>
    <w:p w:rsidR="00CD7F91" w:rsidRPr="003F0DF0" w:rsidRDefault="00CD7F91">
      <w:pPr>
        <w:pStyle w:val="Punktlista"/>
      </w:pPr>
      <w:r w:rsidRPr="003F0DF0">
        <w:t xml:space="preserve">förbud mot att donera blod och organ, </w:t>
      </w:r>
    </w:p>
    <w:p w:rsidR="00CD7F91" w:rsidRPr="003F0DF0" w:rsidRDefault="00CD7F91">
      <w:pPr>
        <w:pStyle w:val="Punktlista"/>
        <w:jc w:val="both"/>
      </w:pPr>
      <w:r w:rsidRPr="003F0DF0">
        <w:t>förbud mot att låna ut eller på annat sätt överlåta begagnade injek</w:t>
      </w:r>
      <w:r w:rsidRPr="003F0DF0">
        <w:softHyphen/>
        <w:t xml:space="preserve">tionsverktyg, </w:t>
      </w:r>
    </w:p>
    <w:p w:rsidR="00CD7F91" w:rsidRPr="003F0DF0" w:rsidRDefault="00CD7F91">
      <w:pPr>
        <w:pStyle w:val="Punktlista"/>
        <w:jc w:val="both"/>
      </w:pPr>
      <w:r w:rsidRPr="003F0DF0">
        <w:t>skyldighet att informera vårdgivare och sådana som utför icke medi</w:t>
      </w:r>
      <w:r w:rsidRPr="003F0DF0">
        <w:softHyphen/>
        <w:t>cinska ingrepp om smittbärarskap,</w:t>
      </w:r>
    </w:p>
    <w:p w:rsidR="00CD7F91" w:rsidRPr="003F0DF0" w:rsidRDefault="00CD7F91">
      <w:pPr>
        <w:pStyle w:val="Punktlista"/>
      </w:pPr>
      <w:r w:rsidRPr="003F0DF0">
        <w:t>skyldighet att informera sexualpartner om smittbärarskap,</w:t>
      </w:r>
    </w:p>
    <w:p w:rsidR="00CD7F91" w:rsidRPr="003F0DF0" w:rsidRDefault="00CD7F91">
      <w:pPr>
        <w:pStyle w:val="Punktlista"/>
      </w:pPr>
      <w:r w:rsidRPr="003F0DF0">
        <w:t>skyldighet att vid sexuella kontakter iaktta beteende som minskar risken för smittspridning,</w:t>
      </w:r>
    </w:p>
    <w:p w:rsidR="00CD7F91" w:rsidRPr="003F0DF0" w:rsidRDefault="00CD7F91">
      <w:pPr>
        <w:pStyle w:val="Punktlista"/>
      </w:pPr>
      <w:r w:rsidRPr="003F0DF0">
        <w:t>skyldighet att iaktta särskilda hygienrutiner, eller</w:t>
      </w:r>
    </w:p>
    <w:p w:rsidR="00CD7F91" w:rsidRPr="003F0DF0" w:rsidRDefault="00CD7F91">
      <w:pPr>
        <w:pStyle w:val="Punktlista"/>
      </w:pPr>
      <w:r w:rsidRPr="003F0DF0">
        <w:t xml:space="preserve">skyldighet att hålla regelbunden kontakt med behandlande läkare. </w:t>
      </w:r>
    </w:p>
    <w:p w:rsidR="00CD7F91" w:rsidRPr="003F0DF0" w:rsidRDefault="00CD7F91">
      <w:pPr>
        <w:pStyle w:val="Normaltindrag"/>
        <w:spacing w:before="125"/>
      </w:pPr>
      <w:r w:rsidRPr="003F0DF0">
        <w:t>Förhållningsreglerna skall meddelas skriftligt så snart det är möjligt. Li</w:t>
      </w:r>
      <w:r w:rsidRPr="003F0DF0">
        <w:t>k</w:t>
      </w:r>
      <w:r w:rsidRPr="003F0DF0">
        <w:t>som i dag skall förhållningsreglerna tas in i den undersöktes patientjournal och läkaren så långt det är möjligt se till att förhållningsreglerna följs.</w:t>
      </w:r>
    </w:p>
    <w:p w:rsidR="00CD7F91" w:rsidRPr="003F0DF0" w:rsidRDefault="00CD7F91">
      <w:pPr>
        <w:pStyle w:val="Rubrik3"/>
        <w:rPr>
          <w:noProof w:val="0"/>
        </w:rPr>
      </w:pPr>
      <w:bookmarkStart w:id="54" w:name="_Toc66171468"/>
      <w:r w:rsidRPr="003F0DF0">
        <w:rPr>
          <w:noProof w:val="0"/>
        </w:rPr>
        <w:t>Motioner</w:t>
      </w:r>
      <w:bookmarkEnd w:id="54"/>
      <w:r w:rsidRPr="003F0DF0">
        <w:rPr>
          <w:noProof w:val="0"/>
        </w:rPr>
        <w:t>na</w:t>
      </w:r>
    </w:p>
    <w:p w:rsidR="00CD7F91" w:rsidRPr="003F0DF0" w:rsidRDefault="00CD7F91">
      <w:r w:rsidRPr="003F0DF0">
        <w:t>I</w:t>
      </w:r>
      <w:r w:rsidRPr="003F0DF0">
        <w:rPr>
          <w:i/>
        </w:rPr>
        <w:t xml:space="preserve"> motion So6 av Kerstin-Maria Stalin (mp) yrkande 4</w:t>
      </w:r>
      <w:r w:rsidRPr="003F0DF0">
        <w:t xml:space="preserve"> begärs ett tillkännag</w:t>
      </w:r>
      <w:r w:rsidRPr="003F0DF0">
        <w:t>i</w:t>
      </w:r>
      <w:r w:rsidRPr="003F0DF0">
        <w:t xml:space="preserve">vande om informationsplikten. Motionären anför att informationsplikten kan innebära att människor invaggas i en falsk trygghet eftersom den som bär på smitta kanske inte talar om det eller vet om att han eller hon är smittad. Det finns också en risk att människor inte vågar testa sig eftersom lagstiftningen innebär ett kraftigt ingripande i privatlivet. I </w:t>
      </w:r>
      <w:r w:rsidRPr="003F0DF0">
        <w:rPr>
          <w:i/>
        </w:rPr>
        <w:t>yrkande 5</w:t>
      </w:r>
      <w:r w:rsidRPr="003F0DF0">
        <w:t xml:space="preserve"> begärs att 4 kap. 2 § 5 i förslaget till smittskyddslag om förhållnings</w:t>
      </w:r>
      <w:r w:rsidRPr="003F0DF0">
        <w:t xml:space="preserve">regler avseende skyldighet att informera sexualpartner om smittbärarskap tas bort. Vidare begärs i </w:t>
      </w:r>
      <w:r w:rsidRPr="003F0DF0">
        <w:rPr>
          <w:i/>
        </w:rPr>
        <w:t xml:space="preserve">yrkande 6 </w:t>
      </w:r>
      <w:r w:rsidRPr="003F0DF0">
        <w:t xml:space="preserve">att 4 kap. 2 § 4 i lagförslaget får lydelsen ”skyldighet att informera vissa vårdgivare”. Skyldigheten skall bara gälla fall där det är absolut nödvändigt, anförs det. </w:t>
      </w:r>
    </w:p>
    <w:p w:rsidR="00CD7F91" w:rsidRPr="003F0DF0" w:rsidRDefault="00CD7F91">
      <w:pPr>
        <w:pStyle w:val="Normaltindrag"/>
      </w:pPr>
      <w:r w:rsidRPr="003F0DF0">
        <w:t>I</w:t>
      </w:r>
      <w:r w:rsidRPr="003F0DF0">
        <w:rPr>
          <w:i/>
        </w:rPr>
        <w:t xml:space="preserve"> motion So568 av Peter Eriksson m.fl. (mp) yrkande 22</w:t>
      </w:r>
      <w:r w:rsidRPr="003F0DF0">
        <w:t xml:space="preserve"> begärs ett tillkä</w:t>
      </w:r>
      <w:r w:rsidRPr="003F0DF0">
        <w:t>n</w:t>
      </w:r>
      <w:r w:rsidRPr="003F0DF0">
        <w:t xml:space="preserve">nagivande om smittskyddande åtgärder. Motionärerna anför att det är viktigt att alla bär ett gemensamt ansvar för att skydda sig vid sexuella kontakter och att man frågar varandra om det finns någon risk. </w:t>
      </w:r>
    </w:p>
    <w:p w:rsidR="00CD7F91" w:rsidRPr="003F0DF0" w:rsidRDefault="00CD7F91">
      <w:pPr>
        <w:pStyle w:val="Normaltindrag"/>
      </w:pPr>
      <w:r w:rsidRPr="003F0DF0">
        <w:t xml:space="preserve">I </w:t>
      </w:r>
      <w:r w:rsidRPr="003F0DF0">
        <w:rPr>
          <w:i/>
        </w:rPr>
        <w:t xml:space="preserve">motion So4 av Börje Vestlund och Anders Bengtsson (s) yrkande 2 </w:t>
      </w:r>
      <w:r w:rsidRPr="003F0DF0">
        <w:t>begärs ett tillkännagivande om informationsplikten. Motionärerna anför bl.a. att informationsplikten invaggar människor i falsk säkerhet eftersom det tas för givet att den som är smittad talar om det. En skyldighet att berätta är ett i</w:t>
      </w:r>
      <w:r w:rsidRPr="003F0DF0">
        <w:t>n</w:t>
      </w:r>
      <w:r w:rsidRPr="003F0DF0">
        <w:t>trång i rätten till privatliv, vilket regleras i bl.a. Europako</w:t>
      </w:r>
      <w:r w:rsidRPr="003F0DF0">
        <w:t>n</w:t>
      </w:r>
      <w:r w:rsidRPr="003F0DF0">
        <w:t xml:space="preserve">ventionen. </w:t>
      </w:r>
    </w:p>
    <w:p w:rsidR="00CD7F91" w:rsidRPr="003F0DF0" w:rsidRDefault="00CD7F91">
      <w:pPr>
        <w:pStyle w:val="Rubrik3"/>
        <w:rPr>
          <w:noProof w:val="0"/>
        </w:rPr>
      </w:pPr>
      <w:bookmarkStart w:id="55" w:name="_Toc66171469"/>
      <w:r w:rsidRPr="003F0DF0">
        <w:rPr>
          <w:noProof w:val="0"/>
        </w:rPr>
        <w:t>Utskottets ställningstagande</w:t>
      </w:r>
      <w:bookmarkEnd w:id="55"/>
    </w:p>
    <w:p w:rsidR="00CD7F91" w:rsidRPr="003F0DF0" w:rsidRDefault="00CD7F91">
      <w:pPr>
        <w:rPr>
          <w:b/>
        </w:rPr>
      </w:pPr>
      <w:r w:rsidRPr="003F0DF0">
        <w:t>Utskottet delar regeringens inställning att ett ansvar för att förhindra spridning av smittsamma sjukdomar skall vila på såväl smittade som osmittade pers</w:t>
      </w:r>
      <w:r w:rsidRPr="003F0DF0">
        <w:t>o</w:t>
      </w:r>
      <w:r w:rsidRPr="003F0DF0">
        <w:t>ner. Var och en skall genom uppmärksamhet och rimliga försiktighetsåtgärder medverka till att förhindra spridning av smittsamma sjukdomar. Propositi</w:t>
      </w:r>
      <w:r w:rsidRPr="003F0DF0">
        <w:t>o</w:t>
      </w:r>
      <w:r w:rsidRPr="003F0DF0">
        <w:t>nens förslag om informationsplikt innebär att den som vet att han eller hon bär på en allmänfarlig sjukdom är skyldig att lämna information om smittan till andra människor som han eller hon kommer i sådan kontakt med att b</w:t>
      </w:r>
      <w:r w:rsidRPr="003F0DF0">
        <w:t>e</w:t>
      </w:r>
      <w:r w:rsidRPr="003F0DF0">
        <w:t>aktansvärd risk för smittoöverföring kan uppkomma. Enligt utskottets up</w:t>
      </w:r>
      <w:r w:rsidRPr="003F0DF0">
        <w:t>p</w:t>
      </w:r>
      <w:r w:rsidRPr="003F0DF0">
        <w:t>fattning är regeringens förslag i denna del väl avvägt. Utskottet t</w:t>
      </w:r>
      <w:r w:rsidRPr="003F0DF0">
        <w:t xml:space="preserve">illstyrker därmed 2 kap. 2 § förslaget till smittskyddslag och avstyrker motionerna So4 (s) yrkande 2, So6 (mp) yrkande 4 och So568 (mp) yrkande 22. </w:t>
      </w:r>
    </w:p>
    <w:p w:rsidR="00CD7F91" w:rsidRPr="003F0DF0" w:rsidRDefault="00CD7F91">
      <w:pPr>
        <w:pStyle w:val="Normaltindrag"/>
        <w:rPr>
          <w:b/>
        </w:rPr>
      </w:pPr>
      <w:r w:rsidRPr="003F0DF0">
        <w:t>Vad härefter gäller förhållningsregler utgör dessa som regeringen anfört ett viktigt stöd i smittskyddsarbetet. Även utskottet anser att övervägande skäl talar för att en skyldighet för behandlande läkare att besluta om förhållning</w:t>
      </w:r>
      <w:r w:rsidRPr="003F0DF0">
        <w:t>s</w:t>
      </w:r>
      <w:r w:rsidRPr="003F0DF0">
        <w:t>regler för den som misstänks bära på en allmänfarlig sjukdom skall finnas. För att stärka den enskildes ställning och minska risken för godtycke instä</w:t>
      </w:r>
      <w:r w:rsidRPr="003F0DF0">
        <w:t>m</w:t>
      </w:r>
      <w:r w:rsidRPr="003F0DF0">
        <w:t>mer utskottet i att skyldigheten att besluta om förhållningsregler skall begrä</w:t>
      </w:r>
      <w:r w:rsidRPr="003F0DF0">
        <w:t>n</w:t>
      </w:r>
      <w:r w:rsidRPr="003F0DF0">
        <w:t>sas till vissa moment som uttryckligen anges i smittskyddslagen. Smit</w:t>
      </w:r>
      <w:r w:rsidRPr="003F0DF0">
        <w:t>t</w:t>
      </w:r>
      <w:r w:rsidRPr="003F0DF0">
        <w:t xml:space="preserve">skyddsläkaren skall pröva beslutet om förhållningsregler om patienten begär det. Riksdagen bör således anta 4 kap. 2 och 3 §§ förslaget till smittskyddslag och avslå motion So6 (mp) yrkandena 5 och 6. </w:t>
      </w:r>
    </w:p>
    <w:p w:rsidR="00CD7F91" w:rsidRPr="003F0DF0" w:rsidRDefault="00CD7F91">
      <w:pPr>
        <w:pStyle w:val="Utskottetsvervganden-RubrikFrslagspunkt"/>
      </w:pPr>
      <w:bookmarkStart w:id="56" w:name="_Toc66171470"/>
      <w:r w:rsidRPr="003F0DF0">
        <w:t>Underrätt</w:t>
      </w:r>
      <w:r w:rsidRPr="003F0DF0">
        <w:t>else till närstående</w:t>
      </w:r>
      <w:bookmarkEnd w:id="56"/>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Rubrik"/>
        <w:jc w:val="both"/>
        <w:rPr>
          <w:b w:val="0"/>
          <w:noProof w:val="0"/>
        </w:rPr>
      </w:pPr>
      <w:r w:rsidRPr="003F0DF0">
        <w:rPr>
          <w:b w:val="0"/>
          <w:noProof w:val="0"/>
        </w:rPr>
        <w:t>Riksdagen bör anta 4 kap. 8 § förslaget till smittskyddslag som innebär att smittskyddsläkaren under vissa förutsättningar ges rätt att underrätta närstående om smittrisk.</w:t>
      </w:r>
    </w:p>
    <w:p w:rsidR="00CD7F91" w:rsidRPr="003F0DF0" w:rsidRDefault="00CD7F91">
      <w:pPr>
        <w:pStyle w:val="Utskottsfrslagikorthet-Text"/>
      </w:pPr>
      <w:r w:rsidRPr="003F0DF0">
        <w:t>Jämför reservation 4 (v, mp).</w:t>
      </w:r>
    </w:p>
    <w:p w:rsidR="00CD7F91" w:rsidRPr="003F0DF0" w:rsidRDefault="00CD7F91">
      <w:pPr>
        <w:pStyle w:val="Rubrik3"/>
        <w:rPr>
          <w:noProof w:val="0"/>
        </w:rPr>
      </w:pPr>
      <w:bookmarkStart w:id="57" w:name="_Toc66171471"/>
      <w:r w:rsidRPr="003F0DF0">
        <w:rPr>
          <w:noProof w:val="0"/>
        </w:rPr>
        <w:t>Propositionen</w:t>
      </w:r>
      <w:bookmarkEnd w:id="57"/>
    </w:p>
    <w:p w:rsidR="00CD7F91" w:rsidRPr="003F0DF0" w:rsidRDefault="00CD7F91">
      <w:r w:rsidRPr="003F0DF0">
        <w:t>Den behandlande läkaren skall vara skyldig att anmäla till smittskyddsläkaren om han eller hon får veta eller misstän</w:t>
      </w:r>
      <w:r w:rsidRPr="003F0DF0">
        <w:softHyphen/>
        <w:t>ker att en patient som bär på en allmä</w:t>
      </w:r>
      <w:r w:rsidRPr="003F0DF0">
        <w:t>n</w:t>
      </w:r>
      <w:r w:rsidRPr="003F0DF0">
        <w:t>farlig sjukdom inte informerat en närstående om sjukdomen och detta medför att den närstående löper påtaglig risk att smittas. Smittskyddsläkaren skall om hon eller han gör samma bedömning underrätta den närstående om smittri</w:t>
      </w:r>
      <w:r w:rsidRPr="003F0DF0">
        <w:t>s</w:t>
      </w:r>
      <w:r w:rsidRPr="003F0DF0">
        <w:t>ken och hur den kan förebyggas.</w:t>
      </w:r>
    </w:p>
    <w:p w:rsidR="00CD7F91" w:rsidRPr="003F0DF0" w:rsidRDefault="00CD7F91">
      <w:pPr>
        <w:pStyle w:val="Rubrik3"/>
        <w:rPr>
          <w:noProof w:val="0"/>
        </w:rPr>
      </w:pPr>
      <w:bookmarkStart w:id="58" w:name="_Toc66171472"/>
      <w:r w:rsidRPr="003F0DF0">
        <w:rPr>
          <w:noProof w:val="0"/>
        </w:rPr>
        <w:t>Motioner</w:t>
      </w:r>
      <w:bookmarkEnd w:id="58"/>
      <w:r w:rsidRPr="003F0DF0">
        <w:rPr>
          <w:noProof w:val="0"/>
        </w:rPr>
        <w:t>na</w:t>
      </w:r>
    </w:p>
    <w:p w:rsidR="00CD7F91" w:rsidRPr="003F0DF0" w:rsidRDefault="00CD7F91">
      <w:r w:rsidRPr="003F0DF0">
        <w:t xml:space="preserve">I motion </w:t>
      </w:r>
      <w:r w:rsidRPr="003F0DF0">
        <w:rPr>
          <w:i/>
        </w:rPr>
        <w:t>So1 av Ingrid Burman m.fl. (v) yrkande 2</w:t>
      </w:r>
      <w:r w:rsidRPr="003F0DF0">
        <w:t xml:space="preserve"> begärs att förslaget om sekretessgenombrott till närstående avslås. Motionärerna anför att regeringens förslag är ett allvarligt avsteg från sekretesslagen som kan undergräva tilliten mellan den behandlande läkaren och patienten. Skyddet för den närstående kan tas till vara genom att en god kontakt mellan behandlande läkare och den smittade säkras. </w:t>
      </w:r>
    </w:p>
    <w:p w:rsidR="00CD7F91" w:rsidRPr="003F0DF0" w:rsidRDefault="00CD7F91">
      <w:pPr>
        <w:pStyle w:val="Normaltindrag"/>
      </w:pPr>
      <w:r w:rsidRPr="003F0DF0">
        <w:t xml:space="preserve">I </w:t>
      </w:r>
      <w:r w:rsidRPr="003F0DF0">
        <w:rPr>
          <w:i/>
        </w:rPr>
        <w:t xml:space="preserve">motion So4 av Börje Vestlund och  Anders Bengtsson (s) yrkandena 3 och 5 </w:t>
      </w:r>
      <w:r w:rsidRPr="003F0DF0">
        <w:t>begärs tillkännagivanden om dels underrättelse till närstående, dels om läkarsekretess. Motionärerna anför att det kan vara mycket svårt för den e</w:t>
      </w:r>
      <w:r w:rsidRPr="003F0DF0">
        <w:t>n</w:t>
      </w:r>
      <w:r w:rsidRPr="003F0DF0">
        <w:t>skilde att berätta om sin smitta av rädsla för att förstöra en nära relation. Att berätta för sina närstående måste med rätt stöd och hjälp kunna göras frivi</w:t>
      </w:r>
      <w:r w:rsidRPr="003F0DF0">
        <w:t>l</w:t>
      </w:r>
      <w:r w:rsidRPr="003F0DF0">
        <w:t>ligt.</w:t>
      </w:r>
    </w:p>
    <w:p w:rsidR="00CD7F91" w:rsidRPr="003F0DF0" w:rsidRDefault="00CD7F91">
      <w:pPr>
        <w:pStyle w:val="Rubrik3"/>
        <w:rPr>
          <w:noProof w:val="0"/>
        </w:rPr>
      </w:pPr>
      <w:bookmarkStart w:id="59" w:name="_Toc66171473"/>
      <w:r w:rsidRPr="003F0DF0">
        <w:rPr>
          <w:noProof w:val="0"/>
        </w:rPr>
        <w:t>Utskottets ställningstagande</w:t>
      </w:r>
      <w:bookmarkEnd w:id="59"/>
    </w:p>
    <w:p w:rsidR="00CD7F91" w:rsidRPr="003F0DF0" w:rsidRDefault="00CD7F91">
      <w:r w:rsidRPr="003F0DF0">
        <w:t>Den situation som är aktuell i detta sammanhang är att den som är smittad av en allmänfarlig sjukdom utsätter en närstående ovetande person för risk att smittas. Enligt nu gällande smittskyddslag (1988:1472) kan inte den behan</w:t>
      </w:r>
      <w:r w:rsidRPr="003F0DF0">
        <w:t>d</w:t>
      </w:r>
      <w:r w:rsidRPr="003F0DF0">
        <w:t xml:space="preserve">lande läkaren underrätta den riskutsatta personen, och det har förekommit att isolering tillgripits i sådana fall. </w:t>
      </w:r>
    </w:p>
    <w:p w:rsidR="00CD7F91" w:rsidRPr="003F0DF0" w:rsidRDefault="00CD7F91">
      <w:pPr>
        <w:pStyle w:val="Normaltindrag"/>
      </w:pPr>
      <w:r w:rsidRPr="003F0DF0">
        <w:t>Utskottet vill understryka att isolering i princip inte bör användas i syfte att endast skydda någon eller några individer. Det finns därför ett behov av att i vissa fall kunna underrätta en närstående om smittan. Detta innebär visserl</w:t>
      </w:r>
      <w:r w:rsidRPr="003F0DF0">
        <w:t>i</w:t>
      </w:r>
      <w:r w:rsidRPr="003F0DF0">
        <w:t xml:space="preserve">gen en begränsning av nuvarande sekretesskydd men det är å andra sidan en för den enskilde betydligt mindre ingripande åtgärd än isolering. </w:t>
      </w:r>
    </w:p>
    <w:p w:rsidR="00CD7F91" w:rsidRPr="003F0DF0" w:rsidRDefault="00CD7F91">
      <w:pPr>
        <w:pStyle w:val="Normaltindrag"/>
      </w:pPr>
      <w:r w:rsidRPr="003F0DF0">
        <w:t>Utskottet anser i likhet med regeringen att underrättelsen inte bör lämnas av den behandlande läkaren utan av smittskyddsläkaren. Den behandlande läkarens skyldighet bör som regeringen anfört begränsas till att anmäla till smittskyddsläkaren att en patient som bär på en allmänfarlig sjukdom inte informerat en närstående om att han eller hon bär på en sådan sjukdom och</w:t>
      </w:r>
      <w:r w:rsidRPr="003F0DF0">
        <w:t xml:space="preserve"> att detta medför att den närstående utsätts för påtaglig risk för att smittas. Smit</w:t>
      </w:r>
      <w:r w:rsidRPr="003F0DF0">
        <w:t>t</w:t>
      </w:r>
      <w:r w:rsidRPr="003F0DF0">
        <w:t>skyddsläkaren skall i sin tur om han eller hon gör samma bedömning som den behandlande läkaren underrätta den närstående om smittrisken och om hur den kan förebyg</w:t>
      </w:r>
      <w:r w:rsidRPr="003F0DF0">
        <w:softHyphen/>
        <w:t>gas. Att behovet av att informera närstående om smittrisk prövas av smittskyddsläkaren bidrar också till enhetlighet i tillämpningen av smitt</w:t>
      </w:r>
      <w:r w:rsidRPr="003F0DF0">
        <w:softHyphen/>
        <w:t xml:space="preserve">skyddslagens regler. </w:t>
      </w:r>
    </w:p>
    <w:p w:rsidR="00CD7F91" w:rsidRPr="003F0DF0" w:rsidRDefault="00CD7F91">
      <w:pPr>
        <w:pStyle w:val="Normaltindrag"/>
      </w:pPr>
      <w:r w:rsidRPr="003F0DF0">
        <w:t>Utskottet ställer sig sammanfattningsvis bakom förslaget att en möjlighet att under vissa förutsättn</w:t>
      </w:r>
      <w:r w:rsidRPr="003F0DF0">
        <w:t>ingar informera närstående om smittrisk skall införas. Det anförda innebär att utskottet tillstyrker 4 kap. 8 § förslaget till smit</w:t>
      </w:r>
      <w:r w:rsidRPr="003F0DF0">
        <w:t>t</w:t>
      </w:r>
      <w:r w:rsidRPr="003F0DF0">
        <w:t xml:space="preserve">skyddslag och avstyrker motionerna So1 (v) yrkande 2 och So4 (s) yrkandena 3 och 5. </w:t>
      </w:r>
    </w:p>
    <w:p w:rsidR="00CD7F91" w:rsidRPr="003F0DF0" w:rsidRDefault="00CD7F91">
      <w:pPr>
        <w:pStyle w:val="Utskottetsvervganden-RubrikFrslagspunkt"/>
      </w:pPr>
      <w:bookmarkStart w:id="60" w:name="_Toc66171474"/>
      <w:r w:rsidRPr="003F0DF0">
        <w:t>Allmänt om tvångsåtgärder</w:t>
      </w:r>
      <w:bookmarkEnd w:id="60"/>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anta 1 kap. 7 § förslaget till smittskyddslag om bl.a. Socialstyrelsens ansvar. Vidare bör riksdagen avslå en motion om tvångsåtgärder vid olika sjukdomar.</w:t>
      </w:r>
    </w:p>
    <w:p w:rsidR="00CD7F91" w:rsidRPr="003F0DF0" w:rsidRDefault="00CD7F91">
      <w:pPr>
        <w:pStyle w:val="Utskottsfrslagikorthet-Text"/>
      </w:pPr>
      <w:r w:rsidRPr="003F0DF0">
        <w:t>Jämför reservation 5 (fp).</w:t>
      </w:r>
    </w:p>
    <w:p w:rsidR="00CD7F91" w:rsidRPr="003F0DF0" w:rsidRDefault="00CD7F91">
      <w:pPr>
        <w:pStyle w:val="Rubrik3"/>
        <w:rPr>
          <w:noProof w:val="0"/>
        </w:rPr>
      </w:pPr>
      <w:bookmarkStart w:id="61" w:name="_Toc66171475"/>
      <w:r w:rsidRPr="003F0DF0">
        <w:rPr>
          <w:noProof w:val="0"/>
        </w:rPr>
        <w:t>Propositionen</w:t>
      </w:r>
      <w:bookmarkEnd w:id="61"/>
    </w:p>
    <w:p w:rsidR="00CD7F91" w:rsidRPr="003F0DF0" w:rsidRDefault="00CD7F91">
      <w:r w:rsidRPr="003F0DF0">
        <w:t>Regeringen anför att ett antal allmänna principer bör vara väg</w:t>
      </w:r>
      <w:r w:rsidRPr="003F0DF0">
        <w:softHyphen/>
        <w:t>ledande vid regleringen av tvångsåtgärder. För det första anser regeringen att fråga skall vara om en smittsam sjukdom kan ha allvarliga konsekvenser för människors liv eller hälsa. Det skall vidare föreligga en påtaglig risk att andra människor smittas av sjukdomen om inte tvångsåtgärder vidtas. Det bör också krävas att de åtgärder som begärs av smittbäraren för att skydda andra mot smitta skall vara adekvata och rimliga samt möjliga för honom eller henne att uppfylla. Ytterligare en förutsättning för att</w:t>
      </w:r>
      <w:r w:rsidRPr="003F0DF0">
        <w:t xml:space="preserve"> tvångsåtgärder skall få vidtas är att smittb</w:t>
      </w:r>
      <w:r w:rsidRPr="003F0DF0">
        <w:t>ä</w:t>
      </w:r>
      <w:r w:rsidRPr="003F0DF0">
        <w:t>raren har nekat till, visat att han eller hon inte inser innebörden av eller inte förmått vidta de åtgärder som krävs för att skydda andra mot smitta. Tvång</w:t>
      </w:r>
      <w:r w:rsidRPr="003F0DF0">
        <w:t>s</w:t>
      </w:r>
      <w:r w:rsidRPr="003F0DF0">
        <w:t>åtgärder skall endast användas när andra alternativ som står till buds är otil</w:t>
      </w:r>
      <w:r w:rsidRPr="003F0DF0">
        <w:t>l</w:t>
      </w:r>
      <w:r w:rsidRPr="003F0DF0">
        <w:t>räckliga för att skydda andra mot smitta. Slutligen anför regeringen att det är rimligt att kräva att den aktuella tvångsåtgärden skall framstå som adekvat för sitt ändamål och motiverad från epidemiologisk synpunkt. Tvångsåtgärde</w:t>
      </w:r>
      <w:r w:rsidRPr="003F0DF0">
        <w:t>r bör således utgöra den sista utvägen när alla andra alternativ uttömts. Etiska och epide</w:t>
      </w:r>
      <w:r w:rsidRPr="003F0DF0">
        <w:softHyphen/>
        <w:t xml:space="preserve">miologiska bedömningar bör vara avgörande för om tvångsåtgärder skall få vidtas i en viss situation. </w:t>
      </w:r>
    </w:p>
    <w:p w:rsidR="00CD7F91" w:rsidRPr="003F0DF0" w:rsidRDefault="00CD7F91">
      <w:pPr>
        <w:pStyle w:val="Normaltindrag"/>
      </w:pPr>
      <w:r w:rsidRPr="003F0DF0">
        <w:t>Regeringen anför vidare (s. 173) att det är angeläget att vid sidan av den mer övergripande uppföljningen av den samlade folkhälsopolitiken få till stånd en fördjupad uppföljning av smittskyddsverksamheten i syfte att åsta</w:t>
      </w:r>
      <w:r w:rsidRPr="003F0DF0">
        <w:t>d</w:t>
      </w:r>
      <w:r w:rsidRPr="003F0DF0">
        <w:t>komma ett samlat underlag för beslut om lagstiftning och verksamhet inom smittskyddsområdet.</w:t>
      </w:r>
    </w:p>
    <w:p w:rsidR="00CD7F91" w:rsidRPr="003F0DF0" w:rsidRDefault="00CD7F91">
      <w:pPr>
        <w:pStyle w:val="Normaltindrag"/>
      </w:pPr>
      <w:r w:rsidRPr="003F0DF0">
        <w:t>Regeringen föreslår att Socialstyrelsen ges ett ansvar för att samordna smittskyddet på nationell nivå. I ansvaret för att samordna smittskyddet på nationell nivå ligger att Socialstyrelsen skall initiera ett utvecklingsarbete i syfte att öka samarbetet och samordningen mellan olika huvudmän. I detta ligger också enligt regeringens uppfattning att Socialstyrelsen har ett ansvar att i samverkan med berörda myndighet</w:t>
      </w:r>
      <w:r w:rsidRPr="003F0DF0">
        <w:t>er, kommuner och lands</w:t>
      </w:r>
      <w:r w:rsidRPr="003F0DF0">
        <w:softHyphen/>
        <w:t>ting initiera ett utvecklingsarbete i syfte att utveckla metoder och ruti</w:t>
      </w:r>
      <w:r w:rsidRPr="003F0DF0">
        <w:softHyphen/>
        <w:t>ner för en nationell uppföljning och utvärdering av landets smittskydd.</w:t>
      </w:r>
    </w:p>
    <w:p w:rsidR="00CD7F91" w:rsidRPr="003F0DF0" w:rsidRDefault="00CD7F91">
      <w:pPr>
        <w:pStyle w:val="Rubrik3"/>
        <w:rPr>
          <w:noProof w:val="0"/>
        </w:rPr>
      </w:pPr>
      <w:bookmarkStart w:id="62" w:name="_Toc66171476"/>
      <w:r w:rsidRPr="003F0DF0">
        <w:rPr>
          <w:noProof w:val="0"/>
        </w:rPr>
        <w:t>Aktuellt</w:t>
      </w:r>
      <w:bookmarkEnd w:id="62"/>
    </w:p>
    <w:p w:rsidR="00CD7F91" w:rsidRPr="003F0DF0" w:rsidRDefault="00CD7F91">
      <w:r w:rsidRPr="003F0DF0">
        <w:t xml:space="preserve">Utredningen om extraordinära smittskyddsåtgärder lämnade sitt betänkande Extraordinärt smittskydd (SOU 2003:83) i september 2003. Betänkandet har remissbehandlats. Enligt Statsrådsberedningens propositionsförteckning kom-mer en proposition att överlämnas till riksdagen i maj 2004. </w:t>
      </w:r>
    </w:p>
    <w:p w:rsidR="00CD7F91" w:rsidRPr="003F0DF0" w:rsidRDefault="00CD7F91">
      <w:pPr>
        <w:pStyle w:val="Rubrik3"/>
        <w:rPr>
          <w:noProof w:val="0"/>
        </w:rPr>
      </w:pPr>
      <w:bookmarkStart w:id="63" w:name="_Toc66171477"/>
      <w:r w:rsidRPr="003F0DF0">
        <w:rPr>
          <w:noProof w:val="0"/>
        </w:rPr>
        <w:t>Motioner</w:t>
      </w:r>
      <w:bookmarkEnd w:id="63"/>
      <w:r w:rsidRPr="003F0DF0">
        <w:rPr>
          <w:noProof w:val="0"/>
        </w:rPr>
        <w:t>na</w:t>
      </w:r>
    </w:p>
    <w:p w:rsidR="00CD7F91" w:rsidRPr="003F0DF0" w:rsidRDefault="00CD7F91">
      <w:r w:rsidRPr="003F0DF0">
        <w:t xml:space="preserve">I </w:t>
      </w:r>
      <w:r w:rsidRPr="003F0DF0">
        <w:rPr>
          <w:i/>
        </w:rPr>
        <w:t>motion So1 av Ingrid Burman m.fl. (v) yrkande 3</w:t>
      </w:r>
      <w:r w:rsidRPr="003F0DF0">
        <w:t xml:space="preserve"> begärs ett tillkännagivande om en uppföljning av tvångsåtgärder och förhållningsregler. Motionärerna anser att det är bra att regeringen klargjort att de sjukdomar som enligt lagfö</w:t>
      </w:r>
      <w:r w:rsidRPr="003F0DF0">
        <w:t>r</w:t>
      </w:r>
      <w:r w:rsidRPr="003F0DF0">
        <w:t>slaget är allmänfarliga inte är inbördes jämförbara och att klassificeringen inte kan ses som ett mått på en sjukdoms allvarlighetsgrad. Eftersom sjukdoma</w:t>
      </w:r>
      <w:r w:rsidRPr="003F0DF0">
        <w:t>r</w:t>
      </w:r>
      <w:r w:rsidRPr="003F0DF0">
        <w:t>na, trots sin inbördes olikhet, också betraktas olika av kulturella och histori</w:t>
      </w:r>
      <w:r w:rsidRPr="003F0DF0">
        <w:t>s</w:t>
      </w:r>
      <w:r w:rsidRPr="003F0DF0">
        <w:t>ka skäl bör tvångsåtgärder och förhållningsregle</w:t>
      </w:r>
      <w:r w:rsidRPr="003F0DF0">
        <w:t>r samt eventuella skillnader i tilläm</w:t>
      </w:r>
      <w:r w:rsidRPr="003F0DF0">
        <w:t>p</w:t>
      </w:r>
      <w:r w:rsidRPr="003F0DF0">
        <w:t xml:space="preserve">ningen, som inte är av medicinsk art, följas upp. </w:t>
      </w:r>
    </w:p>
    <w:p w:rsidR="00CD7F91" w:rsidRPr="003F0DF0" w:rsidRDefault="00CD7F91">
      <w:pPr>
        <w:pStyle w:val="Normaltindrag"/>
      </w:pPr>
      <w:r w:rsidRPr="003F0DF0">
        <w:t xml:space="preserve">I </w:t>
      </w:r>
      <w:r w:rsidRPr="003F0DF0">
        <w:rPr>
          <w:i/>
        </w:rPr>
        <w:t>motion So5 av Kerstin Heinemann m.fl. (fp) yrkande 1</w:t>
      </w:r>
      <w:r w:rsidRPr="003F0DF0">
        <w:t xml:space="preserve"> begärs ett tillkä</w:t>
      </w:r>
      <w:r w:rsidRPr="003F0DF0">
        <w:t>n</w:t>
      </w:r>
      <w:r w:rsidRPr="003F0DF0">
        <w:t>nagivande om en nyansering av lämpliga tvångsåtgärder för olika sjukdomar. Motionärerna anför att regeringens lagförslag innebär att alla i smittskyddsl</w:t>
      </w:r>
      <w:r w:rsidRPr="003F0DF0">
        <w:t>a</w:t>
      </w:r>
      <w:r w:rsidRPr="003F0DF0">
        <w:t>gen intagna sjukdomar sorteras i två huvudkategorier, en med långtgående möjligheter till tvångsåtgärder och en med mindre långtgående möjligheter. Regeringen underlåter emellertid att i denna proposition överlämna förslag grundade på betänkandet Extraordinärt smittskydd (SOU 2003:83), d</w:t>
      </w:r>
      <w:r w:rsidRPr="003F0DF0">
        <w:t>är det för vissa allvarliga och extremt smittsamma sjukdomar föreslås ytterligare mö</w:t>
      </w:r>
      <w:r w:rsidRPr="003F0DF0">
        <w:t>j</w:t>
      </w:r>
      <w:r w:rsidRPr="003F0DF0">
        <w:t>ligheter till tvångsåtgärder. Om dessa förslag genomförs innebär det att det införs en tredje kategori av särskilt allvarliga och smittsamma sjukdomar med mycket långtgående möjligheter till tvångsåtgärder. Smittskyddslagen borde därför göras mer nyanserad i sin kategorisering av vilka tvångsåtgärder som är bef</w:t>
      </w:r>
      <w:r w:rsidRPr="003F0DF0">
        <w:t>o</w:t>
      </w:r>
      <w:r w:rsidRPr="003F0DF0">
        <w:t xml:space="preserve">gade för olika sjukdomar. </w:t>
      </w:r>
    </w:p>
    <w:p w:rsidR="00CD7F91" w:rsidRPr="003F0DF0" w:rsidRDefault="00CD7F91">
      <w:pPr>
        <w:pStyle w:val="Rubrik3"/>
        <w:rPr>
          <w:noProof w:val="0"/>
        </w:rPr>
      </w:pPr>
      <w:bookmarkStart w:id="64" w:name="_Toc66171478"/>
      <w:r w:rsidRPr="003F0DF0">
        <w:rPr>
          <w:noProof w:val="0"/>
        </w:rPr>
        <w:t>Utskottets ställningstagande</w:t>
      </w:r>
      <w:bookmarkEnd w:id="64"/>
    </w:p>
    <w:p w:rsidR="00CD7F91" w:rsidRPr="003F0DF0" w:rsidRDefault="00CD7F91">
      <w:pPr>
        <w:rPr>
          <w:b/>
        </w:rPr>
      </w:pPr>
      <w:r w:rsidRPr="003F0DF0">
        <w:t>Utskottet ställer sig bakom de allmänna principer som enligt propositionen skall vara vägledande vid regleringen av tvångsåtgärder. Propositionens fö</w:t>
      </w:r>
      <w:r w:rsidRPr="003F0DF0">
        <w:t>r</w:t>
      </w:r>
      <w:r w:rsidRPr="003F0DF0">
        <w:t>slag innebär vidare att Socialstyrelsen ges ett ansvar för att samordna smit</w:t>
      </w:r>
      <w:r w:rsidRPr="003F0DF0">
        <w:t>t</w:t>
      </w:r>
      <w:r w:rsidRPr="003F0DF0">
        <w:t>skyddet på nationell nivå. I detta ansvar ligger som regeringen anför att Soc</w:t>
      </w:r>
      <w:r w:rsidRPr="003F0DF0">
        <w:t>i</w:t>
      </w:r>
      <w:r w:rsidRPr="003F0DF0">
        <w:t>alstyrelsen skall initiera ett utvecklingsarbete i syfte att öka samarbetet och samordningen mellan olika huvudmän. Likaså delar utskottet uppfattningen att Socialstyrelsen har ett ansvar för att i samverkan med berörda myndigh</w:t>
      </w:r>
      <w:r w:rsidRPr="003F0DF0">
        <w:t>e</w:t>
      </w:r>
      <w:r w:rsidRPr="003F0DF0">
        <w:t>ter, kommuner och landsting initiera ett utvecklingsarbete i syfte att utveckla metoder och rutiner för en nationell uppföljning</w:t>
      </w:r>
      <w:r w:rsidRPr="003F0DF0">
        <w:t xml:space="preserve"> och utvärdering av landets smittskydd. Motion So1 (v) yrkande 3 får därmed anses delvis tillgodosedd. U</w:t>
      </w:r>
      <w:r w:rsidRPr="003F0DF0">
        <w:t>t</w:t>
      </w:r>
      <w:r w:rsidRPr="003F0DF0">
        <w:t xml:space="preserve">skottet tillstyrker 1 kap. 7 § förslaget till smittskyddslag. </w:t>
      </w:r>
    </w:p>
    <w:p w:rsidR="00CD7F91" w:rsidRPr="003F0DF0" w:rsidRDefault="00CD7F91">
      <w:pPr>
        <w:pStyle w:val="Normaltindrag"/>
        <w:rPr>
          <w:b/>
        </w:rPr>
      </w:pPr>
      <w:r w:rsidRPr="003F0DF0">
        <w:t>Utskottet kan inte ställa sig bakom vad som anförs i motion So5 (fp) y</w:t>
      </w:r>
      <w:r w:rsidRPr="003F0DF0">
        <w:t>r</w:t>
      </w:r>
      <w:r w:rsidRPr="003F0DF0">
        <w:t xml:space="preserve">kande 1. Motionsyrkandet avstyrks. </w:t>
      </w:r>
    </w:p>
    <w:p w:rsidR="00CD7F91" w:rsidRPr="003F0DF0" w:rsidRDefault="00CD7F91">
      <w:pPr>
        <w:pStyle w:val="Utskottetsvervganden-RubrikFrslagspunkt"/>
      </w:pPr>
      <w:bookmarkStart w:id="65" w:name="_Toc66171479"/>
      <w:r w:rsidRPr="003F0DF0">
        <w:t>Tvångsundersökning</w:t>
      </w:r>
      <w:bookmarkEnd w:id="65"/>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Rubrik"/>
        <w:jc w:val="both"/>
        <w:rPr>
          <w:noProof w:val="0"/>
        </w:rPr>
      </w:pPr>
      <w:r w:rsidRPr="003F0DF0">
        <w:rPr>
          <w:b w:val="0"/>
          <w:noProof w:val="0"/>
        </w:rPr>
        <w:t>Riksdagen bör anta 3 kap. 2 § förslaget till smittskyddslag om tvångsundersökning. Riksdagen bör också anta 9 kap. 4 § i lagförslaget som ger regeringen eller Socialstyrelsen möjlighet att meddela de ytterligare föreskrifter som krävs för ett ändamålsenligt smittskydd samt till skydd för enskilda.</w:t>
      </w:r>
    </w:p>
    <w:p w:rsidR="00CD7F91" w:rsidRPr="003F0DF0" w:rsidRDefault="00CD7F91">
      <w:pPr>
        <w:pStyle w:val="Rubrik3"/>
        <w:rPr>
          <w:noProof w:val="0"/>
        </w:rPr>
      </w:pPr>
      <w:bookmarkStart w:id="66" w:name="_Toc66171480"/>
      <w:r w:rsidRPr="003F0DF0">
        <w:rPr>
          <w:noProof w:val="0"/>
        </w:rPr>
        <w:t>Propositionen</w:t>
      </w:r>
      <w:bookmarkEnd w:id="66"/>
    </w:p>
    <w:p w:rsidR="00CD7F91" w:rsidRPr="003F0DF0" w:rsidRDefault="00CD7F91">
      <w:r w:rsidRPr="003F0DF0">
        <w:t>I propositionen anförs att länsrätten på ansökan av smittskyddsläka</w:t>
      </w:r>
      <w:r w:rsidRPr="003F0DF0">
        <w:softHyphen/>
        <w:t>ren får besluta om tvångsundersökning av någon som med fog kan miss</w:t>
      </w:r>
      <w:r w:rsidRPr="003F0DF0">
        <w:softHyphen/>
        <w:t>tänkas bära på en allmänfarlig sjukdom om den enskilde motsätter sig den undersökning som behövs för att konstatera om smittsamhet före</w:t>
      </w:r>
      <w:r w:rsidRPr="003F0DF0">
        <w:softHyphen/>
        <w:t>ligger. En förutsättning för ett sådant beslut är att det finns en påtaglig risk för att andra människor kan smittas. Vid undersökningen får inte förekomma ingrepp som kan förorsaka annat än obetydligt men.</w:t>
      </w:r>
    </w:p>
    <w:p w:rsidR="00CD7F91" w:rsidRPr="003F0DF0" w:rsidRDefault="00CD7F91">
      <w:pPr>
        <w:pStyle w:val="Normaltindrag"/>
      </w:pPr>
      <w:r w:rsidRPr="003F0DF0">
        <w:t xml:space="preserve">I propositionen anförs vidare att i likhet med vad som sker i dag, och bl.a. för att säkerställa en </w:t>
      </w:r>
      <w:r w:rsidRPr="003F0DF0">
        <w:t>likfor</w:t>
      </w:r>
      <w:r w:rsidRPr="003F0DF0">
        <w:softHyphen/>
        <w:t>mig tillämpning av lagen, föreslås att regeringen, eller efter regeringens bemyndigande Socialstyrelsen, får meddela de ytterl</w:t>
      </w:r>
      <w:r w:rsidRPr="003F0DF0">
        <w:t>i</w:t>
      </w:r>
      <w:r w:rsidRPr="003F0DF0">
        <w:t>gare föreskrifter som krävs för ett ändamålsenligt smittskydd samt till skydd för enskild. Föreskrifterna kan gälla inom skilda områden såsom anmälning</w:t>
      </w:r>
      <w:r w:rsidRPr="003F0DF0">
        <w:t>s</w:t>
      </w:r>
      <w:r w:rsidRPr="003F0DF0">
        <w:t>förfarandet, journalföring, den enskilde läkarens skyldigheter gent</w:t>
      </w:r>
      <w:r w:rsidRPr="003F0DF0">
        <w:softHyphen/>
        <w:t>emot sin patient, smittskyddsläkarens myndighetsutövning etc.</w:t>
      </w:r>
    </w:p>
    <w:p w:rsidR="00CD7F91" w:rsidRPr="003F0DF0" w:rsidRDefault="00CD7F91">
      <w:pPr>
        <w:pStyle w:val="Rubrik3"/>
        <w:rPr>
          <w:noProof w:val="0"/>
        </w:rPr>
      </w:pPr>
      <w:bookmarkStart w:id="67" w:name="_Toc66171481"/>
      <w:r w:rsidRPr="003F0DF0">
        <w:rPr>
          <w:noProof w:val="0"/>
        </w:rPr>
        <w:t>Motione</w:t>
      </w:r>
      <w:bookmarkEnd w:id="67"/>
      <w:r w:rsidRPr="003F0DF0">
        <w:rPr>
          <w:noProof w:val="0"/>
        </w:rPr>
        <w:t>n</w:t>
      </w:r>
    </w:p>
    <w:p w:rsidR="00CD7F91" w:rsidRPr="003F0DF0" w:rsidRDefault="00CD7F91">
      <w:r w:rsidRPr="003F0DF0">
        <w:t xml:space="preserve">I </w:t>
      </w:r>
      <w:r w:rsidRPr="003F0DF0">
        <w:rPr>
          <w:i/>
        </w:rPr>
        <w:t xml:space="preserve">motion So5 av Kerstin Heinemann m.fl. (fp) yrkande 5 </w:t>
      </w:r>
      <w:r w:rsidRPr="003F0DF0">
        <w:t>begärs ett tillkänn</w:t>
      </w:r>
      <w:r w:rsidRPr="003F0DF0">
        <w:t>a</w:t>
      </w:r>
      <w:r w:rsidRPr="003F0DF0">
        <w:t>givande om allmänna råd från Socialstyrelsen om tvångsundersökning. M</w:t>
      </w:r>
      <w:r w:rsidRPr="003F0DF0">
        <w:t>o</w:t>
      </w:r>
      <w:r w:rsidRPr="003F0DF0">
        <w:t>tionärerna anför att polishämtning och tvångsundersökning kan behöva finnas som en yttersta möjlighet. För att undvika oklarheter om vilka åtgärder som kan anses motiverade bör Socialstyrelsen utfärda allmänna råd om tvångsu</w:t>
      </w:r>
      <w:r w:rsidRPr="003F0DF0">
        <w:t>n</w:t>
      </w:r>
      <w:r w:rsidRPr="003F0DF0">
        <w:t xml:space="preserve">dersökning. </w:t>
      </w:r>
    </w:p>
    <w:p w:rsidR="00CD7F91" w:rsidRPr="003F0DF0" w:rsidRDefault="00CD7F91">
      <w:pPr>
        <w:pStyle w:val="Rubrik3"/>
        <w:rPr>
          <w:noProof w:val="0"/>
        </w:rPr>
      </w:pPr>
      <w:bookmarkStart w:id="68" w:name="_Toc66171482"/>
      <w:r w:rsidRPr="003F0DF0">
        <w:rPr>
          <w:noProof w:val="0"/>
        </w:rPr>
        <w:t>Utskottets ställningstagande</w:t>
      </w:r>
      <w:bookmarkEnd w:id="68"/>
    </w:p>
    <w:p w:rsidR="00CD7F91" w:rsidRPr="003F0DF0" w:rsidRDefault="00CD7F91">
      <w:r w:rsidRPr="003F0DF0">
        <w:t xml:space="preserve">Regeringens förslag innebär att länsrätt på ansökan av smittskyddsläkaren får besluta om tvångsundersökning av någon som med fog kan misstänkas bära på en allmänfarlig sjukdom om den enskilde motsätter sig den undersökning som behövs för att konstatera om smittsamhet föreligger. En förutsättning för ett sådant beslut är att det finns en påtaglig risk för att andra människor kan smittas. Vid undersökningen får inte förekomma ingrepp som kan förorsaka annat än obetydligt men. </w:t>
      </w:r>
    </w:p>
    <w:p w:rsidR="00CD7F91" w:rsidRPr="003F0DF0" w:rsidRDefault="00CD7F91">
      <w:pPr>
        <w:pStyle w:val="Normaltindrag"/>
      </w:pPr>
      <w:r w:rsidRPr="003F0DF0">
        <w:t>Förslaget i propositionen innebär att förutsättningarna för tvångsundersö</w:t>
      </w:r>
      <w:r w:rsidRPr="003F0DF0">
        <w:t>k</w:t>
      </w:r>
      <w:r w:rsidRPr="003F0DF0">
        <w:t>ning blir mer begränsade jämfört med de nu gällande bestämmelserna. Vidare föreslås som framgår ovan att beslutet om tvångsundersökning i fortsättnin</w:t>
      </w:r>
      <w:r w:rsidRPr="003F0DF0">
        <w:t>g</w:t>
      </w:r>
      <w:r w:rsidRPr="003F0DF0">
        <w:t xml:space="preserve">en skall fattas av domstol i stället för av smittskyddsläkare. </w:t>
      </w:r>
    </w:p>
    <w:p w:rsidR="00CD7F91" w:rsidRPr="003F0DF0" w:rsidRDefault="00CD7F91">
      <w:pPr>
        <w:pStyle w:val="Normaltindrag"/>
      </w:pPr>
      <w:r w:rsidRPr="003F0DF0">
        <w:t>Som regeringen anfört tyder den kartläggning som Smittskyddskommittén gjort på att det föreligger stora variationer mellan länen såväl när det gäller antal underrättelser om att någon inte låter sig undersökas utan dröjsmål som beträffande antalet tvångsundersökningar som följd av sådan underrätt</w:t>
      </w:r>
      <w:r w:rsidRPr="003F0DF0">
        <w:t xml:space="preserve">else. </w:t>
      </w:r>
    </w:p>
    <w:p w:rsidR="00CD7F91" w:rsidRPr="003F0DF0" w:rsidRDefault="00CD7F91">
      <w:pPr>
        <w:pStyle w:val="Normaltindrag"/>
      </w:pPr>
      <w:r w:rsidRPr="003F0DF0">
        <w:t>Tvångsundersökning innebär ett betydande integritetsintrång. Enligt u</w:t>
      </w:r>
      <w:r w:rsidRPr="003F0DF0">
        <w:t>t</w:t>
      </w:r>
      <w:r w:rsidRPr="003F0DF0">
        <w:t>skottets uppfattning är det därför angeläget att detta institut omgärdas av tydliga rättssäkerhetsgarantier. Utskottet ser därför positivt på att förutsät</w:t>
      </w:r>
      <w:r w:rsidRPr="003F0DF0">
        <w:t>t</w:t>
      </w:r>
      <w:r w:rsidRPr="003F0DF0">
        <w:t>ningarna för tvångsundersökning blir mer begränsade. Likaså delar utskottet regeringens bedömning att en rättslig prövning torde innebära att en mer enhetlig praxis utvecklas rörande i vilka fall tvångsundersökning kan anses befogad. Utskottet noterar också att regeringen eller, efter regeringens b</w:t>
      </w:r>
      <w:r w:rsidRPr="003F0DF0">
        <w:t>e</w:t>
      </w:r>
      <w:r w:rsidRPr="003F0DF0">
        <w:t>myndigande, Socialstyrelsen får meddela de ytterligare f</w:t>
      </w:r>
      <w:r w:rsidRPr="003F0DF0">
        <w:t>öreskrifter som krävs för ett änd</w:t>
      </w:r>
      <w:r w:rsidRPr="003F0DF0">
        <w:t>a</w:t>
      </w:r>
      <w:r w:rsidRPr="003F0DF0">
        <w:t xml:space="preserve">målsenligt smittskydd samt till skydd för enskilda. </w:t>
      </w:r>
    </w:p>
    <w:p w:rsidR="00CD7F91" w:rsidRPr="003F0DF0" w:rsidRDefault="00CD7F91">
      <w:pPr>
        <w:pStyle w:val="Normaltindrag"/>
      </w:pPr>
      <w:r w:rsidRPr="003F0DF0">
        <w:t>Utskottet tillstyrker med det anförda 3 kap. 2 § och 9 kap. 4 § första styc</w:t>
      </w:r>
      <w:r w:rsidRPr="003F0DF0">
        <w:t>k</w:t>
      </w:r>
      <w:r w:rsidRPr="003F0DF0">
        <w:t>et förslaget till smittskyddslag. Motion So5 (fp) yrkande 5 får anses i huvu</w:t>
      </w:r>
      <w:r w:rsidRPr="003F0DF0">
        <w:t>d</w:t>
      </w:r>
      <w:r w:rsidRPr="003F0DF0">
        <w:t xml:space="preserve">sak tillgodosedd. </w:t>
      </w:r>
    </w:p>
    <w:p w:rsidR="00CD7F91" w:rsidRPr="003F0DF0" w:rsidRDefault="00CD7F91">
      <w:pPr>
        <w:pStyle w:val="Normaltindrag"/>
      </w:pPr>
    </w:p>
    <w:p w:rsidR="00CD7F91" w:rsidRPr="003F0DF0" w:rsidRDefault="00CD7F91">
      <w:pPr>
        <w:pStyle w:val="Utskottetsvervganden-RubrikFrslagspunkt"/>
        <w:spacing w:before="0"/>
      </w:pPr>
      <w:bookmarkStart w:id="69" w:name="_Toc66171483"/>
      <w:r w:rsidRPr="003F0DF0">
        <w:t>Isolering</w:t>
      </w:r>
      <w:bookmarkEnd w:id="69"/>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 xml:space="preserve"> Riksdagen bör anta utskottets förslag till 5 kap. 5 § smittskyddsl</w:t>
      </w:r>
      <w:r w:rsidRPr="003F0DF0">
        <w:t>a</w:t>
      </w:r>
      <w:r w:rsidRPr="003F0DF0">
        <w:t>gen om fortsatt isolering. Utskottet betonar att vid bedömningen av om skäl föreligger för fortsatt isolering skall smittskyddsskälen v</w:t>
      </w:r>
      <w:r w:rsidRPr="003F0DF0">
        <w:t>ä</w:t>
      </w:r>
      <w:r w:rsidRPr="003F0DF0">
        <w:t>gas mot det ingrepp som en fortsatt isolering innebär. De patienter som kan komma i fråga för förlängning av isoleringstiden är fra</w:t>
      </w:r>
      <w:r w:rsidRPr="003F0DF0">
        <w:t>m</w:t>
      </w:r>
      <w:r w:rsidRPr="003F0DF0">
        <w:t>för allt patienter som är i stort behov av stöd och som också har b</w:t>
      </w:r>
      <w:r w:rsidRPr="003F0DF0">
        <w:t>e</w:t>
      </w:r>
      <w:r w:rsidRPr="003F0DF0">
        <w:t>hov av lång tids tillsyn och omhändertagande för att kunna ändra sitt smittfarliga beteende. Utskottet anser att dessa överväganden i propositionen bör komma tydligare till ut</w:t>
      </w:r>
      <w:r w:rsidRPr="003F0DF0">
        <w:t>tryck i lagtexten och för</w:t>
      </w:r>
      <w:r w:rsidRPr="003F0DF0">
        <w:t>e</w:t>
      </w:r>
      <w:r w:rsidRPr="003F0DF0">
        <w:t>slår därför med delvis bifall till motioner från (m), (fp) och (c) att förlängning av isoleringstiden får beslutas endast om det finns sä</w:t>
      </w:r>
      <w:r w:rsidRPr="003F0DF0">
        <w:t>r</w:t>
      </w:r>
      <w:r w:rsidRPr="003F0DF0">
        <w:t>skilda skäl.</w:t>
      </w:r>
    </w:p>
    <w:p w:rsidR="00CD7F91" w:rsidRPr="003F0DF0" w:rsidRDefault="00CD7F91">
      <w:pPr>
        <w:pStyle w:val="Utskottsfrslagikorthet-Text"/>
      </w:pPr>
      <w:r w:rsidRPr="003F0DF0">
        <w:t xml:space="preserve">    En motion om psykiatrisk och medicinsk kompetens bör avslås.</w:t>
      </w:r>
    </w:p>
    <w:p w:rsidR="00CD7F91" w:rsidRPr="003F0DF0" w:rsidRDefault="00CD7F91">
      <w:pPr>
        <w:pStyle w:val="Utskottsfrslagikorthet-Text"/>
      </w:pPr>
      <w:r w:rsidRPr="003F0DF0">
        <w:t>Jämför reservationerna 6 (v, mp) och 7 (kd).</w:t>
      </w:r>
    </w:p>
    <w:p w:rsidR="00CD7F91" w:rsidRPr="003F0DF0" w:rsidRDefault="00CD7F91">
      <w:pPr>
        <w:pStyle w:val="Normaltindrag"/>
      </w:pPr>
    </w:p>
    <w:p w:rsidR="00CD7F91" w:rsidRPr="003F0DF0" w:rsidRDefault="00CD7F91">
      <w:pPr>
        <w:pStyle w:val="Rubrik3"/>
        <w:rPr>
          <w:noProof w:val="0"/>
        </w:rPr>
      </w:pPr>
      <w:bookmarkStart w:id="70" w:name="_Toc66171484"/>
      <w:r w:rsidRPr="003F0DF0">
        <w:rPr>
          <w:noProof w:val="0"/>
        </w:rPr>
        <w:t>Propositionen</w:t>
      </w:r>
      <w:bookmarkEnd w:id="70"/>
    </w:p>
    <w:p w:rsidR="00CD7F91" w:rsidRPr="003F0DF0" w:rsidRDefault="00CD7F91">
      <w:r w:rsidRPr="003F0DF0">
        <w:t>Regeringen anför att den som bär på en allmänfarlig sjukdom får isoleras om det av omständigheterna klart framgår att den enskilde inte är beredd eller i stånd att frivilligt underkasta sig de åtgärder som krävs för att förebygga eller så långt som möjligt minska risken för smittspridning, eller det finns grundad anledning anta att den enskilde inte följer de förhåll</w:t>
      </w:r>
      <w:r w:rsidRPr="003F0DF0">
        <w:softHyphen/>
        <w:t>ningsregler som har b</w:t>
      </w:r>
      <w:r w:rsidRPr="003F0DF0">
        <w:t>e</w:t>
      </w:r>
      <w:r w:rsidRPr="003F0DF0">
        <w:t>slutats.</w:t>
      </w:r>
    </w:p>
    <w:p w:rsidR="00CD7F91" w:rsidRPr="003F0DF0" w:rsidRDefault="00CD7F91">
      <w:pPr>
        <w:pStyle w:val="Normaltindrag"/>
      </w:pPr>
      <w:r w:rsidRPr="003F0DF0">
        <w:t>Beslut om isolering får endast meddelas om det finns en påtaglig risk för att andra människor kan smittas.</w:t>
      </w:r>
    </w:p>
    <w:p w:rsidR="00CD7F91" w:rsidRPr="003F0DF0" w:rsidRDefault="00CD7F91">
      <w:pPr>
        <w:pStyle w:val="Normaltindrag"/>
      </w:pPr>
      <w:r w:rsidRPr="003F0DF0">
        <w:t>Beslut om isolering fattas av länsrätten efter ansökan av smittskyddsläk</w:t>
      </w:r>
      <w:r w:rsidRPr="003F0DF0">
        <w:t>a</w:t>
      </w:r>
      <w:r w:rsidRPr="003F0DF0">
        <w:t>ren. Isolering får bestå i högst tre månader. Rätten får efter ansökan från smittskyddsläkaren besluta om fortsatt isolering i perioder om högst sex m</w:t>
      </w:r>
      <w:r w:rsidRPr="003F0DF0">
        <w:t>å</w:t>
      </w:r>
      <w:r w:rsidRPr="003F0DF0">
        <w:t xml:space="preserve">nader åt gången. Frågan om isoleringen skall upphöra skall omedelbart prövas av smittskyddsläkaren om den isolerade begär det. Ett avslag på en sådan begäran får överklagas hos allmän förvaltningsdomstol. Om det inte längre finns skäl för isolering skall smittskyddsläkaren omedelbart besluta om att isoleringen skall upphöra. </w:t>
      </w:r>
    </w:p>
    <w:p w:rsidR="00CD7F91" w:rsidRPr="003F0DF0" w:rsidRDefault="00CD7F91">
      <w:pPr>
        <w:pStyle w:val="Normaltindrag"/>
      </w:pPr>
      <w:r w:rsidRPr="003F0DF0">
        <w:t>Vid bedömningen av om skäl för f</w:t>
      </w:r>
      <w:r w:rsidRPr="003F0DF0">
        <w:t>ortsatt isolering föreligger bör smit</w:t>
      </w:r>
      <w:r w:rsidRPr="003F0DF0">
        <w:t>t</w:t>
      </w:r>
      <w:r w:rsidRPr="003F0DF0">
        <w:t>skyddsskälen och i synnerhet risken för andra människor att drabbas av smit</w:t>
      </w:r>
      <w:r w:rsidRPr="003F0DF0">
        <w:t>t</w:t>
      </w:r>
      <w:r w:rsidRPr="003F0DF0">
        <w:t>samma sjukdomar med allvarliga konsekvenser för individen stå i förgrunden. Detta måste sedan vägas mot det omfattande ingrepp i den enskildes integritet och rörelsefrihet som en fortsatt isolering innebär. De patienter som skulle kunna komma i fråga för förlängning av isolerings</w:t>
      </w:r>
      <w:r w:rsidRPr="003F0DF0">
        <w:softHyphen/>
        <w:t>tiden är t.ex. patienter som är mycket vårdkrävande och som har behov av tillsyn under lång tid och omhändertagande f</w:t>
      </w:r>
      <w:r w:rsidRPr="003F0DF0">
        <w:t>ör att kunna ändra ett smittfarligt beteende. Utgångspun</w:t>
      </w:r>
      <w:r w:rsidRPr="003F0DF0">
        <w:t>k</w:t>
      </w:r>
      <w:r w:rsidRPr="003F0DF0">
        <w:t>ten skall dock vara att isolering i normalfallet inte skall behöva pågå i mer än tre månader.</w:t>
      </w:r>
    </w:p>
    <w:p w:rsidR="00CD7F91" w:rsidRPr="003F0DF0" w:rsidRDefault="00CD7F91">
      <w:pPr>
        <w:pStyle w:val="Normaltindrag"/>
      </w:pPr>
      <w:r w:rsidRPr="003F0DF0">
        <w:t>Tillstånd för den som är isolerad att vistas utanför vårdinrättningens omr</w:t>
      </w:r>
      <w:r w:rsidRPr="003F0DF0">
        <w:t>å</w:t>
      </w:r>
      <w:r w:rsidRPr="003F0DF0">
        <w:t>de får förenas med särskilda villkor.</w:t>
      </w:r>
    </w:p>
    <w:p w:rsidR="00CD7F91" w:rsidRPr="003F0DF0" w:rsidRDefault="00CD7F91">
      <w:pPr>
        <w:pStyle w:val="Normaltindrag"/>
      </w:pPr>
      <w:r w:rsidRPr="003F0DF0">
        <w:t>I vissa brådskande fall får smittskyddsläkaren besluta om tillfällig isol</w:t>
      </w:r>
      <w:r w:rsidRPr="003F0DF0">
        <w:t>e</w:t>
      </w:r>
      <w:r w:rsidRPr="003F0DF0">
        <w:t>ring, som kan pågå i högst två veckor. Ett sådant beslut förfaller om det inte inom fyra dagar underställs länsrätten.</w:t>
      </w:r>
    </w:p>
    <w:p w:rsidR="00CD7F91" w:rsidRPr="003F0DF0" w:rsidRDefault="00CD7F91">
      <w:pPr>
        <w:pStyle w:val="Normaltindrag"/>
      </w:pPr>
      <w:r w:rsidRPr="003F0DF0">
        <w:t>I propositionen anförs vidare att det har ifrågasatts om det är förenligt med Europakonventionen om mänskliga rättigheter att inte ange en yttersta gräns för hur lång den sammanlagda isoleringstiden kan bli. Syftet med smit</w:t>
      </w:r>
      <w:r w:rsidRPr="003F0DF0">
        <w:t>t</w:t>
      </w:r>
      <w:r w:rsidRPr="003F0DF0">
        <w:t>skyddslagens bestämmelser om isolering talar dock emot en sådan begrän</w:t>
      </w:r>
      <w:r w:rsidRPr="003F0DF0">
        <w:t>s</w:t>
      </w:r>
      <w:r w:rsidRPr="003F0DF0">
        <w:t>ning, efter</w:t>
      </w:r>
      <w:r w:rsidRPr="003F0DF0">
        <w:softHyphen/>
        <w:t>som skälen för isolering kan kvarstå så länge den enskilde är smit</w:t>
      </w:r>
      <w:r w:rsidRPr="003F0DF0">
        <w:t>t</w:t>
      </w:r>
      <w:r w:rsidRPr="003F0DF0">
        <w:t>bärare. Några mål rörande frihetsberövanden vid smittsamma sjukdomar har ännu inte prövats av Europadomstolen, så det är svårt att med säkerhet uttala sig om hur de nu föreslagna bestämmelserna skulle bedömas av dessa organ. I de rättsfall som avsett frihetsberövande av psykiskt sjuka personer har do</w:t>
      </w:r>
      <w:r w:rsidRPr="003F0DF0">
        <w:t>m</w:t>
      </w:r>
      <w:r w:rsidRPr="003F0DF0">
        <w:t>stolen utgått från att de kan vara obestämda till tiden och</w:t>
      </w:r>
      <w:r w:rsidRPr="003F0DF0">
        <w:t xml:space="preserve"> beroende av utvec</w:t>
      </w:r>
      <w:r w:rsidRPr="003F0DF0">
        <w:t>k</w:t>
      </w:r>
      <w:r w:rsidRPr="003F0DF0">
        <w:t>lingen av personens psykiska hälsotillstånd. Smittskyddslagstiftningens och tvångsbestämmelsernas huvudsyfte att skydda andra från att smittas kan n</w:t>
      </w:r>
      <w:r w:rsidRPr="003F0DF0">
        <w:t>a</w:t>
      </w:r>
      <w:r w:rsidRPr="003F0DF0">
        <w:t>turligtvis leda till att man ser annor</w:t>
      </w:r>
      <w:r w:rsidRPr="003F0DF0">
        <w:softHyphen/>
        <w:t>lunda på frihetsberövande i form av tvångsisolering vid smittsam sjuk</w:t>
      </w:r>
      <w:r w:rsidRPr="003F0DF0">
        <w:softHyphen/>
        <w:t xml:space="preserve">dom. Regeringen bedömer dock att de starka rättssäkerhetsgarantier som finns i regleringen om tvångsåtgärder medför att den får anses förenlig med Europakonventionens artiklar. Det är dock viktigt att understryka isoleringens karaktär </w:t>
      </w:r>
      <w:r w:rsidRPr="003F0DF0">
        <w:t>av sista utväg och att stora ansträngnin</w:t>
      </w:r>
      <w:r w:rsidRPr="003F0DF0">
        <w:t>g</w:t>
      </w:r>
      <w:r w:rsidRPr="003F0DF0">
        <w:t xml:space="preserve">ar måste göras under pågående isolering för att ordna lämpliga former av vård och behandling mot psykiska problem och missbruk samt andra stödåtgärder för den enskilde. </w:t>
      </w:r>
    </w:p>
    <w:p w:rsidR="00CD7F91" w:rsidRPr="003F0DF0" w:rsidRDefault="00CD7F91">
      <w:pPr>
        <w:pStyle w:val="Normaltindrag"/>
      </w:pPr>
      <w:r w:rsidRPr="003F0DF0">
        <w:t>Regeringen föreslår att en stödperson skall utses när den som isolerats b</w:t>
      </w:r>
      <w:r w:rsidRPr="003F0DF0">
        <w:t>e</w:t>
      </w:r>
      <w:r w:rsidRPr="003F0DF0">
        <w:t>gär det. Också i annat fall skall en stödperson kunna utses, dock inte om den isolerade motsätter sig det. Stödpersonen skall kunna bistå den isolerade i personliga frågor så länge som isoleringen pågår. Stödpersonen utses av en sådan nämnd som avses i lagen (1998:1656) om patientnämndsverksamhet m.m. Om det finns särskilda skäl med hänsyn till stödpersonens säkerhet skall chefsöverläkaren, utan hinder av sekretess, lämna ut nödvändiga upplysningar om den isolerade till stödpersonen eller patientnämnden.</w:t>
      </w:r>
    </w:p>
    <w:p w:rsidR="00CD7F91" w:rsidRPr="003F0DF0" w:rsidRDefault="00CD7F91">
      <w:pPr>
        <w:pStyle w:val="Normaltindrag"/>
      </w:pPr>
      <w:r w:rsidRPr="003F0DF0">
        <w:t>R</w:t>
      </w:r>
      <w:r w:rsidRPr="003F0DF0">
        <w:t>egeringen erinrar vidare om att det i propositionen till nu gällande smit</w:t>
      </w:r>
      <w:r w:rsidRPr="003F0DF0">
        <w:t>t</w:t>
      </w:r>
      <w:r w:rsidRPr="003F0DF0">
        <w:t>skyddslag (prop. 1988/89:5 s. 74) bl.a. uttalas att om förutsättning föreligger för ett tvångsomhändertagande enligt både lagen (1988:870) om vård av missbrukare i vissa fall (LVM) och smittskyddslagen bör vård enligt LVM väljas om missbrukaren kan tas om hand på ett sådant sätt att det inte finns grundad anledning befara att han  skall sprida hivsmitta under den tid som beslutet om LVM</w:t>
      </w:r>
      <w:r w:rsidRPr="003F0DF0">
        <w:noBreakHyphen/>
        <w:t>vård består. I annat fall bör framställningen ti</w:t>
      </w:r>
      <w:r w:rsidRPr="003F0DF0">
        <w:t>ll länsrätten avse tvångsisolering enligt smittskyddslagen. Vidare uttalas att den som vå</w:t>
      </w:r>
      <w:r w:rsidRPr="003F0DF0">
        <w:t>r</w:t>
      </w:r>
      <w:r w:rsidRPr="003F0DF0">
        <w:t>das enligt LVM skall omhändertas för tvångsisolering enligt smittskyddslagen om han inte kan beredas fortsatt LVM</w:t>
      </w:r>
      <w:r w:rsidRPr="003F0DF0">
        <w:noBreakHyphen/>
        <w:t>vård utan risk för att han skall sprida hivsmitta. I ett sådant fall bör dock beslutet om LVM</w:t>
      </w:r>
      <w:r w:rsidRPr="003F0DF0">
        <w:noBreakHyphen/>
        <w:t>vård bestå.</w:t>
      </w:r>
    </w:p>
    <w:p w:rsidR="00CD7F91" w:rsidRPr="003F0DF0" w:rsidRDefault="00CD7F91">
      <w:pPr>
        <w:pStyle w:val="Normaltindrag"/>
      </w:pPr>
      <w:r w:rsidRPr="003F0DF0">
        <w:t>I propositionen till nu gällande smittskyddslag behandlades vidare sa</w:t>
      </w:r>
      <w:r w:rsidRPr="003F0DF0">
        <w:t>m</w:t>
      </w:r>
      <w:r w:rsidRPr="003F0DF0">
        <w:t>ordningen mellan smittskyddslagen och den dåvarande lagen (1966:293) om beredande av slu</w:t>
      </w:r>
      <w:r w:rsidRPr="003F0DF0">
        <w:softHyphen/>
        <w:t>ten psykiatrisk vård i vissa fall (LSPV), och det slogs fast att LSPV borde väljas i första hand om det i ett enskilt fall samtidigt förelåg förutsättning för vård enligt LSPV och tvångsisolering enligt smittskyddsl</w:t>
      </w:r>
      <w:r w:rsidRPr="003F0DF0">
        <w:t>a</w:t>
      </w:r>
      <w:r w:rsidRPr="003F0DF0">
        <w:t>gen. Om den som var tvångsisolerad insjuknade i en psykisk sjukdom borde han enligt propositionen beredas vård enligt LSPV om förutsättningarna för vård enligt den lagen var uppfyllda. Beslutet om tvångsiso</w:t>
      </w:r>
      <w:r w:rsidRPr="003F0DF0">
        <w:t xml:space="preserve">lering borde dock bestå tills vidare om den psykiatriska vården beräknades pågå endast under en kortare tid. </w:t>
      </w:r>
    </w:p>
    <w:p w:rsidR="00CD7F91" w:rsidRPr="003F0DF0" w:rsidRDefault="00CD7F91">
      <w:pPr>
        <w:pStyle w:val="Normaltindrag"/>
      </w:pPr>
      <w:r w:rsidRPr="003F0DF0">
        <w:t>Frågan berörs också i förarbetena till lagen (1991:1128) om psykiatrisk tvångsvård (LPT). I proposition 1990/91:58 s. 93 görs samma bedömning som i förarbetena till den nuvarande smittskyddslagen.</w:t>
      </w:r>
    </w:p>
    <w:p w:rsidR="00CD7F91" w:rsidRPr="003F0DF0" w:rsidRDefault="00CD7F91">
      <w:pPr>
        <w:pStyle w:val="Normaltindrag"/>
      </w:pPr>
      <w:r w:rsidRPr="003F0DF0">
        <w:t>Regeringen anser att de bedömningar som har gjorts i samband med dessa lagstiftningsärenden fortfarande är relevanta trots de ändringar som nu för</w:t>
      </w:r>
      <w:r w:rsidRPr="003F0DF0">
        <w:t>e</w:t>
      </w:r>
      <w:r w:rsidRPr="003F0DF0">
        <w:t>slås i regleringen av tvångsåtgärder. De riktlinjer som ovan redo</w:t>
      </w:r>
      <w:r w:rsidRPr="003F0DF0">
        <w:softHyphen/>
        <w:t>visats bör alltså vara vägledande även vid tillämpningen av den nya smittskyddslagen. Det som i kommentarerna sägs om hivsmitta bör dock utsträckas till att gälla även andra allmänfarliga sjukdomar vid vilka iso</w:t>
      </w:r>
      <w:r w:rsidRPr="003F0DF0">
        <w:softHyphen/>
        <w:t>lering kan förekomma. Det bör emellertid tydligare framhållas att den smittade i första hand skall få vård mot missbruk eller psykisk sjukdom och att tvångsisolering enligt smit</w:t>
      </w:r>
      <w:r w:rsidRPr="003F0DF0">
        <w:t>t</w:t>
      </w:r>
      <w:r w:rsidRPr="003F0DF0">
        <w:t>skyddslagen skall vara en sista utväg även vid överväga</w:t>
      </w:r>
      <w:r w:rsidRPr="003F0DF0">
        <w:t xml:space="preserve">nden om vilken tvångslagstiftning som bör tillämpas. Vård enligt LVM och LPT bör normalt vara organiserad så att eventuella smittrisker kan hanteras. </w:t>
      </w:r>
    </w:p>
    <w:p w:rsidR="00CD7F91" w:rsidRPr="003F0DF0" w:rsidRDefault="00CD7F91">
      <w:pPr>
        <w:pStyle w:val="Normaltindrag"/>
      </w:pPr>
      <w:r w:rsidRPr="003F0DF0">
        <w:t>En så ingripande åtgärd som isolering under tvång bör endast tillgripas s</w:t>
      </w:r>
      <w:r w:rsidRPr="003F0DF0">
        <w:t>e</w:t>
      </w:r>
      <w:r w:rsidRPr="003F0DF0">
        <w:t>dan man har uttömt alla andra möjligheter att komma till rätta med ett smit</w:t>
      </w:r>
      <w:r w:rsidRPr="003F0DF0">
        <w:t>t</w:t>
      </w:r>
      <w:r w:rsidRPr="003F0DF0">
        <w:t xml:space="preserve">farligt beteende hos en individ. </w:t>
      </w:r>
    </w:p>
    <w:p w:rsidR="00CD7F91" w:rsidRPr="003F0DF0" w:rsidRDefault="00CD7F91">
      <w:pPr>
        <w:pStyle w:val="Normaltindrag"/>
      </w:pPr>
      <w:r w:rsidRPr="003F0DF0">
        <w:t>Om en smittbärare visar sig ha behov av särskild vård eller särskilt stöd för att kunna ta sitt ansvar i smittskyddssammanhang har den behandlande läk</w:t>
      </w:r>
      <w:r w:rsidRPr="003F0DF0">
        <w:t>a</w:t>
      </w:r>
      <w:r w:rsidRPr="003F0DF0">
        <w:t>ren och smittskyddsläkaren, då ärendet kommit till hans eller hennes känn</w:t>
      </w:r>
      <w:r w:rsidRPr="003F0DF0">
        <w:t>e</w:t>
      </w:r>
      <w:r w:rsidRPr="003F0DF0">
        <w:t>dom, ett särskilt ansvar för att se till att sådan vård eller stöd erbjuds den enskilde. Smittskyddsläkaren får genom regering</w:t>
      </w:r>
      <w:r w:rsidRPr="003F0DF0">
        <w:softHyphen/>
        <w:t>ens förslag till ny smit</w:t>
      </w:r>
      <w:r w:rsidRPr="003F0DF0">
        <w:t>t</w:t>
      </w:r>
      <w:r w:rsidRPr="003F0DF0">
        <w:t>skyddslag ett stort ansvar för utredningen om behovet av åtgärder, vilket gör det nödvändigt med kontakter med ansva</w:t>
      </w:r>
      <w:r w:rsidRPr="003F0DF0">
        <w:softHyphen/>
        <w:t>riga huvudmän. Regeringen föru</w:t>
      </w:r>
      <w:r w:rsidRPr="003F0DF0">
        <w:t>t</w:t>
      </w:r>
      <w:r w:rsidRPr="003F0DF0">
        <w:t>sätter att huvudmännen normalt söker medverka till att få till stånd erforderl</w:t>
      </w:r>
      <w:r w:rsidRPr="003F0DF0">
        <w:t>i</w:t>
      </w:r>
      <w:r w:rsidRPr="003F0DF0">
        <w:t>ga åtgärder. Smittskyddskommit</w:t>
      </w:r>
      <w:r w:rsidRPr="003F0DF0">
        <w:softHyphen/>
        <w:t>tén föreslår att en lagstad</w:t>
      </w:r>
      <w:r w:rsidRPr="003F0DF0">
        <w:t>gad rätt för berörd tillsynsmyndighet att före</w:t>
      </w:r>
      <w:r w:rsidRPr="003F0DF0">
        <w:softHyphen/>
        <w:t>lägga en enskild kommun eller ett landsting att inom en viss tid för</w:t>
      </w:r>
      <w:r w:rsidRPr="003F0DF0">
        <w:softHyphen/>
        <w:t>anstalta om en bestämd insats enligt hälso</w:t>
      </w:r>
      <w:r w:rsidRPr="003F0DF0">
        <w:noBreakHyphen/>
        <w:t xml:space="preserve"> och sjukvårdslagen, social</w:t>
      </w:r>
      <w:r w:rsidRPr="003F0DF0">
        <w:softHyphen/>
        <w:t>tjänstlagen (1980:620) eller lagen (1993:387) om stöd och service till vissa funktionshindrade skall införas i smittskyddslagen. Regeringen anser att en sådan regel skulle kunna ha fördelar ur smittskyddssynpunkt. Införandet av en sådan befogenhet för tillsynsmyndigheten vore dock en principiell förän</w:t>
      </w:r>
      <w:r w:rsidRPr="003F0DF0">
        <w:t>d</w:t>
      </w:r>
      <w:r w:rsidRPr="003F0DF0">
        <w:t>ring som regeringen in</w:t>
      </w:r>
      <w:r w:rsidRPr="003F0DF0">
        <w:t>te är beredd att överväga enbart med avseende på smittskyddet. Det åligger berörda huvudmän att bedöma vilka insatser som bör genomföras enligt gällande lagar på hälso</w:t>
      </w:r>
      <w:r w:rsidRPr="003F0DF0">
        <w:noBreakHyphen/>
        <w:t xml:space="preserve"> och sjukvårdens och socia</w:t>
      </w:r>
      <w:r w:rsidRPr="003F0DF0">
        <w:t>l</w:t>
      </w:r>
      <w:r w:rsidRPr="003F0DF0">
        <w:t>tjänstens område. Det underlag som regeringen har till sitt förfogande visar dock att det finns brister när det gäller vårdinsatser för smittbärare som är psykiskt sjuka eller miss</w:t>
      </w:r>
      <w:r w:rsidRPr="003F0DF0">
        <w:softHyphen/>
        <w:t>brukare. Regeringen vill därför starkt betona vikten av att samtliga berörda myndigheter och huvudmän tar sitt ansvar för att erforderli</w:t>
      </w:r>
      <w:r w:rsidRPr="003F0DF0">
        <w:t>g vård och behandling kommer till stånd i dessa fall.</w:t>
      </w:r>
    </w:p>
    <w:p w:rsidR="00CD7F91" w:rsidRPr="003F0DF0" w:rsidRDefault="00CD7F91">
      <w:pPr>
        <w:pStyle w:val="Rubrik3"/>
        <w:rPr>
          <w:noProof w:val="0"/>
        </w:rPr>
      </w:pPr>
      <w:bookmarkStart w:id="71" w:name="_Toc66171485"/>
      <w:r w:rsidRPr="003F0DF0">
        <w:rPr>
          <w:noProof w:val="0"/>
        </w:rPr>
        <w:t>Motioner</w:t>
      </w:r>
      <w:bookmarkEnd w:id="71"/>
      <w:r w:rsidRPr="003F0DF0">
        <w:rPr>
          <w:noProof w:val="0"/>
        </w:rPr>
        <w:t>na</w:t>
      </w:r>
    </w:p>
    <w:p w:rsidR="00CD7F91" w:rsidRPr="003F0DF0" w:rsidRDefault="00CD7F91">
      <w:r w:rsidRPr="003F0DF0">
        <w:t xml:space="preserve">I </w:t>
      </w:r>
      <w:r w:rsidRPr="003F0DF0">
        <w:rPr>
          <w:i/>
        </w:rPr>
        <w:t xml:space="preserve">motion So3 av Cristina Husmark Pehrsson m.fl. (m) yrkande 2 </w:t>
      </w:r>
      <w:r w:rsidRPr="003F0DF0">
        <w:t>begärs ett tillkännagivande om komplettering av lagstiftningen när det gäller tvångsis</w:t>
      </w:r>
      <w:r w:rsidRPr="003F0DF0">
        <w:t>o</w:t>
      </w:r>
      <w:r w:rsidRPr="003F0DF0">
        <w:t>lering av smittskyddsskäl. Motionärerna anför att de kan dela regeringens uppfattning att lagens syfte talar mot en yttersta tidsgräns för isoleringen. Om lagstiftningen skall ta sin utgångspunkt i renodlade smittskyddsskäl kan inte isoleringstidens längd plötsligt bli det styrande för domstolarnas rättstilläm</w:t>
      </w:r>
      <w:r w:rsidRPr="003F0DF0">
        <w:t>p</w:t>
      </w:r>
      <w:r w:rsidRPr="003F0DF0">
        <w:t>ning. Det är emellertid viktigt att söka eliminera al</w:t>
      </w:r>
      <w:r w:rsidRPr="003F0DF0">
        <w:t>l risk för att den nya smit</w:t>
      </w:r>
      <w:r w:rsidRPr="003F0DF0">
        <w:t>t</w:t>
      </w:r>
      <w:r w:rsidRPr="003F0DF0">
        <w:t>skyddslagens tvångsbestämmelser kan användas för att kompensera otillräc</w:t>
      </w:r>
      <w:r w:rsidRPr="003F0DF0">
        <w:t>k</w:t>
      </w:r>
      <w:r w:rsidRPr="003F0DF0">
        <w:t>lig missbruksvård, dålig tillgång till särskilda boendeformer eller brist på psykiatriska vårdresurser. I lagstiftningen bör det därför införas en presumtion för att beslut om att isolering normalt bara skall förlängas för högst två se</w:t>
      </w:r>
      <w:r w:rsidRPr="003F0DF0">
        <w:t>x</w:t>
      </w:r>
      <w:r w:rsidRPr="003F0DF0">
        <w:t xml:space="preserve">månadersperioder. Isolering för ytterligare tid bör endast kunna komma i fråga i extrema undantagsfall. </w:t>
      </w:r>
    </w:p>
    <w:p w:rsidR="00CD7F91" w:rsidRPr="003F0DF0" w:rsidRDefault="00CD7F91">
      <w:pPr>
        <w:pStyle w:val="Normaltindrag"/>
      </w:pPr>
      <w:r w:rsidRPr="003F0DF0">
        <w:t xml:space="preserve">I </w:t>
      </w:r>
      <w:r w:rsidRPr="003F0DF0">
        <w:rPr>
          <w:i/>
        </w:rPr>
        <w:t xml:space="preserve">motion So5 av Kerstin Heinemann m.fl. (fp) yrkande 3 </w:t>
      </w:r>
      <w:r w:rsidRPr="003F0DF0">
        <w:t>begärs att rege</w:t>
      </w:r>
      <w:r w:rsidRPr="003F0DF0">
        <w:t>r</w:t>
      </w:r>
      <w:r w:rsidRPr="003F0DF0">
        <w:t>ingen återkommer med lagförslag om länsrättens prövning av förlängning av isolering enligt smittskyddslagen och ytterligare villkor för isoleringen. M</w:t>
      </w:r>
      <w:r w:rsidRPr="003F0DF0">
        <w:t>o</w:t>
      </w:r>
      <w:r w:rsidRPr="003F0DF0">
        <w:t>tionärerna anför att det är önskvärt att begränsa möjligheterna till tvångsisol</w:t>
      </w:r>
      <w:r w:rsidRPr="003F0DF0">
        <w:t>e</w:t>
      </w:r>
      <w:r w:rsidRPr="003F0DF0">
        <w:t>ring jämfört med regeringens förslag. En första period på tre månader med möjlighet till sex månaders förlängning torde vara tillräckligt för att patienten skall kunna motiveras att följa föreskrifter som begräns</w:t>
      </w:r>
      <w:r w:rsidRPr="003F0DF0">
        <w:t>ar smittrisken. För extrema undantagsfall bör det finnas möjlighet till ytterligare förlängning av isoleringen sex månader åt gången med prövning i länsrätten. Länsrätten skall då särskilt överväga om det i stället finns möjligheter att bereda den isolerade vård enligt lagen (1992:1128) om psykiatrisk tvångsvård eller lagen (1988:870) om vård av missbrukare i vissa fall. Vidare bör ytterligare ett villkor för isolering vara att den enskilde har erbjudits det psykosociala stöd och den vård eller behandling s</w:t>
      </w:r>
      <w:r w:rsidRPr="003F0DF0">
        <w:t xml:space="preserve">om behövs från smittskyddssynpunkt i frivillig form. </w:t>
      </w:r>
    </w:p>
    <w:p w:rsidR="00CD7F91" w:rsidRPr="003F0DF0" w:rsidRDefault="00CD7F91">
      <w:pPr>
        <w:pStyle w:val="Normaltindrag"/>
      </w:pPr>
      <w:r w:rsidRPr="003F0DF0">
        <w:t>I</w:t>
      </w:r>
      <w:r w:rsidRPr="003F0DF0">
        <w:rPr>
          <w:i/>
        </w:rPr>
        <w:t xml:space="preserve"> motion 2002/03:So259 av Martin Andreasson (fp)</w:t>
      </w:r>
      <w:r w:rsidRPr="003F0DF0">
        <w:t xml:space="preserve"> begärs ett tillkännag</w:t>
      </w:r>
      <w:r w:rsidRPr="003F0DF0">
        <w:t>i</w:t>
      </w:r>
      <w:r w:rsidRPr="003F0DF0">
        <w:t>vande om att smittskyddslagens bestämmelser om tvångsisolering bör bringas i samklang med Europarådets ministerkommittés rekommendationer. Moti</w:t>
      </w:r>
      <w:r w:rsidRPr="003F0DF0">
        <w:t>o</w:t>
      </w:r>
      <w:r w:rsidRPr="003F0DF0">
        <w:t>nären anför att en av rekommendationerna betonar att respekten för hivposit</w:t>
      </w:r>
      <w:r w:rsidRPr="003F0DF0">
        <w:t>i</w:t>
      </w:r>
      <w:r w:rsidRPr="003F0DF0">
        <w:t>vas och aidssju</w:t>
      </w:r>
      <w:r w:rsidRPr="003F0DF0">
        <w:softHyphen/>
        <w:t>kas mänskliga och sociala rättigheter är av avgörande betyde</w:t>
      </w:r>
      <w:r w:rsidRPr="003F0DF0">
        <w:t>l</w:t>
      </w:r>
      <w:r w:rsidRPr="003F0DF0">
        <w:t>se för fram</w:t>
      </w:r>
      <w:r w:rsidRPr="003F0DF0">
        <w:softHyphen/>
        <w:t>gången av förebyggande hälsoprogram. I rekommendationerna tas bl.a. uttryckligen avstånd från alla former av tvångsisolering av hivpo</w:t>
      </w:r>
      <w:r w:rsidRPr="003F0DF0">
        <w:t xml:space="preserve">sitiva eller aidssjuka. </w:t>
      </w:r>
    </w:p>
    <w:p w:rsidR="00CD7F91" w:rsidRPr="003F0DF0" w:rsidRDefault="00CD7F91">
      <w:pPr>
        <w:pStyle w:val="Normaltindrag"/>
      </w:pPr>
      <w:r w:rsidRPr="003F0DF0">
        <w:t xml:space="preserve">I </w:t>
      </w:r>
      <w:r w:rsidRPr="003F0DF0">
        <w:rPr>
          <w:i/>
        </w:rPr>
        <w:t xml:space="preserve">motion So7 av Chatrine Pålsson m.fl. (kd) yrkande 1 </w:t>
      </w:r>
      <w:r w:rsidRPr="003F0DF0">
        <w:t>begärs ett tillkänn</w:t>
      </w:r>
      <w:r w:rsidRPr="003F0DF0">
        <w:t>a</w:t>
      </w:r>
      <w:r w:rsidRPr="003F0DF0">
        <w:t xml:space="preserve">givande om att psykiatrisk och medicinsk kompetens skall finnas i boende efter avslutad tvångsisolering. Motionärerna anför att de personer som tvångsisoleras i regel saknar ett naturligt nätverk och stöd. Det måste därför ställas krav på att boenden med bättre psykiatrisk vård och annat stöd finns att tillgå. </w:t>
      </w:r>
    </w:p>
    <w:p w:rsidR="00CD7F91" w:rsidRPr="003F0DF0" w:rsidRDefault="00CD7F91">
      <w:pPr>
        <w:pStyle w:val="Normaltindrag"/>
      </w:pPr>
      <w:r w:rsidRPr="003F0DF0">
        <w:t xml:space="preserve">I </w:t>
      </w:r>
      <w:r w:rsidRPr="003F0DF0">
        <w:rPr>
          <w:i/>
        </w:rPr>
        <w:t xml:space="preserve">motion So1 av Ingrid Burman m.fl. (v) yrkande 1 </w:t>
      </w:r>
      <w:r w:rsidRPr="003F0DF0">
        <w:t>begärs ett tillkännag</w:t>
      </w:r>
      <w:r w:rsidRPr="003F0DF0">
        <w:t>i</w:t>
      </w:r>
      <w:r w:rsidRPr="003F0DF0">
        <w:t>vande om tidsbegränsning av tvångsisoleringen. Motionärerna anför att tvångsisolering endast skall tillgripas när det är fråga om en starkt smittsam sjukdom eller en sjukdom som smittar på sådant sätt att människor har svårt att skydda sig mot smittan samt när sjukdomen befinner sig i ett smittsamt skede. Vidare skall isolering endast tillgripas när den smittade uppenbarligen är ovillig eller saknar förmåga att iaktta ett riskfritt beteen</w:t>
      </w:r>
      <w:r w:rsidRPr="003F0DF0">
        <w:t>de och alla andra möjligheter är uttömda. Isolering skall endast få pågå under högst tre månader med möjlighet till förlängning ytterligare tre månader. Ett liknande tillkänn</w:t>
      </w:r>
      <w:r w:rsidRPr="003F0DF0">
        <w:t>a</w:t>
      </w:r>
      <w:r w:rsidRPr="003F0DF0">
        <w:t xml:space="preserve">givande framförs i </w:t>
      </w:r>
      <w:r w:rsidRPr="003F0DF0">
        <w:rPr>
          <w:i/>
        </w:rPr>
        <w:t>motion So259 av Ingrid Burman m.fl. (v) yrkande 1</w:t>
      </w:r>
      <w:r w:rsidRPr="003F0DF0">
        <w:t>. Vid</w:t>
      </w:r>
      <w:r w:rsidRPr="003F0DF0">
        <w:t>a</w:t>
      </w:r>
      <w:r w:rsidRPr="003F0DF0">
        <w:t xml:space="preserve">re begärs i </w:t>
      </w:r>
      <w:r w:rsidRPr="003F0DF0">
        <w:rPr>
          <w:i/>
        </w:rPr>
        <w:t>yrkande 2</w:t>
      </w:r>
      <w:r w:rsidRPr="003F0DF0">
        <w:t xml:space="preserve"> i den sistnämnda motionen ett tillkännagivande om stödperson till patient som tvångsisol</w:t>
      </w:r>
      <w:r w:rsidRPr="003F0DF0">
        <w:t>e</w:t>
      </w:r>
      <w:r w:rsidRPr="003F0DF0">
        <w:t xml:space="preserve">rats. </w:t>
      </w:r>
    </w:p>
    <w:p w:rsidR="00CD7F91" w:rsidRPr="003F0DF0" w:rsidRDefault="00CD7F91">
      <w:pPr>
        <w:pStyle w:val="Normaltindrag"/>
      </w:pPr>
      <w:r w:rsidRPr="003F0DF0">
        <w:t xml:space="preserve">I </w:t>
      </w:r>
      <w:r w:rsidRPr="003F0DF0">
        <w:rPr>
          <w:i/>
        </w:rPr>
        <w:t>motion So2 av Kenneth Johansson m.fl. (c) yrkande 2</w:t>
      </w:r>
      <w:r w:rsidRPr="003F0DF0">
        <w:t xml:space="preserve"> begärs ett tillkä</w:t>
      </w:r>
      <w:r w:rsidRPr="003F0DF0">
        <w:t>n</w:t>
      </w:r>
      <w:r w:rsidRPr="003F0DF0">
        <w:t>nagivande om tvångsisolering. Motionären anför att tvångsisolering skall användas mycket restriktivt och med precision. I de fall tvångsomhändert</w:t>
      </w:r>
      <w:r w:rsidRPr="003F0DF0">
        <w:t>a</w:t>
      </w:r>
      <w:r w:rsidRPr="003F0DF0">
        <w:t>gande bör genomföras med stöd av lagen (1992:1128) om psykiatrisk tvång</w:t>
      </w:r>
      <w:r w:rsidRPr="003F0DF0">
        <w:t>s</w:t>
      </w:r>
      <w:r w:rsidRPr="003F0DF0">
        <w:t>vård (LPT) eller lagen (1988:870) om vård av missbrukare i vissa fall (LVM) skall dessa lagar tillämpas och inte smittskyddslagen. I de fall smittskyddsl</w:t>
      </w:r>
      <w:r w:rsidRPr="003F0DF0">
        <w:t>ä</w:t>
      </w:r>
      <w:r w:rsidRPr="003F0DF0">
        <w:t>karen ansöker om en förlängning av isoleringsperioden hos länsrätten b</w:t>
      </w:r>
      <w:r w:rsidRPr="003F0DF0">
        <w:t xml:space="preserve">ör rätten först bedöma huruvida det föreligger grund för tvångsomhändertagande och vård med hänvisning till LPT eller LVM. Först i de fall så inte är fallet bör en prövning av behov av tvångsisolering i enlighet med smittskyddslagen göras. </w:t>
      </w:r>
    </w:p>
    <w:p w:rsidR="00CD7F91" w:rsidRPr="003F0DF0" w:rsidRDefault="00CD7F91">
      <w:pPr>
        <w:pStyle w:val="Normaltindrag"/>
      </w:pPr>
      <w:r w:rsidRPr="003F0DF0">
        <w:t xml:space="preserve">I </w:t>
      </w:r>
      <w:r w:rsidRPr="003F0DF0">
        <w:rPr>
          <w:i/>
        </w:rPr>
        <w:t xml:space="preserve">motion So6 av Kerstin-Maria Stalin (mp) yrkande 1 </w:t>
      </w:r>
      <w:r w:rsidRPr="003F0DF0">
        <w:t>begärs ett tillkänn</w:t>
      </w:r>
      <w:r w:rsidRPr="003F0DF0">
        <w:t>a</w:t>
      </w:r>
      <w:r w:rsidRPr="003F0DF0">
        <w:t>givande om förutsättningar för isolering. Motionären anför att förutsättnin</w:t>
      </w:r>
      <w:r w:rsidRPr="003F0DF0">
        <w:t>g</w:t>
      </w:r>
      <w:r w:rsidRPr="003F0DF0">
        <w:t>arna för isolering bör vara att sjukdomen är starkt smittsam eller smittar på ett sådant sätt att människor har svårt att skydda sig mot smittrisk samt att sju</w:t>
      </w:r>
      <w:r w:rsidRPr="003F0DF0">
        <w:t>k</w:t>
      </w:r>
      <w:r w:rsidRPr="003F0DF0">
        <w:t>domen befinner sig i ett smittsamt skede, att den enskilde har erbjudits det psykosociala stöd och den vård eller behandling som behövs från smit</w:t>
      </w:r>
      <w:r w:rsidRPr="003F0DF0">
        <w:t>t</w:t>
      </w:r>
      <w:r w:rsidRPr="003F0DF0">
        <w:t>skyddssynpunkt, att det av omständigheterna klart framgår at</w:t>
      </w:r>
      <w:r w:rsidRPr="003F0DF0">
        <w:t>t den enskilde inte är beredd eller i stånd att frivilligt underkasta sig de åtgärder som krävs för att hindra eller så långt som möjligt minska risken för spridning av sju</w:t>
      </w:r>
      <w:r w:rsidRPr="003F0DF0">
        <w:t>k</w:t>
      </w:r>
      <w:r w:rsidRPr="003F0DF0">
        <w:t xml:space="preserve">domen samt att påtaglig risk föreligger för att andra människor kan smittas om inte isolering sker. Motionären begär vidare i </w:t>
      </w:r>
      <w:r w:rsidRPr="003F0DF0">
        <w:rPr>
          <w:i/>
        </w:rPr>
        <w:t>yrkande 2</w:t>
      </w:r>
      <w:r w:rsidRPr="003F0DF0">
        <w:t xml:space="preserve"> att riksdagen beslutar att isolering får pågå i högst två på varandra följande perioder om tre månader. </w:t>
      </w:r>
    </w:p>
    <w:p w:rsidR="00CD7F91" w:rsidRPr="003F0DF0" w:rsidRDefault="00CD7F91">
      <w:pPr>
        <w:pStyle w:val="Rubrik3"/>
        <w:rPr>
          <w:noProof w:val="0"/>
        </w:rPr>
      </w:pPr>
      <w:bookmarkStart w:id="72" w:name="_Toc66171486"/>
      <w:r w:rsidRPr="003F0DF0">
        <w:rPr>
          <w:noProof w:val="0"/>
        </w:rPr>
        <w:t>Utskottets ställningstagande</w:t>
      </w:r>
      <w:bookmarkEnd w:id="72"/>
    </w:p>
    <w:p w:rsidR="00CD7F91" w:rsidRPr="003F0DF0" w:rsidRDefault="00CD7F91">
      <w:pPr>
        <w:spacing w:before="187"/>
      </w:pPr>
      <w:r w:rsidRPr="003F0DF0">
        <w:t xml:space="preserve">Av 5 kap. 1 § förslaget till smittskyddslag framgår att den som bär på en allmänfarlig sjukdom får isoleras om </w:t>
      </w:r>
    </w:p>
    <w:p w:rsidR="00CD7F91" w:rsidRPr="003F0DF0" w:rsidRDefault="00CD7F91">
      <w:pPr>
        <w:numPr>
          <w:ilvl w:val="0"/>
          <w:numId w:val="12"/>
        </w:numPr>
        <w:spacing w:before="0"/>
      </w:pPr>
      <w:r w:rsidRPr="003F0DF0">
        <w:t>det av omständigheterna klart framgår att den enskilde inte är beredd eller i stånd att frivilligt underkasta sig de åtgärder som krävs för att förebygga eller så långt som möjligt minska risken för smittspridning, eller</w:t>
      </w:r>
    </w:p>
    <w:p w:rsidR="00CD7F91" w:rsidRPr="003F0DF0" w:rsidRDefault="00CD7F91">
      <w:pPr>
        <w:numPr>
          <w:ilvl w:val="0"/>
          <w:numId w:val="12"/>
        </w:numPr>
      </w:pPr>
      <w:r w:rsidRPr="003F0DF0">
        <w:t>det finns grundad anledning anta att den enskilde inte följer de förhållning</w:t>
      </w:r>
      <w:r w:rsidRPr="003F0DF0">
        <w:t>s</w:t>
      </w:r>
      <w:r w:rsidRPr="003F0DF0">
        <w:t>regler som har beslutats.</w:t>
      </w:r>
    </w:p>
    <w:p w:rsidR="00CD7F91" w:rsidRPr="003F0DF0" w:rsidRDefault="00CD7F91">
      <w:pPr>
        <w:pStyle w:val="Normaltindrag"/>
      </w:pPr>
      <w:r w:rsidRPr="003F0DF0">
        <w:t>Vidare framgår av bestämmelsen att beslut om isolering får meddelas e</w:t>
      </w:r>
      <w:r w:rsidRPr="003F0DF0">
        <w:t>n</w:t>
      </w:r>
      <w:r w:rsidRPr="003F0DF0">
        <w:t>dast om det finns en påtaglig risk för att andra människor kan smittas.</w:t>
      </w:r>
    </w:p>
    <w:p w:rsidR="00CD7F91" w:rsidRPr="003F0DF0" w:rsidRDefault="00CD7F91">
      <w:pPr>
        <w:pStyle w:val="Normaltindrag"/>
        <w:rPr>
          <w:b/>
        </w:rPr>
      </w:pPr>
      <w:r w:rsidRPr="003F0DF0">
        <w:t>Som regeringen framhåller i propositionen är isolering enligt 5 kap. 1 § förslaget till smittskyddslag den sista utvägen för att hindra smittspridning. Utskottet vill i detta sammanhang understryka att den smittade i första hand skall få vård mot missbruk eller psykisk sjukdom och att isolering enligt smittskyddslagen skall vara en sista utväg även vid överväganden om vilken tvångslagstiftning som bör tillämpas. Vård enligt lagen (1988</w:t>
      </w:r>
      <w:r w:rsidRPr="003F0DF0">
        <w:t xml:space="preserve">:870) om vård av missbrukare i vissa fall och lagen (1991:1128) om psykiatrisk tvångsvård bör normalt vara organiserad så att eventuella smittrisker kan hanteras. </w:t>
      </w:r>
    </w:p>
    <w:p w:rsidR="00CD7F91" w:rsidRPr="003F0DF0" w:rsidRDefault="00CD7F91">
      <w:pPr>
        <w:pStyle w:val="Normaltindrag"/>
      </w:pPr>
      <w:r w:rsidRPr="003F0DF0">
        <w:t>Utskottet vill också betona att isoleringen inte får pågå längre tid än vad som är oundgängligen nödvändigt. Enligt regeringens förslag får isoleringen pågå i högst tre månader, räknat från den dag beslutet verkställdes. Meningen är att den smittade därefter skall komma i åtnjutande av erforderliga alternat</w:t>
      </w:r>
      <w:r w:rsidRPr="003F0DF0">
        <w:t>i</w:t>
      </w:r>
      <w:r w:rsidRPr="003F0DF0">
        <w:t>va åtgärder. I vissa fall kan dock inte sådana åtgärder komma till stånd innan de stipulerade tre månaderna har löpt till ända. Enligt regeringens förslag kan då rätten, under förutsättning att rekvisiten i 5 kap. 1 § fortfarande är uppfyl</w:t>
      </w:r>
      <w:r w:rsidRPr="003F0DF0">
        <w:t>l</w:t>
      </w:r>
      <w:r w:rsidRPr="003F0DF0">
        <w:t>da, efter ansökan av smittskyddsläkaren, besluta att isoleringen får pågå u</w:t>
      </w:r>
      <w:r w:rsidRPr="003F0DF0">
        <w:t>t</w:t>
      </w:r>
      <w:r w:rsidRPr="003F0DF0">
        <w:t>över de tre månaderna. Medgivandet till fortsatt isolering får enligt 5 kap. 5 § i lagförslaget lä</w:t>
      </w:r>
      <w:r w:rsidRPr="003F0DF0">
        <w:t>m</w:t>
      </w:r>
      <w:r w:rsidRPr="003F0DF0">
        <w:t>nas för högst sex månader åt gången.</w:t>
      </w:r>
    </w:p>
    <w:p w:rsidR="00CD7F91" w:rsidRPr="003F0DF0" w:rsidRDefault="00CD7F91">
      <w:pPr>
        <w:pStyle w:val="Normaltindrag"/>
        <w:rPr>
          <w:b/>
        </w:rPr>
      </w:pPr>
      <w:r w:rsidRPr="003F0DF0">
        <w:t>I propositionen framhåller regeringen att den isolerade ska</w:t>
      </w:r>
      <w:r w:rsidRPr="003F0DF0">
        <w:t>ll erbjudas den vård och det stöd han eller hon behöver, jämför 5 kap. 9 § i lagförslaget. Det är viktigt att isoleringstiden inte blir ett passivt frihetsberövande; insatser för att stärka den enskildes förmåga att ta sitt ansvar bör påbörjas redan under isoleringen. Vidare understryks att beslut om förlängning av isoleringen inte får fattas slentrianmässigt. Vid bedömningen av om skäl föreligger för fortsatt isolering skall smittskyddsskälen vägas mot det ingrepp som en fortsatt isol</w:t>
      </w:r>
      <w:r w:rsidRPr="003F0DF0">
        <w:t>e</w:t>
      </w:r>
      <w:r w:rsidRPr="003F0DF0">
        <w:t>ring innebär. De pati</w:t>
      </w:r>
      <w:r w:rsidRPr="003F0DF0">
        <w:t>enter som kan komma i fråga för förlängning av isol</w:t>
      </w:r>
      <w:r w:rsidRPr="003F0DF0">
        <w:t>e</w:t>
      </w:r>
      <w:r w:rsidRPr="003F0DF0">
        <w:t>ringstiden är framför allt patienter som är i stort behov av stöd och som också har behov av lång tids tillsyn och omhändertagande för att kunna ändra sitt smittfarliga beteende. Utskottet anser att dessa överväganden i propositionen bör komma tydligare till uttryck i lagtexten. Med hänsyn härtill och vid en avvägning mellan smittskyddsskälen och det ingrepp som isoleringen innebär för den enskilde anser utskottet att förlängning av isoleringstiden får bes</w:t>
      </w:r>
      <w:r w:rsidRPr="003F0DF0">
        <w:t xml:space="preserve">lutas endast om det finns särskilda skäl. Utskottets förslag till ny lydelse av 5 kap.  5 § framgår av </w:t>
      </w:r>
      <w:r w:rsidRPr="003F0DF0">
        <w:rPr>
          <w:i/>
        </w:rPr>
        <w:t>bilaga 5.</w:t>
      </w:r>
      <w:r w:rsidRPr="003F0DF0">
        <w:t xml:space="preserve"> Utskottet bifaller med det anförda delvis motionerna So2 (c) yrkande 2, So3 (m) yrkande 2 och So5 (fp) yrkande 3. Motionerna So1 (v) yrkande 1, So6 (mp) yrkandena 1 och 2, So259 (v) yrkande 1 och 2002/03:So259 (fp) a</w:t>
      </w:r>
      <w:r w:rsidRPr="003F0DF0">
        <w:t>v</w:t>
      </w:r>
      <w:r w:rsidRPr="003F0DF0">
        <w:t xml:space="preserve">styrks. </w:t>
      </w:r>
    </w:p>
    <w:p w:rsidR="00CD7F91" w:rsidRPr="003F0DF0" w:rsidRDefault="00CD7F91">
      <w:pPr>
        <w:pStyle w:val="Normaltindrag"/>
      </w:pPr>
      <w:r w:rsidRPr="003F0DF0">
        <w:t>I 5 kap. 19–23 §§ förslaget till smittskyddslag finns bestämmelser om stödperson till den som isolerats. Utskottet ser mycket positivt på förslaget i denna del och anser att</w:t>
      </w:r>
      <w:r w:rsidRPr="003F0DF0">
        <w:t xml:space="preserve"> det bör antas av riksdagen. Motion So259 (v) yrkande 2 är därmed tillgodosedd. </w:t>
      </w:r>
    </w:p>
    <w:p w:rsidR="00CD7F91" w:rsidRPr="003F0DF0" w:rsidRDefault="00CD7F91">
      <w:pPr>
        <w:pStyle w:val="Normaltindrag"/>
        <w:rPr>
          <w:b/>
        </w:rPr>
      </w:pPr>
      <w:r w:rsidRPr="003F0DF0">
        <w:t>När det gäller insatser på hälso- och sjukvårdens och socialtjänstens omr</w:t>
      </w:r>
      <w:r w:rsidRPr="003F0DF0">
        <w:t>å</w:t>
      </w:r>
      <w:r w:rsidRPr="003F0DF0">
        <w:t xml:space="preserve">de åligger det berörda huvudmän att bedöma vilka insatser som bör göras. Utskottet vill i likhet med regeringen starkt betona vikten av att samtliga berörda myndigheter och huvudmän tar sitt ansvar för att erforderlig vård och behandling kommer till stånd. Motion So7 (kd) yrkande 1 avstyrks med det anförda. </w:t>
      </w:r>
    </w:p>
    <w:p w:rsidR="00CD7F91" w:rsidRPr="003F0DF0" w:rsidRDefault="00CD7F91">
      <w:pPr>
        <w:pStyle w:val="Utskottetsvervganden-RubrikFrslagspunkt"/>
      </w:pPr>
      <w:bookmarkStart w:id="73" w:name="_Toc66171487"/>
      <w:r w:rsidRPr="003F0DF0">
        <w:t>Straffrättsliga aspekter på smittskyddet</w:t>
      </w:r>
      <w:bookmarkEnd w:id="73"/>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avslå en motion med förslag till en ny straffbestä</w:t>
      </w:r>
      <w:r w:rsidRPr="003F0DF0">
        <w:t>m</w:t>
      </w:r>
      <w:r w:rsidRPr="003F0DF0">
        <w:t>melse för gärningar som innebär att en person utsätter annan för fara att smittas av livshotande sjukdom. Riksdagen bör likaså avslå moti</w:t>
      </w:r>
      <w:r w:rsidRPr="003F0DF0">
        <w:t>o</w:t>
      </w:r>
      <w:r w:rsidRPr="003F0DF0">
        <w:t xml:space="preserve">ner om straffrättsliga aspekter på samtycke. </w:t>
      </w:r>
    </w:p>
    <w:p w:rsidR="00CD7F91" w:rsidRPr="003F0DF0" w:rsidRDefault="00CD7F91">
      <w:pPr>
        <w:pStyle w:val="Rubrik3"/>
        <w:rPr>
          <w:noProof w:val="0"/>
        </w:rPr>
      </w:pPr>
      <w:bookmarkStart w:id="74" w:name="_Toc66171488"/>
      <w:r w:rsidRPr="003F0DF0">
        <w:rPr>
          <w:noProof w:val="0"/>
        </w:rPr>
        <w:t>Propositionen</w:t>
      </w:r>
      <w:bookmarkEnd w:id="74"/>
      <w:r w:rsidRPr="003F0DF0">
        <w:rPr>
          <w:noProof w:val="0"/>
        </w:rPr>
        <w:t xml:space="preserve"> </w:t>
      </w:r>
    </w:p>
    <w:p w:rsidR="00CD7F91" w:rsidRPr="003F0DF0" w:rsidRDefault="00CD7F91">
      <w:r w:rsidRPr="003F0DF0">
        <w:t>I propositionen anförs att det i svensk rätt saknas straffbestämmelser som specifikt tar sikte på fall då en person agerar på ett sådant sätt att smittsam sjukdom överförs från honom eller henne till en annan person. I rättspraxis har ett flertal bestämmelser i brottsbalken tillämpats på gärningar som inneb</w:t>
      </w:r>
      <w:r w:rsidRPr="003F0DF0">
        <w:t>u</w:t>
      </w:r>
      <w:r w:rsidRPr="003F0DF0">
        <w:t>rit att smitta överförts eller riskerat att överföras vid sexuellt umgänge. Ti</w:t>
      </w:r>
      <w:r w:rsidRPr="003F0DF0">
        <w:t>l</w:t>
      </w:r>
      <w:r w:rsidRPr="003F0DF0">
        <w:t>lämpningen av bestämmelserna i brottsbalken vid denna typ av gärningar har dock visat sig vara förenad med en hel del svårigheter.</w:t>
      </w:r>
    </w:p>
    <w:p w:rsidR="00CD7F91" w:rsidRPr="003F0DF0" w:rsidRDefault="00CD7F91">
      <w:pPr>
        <w:pStyle w:val="Normaltindrag"/>
      </w:pPr>
      <w:r w:rsidRPr="003F0DF0">
        <w:t>Regeringen påtalar att Smittskyddskommitténs förslag (SOU 1999:51), som utgick ifrån att en ny bestämmelse i brottsbalken skulle införas, i och för sig kan ses som en god ansats till att lösa en del av de tillämpningsproblem som beskrivits ovan. En viktig fråga är dock hur en särskild bestämmelse som</w:t>
      </w:r>
      <w:r w:rsidRPr="003F0DF0">
        <w:t xml:space="preserve"> tar sikte på situationer i vilka en person utsätter andra för fara att smittas av en allvarlig sjukdom skall avgränsas. Även om flertalet rättsfall rörande smittspridning har rört hivinfektion vore det enligt regeringen mycket oläm</w:t>
      </w:r>
      <w:r w:rsidRPr="003F0DF0">
        <w:t>p</w:t>
      </w:r>
      <w:r w:rsidRPr="003F0DF0">
        <w:t>ligt att införa en bestämmelse som enbart avser denna sjukdom. Det finns inga principiella skäl att se annor</w:t>
      </w:r>
      <w:r w:rsidRPr="003F0DF0">
        <w:softHyphen/>
        <w:t>lunda på fall där någon utsätter någon för risken att smittas av en annan allvarlig sjukdom än hivinfektion. En generell bestämmelse om orsakan</w:t>
      </w:r>
      <w:r w:rsidRPr="003F0DF0">
        <w:softHyphen/>
        <w:t>de av smittfara riskerar d</w:t>
      </w:r>
      <w:r w:rsidRPr="003F0DF0">
        <w:t>ock att få ett mycket vitt tillämpningsområde där en mängd olika handlingar skulle kunna omfattas av straffbestäm</w:t>
      </w:r>
      <w:r w:rsidRPr="003F0DF0">
        <w:softHyphen/>
        <w:t>melsens rekvisit. Därigenom uppnås inte heller en större föru</w:t>
      </w:r>
      <w:r w:rsidRPr="003F0DF0">
        <w:t>t</w:t>
      </w:r>
      <w:r w:rsidRPr="003F0DF0">
        <w:t>sägbarhet och ökad rättssäkerhet för den enskilde.</w:t>
      </w:r>
    </w:p>
    <w:p w:rsidR="00CD7F91" w:rsidRPr="003F0DF0" w:rsidRDefault="00CD7F91">
      <w:pPr>
        <w:pStyle w:val="Normaltindrag"/>
      </w:pPr>
      <w:r w:rsidRPr="003F0DF0">
        <w:t>Med den av kommittén föreslagna bestämmelsen – vare sig den place</w:t>
      </w:r>
      <w:r w:rsidRPr="003F0DF0">
        <w:softHyphen/>
        <w:t>ras i brottsbalken eller i den föreslagna smittskyddslagen – uppkommer också frågan om i vilka fall den skall tillämpas med företräde före brotten i brott</w:t>
      </w:r>
      <w:r w:rsidRPr="003F0DF0">
        <w:t>s</w:t>
      </w:r>
      <w:r w:rsidRPr="003F0DF0">
        <w:t>balken. Så kallad brottskonkurrens föreligger således.</w:t>
      </w:r>
    </w:p>
    <w:p w:rsidR="00CD7F91" w:rsidRPr="003F0DF0" w:rsidRDefault="00CD7F91">
      <w:pPr>
        <w:pStyle w:val="Normaltindrag"/>
      </w:pPr>
      <w:r w:rsidRPr="003F0DF0">
        <w:rPr>
          <w:i/>
        </w:rPr>
        <w:t xml:space="preserve">Lagrådet </w:t>
      </w:r>
      <w:r w:rsidRPr="003F0DF0">
        <w:t>har i sitt yttrande ifrågasatt bestämmelsens utformning i olika delar. Man har bl.a. pekat på att förhållandet mellan den föreslagna straffb</w:t>
      </w:r>
      <w:r w:rsidRPr="003F0DF0">
        <w:t>e</w:t>
      </w:r>
      <w:r w:rsidRPr="003F0DF0">
        <w:t xml:space="preserve">stämmelsen och brottet </w:t>
      </w:r>
      <w:r w:rsidRPr="003F0DF0">
        <w:rPr>
          <w:i/>
        </w:rPr>
        <w:t xml:space="preserve">framkallande av fara för annan </w:t>
      </w:r>
      <w:r w:rsidRPr="003F0DF0">
        <w:t>enligt 3 kap. 9 § brottsbalken måste klargöras då båda bestämmelserna före</w:t>
      </w:r>
      <w:r w:rsidRPr="003F0DF0">
        <w:softHyphen/>
        <w:t>skriver straff för den som utsätter annan för fara för sjukdom, i det ena fallet livshotande sju</w:t>
      </w:r>
      <w:r w:rsidRPr="003F0DF0">
        <w:t>k</w:t>
      </w:r>
      <w:r w:rsidRPr="003F0DF0">
        <w:t>dom och i det andra fallet allvarlig sjukdom. Lag</w:t>
      </w:r>
      <w:r w:rsidRPr="003F0DF0">
        <w:softHyphen/>
        <w:t>rådet anförde att ett klarg</w:t>
      </w:r>
      <w:r w:rsidRPr="003F0DF0">
        <w:t>ö</w:t>
      </w:r>
      <w:r w:rsidRPr="003F0DF0">
        <w:t>rande skulle kunna uppnås om man i en för</w:t>
      </w:r>
      <w:r w:rsidRPr="003F0DF0">
        <w:softHyphen/>
        <w:t xml:space="preserve">teckning slog fast vilka </w:t>
      </w:r>
      <w:r w:rsidRPr="003F0DF0">
        <w:t>sjukdomar som skulle omfattas av bestämmelsen. På uppdrag av regeringen har Socia</w:t>
      </w:r>
      <w:r w:rsidRPr="003F0DF0">
        <w:t>l</w:t>
      </w:r>
      <w:r w:rsidRPr="003F0DF0">
        <w:t xml:space="preserve">styrelsen utarbetat förslag till sådana förteckningar. </w:t>
      </w:r>
    </w:p>
    <w:p w:rsidR="00CD7F91" w:rsidRPr="003F0DF0" w:rsidRDefault="00CD7F91">
      <w:pPr>
        <w:pStyle w:val="Normaltindrag"/>
      </w:pPr>
      <w:r w:rsidRPr="003F0DF0">
        <w:t>I regeringens remiss till Lagrådet har, i anslutning till det då aktuella fö</w:t>
      </w:r>
      <w:r w:rsidRPr="003F0DF0">
        <w:t>r</w:t>
      </w:r>
      <w:r w:rsidRPr="003F0DF0">
        <w:t>slaget om en särskild straffbestämmelse för orsakande av smittfara, som ett exempel på när samtycke bör befria från straffansvar angivits att samtycket är givet i en långvarig kärleksrelation mellan den smittade och den osmittade, där parterna är noga med att begränsa smittrisken. I remissen görs bedö</w:t>
      </w:r>
      <w:r w:rsidRPr="003F0DF0">
        <w:t>m</w:t>
      </w:r>
      <w:r w:rsidRPr="003F0DF0">
        <w:t>ningen att brottsbalkens bestämmelser sammantaget ger tillräckliga möjli</w:t>
      </w:r>
      <w:r w:rsidRPr="003F0DF0">
        <w:t>g</w:t>
      </w:r>
      <w:r w:rsidRPr="003F0DF0">
        <w:t>heter att beakta de straffbefriande eller förmild</w:t>
      </w:r>
      <w:r w:rsidRPr="003F0DF0">
        <w:softHyphen/>
        <w:t>rande omständigheter som kan föreligga.</w:t>
      </w:r>
    </w:p>
    <w:p w:rsidR="00CD7F91" w:rsidRPr="003F0DF0" w:rsidRDefault="00CD7F91">
      <w:pPr>
        <w:pStyle w:val="Normaltindrag"/>
      </w:pPr>
      <w:r w:rsidRPr="003F0DF0">
        <w:t xml:space="preserve">Mot bakgrund av Lagrådets synpunkter och med </w:t>
      </w:r>
      <w:r w:rsidRPr="003F0DF0">
        <w:t>hänsyn till vad som i ö</w:t>
      </w:r>
      <w:r w:rsidRPr="003F0DF0">
        <w:t>v</w:t>
      </w:r>
      <w:r w:rsidRPr="003F0DF0">
        <w:t>rigt har anförts gör regeringen den bedömningen att det på nu förelig</w:t>
      </w:r>
      <w:r w:rsidRPr="003F0DF0">
        <w:softHyphen/>
        <w:t>gande underlag inte finns skäl att föreslå en ny straffbestämmelse för gärningar som innebär att en person utsätter annan för fara att smittas av livshotande sju</w:t>
      </w:r>
      <w:r w:rsidRPr="003F0DF0">
        <w:t>k</w:t>
      </w:r>
      <w:r w:rsidRPr="003F0DF0">
        <w:t>dom.</w:t>
      </w:r>
    </w:p>
    <w:p w:rsidR="00CD7F91" w:rsidRPr="003F0DF0" w:rsidRDefault="00CD7F91">
      <w:pPr>
        <w:pStyle w:val="Normaltindrag"/>
      </w:pPr>
      <w:r w:rsidRPr="003F0DF0">
        <w:t>Såvitt gäller samtycke stadgas i 24 kap. 7 § brottsbalken att en gärning som begås med samtycke från den mot vilken den riktas endast utgör brott om gärningen är oförsvarlig med hänsyn till den skada, kränkning eller fara som den medför, dess syfte oc</w:t>
      </w:r>
      <w:r w:rsidRPr="003F0DF0">
        <w:t>h övriga omständigheter. Enligt praxis medför no</w:t>
      </w:r>
      <w:r w:rsidRPr="003F0DF0">
        <w:t>r</w:t>
      </w:r>
      <w:r w:rsidRPr="003F0DF0">
        <w:t>malt sett inte ett samtycke till misshandel att gärningsmannen befrias från straffrätts</w:t>
      </w:r>
      <w:r w:rsidRPr="003F0DF0">
        <w:softHyphen/>
        <w:t>ligt ansvar. Undantag görs om fråga är om ringa misshandel. Även då fråga är om oaktsamhetsbrott som rör våld mot person (vållande till kroppsskada eller sjukdom samt framkallande av fara för annan) torde u</w:t>
      </w:r>
      <w:r w:rsidRPr="003F0DF0">
        <w:t>t</w:t>
      </w:r>
      <w:r w:rsidRPr="003F0DF0">
        <w:t>rymmet för samtyckets ansvarsbefriande verkan vara mycket begrän</w:t>
      </w:r>
      <w:r w:rsidRPr="003F0DF0">
        <w:softHyphen/>
        <w:t>sat. Ett samtycke skall dock beaktas vid bestämmandet av gärningens straffvärde. Enligt 29 kap. 3 § BrB</w:t>
      </w:r>
      <w:r w:rsidRPr="003F0DF0">
        <w:t xml:space="preserve"> skall samtycke beaktas som förmild</w:t>
      </w:r>
      <w:r w:rsidRPr="003F0DF0">
        <w:softHyphen/>
        <w:t>rande omständi</w:t>
      </w:r>
      <w:r w:rsidRPr="003F0DF0">
        <w:t>g</w:t>
      </w:r>
      <w:r w:rsidRPr="003F0DF0">
        <w:t>het då straffvärdet bestäms. Med hänsyn härtill kan man t.o.m. utdöma lindr</w:t>
      </w:r>
      <w:r w:rsidRPr="003F0DF0">
        <w:t>i</w:t>
      </w:r>
      <w:r w:rsidRPr="003F0DF0">
        <w:t>gare straff än vad som är föreskrivet för brottet. Betydelsen av ett samtycke kan beroende på omständigheterna i det enskilda fallet skifta, alltifrån att inte tillmätas någon betydelse alls till att helt befria från ansvar.</w:t>
      </w:r>
    </w:p>
    <w:p w:rsidR="00CD7F91" w:rsidRPr="003F0DF0" w:rsidRDefault="00CD7F91">
      <w:pPr>
        <w:pStyle w:val="Rubrik3"/>
        <w:rPr>
          <w:noProof w:val="0"/>
        </w:rPr>
      </w:pPr>
      <w:bookmarkStart w:id="75" w:name="_Toc66171489"/>
      <w:r w:rsidRPr="003F0DF0">
        <w:rPr>
          <w:noProof w:val="0"/>
        </w:rPr>
        <w:t>Motioner</w:t>
      </w:r>
      <w:bookmarkEnd w:id="75"/>
      <w:r w:rsidRPr="003F0DF0">
        <w:rPr>
          <w:noProof w:val="0"/>
        </w:rPr>
        <w:t>na</w:t>
      </w:r>
    </w:p>
    <w:p w:rsidR="00CD7F91" w:rsidRPr="003F0DF0" w:rsidRDefault="00CD7F91">
      <w:r w:rsidRPr="003F0DF0">
        <w:t xml:space="preserve">I </w:t>
      </w:r>
      <w:r w:rsidRPr="003F0DF0">
        <w:rPr>
          <w:i/>
        </w:rPr>
        <w:t xml:space="preserve">motion So259 av Ingrid Burman m.fl. (v) yrkande 3 </w:t>
      </w:r>
      <w:r w:rsidRPr="003F0DF0">
        <w:t>begärs ett tillkännag</w:t>
      </w:r>
      <w:r w:rsidRPr="003F0DF0">
        <w:t>i</w:t>
      </w:r>
      <w:r w:rsidRPr="003F0DF0">
        <w:t>vande om införande av en straffbestämmelse i brottsbalken avseende smitta. Motionärerna anför att en särskild bestämmelse, orsakande av smittfara, bör införas i brottsbalken för att skapa en mer enhetlig och förutsägbar rättstil</w:t>
      </w:r>
      <w:r w:rsidRPr="003F0DF0">
        <w:t>l</w:t>
      </w:r>
      <w:r w:rsidRPr="003F0DF0">
        <w:t xml:space="preserve">lämpning. Bestämmelsen skall innebära att den som uppsåtligen eller av oaktsamhet utsätter någon för fara att smittas av en livshotande sjukdom kan dömas till fängelse i högst fyra år. </w:t>
      </w:r>
    </w:p>
    <w:p w:rsidR="00CD7F91" w:rsidRPr="003F0DF0" w:rsidRDefault="00CD7F91">
      <w:r w:rsidRPr="003F0DF0">
        <w:t xml:space="preserve">I </w:t>
      </w:r>
      <w:r w:rsidRPr="003F0DF0">
        <w:rPr>
          <w:i/>
        </w:rPr>
        <w:t xml:space="preserve">motion So6 av Kerstin-Maria Stalin (mp) yrkande 8 </w:t>
      </w:r>
      <w:r w:rsidRPr="003F0DF0">
        <w:t>begärs ett tillkännag</w:t>
      </w:r>
      <w:r w:rsidRPr="003F0DF0">
        <w:t>i</w:t>
      </w:r>
      <w:r w:rsidRPr="003F0DF0">
        <w:t xml:space="preserve">vande om att i brottsbalken införa en särskild regel om ansvarsfrihet vid samtycke. </w:t>
      </w:r>
    </w:p>
    <w:p w:rsidR="00CD7F91" w:rsidRPr="003F0DF0" w:rsidRDefault="00CD7F91">
      <w:pPr>
        <w:pStyle w:val="Normaltindrag"/>
      </w:pPr>
      <w:r w:rsidRPr="003F0DF0">
        <w:t xml:space="preserve">I </w:t>
      </w:r>
      <w:r w:rsidRPr="003F0DF0">
        <w:rPr>
          <w:i/>
        </w:rPr>
        <w:t xml:space="preserve">motion So4 av Börje Vestlund och Anders Bengtsson (s) yrkande 4 </w:t>
      </w:r>
      <w:r w:rsidRPr="003F0DF0">
        <w:t xml:space="preserve"> b</w:t>
      </w:r>
      <w:r w:rsidRPr="003F0DF0">
        <w:t>e</w:t>
      </w:r>
      <w:r w:rsidRPr="003F0DF0">
        <w:t>gärs ett tillkännagivande om straffrättsliga aspekter på samtycke. Motionäre</w:t>
      </w:r>
      <w:r w:rsidRPr="003F0DF0">
        <w:t>r</w:t>
      </w:r>
      <w:r w:rsidRPr="003F0DF0">
        <w:t xml:space="preserve">na anför att regeringen skyndsamt bör utreda hivpositivas rättssäkerhet och rättsstatus samt behovet av en särskild regel om ansvarsfrihet vid samtycke. Det är orimligt att en person som informerar sin partner om sin smitta och får ett samtycke samt tillämpar skyddad sex ändå riskerar att bli dömd om en olycka inträffar, heter det i motionen. </w:t>
      </w:r>
    </w:p>
    <w:p w:rsidR="00CD7F91" w:rsidRPr="003F0DF0" w:rsidRDefault="00CD7F91">
      <w:pPr>
        <w:pStyle w:val="Rubrik3"/>
        <w:rPr>
          <w:noProof w:val="0"/>
        </w:rPr>
      </w:pPr>
      <w:bookmarkStart w:id="76" w:name="_Toc66171490"/>
      <w:r w:rsidRPr="003F0DF0">
        <w:rPr>
          <w:noProof w:val="0"/>
        </w:rPr>
        <w:t>Utskottets ställningst</w:t>
      </w:r>
      <w:r w:rsidRPr="003F0DF0">
        <w:rPr>
          <w:noProof w:val="0"/>
        </w:rPr>
        <w:t>agande</w:t>
      </w:r>
      <w:bookmarkEnd w:id="76"/>
    </w:p>
    <w:p w:rsidR="00CD7F91" w:rsidRPr="003F0DF0" w:rsidRDefault="00CD7F91">
      <w:r w:rsidRPr="003F0DF0">
        <w:t>I motion So259 (v) yrkande 3 anförs att en särskild bestämmelse, orsakande av smittfara, bör införas i brottsbalken för att skapa en mer enhetlig och föru</w:t>
      </w:r>
      <w:r w:rsidRPr="003F0DF0">
        <w:t>t</w:t>
      </w:r>
      <w:r w:rsidRPr="003F0DF0">
        <w:t>sägbar rättstillämpning. Utskottet ansluter sig emellertid i denna del till de synpunkter som Lagrådet och regeringen framfört. Det saknas således skäl att föreslå en ny straffbestämmelse för gärningar som innebär att en person u</w:t>
      </w:r>
      <w:r w:rsidRPr="003F0DF0">
        <w:t>t</w:t>
      </w:r>
      <w:r w:rsidRPr="003F0DF0">
        <w:t xml:space="preserve">sätter annan för fara att smittas av livshotande sjukdom. Motionsyrkandet avstyrks. </w:t>
      </w:r>
    </w:p>
    <w:p w:rsidR="00CD7F91" w:rsidRPr="003F0DF0" w:rsidRDefault="00CD7F91">
      <w:pPr>
        <w:pStyle w:val="Normaltindrag"/>
      </w:pPr>
      <w:r w:rsidRPr="003F0DF0">
        <w:t>Frågor om ansvarsfrihet vid samtycke behandlas i motionerna So6 (mp) yrkande 8 och So4 (s) yrkande 4. Enligt utskottets uppfattning ger dock brottsbalkens bestämmelser tillräckliga möjligheter att</w:t>
      </w:r>
      <w:r w:rsidRPr="003F0DF0">
        <w:t xml:space="preserve"> beakta de straffbefr</w:t>
      </w:r>
      <w:r w:rsidRPr="003F0DF0">
        <w:t>i</w:t>
      </w:r>
      <w:r w:rsidRPr="003F0DF0">
        <w:t xml:space="preserve">ande eller förmildrande omständigheter som kan föreligga. Motionsyrkandena avstyrks därför. </w:t>
      </w:r>
    </w:p>
    <w:p w:rsidR="00CD7F91" w:rsidRPr="003F0DF0" w:rsidRDefault="00CD7F91">
      <w:pPr>
        <w:pStyle w:val="Utskottetsvervganden-RubrikFrslagspunkt"/>
      </w:pPr>
      <w:bookmarkStart w:id="77" w:name="_Toc66171491"/>
      <w:r w:rsidRPr="003F0DF0">
        <w:t>Objektinriktade åtgärder</w:t>
      </w:r>
      <w:bookmarkEnd w:id="77"/>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Rubrik"/>
        <w:rPr>
          <w:b w:val="0"/>
          <w:noProof w:val="0"/>
        </w:rPr>
      </w:pPr>
      <w:r w:rsidRPr="003F0DF0">
        <w:rPr>
          <w:b w:val="0"/>
          <w:noProof w:val="0"/>
        </w:rPr>
        <w:t xml:space="preserve">Socialutskottet ställer sig bakom vad miljö- och jordbruksutskottet anfört och anser att riksdagen bör anta 9 kap. 14 och 15 §§ förslaget till lag om ändring i miljöbalken. Socialutskottet förutsätter att regeringen följer utvecklingen när det gäller det objektinriktade smittskyddsarbetet och vid behov vidtar de åtgärder som kan anses erforderliga. Jämför reservation 8 (mp). </w:t>
      </w:r>
    </w:p>
    <w:p w:rsidR="00CD7F91" w:rsidRPr="003F0DF0" w:rsidRDefault="00CD7F91">
      <w:pPr>
        <w:pStyle w:val="Rubrik3"/>
        <w:rPr>
          <w:noProof w:val="0"/>
        </w:rPr>
      </w:pPr>
      <w:bookmarkStart w:id="78" w:name="_Toc66171492"/>
      <w:r w:rsidRPr="003F0DF0">
        <w:rPr>
          <w:noProof w:val="0"/>
        </w:rPr>
        <w:t>Propositionen</w:t>
      </w:r>
      <w:bookmarkEnd w:id="78"/>
    </w:p>
    <w:p w:rsidR="00CD7F91" w:rsidRPr="003F0DF0" w:rsidRDefault="00CD7F91">
      <w:r w:rsidRPr="003F0DF0">
        <w:t>Regeringen anför att smittskyddslagen skall ges en klarare inriktning på att förhindra att smitta sprids från person till person och på åtgärder som riktar sig till människor. De smittskyddsåtgärder som riktas mot objekt och djur skall i sin helhet regleras i andra lagar. I miljöbalken skall kommunerna ges ett direkt ansvar för att vidta åtgärder för att spåra smittkällan och undanröja risken för smittspridning. Kommu</w:t>
      </w:r>
      <w:r w:rsidRPr="003F0DF0">
        <w:softHyphen/>
        <w:t>nernas ansvar för smittskyddsåtgärder riktade mot djur begränsas uttryckligen till sådana sällskapsdjur som innehas av privatpersoner. Vissa bestämmelser som ger befogenhet att låta förstöra föremål av personlig natur och rätt att avliva sällskapsdjur om det är nödvä</w:t>
      </w:r>
      <w:r w:rsidRPr="003F0DF0">
        <w:t>n</w:t>
      </w:r>
      <w:r w:rsidRPr="003F0DF0">
        <w:t>digt för att förhindra spridning av allvarlig smittsam sjukdom samt en b</w:t>
      </w:r>
      <w:r w:rsidRPr="003F0DF0">
        <w:t>e</w:t>
      </w:r>
      <w:r w:rsidRPr="003F0DF0">
        <w:t>stämmelse som ger uttrycklig rätt till ersättning i nu berörda fall förs in i miljöbalken.</w:t>
      </w:r>
    </w:p>
    <w:p w:rsidR="00CD7F91" w:rsidRPr="003F0DF0" w:rsidRDefault="00CD7F91">
      <w:pPr>
        <w:pStyle w:val="Rubrik3"/>
        <w:rPr>
          <w:noProof w:val="0"/>
        </w:rPr>
      </w:pPr>
      <w:bookmarkStart w:id="79" w:name="_Toc66171493"/>
      <w:r w:rsidRPr="003F0DF0">
        <w:rPr>
          <w:noProof w:val="0"/>
        </w:rPr>
        <w:t>Motioner</w:t>
      </w:r>
      <w:bookmarkEnd w:id="79"/>
      <w:r w:rsidRPr="003F0DF0">
        <w:rPr>
          <w:noProof w:val="0"/>
        </w:rPr>
        <w:t>na</w:t>
      </w:r>
    </w:p>
    <w:p w:rsidR="00CD7F91" w:rsidRPr="003F0DF0" w:rsidRDefault="00CD7F91">
      <w:r w:rsidRPr="003F0DF0">
        <w:t xml:space="preserve">I </w:t>
      </w:r>
      <w:r w:rsidRPr="003F0DF0">
        <w:rPr>
          <w:i/>
        </w:rPr>
        <w:t xml:space="preserve">motion So2 av Kenneth Johansson m.fl. (c) yrkande 3 </w:t>
      </w:r>
      <w:r w:rsidRPr="003F0DF0">
        <w:t>begärs ett tillkännag</w:t>
      </w:r>
      <w:r w:rsidRPr="003F0DF0">
        <w:t>i</w:t>
      </w:r>
      <w:r w:rsidRPr="003F0DF0">
        <w:t>vande om smittskyddsåtgärder riktade till objekt och djur. Motionärerna anför att det finns klara brister i smittskyddet på detta område och att det därför är angeläget att regeringen i annat sammanhang återkommer med förslag till lämpliga ändringar i miljöbalken och annan tillämplig lagstiftning, exempe</w:t>
      </w:r>
      <w:r w:rsidRPr="003F0DF0">
        <w:t>l</w:t>
      </w:r>
      <w:r w:rsidRPr="003F0DF0">
        <w:t>vis beträffande ansvarsfö</w:t>
      </w:r>
      <w:r w:rsidRPr="003F0DF0">
        <w:t>r</w:t>
      </w:r>
      <w:r w:rsidRPr="003F0DF0">
        <w:t xml:space="preserve">delningen mellan olika myndigheter. </w:t>
      </w:r>
    </w:p>
    <w:p w:rsidR="00CD7F91" w:rsidRPr="003F0DF0" w:rsidRDefault="00CD7F91">
      <w:pPr>
        <w:pStyle w:val="Normaltindrag"/>
      </w:pPr>
      <w:r w:rsidRPr="003F0DF0">
        <w:t xml:space="preserve">I </w:t>
      </w:r>
      <w:r w:rsidRPr="003F0DF0">
        <w:rPr>
          <w:i/>
        </w:rPr>
        <w:t xml:space="preserve">motion So6 av Kerstin-Maria Stalin (mp) yrkande 10 </w:t>
      </w:r>
      <w:r w:rsidRPr="003F0DF0">
        <w:t>begärs ett tillkänn</w:t>
      </w:r>
      <w:r w:rsidRPr="003F0DF0">
        <w:t>a</w:t>
      </w:r>
      <w:r w:rsidRPr="003F0DF0">
        <w:t>givande om behovet av en översyn av smittskyddslagens förhållande till miljöbalken. Motionären anför att kommunens miljö</w:t>
      </w:r>
      <w:r w:rsidRPr="003F0DF0">
        <w:noBreakHyphen/>
        <w:t xml:space="preserve"> och hälsoskyddsnämnd i fortsättningen endast kommer att kunna tillämpa miljöbalken, vilken är betydligt mer allmänt hållen än den nuvarande smittskyddslagen. Det gäller bl.a. krav på samverkan mellan smittskyddsläkaren och de kommunala näm</w:t>
      </w:r>
      <w:r w:rsidRPr="003F0DF0">
        <w:t>n</w:t>
      </w:r>
      <w:r w:rsidRPr="003F0DF0">
        <w:t>derna samt frågan om vilka tvångsåtgärder som miljö</w:t>
      </w:r>
      <w:r w:rsidRPr="003F0DF0">
        <w:noBreakHyphen/>
        <w:t xml:space="preserve"> och hälsoskyddsnäm</w:t>
      </w:r>
      <w:r w:rsidRPr="003F0DF0">
        <w:t>n</w:t>
      </w:r>
      <w:r w:rsidRPr="003F0DF0">
        <w:t>den får</w:t>
      </w:r>
      <w:r w:rsidRPr="003F0DF0">
        <w:t xml:space="preserve"> vidta. </w:t>
      </w:r>
    </w:p>
    <w:p w:rsidR="00CD7F91" w:rsidRPr="003F0DF0" w:rsidRDefault="00CD7F91">
      <w:pPr>
        <w:pStyle w:val="Rubrik3"/>
        <w:rPr>
          <w:noProof w:val="0"/>
        </w:rPr>
      </w:pPr>
      <w:bookmarkStart w:id="80" w:name="_Toc66171494"/>
      <w:r w:rsidRPr="003F0DF0">
        <w:rPr>
          <w:noProof w:val="0"/>
        </w:rPr>
        <w:t>Miljö</w:t>
      </w:r>
      <w:r w:rsidRPr="003F0DF0">
        <w:rPr>
          <w:noProof w:val="0"/>
        </w:rPr>
        <w:noBreakHyphen/>
        <w:t xml:space="preserve"> och jordbruksutskottets yttrande</w:t>
      </w:r>
      <w:bookmarkEnd w:id="80"/>
    </w:p>
    <w:p w:rsidR="00CD7F91" w:rsidRPr="003F0DF0" w:rsidRDefault="00CD7F91">
      <w:r w:rsidRPr="003F0DF0">
        <w:t>Miljö</w:t>
      </w:r>
      <w:r w:rsidRPr="003F0DF0">
        <w:noBreakHyphen/>
        <w:t xml:space="preserve"> och jordbruksutskottet vill för sin del framhålla följande. Ett effektivt smittskydd kräver att det inte föreligger tveksamhet om vem som har ansvaret för att vidta en viss åtgärd.  Utskottet delar regeringens uppfattning att en klarare ansvarsfördelning i lagstiftningen bör eftersträvas och att befintlig dubbelreglering så långt det är möjligt undanröjs. Smittskyddslagen  bör tydligare inriktas på åtgärder för att förhindra att sjukdomar sprids  mellan människor. Som framhålls i propositionen synes lagen</w:t>
      </w:r>
      <w:r w:rsidRPr="003F0DF0">
        <w:t xml:space="preserve">s bestämmelser om objektinriktade åtgärder ha tillämpats i liten utsträckning, och de kommunala nämndernas arbete har främst ägt rum med stöd av bestämmelser i annan lagstiftning. Utskottet ansluter sig därmed till regeringens bedömning att de kommunala smittskyddsåtgärderna i sin helhet bör regleras i de övriga lagar som reglerar kommunens åligganden i dessa hänseenden. De lagar som främst berörs är miljöbalken och livsmedelslagen. </w:t>
      </w:r>
    </w:p>
    <w:p w:rsidR="00CD7F91" w:rsidRPr="003F0DF0" w:rsidRDefault="00CD7F91">
      <w:pPr>
        <w:pStyle w:val="Normaltindrag"/>
      </w:pPr>
      <w:r w:rsidRPr="003F0DF0">
        <w:t>Miljö- och jordbruksutskottet anför att en förutsättning för att ingripa m</w:t>
      </w:r>
      <w:r w:rsidRPr="003F0DF0">
        <w:t>ot objekt eller djur som sprider smitta enligt miljöbalkens bestämmelser om hälsoskydd är att förekomsten av smittämne kan anses utgöra en sådan stö</w:t>
      </w:r>
      <w:r w:rsidRPr="003F0DF0">
        <w:t>r</w:t>
      </w:r>
      <w:r w:rsidRPr="003F0DF0">
        <w:t>ning som omfattas av begreppet olägenhet för människors  hälsa. Som anförs i propositionen torde smitta från objekt eller djur på samma sätt som t.ex. ohyra kunna leda till en sådan negativ hälsoeffekt som omfattas av lagens definition. I likhet med regeringen anser utskottet även att smittspridning eller befarad smittspridning inte torde  kunna utgöra en sådan</w:t>
      </w:r>
      <w:r w:rsidRPr="003F0DF0">
        <w:t xml:space="preserve"> olägenhet som man på grund av t.ex. tekniska och ekonomiska  avvägningar får acceptera. Vidare bör, som regeringen framhåller, det inte vara möjligt för kommunen att vid smittspridning eller befarad smittspridning avvakta att en ägare eller nyttja</w:t>
      </w:r>
      <w:r w:rsidRPr="003F0DF0">
        <w:t>n</w:t>
      </w:r>
      <w:r w:rsidRPr="003F0DF0">
        <w:t>derättshavare av berörd egendom vidtar åtgärder. För att de åtgärder som smittskyddet kräver skall kunna vidtas snabbt och effektivt bör således en direkt skyldighet för kommunen att vidta åtgärder för att spåra smittan och undanröja risken för smittspridning inf</w:t>
      </w:r>
      <w:r w:rsidRPr="003F0DF0">
        <w:t xml:space="preserve">öras i miljöbalken. Som framhålls i propositionen motsvarar de nya bestämmelserna i miljöbalken i stort de som finns i smittskyddslagen, och införandet i miljöbalken undanröjer frågan om balkens tillämplighet i dessa avseenden. Som framgår av regeringens förslag kompletteras miljöbalkens regler med en bestämmelse som ger uttrycklig  rätt till ersättning i nu berörda fall. </w:t>
      </w:r>
    </w:p>
    <w:p w:rsidR="00CD7F91" w:rsidRPr="003F0DF0" w:rsidRDefault="00CD7F91">
      <w:pPr>
        <w:pStyle w:val="Normaltindrag"/>
      </w:pPr>
      <w:r w:rsidRPr="003F0DF0">
        <w:t>På de skäl regeringen anför bör kommunernas ansvar för att ingripa mot sällskapsdjur begränsas till sådana åtgärder som inte vidtas enli</w:t>
      </w:r>
      <w:r w:rsidRPr="003F0DF0">
        <w:t>gt lagen om provtagning på djur, epizootilagen, zoonoslagen och livsmedelslagen. Sa</w:t>
      </w:r>
      <w:r w:rsidRPr="003F0DF0">
        <w:t>m</w:t>
      </w:r>
      <w:r w:rsidRPr="003F0DF0">
        <w:t xml:space="preserve">mantaget bör detta leda till att ansvaret beträffande åtgärder mot djur som sprider eller misstänks sprida smitta tydliggörs och att situationer där det föreligger oklarhet om vem som  har ansvar att ingripa så långt som möjligt  begränsas.  </w:t>
      </w:r>
    </w:p>
    <w:p w:rsidR="00CD7F91" w:rsidRPr="003F0DF0" w:rsidRDefault="00CD7F91">
      <w:pPr>
        <w:pStyle w:val="Normaltindrag"/>
      </w:pPr>
      <w:r w:rsidRPr="003F0DF0">
        <w:t>I likhet med gällande bestämmelser bör kommunen och andra myndigheter  även i fortsättningen ha ett självständigt ansvar för åtgärder som riktas mot  objekt och djur, varvid landstingen</w:t>
      </w:r>
      <w:r w:rsidRPr="003F0DF0">
        <w:t>, smittskyddsläkaren inbegripen, inte bör  ha några befogenheter över kommunens eller myndigheternas arbete. Utsko</w:t>
      </w:r>
      <w:r w:rsidRPr="003F0DF0">
        <w:t>t</w:t>
      </w:r>
      <w:r w:rsidRPr="003F0DF0">
        <w:t xml:space="preserve">tet ansluter sig därmed till regeringens förslag, vilket innebär att kommunen också måste ges ansvaret för den utredning som skall ligga till grund för åtgärder enligt miljöbalken.  </w:t>
      </w:r>
    </w:p>
    <w:p w:rsidR="00CD7F91" w:rsidRPr="003F0DF0" w:rsidRDefault="00CD7F91">
      <w:pPr>
        <w:pStyle w:val="Normaltindrag"/>
      </w:pPr>
      <w:r w:rsidRPr="003F0DF0">
        <w:t>Regeringens förslag innebär vidare att ansvaret för att smittskyddsåtgärder vidtas även i fortsättningen kommer att vara uppdelat mellan flera aktörer. Som framhålls i propositionen är det därför av stor vikt att d</w:t>
      </w:r>
      <w:r w:rsidRPr="003F0DF0">
        <w:t>essa aktörer sa</w:t>
      </w:r>
      <w:r w:rsidRPr="003F0DF0">
        <w:t>m</w:t>
      </w:r>
      <w:r w:rsidRPr="003F0DF0">
        <w:t>verkar och att de smittskyddsåtgärder som behöver vidtas samordnas. Detta gäller i synnerhet vid smittutredningar som inbegriper både människor, djur och objekt. Smittskyddsläkaren kommer enligt förslaget till ny smittskyddslag att även i fortsättningen ha ett samlat ledningsansvar för smittskyddet för människor inom det landsting där han eller hon är verksam. Som regeringen föreslår bör smittskyddsläkaren få en uttrycklig skyldighet att underrätta berörd myndighet då han eller hon får uppgi</w:t>
      </w:r>
      <w:r w:rsidRPr="003F0DF0">
        <w:t>ft om förekomst eller misstänkt förekomst av smittsam sjukdom som påkallar åtgärder. De myndigheter till vilka sådana underrättelser skall lämnas kan förutom kommunerna vara t.ex. Livsmedelsverket, Jordbruksverket eller länsstyrelserna. Vidare bör den b</w:t>
      </w:r>
      <w:r w:rsidRPr="003F0DF0">
        <w:t>e</w:t>
      </w:r>
      <w:r w:rsidRPr="003F0DF0">
        <w:t>stämmelse om skyldighet för kommunerna att underrätta smittskyddsläkaren om  iakttagelser som kan vara av betydelse för smittskyddet för människor som finns i  nuvarande smittskyddslag av detta skäl föras över till miljöba</w:t>
      </w:r>
      <w:r w:rsidRPr="003F0DF0">
        <w:t>l</w:t>
      </w:r>
      <w:r w:rsidRPr="003F0DF0">
        <w:t>kens bestämmelser om hälsoskydd. So</w:t>
      </w:r>
      <w:r w:rsidRPr="003F0DF0">
        <w:t>m framhålls i propositionen innebär ett säkerställande av att smittskyddsläkaren utan onödig tidsförskjutning får kännedom om förhållanden som kan påkalla åtgärder att en motsvarande underrättelseskyldighet även bör  föras in i vissa förordningar (livsmedelsfö</w:t>
      </w:r>
      <w:r w:rsidRPr="003F0DF0">
        <w:t>r</w:t>
      </w:r>
      <w:r w:rsidRPr="003F0DF0">
        <w:t>ordningen [1971:807] och förordningen  [1971:810] med allmän veterinäri</w:t>
      </w:r>
      <w:r w:rsidRPr="003F0DF0">
        <w:t>n</w:t>
      </w:r>
      <w:r w:rsidRPr="003F0DF0">
        <w:t>struktion). Utskottet delar även regeringens uppfattning att ovan nämnda underrättelseskyldighet för smittskyddsläkaren skall kompletteras med en bestämmelse i livsmedelslagen var</w:t>
      </w:r>
      <w:r w:rsidRPr="003F0DF0">
        <w:t>igenom berörd myndighet, oftast komm</w:t>
      </w:r>
      <w:r w:rsidRPr="003F0DF0">
        <w:t>u</w:t>
      </w:r>
      <w:r w:rsidRPr="003F0DF0">
        <w:t xml:space="preserve">nen, ges ett ansvar för att senast efter en sådan underrättelse vidta de åtgärder som behövs för att spåra och eliminera smittkällan. </w:t>
      </w:r>
    </w:p>
    <w:p w:rsidR="00CD7F91" w:rsidRPr="003F0DF0" w:rsidRDefault="00CD7F91">
      <w:pPr>
        <w:pStyle w:val="Normaltindrag"/>
      </w:pPr>
      <w:r w:rsidRPr="003F0DF0">
        <w:t>I förslaget till nya bestämmelser i miljöbalken ingår också särskilda ersät</w:t>
      </w:r>
      <w:r w:rsidRPr="003F0DF0">
        <w:t>t</w:t>
      </w:r>
      <w:r w:rsidRPr="003F0DF0">
        <w:t>ningsbestämmelser. Enligt dessa ersättningsbestämmelser skall den enskilde ha rätt till skälig ersättning om han eller hon drabbats av ett beslut om  förstöring av föremål av personlig natur eller ett beslut om avlivning av säl</w:t>
      </w:r>
      <w:r w:rsidRPr="003F0DF0">
        <w:t>l</w:t>
      </w:r>
      <w:r w:rsidRPr="003F0DF0">
        <w:t xml:space="preserve">skapsdjur. Som regeringen anför innebär dessa bestämmelser således inte någon ändring i sak av nuvarande förhållanden. </w:t>
      </w:r>
    </w:p>
    <w:p w:rsidR="00CD7F91" w:rsidRPr="003F0DF0" w:rsidRDefault="00CD7F91">
      <w:pPr>
        <w:pStyle w:val="Normaltindrag"/>
      </w:pPr>
      <w:r w:rsidRPr="003F0DF0">
        <w:t>Med det anförda tillstyrker utskottet regeringens förslag och föreslår att motionerna So2 (c) yrkande 3 och So6 (mp) yrkande 10 lämnas utan vidare åtgärd. Utskotte</w:t>
      </w:r>
      <w:r w:rsidRPr="003F0DF0">
        <w:t xml:space="preserve">t förutsätter därvid, vilket även ligger i linje med vad som anförs i berörda motionsyrkanden, att regeringen följer utvecklingen när det gäller det objektinriktade smittskyddsarbetet och vid behov vidtar de åtgärder som kan anses erforderliga. </w:t>
      </w:r>
    </w:p>
    <w:p w:rsidR="00CD7F91" w:rsidRPr="003F0DF0" w:rsidRDefault="00CD7F91">
      <w:pPr>
        <w:pStyle w:val="Rubrik3"/>
        <w:rPr>
          <w:noProof w:val="0"/>
        </w:rPr>
      </w:pPr>
      <w:bookmarkStart w:id="81" w:name="_Toc66171495"/>
      <w:r w:rsidRPr="003F0DF0">
        <w:rPr>
          <w:noProof w:val="0"/>
        </w:rPr>
        <w:t xml:space="preserve">Socialutskottets </w:t>
      </w:r>
      <w:bookmarkEnd w:id="81"/>
      <w:r w:rsidRPr="003F0DF0">
        <w:rPr>
          <w:noProof w:val="0"/>
        </w:rPr>
        <w:t>ställningstagande</w:t>
      </w:r>
    </w:p>
    <w:p w:rsidR="00CD7F91" w:rsidRPr="003F0DF0" w:rsidRDefault="00CD7F91">
      <w:r w:rsidRPr="003F0DF0">
        <w:t>Socialutskottet delar miljö</w:t>
      </w:r>
      <w:r w:rsidRPr="003F0DF0">
        <w:noBreakHyphen/>
        <w:t xml:space="preserve"> och jordbruksutskottets bedömning att en klarare ansvarsfördelning i lagstiftningen bör eftersträvas och att befintlig dubbelr</w:t>
      </w:r>
      <w:r w:rsidRPr="003F0DF0">
        <w:t>e</w:t>
      </w:r>
      <w:r w:rsidRPr="003F0DF0">
        <w:t>glering så långt det är möjligt bör undanröjas. Smittskyddslagen bör tydligare inriktas på åtgärder för att förhindra att smitta sprids mellan människor. De kommunala smittskyddsåtgärderna bör som miljö</w:t>
      </w:r>
      <w:r w:rsidRPr="003F0DF0">
        <w:noBreakHyphen/>
        <w:t xml:space="preserve"> och jordbruksutskottet anfört i sin helhet regleras i de övriga lagar som reglerar kommunens åligga</w:t>
      </w:r>
      <w:r w:rsidRPr="003F0DF0">
        <w:t>n</w:t>
      </w:r>
      <w:r w:rsidRPr="003F0DF0">
        <w:t xml:space="preserve">den i dessa hänseenden. </w:t>
      </w:r>
    </w:p>
    <w:p w:rsidR="00CD7F91" w:rsidRPr="003F0DF0" w:rsidRDefault="00CD7F91">
      <w:pPr>
        <w:pStyle w:val="Normaltindrag"/>
      </w:pPr>
      <w:r w:rsidRPr="003F0DF0">
        <w:t xml:space="preserve">Socialutskottet tillstyrker med det anförda 9 kap. 14 </w:t>
      </w:r>
      <w:r w:rsidRPr="003F0DF0">
        <w:t>och 15 §§ förslaget till lag om ändring i miljöbalken och avstyrker motionerna So2 (c) yrkande 3 och So6 (mp) yrkande 10. I likhet med miljö</w:t>
      </w:r>
      <w:r w:rsidRPr="003F0DF0">
        <w:noBreakHyphen/>
        <w:t xml:space="preserve"> och jordbruksutskottet förutsätter socialutskottet att regeringen följer utvecklingen när det gäller det objekti</w:t>
      </w:r>
      <w:r w:rsidRPr="003F0DF0">
        <w:t>n</w:t>
      </w:r>
      <w:r w:rsidRPr="003F0DF0">
        <w:t xml:space="preserve">riktade smittskyddsarbetet och vid behov vidtar de åtgärder som kan anses erforderliga. </w:t>
      </w:r>
    </w:p>
    <w:p w:rsidR="00CD7F91" w:rsidRPr="003F0DF0" w:rsidRDefault="00CD7F91">
      <w:pPr>
        <w:pStyle w:val="Utskottetsvervganden-RubrikFrslagspunkt"/>
      </w:pPr>
      <w:bookmarkStart w:id="82" w:name="_Toc66171496"/>
      <w:r w:rsidRPr="003F0DF0">
        <w:t>Smittskyddsläkarens roll</w:t>
      </w:r>
      <w:bookmarkEnd w:id="82"/>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anta 6 kap. 2 och 5 §§ förslaget till smittskyddslag om smittskyddsläkarens uppgifter. Av bestämmelserna framgår bl.a. att smittskyddsläkaren skall bevaka att de som bär på en smit</w:t>
      </w:r>
      <w:r w:rsidRPr="003F0DF0">
        <w:t>t</w:t>
      </w:r>
      <w:r w:rsidRPr="003F0DF0">
        <w:t xml:space="preserve">sam sjukdom får det stöd eller den vård som påkallas av sjukdomen eller smittrisken. </w:t>
      </w:r>
    </w:p>
    <w:p w:rsidR="00CD7F91" w:rsidRPr="003F0DF0" w:rsidRDefault="00CD7F91">
      <w:pPr>
        <w:pStyle w:val="Utskottsfrslagikorthet-Text"/>
      </w:pPr>
      <w:r w:rsidRPr="003F0DF0">
        <w:t>Jämför reservation 9 (mp).</w:t>
      </w:r>
    </w:p>
    <w:p w:rsidR="00CD7F91" w:rsidRPr="003F0DF0" w:rsidRDefault="00CD7F91">
      <w:pPr>
        <w:pStyle w:val="Rubrik3"/>
        <w:rPr>
          <w:noProof w:val="0"/>
        </w:rPr>
      </w:pPr>
      <w:bookmarkStart w:id="83" w:name="_Toc66171497"/>
      <w:r w:rsidRPr="003F0DF0">
        <w:rPr>
          <w:noProof w:val="0"/>
        </w:rPr>
        <w:t>Propositionen</w:t>
      </w:r>
      <w:bookmarkEnd w:id="83"/>
    </w:p>
    <w:p w:rsidR="00CD7F91" w:rsidRPr="003F0DF0" w:rsidRDefault="00CD7F91">
      <w:r w:rsidRPr="003F0DF0">
        <w:t>Smittskyddsläkaren skall ha ett samlat ansvar för smittskyddet inom det o</w:t>
      </w:r>
      <w:r w:rsidRPr="003F0DF0">
        <w:t>m</w:t>
      </w:r>
      <w:r w:rsidRPr="003F0DF0">
        <w:t>råde där han eller hon verkar. Smitt</w:t>
      </w:r>
      <w:r w:rsidRPr="003F0DF0">
        <w:softHyphen/>
        <w:t>skyddsläkaren skall planera, organisera och leda smittskyddet och verka för effektivitet, samordning och likformi</w:t>
      </w:r>
      <w:r w:rsidRPr="003F0DF0">
        <w:t>g</w:t>
      </w:r>
      <w:r w:rsidRPr="003F0DF0">
        <w:t>het. Smittskyddsläka</w:t>
      </w:r>
      <w:r w:rsidRPr="003F0DF0">
        <w:softHyphen/>
        <w:t>ren skall bl.a. stödja hälso</w:t>
      </w:r>
      <w:r w:rsidRPr="003F0DF0">
        <w:noBreakHyphen/>
        <w:t xml:space="preserve"> och sjukvårdspersonal som är verksam inom smittskyddet, ge råd om smittskyddsåtgärder för grupper som är särskilt utsatta för smittrisk, följa upp anmälningar om inträffade sju</w:t>
      </w:r>
      <w:r w:rsidRPr="003F0DF0">
        <w:t>k</w:t>
      </w:r>
      <w:r w:rsidRPr="003F0DF0">
        <w:t>domsfall och se till att behövliga åtgärder vidtas för att finna smittkällan, bevaka att enskilda som bär på en smittsam sjukdom får</w:t>
      </w:r>
      <w:r w:rsidRPr="003F0DF0">
        <w:t xml:space="preserve"> det stöd eller den vård som påkallas av sjukdomen eller smittrisken samt fortlöpande följa smittskyddsläget i området. Smittskyddsläkaren skall vidare påpeka brister i smittskyddet och vid behov underrätta till</w:t>
      </w:r>
      <w:r w:rsidRPr="003F0DF0">
        <w:softHyphen/>
        <w:t>synsmyndighet.</w:t>
      </w:r>
    </w:p>
    <w:p w:rsidR="00CD7F91" w:rsidRPr="003F0DF0" w:rsidRDefault="00CD7F91">
      <w:pPr>
        <w:pStyle w:val="Normaltindrag"/>
      </w:pPr>
      <w:r w:rsidRPr="003F0DF0">
        <w:t>Regeringen anför vidare att den behandlande läkarens och smittskyddsl</w:t>
      </w:r>
      <w:r w:rsidRPr="003F0DF0">
        <w:t>ä</w:t>
      </w:r>
      <w:r w:rsidRPr="003F0DF0">
        <w:t>karens uppgifter i princip bör hållas isär. Avsikten är inte att smittskyddsläk</w:t>
      </w:r>
      <w:r w:rsidRPr="003F0DF0">
        <w:t>a</w:t>
      </w:r>
      <w:r w:rsidRPr="003F0DF0">
        <w:t>ren skall ta över den behandlande läkarens roll och själv t.ex. ge omfattande samtalsstöd till den enskilde. Undantagsvis kan det vara lämpligt att smit</w:t>
      </w:r>
      <w:r w:rsidRPr="003F0DF0">
        <w:t>t</w:t>
      </w:r>
      <w:r w:rsidRPr="003F0DF0">
        <w:t>skyddsläkaren själv fortsätter kontakten med den smittade. Smittskyddsläk</w:t>
      </w:r>
      <w:r w:rsidRPr="003F0DF0">
        <w:t>a</w:t>
      </w:r>
      <w:r w:rsidRPr="003F0DF0">
        <w:t>rens skyldighet att bevaka att den smittade får behövligt stöd eller vård torde främst aktualiseras genom en anmälan om att en smittad person inte följer meddelade förhållningsregler, genom att den smitta</w:t>
      </w:r>
      <w:r w:rsidRPr="003F0DF0">
        <w:t>de själv vänder sig till smittskyddsläkaren för att han eller hon inte får hjälp eller genom en anhållan om hjälp från behandlande läkare i enskilda fall. Smittskyddsläkaren skall däremot inte bedriva någon gene</w:t>
      </w:r>
      <w:r w:rsidRPr="003F0DF0">
        <w:softHyphen/>
        <w:t>rell tillsyn eller rutinmässigt kontrollera samtliga rapporterade sjukdoms</w:t>
      </w:r>
      <w:r w:rsidRPr="003F0DF0">
        <w:softHyphen/>
        <w:t>fall. I lagen skall dock uttryckligen anges att smittskyddsläkaren skall ha befogenhet att göra påpekanden om brister i smittskyddet. Om påpekan</w:t>
      </w:r>
      <w:r w:rsidRPr="003F0DF0">
        <w:softHyphen/>
        <w:t>det inte följs skall smittskyddsläkaren kunna a</w:t>
      </w:r>
      <w:r w:rsidRPr="003F0DF0">
        <w:t>n</w:t>
      </w:r>
      <w:r w:rsidRPr="003F0DF0">
        <w:t>mäla förhållandet till till</w:t>
      </w:r>
      <w:r w:rsidRPr="003F0DF0">
        <w:softHyphen/>
        <w:t>syns</w:t>
      </w:r>
      <w:r w:rsidRPr="003F0DF0">
        <w:t>myndigheten. Tillsynsmyndigheten kan därefter, om det behövs, utfärda föreläggande om rättelse, eventuellt i förening med vite.</w:t>
      </w:r>
    </w:p>
    <w:p w:rsidR="00CD7F91" w:rsidRPr="003F0DF0" w:rsidRDefault="00CD7F91">
      <w:pPr>
        <w:pStyle w:val="Rubrik3"/>
        <w:rPr>
          <w:noProof w:val="0"/>
        </w:rPr>
      </w:pPr>
      <w:bookmarkStart w:id="84" w:name="_Toc66171498"/>
      <w:r w:rsidRPr="003F0DF0">
        <w:rPr>
          <w:noProof w:val="0"/>
        </w:rPr>
        <w:t>Motion</w:t>
      </w:r>
      <w:bookmarkEnd w:id="84"/>
      <w:r w:rsidRPr="003F0DF0">
        <w:rPr>
          <w:noProof w:val="0"/>
        </w:rPr>
        <w:t>en</w:t>
      </w:r>
    </w:p>
    <w:p w:rsidR="00CD7F91" w:rsidRPr="003F0DF0" w:rsidRDefault="00CD7F91">
      <w:r w:rsidRPr="003F0DF0">
        <w:t xml:space="preserve">I </w:t>
      </w:r>
      <w:r w:rsidRPr="003F0DF0">
        <w:rPr>
          <w:i/>
        </w:rPr>
        <w:t xml:space="preserve">motion So6 av Kerstin-Maria Stalin (mp) yrkande 7 </w:t>
      </w:r>
      <w:r w:rsidRPr="003F0DF0">
        <w:t>begärs ett tillkännag</w:t>
      </w:r>
      <w:r w:rsidRPr="003F0DF0">
        <w:t>i</w:t>
      </w:r>
      <w:r w:rsidRPr="003F0DF0">
        <w:t>vande om smittskyddsläkarens roll. Motionären anför att det bör ingå i smit</w:t>
      </w:r>
      <w:r w:rsidRPr="003F0DF0">
        <w:t>t</w:t>
      </w:r>
      <w:r w:rsidRPr="003F0DF0">
        <w:t xml:space="preserve">skyddsläkarens roll att stödja enskilda i viss omfattning. </w:t>
      </w:r>
    </w:p>
    <w:p w:rsidR="00CD7F91" w:rsidRPr="003F0DF0" w:rsidRDefault="00CD7F91">
      <w:pPr>
        <w:pStyle w:val="Rubrik3"/>
        <w:rPr>
          <w:noProof w:val="0"/>
        </w:rPr>
      </w:pPr>
      <w:bookmarkStart w:id="85" w:name="_Toc66171499"/>
      <w:r w:rsidRPr="003F0DF0">
        <w:rPr>
          <w:noProof w:val="0"/>
        </w:rPr>
        <w:t>Utskottets ställningstagande</w:t>
      </w:r>
      <w:bookmarkEnd w:id="85"/>
    </w:p>
    <w:p w:rsidR="00CD7F91" w:rsidRPr="003F0DF0" w:rsidRDefault="00CD7F91">
      <w:r w:rsidRPr="003F0DF0">
        <w:t>Utskottet delar regeringens bedömning att den behandlande läkarens och smittskyddsläkarens uppgifter i princip bör hållas isär. Smittskyddsläkaren bör således inte ta över den behandlande läkarens roll och själv t.ex. ge o</w:t>
      </w:r>
      <w:r w:rsidRPr="003F0DF0">
        <w:t>m</w:t>
      </w:r>
      <w:r w:rsidRPr="003F0DF0">
        <w:t>fattande samtalsstöd till den enskilde. Som regeringen anför kan det dock undantagsvis vara lämpligt att smittskyddsläkaren själv fortsätter kontakten med den smittade. Av lagförslaget framgår att det i smittskyddsläkarens up</w:t>
      </w:r>
      <w:r w:rsidRPr="003F0DF0">
        <w:t>p</w:t>
      </w:r>
      <w:r w:rsidRPr="003F0DF0">
        <w:t>gifter skall ingå att bevaka att de som bär på en smittsam sjukdom får det stöd eller den vård som påkallas av sjukdomen eller smittrisken. Detta innebär som regeringen anfört att smittskyddsläkaren skall utreda vilka problem den smi</w:t>
      </w:r>
      <w:r w:rsidRPr="003F0DF0">
        <w:t>t</w:t>
      </w:r>
      <w:r w:rsidRPr="003F0DF0">
        <w:t xml:space="preserve">tades svårigheter bottnar i och vilka insatser som </w:t>
      </w:r>
      <w:r w:rsidRPr="003F0DF0">
        <w:t>krävs för att komma till rätta med problemen. Det kan röra sig om medicinsk vård, men också om t.ex. vård för drogproblem eller psykosocialt stöd i olika former. Vidare framgår av förslaget att om smittskyddsläkaren uppmärksammar brister i smittskyddet skall han eller hon påpeka detta för den myndighet eller annan som har att avhjälpa bristerna. Om bristerna inte avhjälps kan smittskyddsläkaren under vissa förutsättningar anmäla detta till tillsynsmyndigheten. Utskottet ställer sig bakom förslaget i denna d</w:t>
      </w:r>
      <w:r w:rsidRPr="003F0DF0">
        <w:t>el och anser att riksdagen bör anta 6 kap. 2 och 5 §§ förslaget till smittskyddslag. Motion So6 (mp) yrkande 7 är delvis tillg</w:t>
      </w:r>
      <w:r w:rsidRPr="003F0DF0">
        <w:t>o</w:t>
      </w:r>
      <w:r w:rsidRPr="003F0DF0">
        <w:t>d</w:t>
      </w:r>
      <w:r w:rsidRPr="003F0DF0">
        <w:t>o</w:t>
      </w:r>
      <w:r w:rsidRPr="003F0DF0">
        <w:t xml:space="preserve">sedd med det anförda. </w:t>
      </w:r>
    </w:p>
    <w:p w:rsidR="00CD7F91" w:rsidRPr="003F0DF0" w:rsidRDefault="00CD7F91">
      <w:pPr>
        <w:pStyle w:val="Utskottetsvervganden-RubrikFrslagspunkt"/>
      </w:pPr>
      <w:bookmarkStart w:id="86" w:name="_Toc66171500"/>
      <w:r w:rsidRPr="003F0DF0">
        <w:t>Sekretessfrågor</w:t>
      </w:r>
      <w:bookmarkEnd w:id="86"/>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anta 7 kap. 2 § och 14 kap. 2 § förslaget till lag om ändring i sekretesslagen (1980:100) och avslå motionsyrkanden i vilka framförs olika aspekter på avvägningen mellan offentlighet och sekretess. Utskottet uttalar att det utgår från att regeringen fortlöpande, och särskilt med anledning av den förestående bere</w:t>
      </w:r>
      <w:r w:rsidRPr="003F0DF0">
        <w:t>d</w:t>
      </w:r>
      <w:r w:rsidRPr="003F0DF0">
        <w:t>ningen av Offentlighets- och sekretesskommitténs förslag till ny sekretesslag, noga följer frågor om avvägningen mellan offentlighet och sekretess och vidtar de åtgärder som kan anses vara nödvänd</w:t>
      </w:r>
      <w:r w:rsidRPr="003F0DF0">
        <w:t>i</w:t>
      </w:r>
      <w:r w:rsidRPr="003F0DF0">
        <w:t>ga.</w:t>
      </w:r>
    </w:p>
    <w:p w:rsidR="00CD7F91" w:rsidRPr="003F0DF0" w:rsidRDefault="00CD7F91">
      <w:pPr>
        <w:pStyle w:val="Utskottsfrslagikorthet-Text"/>
      </w:pPr>
      <w:r w:rsidRPr="003F0DF0">
        <w:t xml:space="preserve">Jämför reservationerna 10 (m), 11 (fp) och 12 (m).  </w:t>
      </w:r>
    </w:p>
    <w:p w:rsidR="00CD7F91" w:rsidRPr="003F0DF0" w:rsidRDefault="00CD7F91">
      <w:pPr>
        <w:pStyle w:val="Rubrik3"/>
        <w:rPr>
          <w:noProof w:val="0"/>
        </w:rPr>
      </w:pPr>
      <w:bookmarkStart w:id="87" w:name="_Toc66171501"/>
      <w:r w:rsidRPr="003F0DF0">
        <w:rPr>
          <w:noProof w:val="0"/>
        </w:rPr>
        <w:t>Bakgrund</w:t>
      </w:r>
      <w:bookmarkEnd w:id="87"/>
      <w:r w:rsidRPr="003F0DF0">
        <w:rPr>
          <w:noProof w:val="0"/>
        </w:rPr>
        <w:t xml:space="preserve"> </w:t>
      </w:r>
    </w:p>
    <w:p w:rsidR="00CD7F91" w:rsidRPr="003F0DF0" w:rsidRDefault="00CD7F91">
      <w:r w:rsidRPr="003F0DF0">
        <w:t>Beslut enligt smittskyddslagen omfattas som huvudregel av sekretess enligt 7 kap. 1 § sekretesslagen. Undantag görs dock i 7 kap. 2 § 2 för beslut som angår frihetsberövande åtgärd, utom då det är fråga om sådana smittsamma sjukdomar som anges i 1.3 bilagan till smittskydds</w:t>
      </w:r>
      <w:r w:rsidRPr="003F0DF0">
        <w:softHyphen/>
        <w:t>lagen (dvs. gonorré, hivi</w:t>
      </w:r>
      <w:r w:rsidRPr="003F0DF0">
        <w:t>n</w:t>
      </w:r>
      <w:r w:rsidRPr="003F0DF0">
        <w:t xml:space="preserve">fektion, klamydia, syfilis och ulcus molle). </w:t>
      </w:r>
    </w:p>
    <w:p w:rsidR="00CD7F91" w:rsidRPr="003F0DF0" w:rsidRDefault="00CD7F91">
      <w:pPr>
        <w:pStyle w:val="Normaltindrag"/>
      </w:pPr>
      <w:r w:rsidRPr="003F0DF0">
        <w:t>Undantaget för beslut som angår frihetsberövande innebär att beslutet är offentligt. Motsvarande undantag från sekretess gäller också vid beslut om psykiatrisk tvångsvård och rättspsykiatrisk vård.</w:t>
      </w:r>
    </w:p>
    <w:p w:rsidR="00CD7F91" w:rsidRPr="003F0DF0" w:rsidRDefault="00CD7F91">
      <w:pPr>
        <w:pStyle w:val="Normaltindrag"/>
      </w:pPr>
      <w:r w:rsidRPr="003F0DF0">
        <w:t>I sekretesslagen finns vidare i 12 kap. särskilda bestämmelser om sek</w:t>
      </w:r>
      <w:r w:rsidRPr="003F0DF0">
        <w:softHyphen/>
        <w:t>retess vid domstolar. Dessa bestämmelser är tillämpliga även på förvalt</w:t>
      </w:r>
      <w:r w:rsidRPr="003F0DF0">
        <w:softHyphen/>
        <w:t>ningsdomstolarnas handläggning av mål och ärenden enligt smittskydds</w:t>
      </w:r>
      <w:r w:rsidRPr="003F0DF0">
        <w:softHyphen/>
        <w:t>lagen. Av bestämmelserna följer att om en domstol i sin rättskipande eller rätt</w:t>
      </w:r>
      <w:r w:rsidRPr="003F0DF0">
        <w:t>s</w:t>
      </w:r>
      <w:r w:rsidRPr="003F0DF0">
        <w:t>vårdande verksamhet från domstol eller annan myndighet erhåller en uppgift som är sekretessbelagd där, gäller sekretessen även hos domstolen (12 kap. 1 §). Sekretess vid domstol för en uppgift upphör dock om uppgiften för</w:t>
      </w:r>
      <w:r w:rsidRPr="003F0DF0">
        <w:t>e</w:t>
      </w:r>
      <w:r w:rsidRPr="003F0DF0">
        <w:t>bringas vid offentlig förhandling, varmed menas att uppgiften faktis</w:t>
      </w:r>
      <w:r w:rsidRPr="003F0DF0">
        <w:t>kt åber</w:t>
      </w:r>
      <w:r w:rsidRPr="003F0DF0">
        <w:t>o</w:t>
      </w:r>
      <w:r w:rsidRPr="003F0DF0">
        <w:t>pats eller föredragits vid förhandlingen. Förvaltningsdomstolar har emellertid en relativt vittgående möjlighet att hålla förhandling inom stängda dörrar, vilket innebär att förhandlingen inte är offentlig. Enligt 16 § förvaltningspr</w:t>
      </w:r>
      <w:r w:rsidRPr="003F0DF0">
        <w:t>o</w:t>
      </w:r>
      <w:r w:rsidRPr="003F0DF0">
        <w:t>cesslagen (1971:291) får rätten utöver vad som följer av 5 kap. 1 § rätt</w:t>
      </w:r>
      <w:r w:rsidRPr="003F0DF0">
        <w:t>e</w:t>
      </w:r>
      <w:r w:rsidRPr="003F0DF0">
        <w:t xml:space="preserve">gångsbalken (RB) förordna om att en förhandling skall hållas inom stängda dörrar om det kan antas att vid förhandlingen kommer att förebringas uppgift för vilken sekretess gäller hos domstolen. Om </w:t>
      </w:r>
      <w:r w:rsidRPr="003F0DF0">
        <w:t>förhandlingen hålls inom stängda dörrar bibe</w:t>
      </w:r>
      <w:r w:rsidRPr="003F0DF0">
        <w:softHyphen/>
        <w:t>hålls sekretessen för uppgifter som har förebringats vid förhandlingen, om inte domstolen förordnar om annat (12 kap. 3 § 2 andra stycket sekretesslagen). Om en uppgift tas in i domstolens dom eller beslut upphör normalt all sekretess för den uppgiften (12 kap. 4 §). Domstolen kan dock, när målet avslutas, förordna att sekretessen skall bestå. Under förutsät</w:t>
      </w:r>
      <w:r w:rsidRPr="003F0DF0">
        <w:t>t</w:t>
      </w:r>
      <w:r w:rsidRPr="003F0DF0">
        <w:t>ning att sekretess fortfarande gäller för en uppgift kan domstolen även sekr</w:t>
      </w:r>
      <w:r w:rsidRPr="003F0DF0">
        <w:t>e</w:t>
      </w:r>
      <w:r w:rsidRPr="003F0DF0">
        <w:t>tess</w:t>
      </w:r>
      <w:r w:rsidRPr="003F0DF0">
        <w:softHyphen/>
        <w:t>belägga up</w:t>
      </w:r>
      <w:r w:rsidRPr="003F0DF0">
        <w:t>p</w:t>
      </w:r>
      <w:r w:rsidRPr="003F0DF0">
        <w:t>gifter i doms</w:t>
      </w:r>
      <w:r w:rsidRPr="003F0DF0">
        <w:t>kälen. Domslutet kan i princip inte sekretess</w:t>
      </w:r>
      <w:r w:rsidRPr="003F0DF0">
        <w:softHyphen/>
        <w:t>beläggas. Om beslutet omfattas av undantagsregeln i 7 kap. 2 § saknar do</w:t>
      </w:r>
      <w:r w:rsidRPr="003F0DF0">
        <w:t>m</w:t>
      </w:r>
      <w:r w:rsidRPr="003F0DF0">
        <w:t xml:space="preserve">stolen också möjlighet att sekretessbelägga de uppgifter som ingår i domen eller beslutet. </w:t>
      </w:r>
    </w:p>
    <w:p w:rsidR="00CD7F91" w:rsidRPr="003F0DF0" w:rsidRDefault="00CD7F91">
      <w:pPr>
        <w:pStyle w:val="Normaltindrag"/>
      </w:pPr>
      <w:r w:rsidRPr="003F0DF0">
        <w:t>Undantagsreglerna i 7 kap. 2 § om vissa besluts offentlighet innebär sål</w:t>
      </w:r>
      <w:r w:rsidRPr="003F0DF0">
        <w:t>e</w:t>
      </w:r>
      <w:r w:rsidRPr="003F0DF0">
        <w:t>des att de uppgifter som framgår av själva domen eller beslutet blir offentliga. För övriga uppgifter som finns tillgängliga i målet kan dom</w:t>
      </w:r>
      <w:r w:rsidRPr="003F0DF0">
        <w:softHyphen/>
        <w:t>stolen förordna att sekretessen skall bestå.</w:t>
      </w:r>
    </w:p>
    <w:p w:rsidR="00CD7F91" w:rsidRPr="003F0DF0" w:rsidRDefault="00CD7F91">
      <w:pPr>
        <w:pStyle w:val="Rubrik3"/>
        <w:rPr>
          <w:noProof w:val="0"/>
        </w:rPr>
      </w:pPr>
      <w:bookmarkStart w:id="88" w:name="_Toc66171502"/>
      <w:r w:rsidRPr="003F0DF0">
        <w:rPr>
          <w:noProof w:val="0"/>
        </w:rPr>
        <w:t>Propositionen</w:t>
      </w:r>
      <w:bookmarkEnd w:id="88"/>
      <w:r w:rsidRPr="003F0DF0">
        <w:rPr>
          <w:noProof w:val="0"/>
        </w:rPr>
        <w:t xml:space="preserve"> </w:t>
      </w:r>
    </w:p>
    <w:p w:rsidR="00CD7F91" w:rsidRPr="003F0DF0" w:rsidRDefault="00CD7F91">
      <w:r w:rsidRPr="003F0DF0">
        <w:t>Regeringen anför att enligt nuvarande bestämmelser i sekretesslagen (1980:100) saknas möj</w:t>
      </w:r>
      <w:r w:rsidRPr="003F0DF0">
        <w:softHyphen/>
        <w:t>lighet att bryta hälso- och sjukvårdssekretessen i öve</w:t>
      </w:r>
      <w:r w:rsidRPr="003F0DF0">
        <w:t>r</w:t>
      </w:r>
      <w:r w:rsidRPr="003F0DF0">
        <w:t>vägande antalet fall som rör brott som innebär överföring eller risk för överf</w:t>
      </w:r>
      <w:r w:rsidRPr="003F0DF0">
        <w:t>ö</w:t>
      </w:r>
      <w:r w:rsidRPr="003F0DF0">
        <w:t>ring av smitt</w:t>
      </w:r>
      <w:r w:rsidRPr="003F0DF0">
        <w:softHyphen/>
        <w:t>sam sjukdom.</w:t>
      </w:r>
    </w:p>
    <w:p w:rsidR="00CD7F91" w:rsidRPr="003F0DF0" w:rsidRDefault="00CD7F91">
      <w:pPr>
        <w:pStyle w:val="Normaltindrag"/>
      </w:pPr>
      <w:r w:rsidRPr="003F0DF0">
        <w:t>Sekretessen för den enskildes personliga förhållanden gör sig starkt gä</w:t>
      </w:r>
      <w:r w:rsidRPr="003F0DF0">
        <w:t>l</w:t>
      </w:r>
      <w:r w:rsidRPr="003F0DF0">
        <w:t>lande inom hälso- och sjukvården och inom socialtjänsten. Detta är av stor betydelse för att den enskilde med förtroende skall våga vända sig till sin läkare eller socialhandläggare. I mål som rör överföring av smitt</w:t>
      </w:r>
      <w:r w:rsidRPr="003F0DF0">
        <w:softHyphen/>
        <w:t>sam sjukdom är det emellertid för utredningens skull av stor betydelse att polis och åklagare kan få del av uppgifter beträffande när den misstänkte konstaterats vara smi</w:t>
      </w:r>
      <w:r w:rsidRPr="003F0DF0">
        <w:t>t</w:t>
      </w:r>
      <w:r w:rsidRPr="003F0DF0">
        <w:t>tad, vilken information om sjukdomen han eller hon fått av sin läkare, vilka råd som givits honom eller henne m.m.</w:t>
      </w:r>
    </w:p>
    <w:p w:rsidR="00CD7F91" w:rsidRPr="003F0DF0" w:rsidRDefault="00CD7F91">
      <w:pPr>
        <w:pStyle w:val="Normaltindrag"/>
      </w:pPr>
      <w:r w:rsidRPr="003F0DF0">
        <w:t>Regering</w:t>
      </w:r>
      <w:r w:rsidRPr="003F0DF0">
        <w:t>en föreslår därför en ändring i sekretesslagen så att sekretess inte skall hindra vårdpersonal eller personal vid socialtjänsten att lämna de up</w:t>
      </w:r>
      <w:r w:rsidRPr="003F0DF0">
        <w:t>p</w:t>
      </w:r>
      <w:r w:rsidRPr="003F0DF0">
        <w:t>gifter som behövs till åklagare eller polis då det föreligger miss</w:t>
      </w:r>
      <w:r w:rsidRPr="003F0DF0">
        <w:softHyphen/>
        <w:t>tanke om brott eller försök därtill, för vilket inte är föreskrivet lindrigare straff än fängelse i ett år och som avser överföring eller försök till över</w:t>
      </w:r>
      <w:r w:rsidRPr="003F0DF0">
        <w:softHyphen/>
        <w:t>föring av sådan allmä</w:t>
      </w:r>
      <w:r w:rsidRPr="003F0DF0">
        <w:t>n</w:t>
      </w:r>
      <w:r w:rsidRPr="003F0DF0">
        <w:t xml:space="preserve">farlig sjukdom som omfattas av bestämmelserna i smittskyddslagen (se 1 kap. 3 § och bilagan i lagförslaget). </w:t>
      </w:r>
    </w:p>
    <w:p w:rsidR="00CD7F91" w:rsidRPr="003F0DF0" w:rsidRDefault="00CD7F91">
      <w:pPr>
        <w:pStyle w:val="Normaltindrag"/>
      </w:pPr>
      <w:r w:rsidRPr="003F0DF0">
        <w:t xml:space="preserve">Vad härefter </w:t>
      </w:r>
      <w:r w:rsidRPr="003F0DF0">
        <w:t>gäller de undantag för frihetsberövande åtgärder som regleras i 7 kap. 2 § sek</w:t>
      </w:r>
      <w:r w:rsidRPr="003F0DF0">
        <w:softHyphen/>
        <w:t>retesslagen anför regeringen att de har motiverats av att det av rättssäkerhetsskäl är väsentligt att det finns möjligheter till insyn i dessa mål. Regeringen anser att på mot</w:t>
      </w:r>
      <w:r w:rsidRPr="003F0DF0">
        <w:softHyphen/>
        <w:t>svarande sätt som i dag skall sekretessen inom hälso</w:t>
      </w:r>
      <w:r w:rsidRPr="003F0DF0">
        <w:noBreakHyphen/>
        <w:t xml:space="preserve"> och sjukvården inte gälla beslut enligt smittskyddslagen om beslutet angår frihetsberövande åtgärd. De beslut som berörs är isolering och tillfällig isolering. Beträffande övriga beslut gör sig offentlig</w:t>
      </w:r>
      <w:r w:rsidRPr="003F0DF0">
        <w:t>hetsintressena däremot inte lika starkt gällande, varför undantaget från sekretess bör begränsas till de beslut som nu nämnts.</w:t>
      </w:r>
    </w:p>
    <w:p w:rsidR="00CD7F91" w:rsidRPr="003F0DF0" w:rsidRDefault="00CD7F91">
      <w:pPr>
        <w:pStyle w:val="Normaltindrag"/>
      </w:pPr>
      <w:r w:rsidRPr="003F0DF0">
        <w:t>En särskild fråga är dock om sekretess fortfarande skall gälla beslut om frihetsberövande vid sådana sjukdomar som anges i 1.3 bilagan till nu gälla</w:t>
      </w:r>
      <w:r w:rsidRPr="003F0DF0">
        <w:t>n</w:t>
      </w:r>
      <w:r w:rsidRPr="003F0DF0">
        <w:t xml:space="preserve">de smittskyddslag. I praktiken handlar det nästan uteslutande om beslut som rör hivinfektion. </w:t>
      </w:r>
    </w:p>
    <w:p w:rsidR="00CD7F91" w:rsidRPr="003F0DF0" w:rsidRDefault="00CD7F91">
      <w:pPr>
        <w:pStyle w:val="Normaltindrag"/>
      </w:pPr>
      <w:r w:rsidRPr="003F0DF0">
        <w:t>Rättssäkerhetsskäl talar starkt för att även beslut som rör frihetsberö</w:t>
      </w:r>
      <w:r w:rsidRPr="003F0DF0">
        <w:softHyphen/>
        <w:t>vande av hivpositiva bör vara offentliga. Med hänsyn till att ett frihets</w:t>
      </w:r>
      <w:r w:rsidRPr="003F0DF0">
        <w:softHyphen/>
        <w:t>berövande utgör ett allvarligt ingrepp i den enskildes personliga frihet är det av stor vikt att sådana beslut kan bli föremål för offentlig insyn och kontroll. De relativt långvariga frihetsberövanden det här kan vara fråga om, även med de b</w:t>
      </w:r>
      <w:r w:rsidRPr="003F0DF0">
        <w:t>e</w:t>
      </w:r>
      <w:r w:rsidRPr="003F0DF0">
        <w:t xml:space="preserve">gränsningar som regeringen föreslår, understryker också behovet av offentlig insyn i dessa mål. </w:t>
      </w:r>
    </w:p>
    <w:p w:rsidR="00CD7F91" w:rsidRPr="003F0DF0" w:rsidRDefault="00CD7F91">
      <w:pPr>
        <w:pStyle w:val="Normaltindrag"/>
      </w:pPr>
      <w:r w:rsidRPr="003F0DF0">
        <w:t>Regeringen har även betonat vikten av en förändrad syn på hivinfek</w:t>
      </w:r>
      <w:r w:rsidRPr="003F0DF0">
        <w:softHyphen/>
        <w:t>tion och framhållit att hivinfektion bör behandlas på samma sätt som andra allva</w:t>
      </w:r>
      <w:r w:rsidRPr="003F0DF0">
        <w:t>r</w:t>
      </w:r>
      <w:r w:rsidRPr="003F0DF0">
        <w:t>liga smittsamma sjukdomar i lagstiftningen. Det framstår också som svårt att motivera att en åtskillnad görs mellan nu aktuella fri</w:t>
      </w:r>
      <w:r w:rsidRPr="003F0DF0">
        <w:softHyphen/>
        <w:t>hetsberövanden och frihetsberövanden vid t.ex. psykisk sjukdom eller sådant missbruk som mot</w:t>
      </w:r>
      <w:r w:rsidRPr="003F0DF0">
        <w:t>i</w:t>
      </w:r>
      <w:r w:rsidRPr="003F0DF0">
        <w:t>verar tvångsvård enligt LVM. Uppgifterna i dessa mål torde i flera fall vara likartade med de uppgifter som fram</w:t>
      </w:r>
      <w:r w:rsidRPr="003F0DF0">
        <w:softHyphen/>
        <w:t>kommer i ett mål om isolering vid hivi</w:t>
      </w:r>
      <w:r w:rsidRPr="003F0DF0">
        <w:t>n</w:t>
      </w:r>
      <w:r w:rsidRPr="003F0DF0">
        <w:t>fektion.</w:t>
      </w:r>
    </w:p>
    <w:p w:rsidR="00CD7F91" w:rsidRPr="003F0DF0" w:rsidRDefault="00CD7F91">
      <w:pPr>
        <w:pStyle w:val="Normaltindrag"/>
      </w:pPr>
      <w:r w:rsidRPr="003F0DF0">
        <w:t>Mot dessa argument får vägas den stora betyd</w:t>
      </w:r>
      <w:r w:rsidRPr="003F0DF0">
        <w:t>elsen hälso</w:t>
      </w:r>
      <w:r w:rsidRPr="003F0DF0">
        <w:noBreakHyphen/>
        <w:t xml:space="preserve"> och sjuk</w:t>
      </w:r>
      <w:r w:rsidRPr="003F0DF0">
        <w:softHyphen/>
        <w:t>vårdssekretessen har för den enskildes förtroende för kontakterna med sju</w:t>
      </w:r>
      <w:r w:rsidRPr="003F0DF0">
        <w:t>k</w:t>
      </w:r>
      <w:r w:rsidRPr="003F0DF0">
        <w:t>vården. Fortfarande förekommer ofta fördomar och obefogad rädsla inför hivinfektion, även om allmänhetens kunskaper och syn på sjuk</w:t>
      </w:r>
      <w:r w:rsidRPr="003F0DF0">
        <w:softHyphen/>
        <w:t>domen har blivit mer nyanserade och realistiska. Regeringen vill dock framhålla de mö</w:t>
      </w:r>
      <w:r w:rsidRPr="003F0DF0">
        <w:t>j</w:t>
      </w:r>
      <w:r w:rsidRPr="003F0DF0">
        <w:t>ligheter som domstolarna har att begränsa vilka upp</w:t>
      </w:r>
      <w:r w:rsidRPr="003F0DF0">
        <w:softHyphen/>
        <w:t>gifter som redovisas i domen. I princip är endast de omständigheter och resonemang som ligger till grund för domslutet nödvändiga. I övrigt kan se</w:t>
      </w:r>
      <w:r w:rsidRPr="003F0DF0">
        <w:t>kretessen behållas. Oavsett de invändningar som kan göras väger rättssäkerhetsaspekterna så tungt att r</w:t>
      </w:r>
      <w:r w:rsidRPr="003F0DF0">
        <w:t>e</w:t>
      </w:r>
      <w:r w:rsidRPr="003F0DF0">
        <w:t>geringen finner att undantaget för vissa sjukdomar inte bör behållas i den nya smittskyddslagen.</w:t>
      </w:r>
    </w:p>
    <w:p w:rsidR="00CD7F91" w:rsidRPr="003F0DF0" w:rsidRDefault="00CD7F91">
      <w:pPr>
        <w:pStyle w:val="Rubrik3"/>
        <w:rPr>
          <w:noProof w:val="0"/>
        </w:rPr>
      </w:pPr>
      <w:bookmarkStart w:id="89" w:name="_Toc66171503"/>
      <w:r w:rsidRPr="003F0DF0">
        <w:rPr>
          <w:noProof w:val="0"/>
        </w:rPr>
        <w:t>Motion</w:t>
      </w:r>
      <w:bookmarkEnd w:id="89"/>
      <w:r w:rsidRPr="003F0DF0">
        <w:rPr>
          <w:noProof w:val="0"/>
        </w:rPr>
        <w:t>erna</w:t>
      </w:r>
    </w:p>
    <w:p w:rsidR="00CD7F91" w:rsidRPr="003F0DF0" w:rsidRDefault="00CD7F91">
      <w:r w:rsidRPr="003F0DF0">
        <w:t xml:space="preserve">I </w:t>
      </w:r>
      <w:r w:rsidRPr="003F0DF0">
        <w:rPr>
          <w:i/>
        </w:rPr>
        <w:t xml:space="preserve">motion So3 av Cristina Husmark Pehrsson m.fl. (m) yrkande 1 </w:t>
      </w:r>
      <w:r w:rsidRPr="003F0DF0">
        <w:t>begärs ett tillkännagivande om bättre skydd för den enskildes integritet vid ansökan hos länsrätt om tvångsundersökning. Motionärerna anser att det måste säkerställas att en misstänkt smittads identitet inte röjs som en följd av att smittskyddsl</w:t>
      </w:r>
      <w:r w:rsidRPr="003F0DF0">
        <w:t>ä</w:t>
      </w:r>
      <w:r w:rsidRPr="003F0DF0">
        <w:t xml:space="preserve">karen ansöker om tvångsundersökning. Regeringen bör därför återkomma med förslag hur anonymiteten för den enskilde kan skyddas. Vidare begärs i </w:t>
      </w:r>
      <w:r w:rsidRPr="003F0DF0">
        <w:rPr>
          <w:i/>
        </w:rPr>
        <w:t>yrkande 3</w:t>
      </w:r>
      <w:r w:rsidRPr="003F0DF0">
        <w:t xml:space="preserve"> ett tillkännagivande om möjlighet till sekretesspröv</w:t>
      </w:r>
      <w:r w:rsidRPr="003F0DF0">
        <w:t>ning av län</w:t>
      </w:r>
      <w:r w:rsidRPr="003F0DF0">
        <w:t>s</w:t>
      </w:r>
      <w:r w:rsidRPr="003F0DF0">
        <w:t>rättens beslut om tvångsisolering. Motionärerna anför att rättssäkerheten ökar genom att länsrättens beslut är offentligt och därmed kan granskas av uto</w:t>
      </w:r>
      <w:r w:rsidRPr="003F0DF0">
        <w:t>m</w:t>
      </w:r>
      <w:r w:rsidRPr="003F0DF0">
        <w:t>stående. Det borde dock vara möjligt för den smittade och det juridiska o</w:t>
      </w:r>
      <w:r w:rsidRPr="003F0DF0">
        <w:t>m</w:t>
      </w:r>
      <w:r w:rsidRPr="003F0DF0">
        <w:t>budet att kunna få prövat möjligheterna till sekretessbeläggning av länsrättens beslut i samband med fö</w:t>
      </w:r>
      <w:r w:rsidRPr="003F0DF0">
        <w:t>r</w:t>
      </w:r>
      <w:r w:rsidRPr="003F0DF0">
        <w:t xml:space="preserve">handlingarna. </w:t>
      </w:r>
    </w:p>
    <w:p w:rsidR="00CD7F91" w:rsidRPr="003F0DF0" w:rsidRDefault="00CD7F91">
      <w:pPr>
        <w:pStyle w:val="Normaltindrag"/>
      </w:pPr>
      <w:r w:rsidRPr="003F0DF0">
        <w:t xml:space="preserve">I </w:t>
      </w:r>
      <w:r w:rsidRPr="003F0DF0">
        <w:rPr>
          <w:i/>
        </w:rPr>
        <w:t xml:space="preserve">motion So5 av Kerstin Heinemann m.fl. (fp) yrkande 4 </w:t>
      </w:r>
      <w:r w:rsidRPr="003F0DF0">
        <w:t>begärs att rege</w:t>
      </w:r>
      <w:r w:rsidRPr="003F0DF0">
        <w:t>r</w:t>
      </w:r>
      <w:r w:rsidRPr="003F0DF0">
        <w:t>ingen återkommer med förslag till ändring i sekretesslagen (1980:100). M</w:t>
      </w:r>
      <w:r w:rsidRPr="003F0DF0">
        <w:t>o</w:t>
      </w:r>
      <w:r w:rsidRPr="003F0DF0">
        <w:t>tionärerna anför att individens självklara rätt till skydd för sitt privatliv i en utsatt situation måste prövas mot behovet av att journalister, beslutsfattare, intresseorganisationer m.fl. kan följa hur lagen tillämpas. I dag är det i prakt</w:t>
      </w:r>
      <w:r w:rsidRPr="003F0DF0">
        <w:t>i</w:t>
      </w:r>
      <w:r w:rsidRPr="003F0DF0">
        <w:t>ken omöjligt för utomstående att ta del av något annat än själva beslutet. Detta är problematiskt eftersom det är fråga om en l</w:t>
      </w:r>
      <w:r w:rsidRPr="003F0DF0">
        <w:t>agstiftning som ger mö</w:t>
      </w:r>
      <w:r w:rsidRPr="003F0DF0">
        <w:t>j</w:t>
      </w:r>
      <w:r w:rsidRPr="003F0DF0">
        <w:t>lighet till långtgående frihetsberövanden och andra frihetsinskränkningar. Regeringen bör pröva om det finns möjlighet att underlätta granskning av domskäl utan att hota den enskilde patientens integr</w:t>
      </w:r>
      <w:r w:rsidRPr="003F0DF0">
        <w:t>i</w:t>
      </w:r>
      <w:r w:rsidRPr="003F0DF0">
        <w:t xml:space="preserve">tet. </w:t>
      </w:r>
    </w:p>
    <w:p w:rsidR="00CD7F91" w:rsidRPr="003F0DF0" w:rsidRDefault="00CD7F91">
      <w:pPr>
        <w:pStyle w:val="Rubrik3"/>
        <w:rPr>
          <w:noProof w:val="0"/>
        </w:rPr>
      </w:pPr>
      <w:bookmarkStart w:id="90" w:name="_Toc66171504"/>
      <w:r w:rsidRPr="003F0DF0">
        <w:rPr>
          <w:noProof w:val="0"/>
        </w:rPr>
        <w:t>Pågående arbete</w:t>
      </w:r>
      <w:bookmarkEnd w:id="90"/>
    </w:p>
    <w:p w:rsidR="00CD7F91" w:rsidRPr="003F0DF0" w:rsidRDefault="00CD7F91">
      <w:r w:rsidRPr="003F0DF0">
        <w:t>Offentlighets- och sekretesskommittén har nyligen överlämnat sitt huvudb</w:t>
      </w:r>
      <w:r w:rsidRPr="003F0DF0">
        <w:t>e</w:t>
      </w:r>
      <w:r w:rsidRPr="003F0DF0">
        <w:t>tänka</w:t>
      </w:r>
      <w:r w:rsidRPr="003F0DF0">
        <w:t>n</w:t>
      </w:r>
      <w:r w:rsidRPr="003F0DF0">
        <w:t xml:space="preserve">de Ny sekretesslag (SOU 2003:99) till regeringen.  </w:t>
      </w:r>
    </w:p>
    <w:p w:rsidR="00CD7F91" w:rsidRPr="003F0DF0" w:rsidRDefault="00CD7F91">
      <w:pPr>
        <w:pStyle w:val="Rubrik3"/>
        <w:rPr>
          <w:noProof w:val="0"/>
        </w:rPr>
      </w:pPr>
      <w:bookmarkStart w:id="91" w:name="_Toc66171505"/>
      <w:r w:rsidRPr="003F0DF0">
        <w:rPr>
          <w:noProof w:val="0"/>
        </w:rPr>
        <w:t>Konstitutionsutskottets yttrande</w:t>
      </w:r>
      <w:bookmarkEnd w:id="91"/>
      <w:r w:rsidRPr="003F0DF0">
        <w:rPr>
          <w:noProof w:val="0"/>
        </w:rPr>
        <w:t xml:space="preserve"> </w:t>
      </w:r>
    </w:p>
    <w:p w:rsidR="00CD7F91" w:rsidRPr="003F0DF0" w:rsidRDefault="00CD7F91">
      <w:r w:rsidRPr="003F0DF0">
        <w:t>Konstitutionsutskottet anför att regeringens förslag om vidgad möjlighet att lämna uppgifter till polis och åklagare har inte föranlett någon motion. U</w:t>
      </w:r>
      <w:r w:rsidRPr="003F0DF0">
        <w:t>t</w:t>
      </w:r>
      <w:r w:rsidRPr="003F0DF0">
        <w:t xml:space="preserve">skottet  tillstyrker på de skäl som regeringen har anfört propositionen i denna del.  </w:t>
      </w:r>
    </w:p>
    <w:p w:rsidR="00CD7F91" w:rsidRPr="003F0DF0" w:rsidRDefault="00CD7F91">
      <w:pPr>
        <w:pStyle w:val="Normaltindrag"/>
      </w:pPr>
      <w:r w:rsidRPr="003F0DF0">
        <w:t>Konstitutionsutskottet påpekar vidare att inte heller vad avser sekretessen för domar och beslut om frihetsberövande åtgärder vid vissa sjukdomar har regeringens förslag föranlett någon motion som står i strid med propositionen. Utskottet delar den bedömning som regeringen har gjort i fråga om behovet av insyn i fråga om sådana allvarliga ingrepp som ett frihetsberövande utgör. Utskottet tillstyrker således propos</w:t>
      </w:r>
      <w:r w:rsidRPr="003F0DF0">
        <w:t>i</w:t>
      </w:r>
      <w:r w:rsidRPr="003F0DF0">
        <w:t xml:space="preserve">tionen även i denna del. </w:t>
      </w:r>
    </w:p>
    <w:p w:rsidR="00CD7F91" w:rsidRPr="003F0DF0" w:rsidRDefault="00CD7F91">
      <w:pPr>
        <w:pStyle w:val="Normaltindrag"/>
      </w:pPr>
      <w:r w:rsidRPr="003F0DF0">
        <w:t>I de motioner som konstitutionsutskottet yttrar sig över tas från olika u</w:t>
      </w:r>
      <w:r w:rsidRPr="003F0DF0">
        <w:t>t</w:t>
      </w:r>
      <w:r w:rsidRPr="003F0DF0">
        <w:t xml:space="preserve">gångspunkter upp intresseavvägningen mellan offentlighet och sekretess för beslut om tvångsåtgärder enligt smittskyddslagen. </w:t>
      </w:r>
    </w:p>
    <w:p w:rsidR="00CD7F91" w:rsidRPr="003F0DF0" w:rsidRDefault="00CD7F91">
      <w:pPr>
        <w:pStyle w:val="Normaltindrag"/>
      </w:pPr>
      <w:r w:rsidRPr="003F0DF0">
        <w:t>Konstitutionsutskottet anför att offentlighetsintresset är utgångspunkten i motion 2003/04:So5 (fp). Enligt motionärerna innebär regeringens förslag till ändringar i sekretesslagen endast konsekvensändringar. Utskottet vill dock peka på att båda de ovan redovisade förslagen – den vidgade möjligheten att lämna uppgifter till polis och åklagare vid misstanke om brott och sekr</w:t>
      </w:r>
      <w:r w:rsidRPr="003F0DF0">
        <w:t>e</w:t>
      </w:r>
      <w:r w:rsidRPr="003F0DF0">
        <w:t>tessinskränkningen för beslut om frihetsberövande som avser bl.a. hivinfe</w:t>
      </w:r>
      <w:r w:rsidRPr="003F0DF0">
        <w:t>k</w:t>
      </w:r>
      <w:r w:rsidRPr="003F0DF0">
        <w:t>tion – gäller materiella förändringar, som vidgar offentligheten och inskränker sekretessområdet. Den föreslagna och av utskottet tillstyrkta begränsningen av beslutssekretessen bör tillgodose motionen, i vad den avser ökad möjlighet till granskning av dom- och beslut</w:t>
      </w:r>
      <w:r w:rsidRPr="003F0DF0">
        <w:t>s</w:t>
      </w:r>
      <w:r w:rsidRPr="003F0DF0">
        <w:t xml:space="preserve">skäl. </w:t>
      </w:r>
    </w:p>
    <w:p w:rsidR="00CD7F91" w:rsidRPr="003F0DF0" w:rsidRDefault="00CD7F91">
      <w:pPr>
        <w:pStyle w:val="Normaltindrag"/>
      </w:pPr>
      <w:r w:rsidRPr="003F0DF0">
        <w:t>Konstitutionsutskottet behandlar vidare motion 2003/04:So3 (m) i vilken avvägningen tas upp med den motsatta utgångspunkten, nämligen den enski</w:t>
      </w:r>
      <w:r w:rsidRPr="003F0DF0">
        <w:t>l</w:t>
      </w:r>
      <w:r w:rsidRPr="003F0DF0">
        <w:t>des önskan att slippa insyn i och offentlighet för sina personliga förhållanden. Konstitutionsutskottet konstaterar att den föreslagna ändringen innebär att domskälen vid beslut om tvångsisolering kommer att omfattas av offentlighet enligt samma regler som redan gäller för beslut om exempelvis psykiatrisk tvångsvård. Uppgifter som inte tas in i domen kommer fortfarande att kunna beläggas med sekretess. Utskottet har ovan ställt sig bakom förändringen.</w:t>
      </w:r>
    </w:p>
    <w:p w:rsidR="00CD7F91" w:rsidRPr="003F0DF0" w:rsidRDefault="00CD7F91">
      <w:pPr>
        <w:pStyle w:val="Normaltindrag"/>
      </w:pPr>
      <w:r w:rsidRPr="003F0DF0">
        <w:t>Konstitutionsutskottet utgår från att regeringen fortlö</w:t>
      </w:r>
      <w:r w:rsidRPr="003F0DF0">
        <w:t>pande, och särskilt med anledning av den förestående beredningen av Offentlighets- och sekr</w:t>
      </w:r>
      <w:r w:rsidRPr="003F0DF0">
        <w:t>e</w:t>
      </w:r>
      <w:r w:rsidRPr="003F0DF0">
        <w:t>tesskommitténs ovan nämnda förslag till ny sekretesslag, uppmärksammar frågor om avvägningen mellan offentlighet och sekretess. Även riksdagen kommer att ha tillfälle att återkomma till denna avvägning, i vår vid behan</w:t>
      </w:r>
      <w:r w:rsidRPr="003F0DF0">
        <w:t>d</w:t>
      </w:r>
      <w:r w:rsidRPr="003F0DF0">
        <w:t>lingen av en aviserad proposition om ändringar i sekretesslagen och senare i samband med det planerade ärendet om ny sekretesslag. Utskottet anser inte att något uppdrag till regeringen i det nu aktuel</w:t>
      </w:r>
      <w:r w:rsidRPr="003F0DF0">
        <w:t>la ärendet är påka</w:t>
      </w:r>
      <w:r w:rsidRPr="003F0DF0">
        <w:t>l</w:t>
      </w:r>
      <w:r w:rsidRPr="003F0DF0">
        <w:t xml:space="preserve">lat. </w:t>
      </w:r>
    </w:p>
    <w:p w:rsidR="00CD7F91" w:rsidRPr="003F0DF0" w:rsidRDefault="00CD7F91">
      <w:pPr>
        <w:pStyle w:val="Normaltindrag"/>
      </w:pPr>
      <w:r w:rsidRPr="003F0DF0">
        <w:t>Med det anförda avstyrker utskottet motionerna 2003/04:So3 (m) yrka</w:t>
      </w:r>
      <w:r w:rsidRPr="003F0DF0">
        <w:t>n</w:t>
      </w:r>
      <w:r w:rsidRPr="003F0DF0">
        <w:t>de 3 och 2003/04:So5 (fp) y</w:t>
      </w:r>
      <w:r w:rsidRPr="003F0DF0">
        <w:t>r</w:t>
      </w:r>
      <w:r w:rsidRPr="003F0DF0">
        <w:t xml:space="preserve">kande 4.  </w:t>
      </w:r>
    </w:p>
    <w:p w:rsidR="00CD7F91" w:rsidRPr="003F0DF0" w:rsidRDefault="00CD7F91">
      <w:pPr>
        <w:pStyle w:val="Normaltindrag"/>
      </w:pPr>
      <w:r w:rsidRPr="003F0DF0">
        <w:t>Vad slutligen avser den i motion 2003/04:So3 (m) yrkande 1 aktualiserade frågan om sekretess för ansökningar hos länsrätten om tvångsundersökning påpekar konstitutionsutskottet att utskottet inte har att ta ställning till frågan om dessa ärenden över huvud taget skall avgöras av domstol. Denna fråga bereds av socialutskottet, och frågan om sekretess aktualiseras bara under förutsättning att socialutskottet tillstyrker regeringens förslag i denna del. Sekretessen för u</w:t>
      </w:r>
      <w:r w:rsidRPr="003F0DF0">
        <w:t>ppgifter om enskildas hälsotillstånd eller andra personliga förhållanden enligt 7 kap. 1 § sekretesslagen gäller, som redovisats ovan, med s.k. omvänt skaderekvisit, dvs. med presumtion för sekretess. Sekretessen gäller inom hälso- och sjukvården och i annan medicinsk verksamhet. Par</w:t>
      </w:r>
      <w:r w:rsidRPr="003F0DF0">
        <w:t>a</w:t>
      </w:r>
      <w:r w:rsidRPr="003F0DF0">
        <w:t>grafen är tillämplig i ärenden som gäller myndighetsutövning mot enskilda, t.ex. i ärenden enligt nuvarande smittskyddslag. Någon förändring i detta hänseende föreslås inte i den nu aktuella propositionen. En prövning enligt gä</w:t>
      </w:r>
      <w:r w:rsidRPr="003F0DF0">
        <w:t>llande sekretessbestämmelser bör enligt konstitutionsutskottets mening ge tillräckligt skydd för sådana uppgifter som avses i motionen. Utskottet a</w:t>
      </w:r>
      <w:r w:rsidRPr="003F0DF0">
        <w:t>v</w:t>
      </w:r>
      <w:r w:rsidRPr="003F0DF0">
        <w:t xml:space="preserve">styrker därmed det aktuella yrkandet. </w:t>
      </w:r>
    </w:p>
    <w:p w:rsidR="00CD7F91" w:rsidRPr="003F0DF0" w:rsidRDefault="00CD7F91">
      <w:pPr>
        <w:pStyle w:val="Rubrik3"/>
        <w:rPr>
          <w:noProof w:val="0"/>
        </w:rPr>
      </w:pPr>
      <w:bookmarkStart w:id="92" w:name="_Toc66171506"/>
      <w:r w:rsidRPr="003F0DF0">
        <w:rPr>
          <w:noProof w:val="0"/>
        </w:rPr>
        <w:t>Socialutskottets ställningstagande</w:t>
      </w:r>
      <w:bookmarkEnd w:id="92"/>
    </w:p>
    <w:p w:rsidR="00CD7F91" w:rsidRPr="003F0DF0" w:rsidRDefault="00CD7F91">
      <w:r w:rsidRPr="003F0DF0">
        <w:t>Som konstitutionsutskottet anfört har regeringens förslag om vidgad möjli</w:t>
      </w:r>
      <w:r w:rsidRPr="003F0DF0">
        <w:t>g</w:t>
      </w:r>
      <w:r w:rsidRPr="003F0DF0">
        <w:t xml:space="preserve">het att lämna uppgifter till polis och åklagare inte föranlett någon motion. I likhet med konstitutionsutskottet tillstyrker socialutskottet propositionen i denna del. Riksdagen bör således anta förslaget till lag om ändring i 14 kap. 2 § sekretesslagen. </w:t>
      </w:r>
    </w:p>
    <w:p w:rsidR="00CD7F91" w:rsidRPr="003F0DF0" w:rsidRDefault="00CD7F91">
      <w:pPr>
        <w:pStyle w:val="Normaltindrag"/>
      </w:pPr>
      <w:r w:rsidRPr="003F0DF0">
        <w:t xml:space="preserve">Enligt nu gällande lagstiftning omfattas beslut enligt smittskyddslagen som huvudregel av sekretess enligt 7 kap. 1 § sekretesslagen. Undantag görs dock i 7 kap. 2 § 2 samma lag för beslut som angår frihetsberövande åtgärd, utom då det är fråga om sådana </w:t>
      </w:r>
      <w:r w:rsidRPr="003F0DF0">
        <w:t>smittsamma sjukdomar som anges i 1.3 bilagan till smittskydds</w:t>
      </w:r>
      <w:r w:rsidRPr="003F0DF0">
        <w:softHyphen/>
        <w:t>lagen (dvs. gonorré, hivinfektion, klamydia, syfilis och ulcus molle). Regeringens förslag innebär att även beslut som avser de sistnämnda sjukdomarna blir offentliga. Som konstitutionsutskottet anfört kommer dä</w:t>
      </w:r>
      <w:r w:rsidRPr="003F0DF0">
        <w:t>r</w:t>
      </w:r>
      <w:r w:rsidRPr="003F0DF0">
        <w:t xml:space="preserve">med skälen vid beslut om isolering att omfattas av offentlighet. Uppgifter som inte tas in i domen eller beslutet kommer fortfarande att kunna beläggas med sekretess. Även socialutskottet ställer sig bakom den föreslagna förändringen och </w:t>
      </w:r>
      <w:r w:rsidRPr="003F0DF0">
        <w:t>tillstyrker 7 kap. 2 § förslaget till lag om ändring i sekretesslagen. Motion So5 (fp) yrkande 4 bör som konstitutionsutskottet anfört anses tillgodosedd med förslaget i propositionen, i vad den avser ökad möjlighet till granskning av dom- och beslutsskäl. I likhet med konstitutionsutskottet utgår socialu</w:t>
      </w:r>
      <w:r w:rsidRPr="003F0DF0">
        <w:t>t</w:t>
      </w:r>
      <w:r w:rsidRPr="003F0DF0">
        <w:t xml:space="preserve">skottet från att regeringen fortlöpande, och särskilt med anledning av den förestående beredningen av Offentlighets- och sekretesskommitténs förslag till ny sekretesslag, noga följer frågor om avvägningen </w:t>
      </w:r>
      <w:r w:rsidRPr="003F0DF0">
        <w:t>mellan offentlighet och sekretess och vidtar de åtgärder som kan anses vara nödvändiga. Socia</w:t>
      </w:r>
      <w:r w:rsidRPr="003F0DF0">
        <w:t>l</w:t>
      </w:r>
      <w:r w:rsidRPr="003F0DF0">
        <w:t>utskottet avstyrker med det anförda motion So3 (m) y</w:t>
      </w:r>
      <w:r w:rsidRPr="003F0DF0">
        <w:t>r</w:t>
      </w:r>
      <w:r w:rsidRPr="003F0DF0">
        <w:t xml:space="preserve">kande 3. </w:t>
      </w:r>
    </w:p>
    <w:p w:rsidR="00CD7F91" w:rsidRPr="003F0DF0" w:rsidRDefault="00CD7F91">
      <w:pPr>
        <w:pStyle w:val="Normaltindrag"/>
      </w:pPr>
      <w:r w:rsidRPr="003F0DF0">
        <w:t>Socialutskottet har ovan ställt sig bakom propositionens förslag att beslut om tvångsundersökning bör fattas av domstol. Socialutskottet finner ingen anledning att göra någon annan bedömning än konstitutionsutskottet när det gäller frågan om sekretess. Även när det gäller denna fråga vill socialutskottet betona att utskottet utgår från att regeringen no</w:t>
      </w:r>
      <w:r w:rsidRPr="003F0DF0">
        <w:t>ga följer de aktuella spörsm</w:t>
      </w:r>
      <w:r w:rsidRPr="003F0DF0">
        <w:t>å</w:t>
      </w:r>
      <w:r w:rsidRPr="003F0DF0">
        <w:t xml:space="preserve">len och vidtar de åtgärder som kan anses vara nödvändiga. Motion So3 (m) yrkande 1 avstyrks. </w:t>
      </w:r>
    </w:p>
    <w:p w:rsidR="00CD7F91" w:rsidRPr="003F0DF0" w:rsidRDefault="00CD7F91">
      <w:pPr>
        <w:pStyle w:val="Utskottetsvervganden-RubrikFrslagspunkt"/>
      </w:pPr>
      <w:bookmarkStart w:id="93" w:name="_Toc66171507"/>
      <w:r w:rsidRPr="003F0DF0">
        <w:t>Bastuklubbar och andra liknande verksamheter</w:t>
      </w:r>
      <w:bookmarkEnd w:id="93"/>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anta förslaget till lag om upphävande av lagen (1987:375) om förbud mot s.k. bastuklubbar och andra liknande verksamheter.</w:t>
      </w:r>
    </w:p>
    <w:p w:rsidR="00CD7F91" w:rsidRPr="003F0DF0" w:rsidRDefault="00CD7F91">
      <w:pPr>
        <w:pStyle w:val="Utskottsfrslagikorthet-Text"/>
      </w:pPr>
      <w:r w:rsidRPr="003F0DF0">
        <w:t xml:space="preserve">Jämför reservation 13 (kd). </w:t>
      </w:r>
    </w:p>
    <w:p w:rsidR="00CD7F91" w:rsidRPr="003F0DF0" w:rsidRDefault="00CD7F91">
      <w:pPr>
        <w:pStyle w:val="Rubrik3"/>
        <w:rPr>
          <w:noProof w:val="0"/>
        </w:rPr>
      </w:pPr>
      <w:bookmarkStart w:id="94" w:name="_Toc66171508"/>
      <w:r w:rsidRPr="003F0DF0">
        <w:rPr>
          <w:noProof w:val="0"/>
        </w:rPr>
        <w:t>Propositionen</w:t>
      </w:r>
      <w:bookmarkEnd w:id="94"/>
    </w:p>
    <w:p w:rsidR="00CD7F91" w:rsidRPr="003F0DF0" w:rsidRDefault="00CD7F91">
      <w:r w:rsidRPr="003F0DF0">
        <w:t>Regeringen föreslår att lagen (1987:375) om förbud mot s.k. bastu</w:t>
      </w:r>
      <w:r w:rsidRPr="003F0DF0">
        <w:softHyphen/>
        <w:t>klubbar och andra liknande verksamheter upphävs.</w:t>
      </w:r>
    </w:p>
    <w:p w:rsidR="00CD7F91" w:rsidRPr="003F0DF0" w:rsidRDefault="00CD7F91">
      <w:pPr>
        <w:pStyle w:val="Normaltindrag"/>
      </w:pPr>
      <w:r w:rsidRPr="003F0DF0">
        <w:t>Regeringen anför att det inte har kunnat beläggas att förbudet i bast</w:t>
      </w:r>
      <w:r w:rsidRPr="003F0DF0">
        <w:t>u</w:t>
      </w:r>
      <w:r w:rsidRPr="003F0DF0">
        <w:t>klubbslagen haft den åsyftande effekten på epidemins förlopp. Med hänsyn härtill anser rege</w:t>
      </w:r>
      <w:r w:rsidRPr="003F0DF0">
        <w:softHyphen/>
        <w:t>ringen att ett totalförbud mot bastuklubbar inte längre kan anses moti</w:t>
      </w:r>
      <w:r w:rsidRPr="003F0DF0">
        <w:softHyphen/>
        <w:t>verat av smittskyddsskäl. Detta innebär dock inte att den på klub</w:t>
      </w:r>
      <w:r w:rsidRPr="003F0DF0">
        <w:t>b</w:t>
      </w:r>
      <w:r w:rsidRPr="003F0DF0">
        <w:t>arna utövade verksamheten är riskfri från smittskyddssynpunkt. Det kan över</w:t>
      </w:r>
      <w:r w:rsidRPr="003F0DF0">
        <w:softHyphen/>
        <w:t>vägas om det behövs en möjlighet till ingripande om förhållandena i ett e</w:t>
      </w:r>
      <w:r w:rsidRPr="003F0DF0">
        <w:t>n</w:t>
      </w:r>
      <w:r w:rsidRPr="003F0DF0">
        <w:t>skilt fall är sådana att det kan antas föreligga konkret risk för smitt</w:t>
      </w:r>
      <w:r w:rsidRPr="003F0DF0">
        <w:softHyphen/>
        <w:t>spridning. I princip finns inte stöd för ingripanden mot bas</w:t>
      </w:r>
      <w:r w:rsidRPr="003F0DF0">
        <w:t>tuklubbarna (om fråga inte är om ingripande på grund av brott enligt brottsbalken eller liknande) enligt annan befintlig lagstiftning än bastuklubbslagen. Ordningslagen (1993:1617) innehåller visserligen bestämmelser om vad som gäller vid allmänna sa</w:t>
      </w:r>
      <w:r w:rsidRPr="003F0DF0">
        <w:t>m</w:t>
      </w:r>
      <w:r w:rsidRPr="003F0DF0">
        <w:t>mankomster och offentliga tillställningar, men i normalfallet kan den ver</w:t>
      </w:r>
      <w:r w:rsidRPr="003F0DF0">
        <w:t>k</w:t>
      </w:r>
      <w:r w:rsidRPr="003F0DF0">
        <w:t>samhet som sker vid bastuklubbarna var</w:t>
      </w:r>
      <w:r w:rsidRPr="003F0DF0">
        <w:softHyphen/>
        <w:t>ken betraktas som allmän samma</w:t>
      </w:r>
      <w:r w:rsidRPr="003F0DF0">
        <w:t>n</w:t>
      </w:r>
      <w:r w:rsidRPr="003F0DF0">
        <w:t>komst eller offentlig tillställning enligt lagens nuvarande lydelse. Någon typ av lagändring skulle således krävas fö</w:t>
      </w:r>
      <w:r w:rsidRPr="003F0DF0">
        <w:t>r att möjliggöra ingripanden vid mis</w:t>
      </w:r>
      <w:r w:rsidRPr="003F0DF0">
        <w:t>s</w:t>
      </w:r>
      <w:r w:rsidRPr="003F0DF0">
        <w:t>förhållanden på bastuklubbar i det enskilda fallet.</w:t>
      </w:r>
    </w:p>
    <w:p w:rsidR="00CD7F91" w:rsidRPr="003F0DF0" w:rsidRDefault="00CD7F91">
      <w:pPr>
        <w:pStyle w:val="Normaltindrag"/>
      </w:pPr>
      <w:r w:rsidRPr="003F0DF0">
        <w:t>Införandet av en reglering i exempelvis ordningslagen som ger möjlig</w:t>
      </w:r>
      <w:r w:rsidRPr="003F0DF0">
        <w:softHyphen/>
        <w:t>het till ingripande i det konkreta fallet kan dock antas medföra relativt stora ti</w:t>
      </w:r>
      <w:r w:rsidRPr="003F0DF0">
        <w:t>l</w:t>
      </w:r>
      <w:r w:rsidRPr="003F0DF0">
        <w:t>lämpningssvårigheter. För att ett ingripande skall kunna ske blir det då nö</w:t>
      </w:r>
      <w:r w:rsidRPr="003F0DF0">
        <w:t>d</w:t>
      </w:r>
      <w:r w:rsidRPr="003F0DF0">
        <w:t>vändigt att konstatera dels att det är fråga om en sådan verk</w:t>
      </w:r>
      <w:r w:rsidRPr="003F0DF0">
        <w:softHyphen/>
        <w:t>samhet som o</w:t>
      </w:r>
      <w:r w:rsidRPr="003F0DF0">
        <w:t>m</w:t>
      </w:r>
      <w:r w:rsidRPr="003F0DF0">
        <w:t>fattas av bestämmelserna, dels att det föreligger en kon</w:t>
      </w:r>
      <w:r w:rsidRPr="003F0DF0">
        <w:softHyphen/>
        <w:t>kret risk för smit</w:t>
      </w:r>
      <w:r w:rsidRPr="003F0DF0">
        <w:t>t</w:t>
      </w:r>
      <w:r w:rsidRPr="003F0DF0">
        <w:t>spridning i det enskilda fallet. Vinsterna ur smitt</w:t>
      </w:r>
      <w:r w:rsidRPr="003F0DF0">
        <w:softHyphen/>
        <w:t>skyddssynpunkt med en sådan ordning torde bli små. Vidare förbättras möjligheterna att informera den som besöker bastuklubbar och liknande inrättning</w:t>
      </w:r>
      <w:r w:rsidRPr="003F0DF0">
        <w:t xml:space="preserve">ar om smittrisker och säkrare sexualbeteende om förbudet mot bastuklubbar upphävs. </w:t>
      </w:r>
    </w:p>
    <w:p w:rsidR="00CD7F91" w:rsidRPr="003F0DF0" w:rsidRDefault="00CD7F91">
      <w:pPr>
        <w:pStyle w:val="Normaltindrag"/>
      </w:pPr>
      <w:r w:rsidRPr="003F0DF0">
        <w:t>Mot bakgrund av vad som nu anförts anser regeringen att lagen om förbud mot s.k. bastuklubbar och andra liknande verksamheter bör upp</w:t>
      </w:r>
      <w:r w:rsidRPr="003F0DF0">
        <w:softHyphen/>
        <w:t>hävas samt att det saknas skäl att reglera verksamheter av detta slag i annan lagstiftning.</w:t>
      </w:r>
    </w:p>
    <w:p w:rsidR="00CD7F91" w:rsidRPr="003F0DF0" w:rsidRDefault="00CD7F91">
      <w:pPr>
        <w:pStyle w:val="Rubrik3"/>
        <w:rPr>
          <w:noProof w:val="0"/>
        </w:rPr>
      </w:pPr>
      <w:bookmarkStart w:id="95" w:name="_Toc66171509"/>
      <w:r w:rsidRPr="003F0DF0">
        <w:rPr>
          <w:noProof w:val="0"/>
        </w:rPr>
        <w:t>Motioner</w:t>
      </w:r>
      <w:bookmarkEnd w:id="95"/>
      <w:r w:rsidRPr="003F0DF0">
        <w:rPr>
          <w:noProof w:val="0"/>
        </w:rPr>
        <w:t>na</w:t>
      </w:r>
    </w:p>
    <w:p w:rsidR="00CD7F91" w:rsidRPr="003F0DF0" w:rsidRDefault="00CD7F91">
      <w:r w:rsidRPr="003F0DF0">
        <w:t xml:space="preserve">I </w:t>
      </w:r>
      <w:r w:rsidRPr="003F0DF0">
        <w:rPr>
          <w:i/>
        </w:rPr>
        <w:t xml:space="preserve">motion So7 av Chatrine Pålsson m.fl. (kd) yrkande 2 </w:t>
      </w:r>
      <w:r w:rsidRPr="003F0DF0">
        <w:t>begärs att riksdagen avslår propositionens förslag att upphäva lagen (1987:375) om förbud mot s.k. bastuklubbar och andra liknande verksamheter. Motionärerna anför att det underlag som redovisas och uppges motivera ett upphävande av lagen är helt otillfredsställande. Informationsplikten för smittade kan svårligen upprätthå</w:t>
      </w:r>
      <w:r w:rsidRPr="003F0DF0">
        <w:t>l</w:t>
      </w:r>
      <w:r w:rsidRPr="003F0DF0">
        <w:t>las i en miljö som är avsedd för anonyma sexuella kontakter, och smittspå</w:t>
      </w:r>
      <w:r w:rsidRPr="003F0DF0">
        <w:t>r</w:t>
      </w:r>
      <w:r w:rsidRPr="003F0DF0">
        <w:t>ning omöjliggörs. Motionärerna kan därför inte ställa sig bak</w:t>
      </w:r>
      <w:r w:rsidRPr="003F0DF0">
        <w:t>om ett upph</w:t>
      </w:r>
      <w:r w:rsidRPr="003F0DF0">
        <w:t>ä</w:t>
      </w:r>
      <w:r w:rsidRPr="003F0DF0">
        <w:t>vande av lagen om inte regeringen presenterar kompletterande åtgärder i syfte att minska risken för smittspri</w:t>
      </w:r>
      <w:r w:rsidRPr="003F0DF0">
        <w:t>d</w:t>
      </w:r>
      <w:r w:rsidRPr="003F0DF0">
        <w:t xml:space="preserve">ning. </w:t>
      </w:r>
    </w:p>
    <w:p w:rsidR="00CD7F91" w:rsidRPr="003F0DF0" w:rsidRDefault="00CD7F91">
      <w:pPr>
        <w:pStyle w:val="Normaltindrag"/>
        <w:rPr>
          <w:i/>
        </w:rPr>
      </w:pPr>
      <w:r w:rsidRPr="003F0DF0">
        <w:t xml:space="preserve">I </w:t>
      </w:r>
      <w:r w:rsidRPr="003F0DF0">
        <w:rPr>
          <w:i/>
        </w:rPr>
        <w:t xml:space="preserve">motion So259 av Ingrid Burman m.fl. (v) yrkande 5 och motion So571 av Martin Andreasson m.fl. (fp, v, c, mp) yrkande 3 </w:t>
      </w:r>
      <w:r w:rsidRPr="003F0DF0">
        <w:t xml:space="preserve"> begärs ett tillkännagivande om avskaffande av den s.k. bastuklubbslagen. Liknande yrkanden framförs i </w:t>
      </w:r>
      <w:r w:rsidRPr="003F0DF0">
        <w:rPr>
          <w:i/>
        </w:rPr>
        <w:t>motionerna 2002/03:So512 av Martin Andreasson m.fl. (fp, s, v, c, mp) y</w:t>
      </w:r>
      <w:r w:rsidRPr="003F0DF0">
        <w:rPr>
          <w:i/>
        </w:rPr>
        <w:t>r</w:t>
      </w:r>
      <w:r w:rsidRPr="003F0DF0">
        <w:rPr>
          <w:i/>
        </w:rPr>
        <w:t xml:space="preserve">kande 7, 2002/03:L318 av Gustav Fridolin m.fl. (mp) yrkande 21, 2002/03: So261 av Ulf Nilsson m.fl. (fp), 2002/03:So311 av Anders Bengtsson och Hillevi Larsson (s) </w:t>
      </w:r>
      <w:r w:rsidRPr="003F0DF0">
        <w:t>och</w:t>
      </w:r>
      <w:r w:rsidRPr="003F0DF0">
        <w:rPr>
          <w:i/>
        </w:rPr>
        <w:t xml:space="preserve"> 2002/03:Ub556 av Tasso Stafilidis (v) yrkande 11. </w:t>
      </w:r>
    </w:p>
    <w:p w:rsidR="00CD7F91" w:rsidRPr="003F0DF0" w:rsidRDefault="00CD7F91">
      <w:pPr>
        <w:pStyle w:val="Rubrik3"/>
        <w:rPr>
          <w:noProof w:val="0"/>
        </w:rPr>
      </w:pPr>
      <w:bookmarkStart w:id="96" w:name="_Toc66171510"/>
      <w:r w:rsidRPr="003F0DF0">
        <w:rPr>
          <w:noProof w:val="0"/>
        </w:rPr>
        <w:t>Utskottets ställningstagande</w:t>
      </w:r>
      <w:bookmarkEnd w:id="96"/>
    </w:p>
    <w:p w:rsidR="00CD7F91" w:rsidRPr="003F0DF0" w:rsidRDefault="00CD7F91">
      <w:r w:rsidRPr="003F0DF0">
        <w:t>Som regeringen anför har det inte kunnat beläggas att förbudet i bast</w:t>
      </w:r>
      <w:r w:rsidRPr="003F0DF0">
        <w:t>u</w:t>
      </w:r>
      <w:r w:rsidRPr="003F0DF0">
        <w:t>klubbslagen haft den åsyftade effekten på hivepidemins förlopp. Ett totalfö</w:t>
      </w:r>
      <w:r w:rsidRPr="003F0DF0">
        <w:t>r</w:t>
      </w:r>
      <w:r w:rsidRPr="003F0DF0">
        <w:t xml:space="preserve">bud mot bastuklubbar kan därför inte längre anses motiverat. Likaså ställer sig utskottet bakom regeringens bedömning att det saknas skäl att reglera verksamheter av detta slag i annan lagstiftning. Sammanfattningsvis anser utskottet att riksdagen bör anta förslaget till lag om upphävande av lagen (1987:375) om förbud mot s.k. bastuklubbar och andra liknande verksamheter och avslå motion So7 (kd) yrkande 2. </w:t>
      </w:r>
    </w:p>
    <w:p w:rsidR="00CD7F91" w:rsidRPr="003F0DF0" w:rsidRDefault="00CD7F91">
      <w:pPr>
        <w:pStyle w:val="Normaltindrag"/>
      </w:pPr>
      <w:r w:rsidRPr="003F0DF0">
        <w:t>Motionerna So259 (v) yr</w:t>
      </w:r>
      <w:r w:rsidRPr="003F0DF0">
        <w:t>kande 5, So571 (fp, v, c, mp) yrkande 3, 2002/03:So512 (fp, s, v, c, mp) yrkande 7, 2002/03:L318 (mp) yrkande 21, 2002/03:So261 (fp), 2002/03:So311 (s) och 2002/03:Ub556 (v) yrkande 11 är tillg</w:t>
      </w:r>
      <w:r w:rsidRPr="003F0DF0">
        <w:t>o</w:t>
      </w:r>
      <w:r w:rsidRPr="003F0DF0">
        <w:t xml:space="preserve">dosedda med propositionens förslag. </w:t>
      </w:r>
    </w:p>
    <w:p w:rsidR="00CD7F91" w:rsidRPr="003F0DF0" w:rsidRDefault="00CD7F91">
      <w:pPr>
        <w:pStyle w:val="Utskottetsvervganden-RubrikFrslagspunkt"/>
      </w:pPr>
      <w:bookmarkStart w:id="97" w:name="_Toc66171511"/>
      <w:r w:rsidRPr="003F0DF0">
        <w:t>Tester m.m.</w:t>
      </w:r>
      <w:bookmarkEnd w:id="97"/>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avslå motioner om bl.a. information och laborat</w:t>
      </w:r>
      <w:r w:rsidRPr="003F0DF0">
        <w:t>o</w:t>
      </w:r>
      <w:r w:rsidRPr="003F0DF0">
        <w:t>rietester. Utskottet uttalar sig om vikten av information till ungd</w:t>
      </w:r>
      <w:r w:rsidRPr="003F0DF0">
        <w:t>o</w:t>
      </w:r>
      <w:r w:rsidRPr="003F0DF0">
        <w:t xml:space="preserve">mar angående sexuellt överförbara sjukdomar. Utskottet utgår från att regeringen noga följer frågan och vid behov vidtar de åtgärder som bedöms erforderliga. Jämför reservationerna 14 (v) och 15 (mp). </w:t>
      </w:r>
    </w:p>
    <w:p w:rsidR="00CD7F91" w:rsidRPr="003F0DF0" w:rsidRDefault="00CD7F91">
      <w:pPr>
        <w:pStyle w:val="Rubrik3"/>
        <w:rPr>
          <w:noProof w:val="0"/>
        </w:rPr>
      </w:pPr>
      <w:bookmarkStart w:id="98" w:name="_Toc66171512"/>
      <w:r w:rsidRPr="003F0DF0">
        <w:rPr>
          <w:noProof w:val="0"/>
        </w:rPr>
        <w:t>Motioner</w:t>
      </w:r>
      <w:bookmarkEnd w:id="98"/>
      <w:r w:rsidRPr="003F0DF0">
        <w:rPr>
          <w:noProof w:val="0"/>
        </w:rPr>
        <w:t>na</w:t>
      </w:r>
    </w:p>
    <w:p w:rsidR="00CD7F91" w:rsidRPr="003F0DF0" w:rsidRDefault="00CD7F91">
      <w:r w:rsidRPr="003F0DF0">
        <w:t xml:space="preserve">I </w:t>
      </w:r>
      <w:r w:rsidRPr="003F0DF0">
        <w:rPr>
          <w:i/>
        </w:rPr>
        <w:t xml:space="preserve">motion So1 av Ingrid Burman m.fl. (v) yrkande 5 </w:t>
      </w:r>
      <w:r w:rsidRPr="003F0DF0">
        <w:t>begärs ett tillkännagivande om skyldighet för laboratorier att rapportera antalet laboratorietester för sex</w:t>
      </w:r>
      <w:r w:rsidRPr="003F0DF0">
        <w:t>u</w:t>
      </w:r>
      <w:r w:rsidRPr="003F0DF0">
        <w:t>ellt överförbara infektioner. Motionärerna anför att det är en begränsning ur epidemiologiskt perspektiv att endast positiva testresultat för sexuellt öve</w:t>
      </w:r>
      <w:r w:rsidRPr="003F0DF0">
        <w:t>r</w:t>
      </w:r>
      <w:r w:rsidRPr="003F0DF0">
        <w:t xml:space="preserve">förbara infektioner (STI) registreras. Laboratorierna bör få en skyldighet att rapportera antalet utförda laboratorietester för STI uppdelat på kön och ålder. I </w:t>
      </w:r>
      <w:r w:rsidRPr="003F0DF0">
        <w:rPr>
          <w:i/>
        </w:rPr>
        <w:t>yrkande 6</w:t>
      </w:r>
      <w:r w:rsidRPr="003F0DF0">
        <w:t xml:space="preserve"> begärs ett tillkännagivande om</w:t>
      </w:r>
      <w:r w:rsidRPr="003F0DF0">
        <w:t xml:space="preserve"> avidentifiering av hivprov på laboratorium. Motionärerna anför att i samband med uppföljande testningar av virushalter hos hivpositiva är prover avidentifierade i alla led utom på laboratoriet. Denna al</w:t>
      </w:r>
      <w:r w:rsidRPr="003F0DF0">
        <w:t>l</w:t>
      </w:r>
      <w:r w:rsidRPr="003F0DF0">
        <w:t xml:space="preserve">varliga brist bör ses över och åtgärdas. </w:t>
      </w:r>
    </w:p>
    <w:p w:rsidR="00CD7F91" w:rsidRPr="003F0DF0" w:rsidRDefault="00CD7F91">
      <w:pPr>
        <w:pStyle w:val="Normaltindrag"/>
      </w:pPr>
      <w:r w:rsidRPr="003F0DF0">
        <w:t xml:space="preserve">I </w:t>
      </w:r>
      <w:r w:rsidRPr="003F0DF0">
        <w:rPr>
          <w:i/>
        </w:rPr>
        <w:t xml:space="preserve">motion So6 av Kerstin-Maria Stalin (mp) yrkande 9 </w:t>
      </w:r>
      <w:r w:rsidRPr="003F0DF0">
        <w:t>begärs ett tillkänn</w:t>
      </w:r>
      <w:r w:rsidRPr="003F0DF0">
        <w:t>a</w:t>
      </w:r>
      <w:r w:rsidRPr="003F0DF0">
        <w:t xml:space="preserve">givande om vikten av information och hög tillgänglighet på testmöjlighet när det gäller klamydia. </w:t>
      </w:r>
    </w:p>
    <w:p w:rsidR="00CD7F91" w:rsidRPr="003F0DF0" w:rsidRDefault="00CD7F91">
      <w:pPr>
        <w:pStyle w:val="Rubrik3"/>
        <w:rPr>
          <w:noProof w:val="0"/>
        </w:rPr>
      </w:pPr>
      <w:bookmarkStart w:id="99" w:name="_Toc66171513"/>
      <w:r w:rsidRPr="003F0DF0">
        <w:rPr>
          <w:noProof w:val="0"/>
        </w:rPr>
        <w:t>Pågående arbete</w:t>
      </w:r>
      <w:bookmarkEnd w:id="99"/>
    </w:p>
    <w:p w:rsidR="00CD7F91" w:rsidRPr="003F0DF0" w:rsidRDefault="00CD7F91">
      <w:r w:rsidRPr="003F0DF0">
        <w:t>Vid Smittskyddsinstitutet pågår för närvarande i samarbete med Socialstyre</w:t>
      </w:r>
      <w:r w:rsidRPr="003F0DF0">
        <w:t>l</w:t>
      </w:r>
      <w:r w:rsidRPr="003F0DF0">
        <w:t xml:space="preserve">sen och landets smittskyddsenheter uppbyggnad av ett system, SMINET, för inrapportering av smittskyddsdata från såväl laboratorier som behandlande läkare. </w:t>
      </w:r>
    </w:p>
    <w:p w:rsidR="00CD7F91" w:rsidRPr="003F0DF0" w:rsidRDefault="00CD7F91">
      <w:pPr>
        <w:pStyle w:val="Rubrik3"/>
        <w:rPr>
          <w:noProof w:val="0"/>
        </w:rPr>
      </w:pPr>
      <w:bookmarkStart w:id="100" w:name="_Toc66171514"/>
      <w:r w:rsidRPr="003F0DF0">
        <w:rPr>
          <w:noProof w:val="0"/>
        </w:rPr>
        <w:t>Utskottets ställningstagande</w:t>
      </w:r>
      <w:bookmarkEnd w:id="100"/>
    </w:p>
    <w:p w:rsidR="00CD7F91" w:rsidRPr="003F0DF0" w:rsidRDefault="00CD7F91">
      <w:r w:rsidRPr="003F0DF0">
        <w:t>Utskottet ser positivt på det utvecklingsarbete som pågår vid Smittskyddsi</w:t>
      </w:r>
      <w:r w:rsidRPr="003F0DF0">
        <w:t>n</w:t>
      </w:r>
      <w:r w:rsidRPr="003F0DF0">
        <w:t>stitutet i samarbete med Socialstyrelsen och landets smittskyddsenheter. U</w:t>
      </w:r>
      <w:r w:rsidRPr="003F0DF0">
        <w:t>t</w:t>
      </w:r>
      <w:r w:rsidRPr="003F0DF0">
        <w:t>skottet ställer sig vidare bakom regeringens förslag om vad en anmälan av sjukdomsfall skall innehålla samt att regeringen eller, efter regeringens b</w:t>
      </w:r>
      <w:r w:rsidRPr="003F0DF0">
        <w:t>e</w:t>
      </w:r>
      <w:r w:rsidRPr="003F0DF0">
        <w:t>myndigande, Socialstyrelsen får meddela närmare föreskrifter beträffande sådan anmälan. 2 kap. 6 och 7 §§ förslaget till smittskyddslag tillstyrks sål</w:t>
      </w:r>
      <w:r w:rsidRPr="003F0DF0">
        <w:t>e</w:t>
      </w:r>
      <w:r w:rsidRPr="003F0DF0">
        <w:t xml:space="preserve">des. Riksdagen bör inte ta något initiativ med anledning av motionerna So1 (v) yrkandena 5 och 6. </w:t>
      </w:r>
    </w:p>
    <w:p w:rsidR="00CD7F91" w:rsidRPr="003F0DF0" w:rsidRDefault="00CD7F91">
      <w:pPr>
        <w:pStyle w:val="Normaltindrag"/>
        <w:rPr>
          <w:b/>
        </w:rPr>
      </w:pPr>
      <w:r w:rsidRPr="003F0DF0">
        <w:t>Utskottet delar inställningen i moti</w:t>
      </w:r>
      <w:r w:rsidRPr="003F0DF0">
        <w:t>on So6 (mp) yrkande 9 om vikten av i</w:t>
      </w:r>
      <w:r w:rsidRPr="003F0DF0">
        <w:t>n</w:t>
      </w:r>
      <w:r w:rsidRPr="003F0DF0">
        <w:t>formation till ungdomar om sexuellt överförbara sjukdomar. Informationsi</w:t>
      </w:r>
      <w:r w:rsidRPr="003F0DF0">
        <w:t>n</w:t>
      </w:r>
      <w:r w:rsidRPr="003F0DF0">
        <w:t>satser för att hindra spridningen av sexuellt överförbara sjukdomar görs som regeringen anfört av bl.a. av Statens folkhälsoinstitut, landsting och komm</w:t>
      </w:r>
      <w:r w:rsidRPr="003F0DF0">
        <w:t>u</w:t>
      </w:r>
      <w:r w:rsidRPr="003F0DF0">
        <w:t>ner samt av olika organisationer. Utskottet utgår från att regeringen noga följer frågan och vid behov vidtar de åtgärder som bedöms erforderliga. M</w:t>
      </w:r>
      <w:r w:rsidRPr="003F0DF0">
        <w:t>o</w:t>
      </w:r>
      <w:r w:rsidRPr="003F0DF0">
        <w:t xml:space="preserve">tionsyrkandet får anses åtminstone delvis tillgodosett. </w:t>
      </w:r>
    </w:p>
    <w:p w:rsidR="00CD7F91" w:rsidRPr="003F0DF0" w:rsidRDefault="00CD7F91">
      <w:pPr>
        <w:pStyle w:val="Utskottetsvervganden-RubrikFrslagspunkt"/>
      </w:pPr>
      <w:bookmarkStart w:id="101" w:name="_Toc66171515"/>
      <w:r w:rsidRPr="003F0DF0">
        <w:t>Ekonomiska konsekvenser</w:t>
      </w:r>
      <w:bookmarkEnd w:id="101"/>
      <w:r w:rsidRPr="003F0DF0">
        <w:t xml:space="preserve"> </w:t>
      </w:r>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avslå ett motionsyrkande med begäran om att r</w:t>
      </w:r>
      <w:r w:rsidRPr="003F0DF0">
        <w:t>e</w:t>
      </w:r>
      <w:r w:rsidRPr="003F0DF0">
        <w:t>geringen skall återkomma med en tydligare beskrivning av försl</w:t>
      </w:r>
      <w:r w:rsidRPr="003F0DF0">
        <w:t>a</w:t>
      </w:r>
      <w:r w:rsidRPr="003F0DF0">
        <w:t>gens ekonomiska konsekvenser. Utskottet delar regeringens b</w:t>
      </w:r>
      <w:r w:rsidRPr="003F0DF0">
        <w:t>e</w:t>
      </w:r>
      <w:r w:rsidRPr="003F0DF0">
        <w:t>dömning att propositionens förslag ryms inom nuvarande finans</w:t>
      </w:r>
      <w:r w:rsidRPr="003F0DF0">
        <w:t>i</w:t>
      </w:r>
      <w:r w:rsidRPr="003F0DF0">
        <w:t xml:space="preserve">ella ramar för smittskyddsarbetet för såväl stat som kommun och landsting. Jämför reservation 16 (kd). </w:t>
      </w:r>
    </w:p>
    <w:p w:rsidR="00CD7F91" w:rsidRPr="003F0DF0" w:rsidRDefault="00CD7F91">
      <w:pPr>
        <w:pStyle w:val="Rubrik3"/>
        <w:rPr>
          <w:noProof w:val="0"/>
        </w:rPr>
      </w:pPr>
      <w:bookmarkStart w:id="102" w:name="_Toc66171516"/>
      <w:r w:rsidRPr="003F0DF0">
        <w:rPr>
          <w:noProof w:val="0"/>
        </w:rPr>
        <w:t>Propositionen</w:t>
      </w:r>
      <w:bookmarkEnd w:id="102"/>
      <w:r w:rsidRPr="003F0DF0">
        <w:rPr>
          <w:noProof w:val="0"/>
        </w:rPr>
        <w:t xml:space="preserve"> </w:t>
      </w:r>
    </w:p>
    <w:p w:rsidR="00CD7F91" w:rsidRPr="003F0DF0" w:rsidRDefault="00CD7F91">
      <w:r w:rsidRPr="003F0DF0">
        <w:t>Regeringens förslag syftar till att stärka de insatser som görs i frivillig form för att minska behovet av tvångsåtgärder. Detta bör bl.a. kunna minska a</w:t>
      </w:r>
      <w:r w:rsidRPr="003F0DF0">
        <w:t>n</w:t>
      </w:r>
      <w:r w:rsidRPr="003F0DF0">
        <w:t>vändningen av isolering, vilket är en ytterst kostnadskrävande vårdform. Vidare syftar regeringens förslag till att få till stånd kortare isoleringstider, vilket bidrar till att användningen av denna kostnads</w:t>
      </w:r>
      <w:r w:rsidRPr="003F0DF0">
        <w:softHyphen/>
        <w:t>krävande vårdform min</w:t>
      </w:r>
      <w:r w:rsidRPr="003F0DF0">
        <w:t>s</w:t>
      </w:r>
      <w:r w:rsidRPr="003F0DF0">
        <w:t>kar. Man bör även hålla i minnet att antalet personer som blir föremål för tvångsisolering redan i dag är litet. Vissa kostnader för alternativa åtgärder kan förväntas uppkomma, men dessa bedöms bli avsevärt lägre än kostnade</w:t>
      </w:r>
      <w:r w:rsidRPr="003F0DF0">
        <w:t>r</w:t>
      </w:r>
      <w:r w:rsidRPr="003F0DF0">
        <w:t xml:space="preserve">na för isolering i varje enskilt fall. En stor del av </w:t>
      </w:r>
      <w:r w:rsidRPr="003F0DF0">
        <w:t>dessa kostnader faller på landsting och kommun. Rege</w:t>
      </w:r>
      <w:r w:rsidRPr="003F0DF0">
        <w:softHyphen/>
        <w:t>ringens förslag medför dock inte några nya åligganden för vare sig kom</w:t>
      </w:r>
      <w:r w:rsidRPr="003F0DF0">
        <w:softHyphen/>
        <w:t>mun eller landsting utan bygger på det ansvar för bl.a. stöd och vård</w:t>
      </w:r>
      <w:r w:rsidRPr="003F0DF0">
        <w:softHyphen/>
        <w:t>insatser som följer av lagstiftningen på hälso</w:t>
      </w:r>
      <w:r w:rsidRPr="003F0DF0">
        <w:noBreakHyphen/>
        <w:t xml:space="preserve"> och sju</w:t>
      </w:r>
      <w:r w:rsidRPr="003F0DF0">
        <w:t>k</w:t>
      </w:r>
      <w:r w:rsidRPr="003F0DF0">
        <w:t xml:space="preserve">vårdsområdet samt på socialtjänstens område. De förändringar som föreslås kan ställa krav på ett ökat engagemang från kommunernas och landstingens sida. Man kan dock notera att smittskyddslagens bestämmelser aldrig har haft till syfte att avlasta kommunerna och </w:t>
      </w:r>
      <w:r w:rsidRPr="003F0DF0">
        <w:t>landstingen från det ansvar de har enligt andra lagar.</w:t>
      </w:r>
    </w:p>
    <w:p w:rsidR="00CD7F91" w:rsidRPr="003F0DF0" w:rsidRDefault="00CD7F91">
      <w:pPr>
        <w:pStyle w:val="Normaltindrag"/>
      </w:pPr>
      <w:r w:rsidRPr="003F0DF0">
        <w:t>Sammantaget gör regeringen bedömningen att regeringens förslag ryms inom nuvarande finansiella ramar för smittskyddsarbetet för såväl stat som kommun och landsting.</w:t>
      </w:r>
    </w:p>
    <w:p w:rsidR="00CD7F91" w:rsidRPr="003F0DF0" w:rsidRDefault="00CD7F91">
      <w:pPr>
        <w:pStyle w:val="Rubrik3"/>
        <w:rPr>
          <w:noProof w:val="0"/>
        </w:rPr>
      </w:pPr>
      <w:bookmarkStart w:id="103" w:name="_Toc66171517"/>
      <w:r w:rsidRPr="003F0DF0">
        <w:rPr>
          <w:noProof w:val="0"/>
        </w:rPr>
        <w:t>Motion</w:t>
      </w:r>
      <w:bookmarkEnd w:id="103"/>
      <w:r w:rsidRPr="003F0DF0">
        <w:rPr>
          <w:noProof w:val="0"/>
        </w:rPr>
        <w:t>en</w:t>
      </w:r>
    </w:p>
    <w:p w:rsidR="00CD7F91" w:rsidRPr="003F0DF0" w:rsidRDefault="00CD7F91">
      <w:r w:rsidRPr="003F0DF0">
        <w:t xml:space="preserve">I </w:t>
      </w:r>
      <w:r w:rsidRPr="003F0DF0">
        <w:rPr>
          <w:i/>
        </w:rPr>
        <w:t xml:space="preserve">motion So7 av Chatrine Pålsson m.fl. (kd) yrkande 3 </w:t>
      </w:r>
      <w:r w:rsidRPr="003F0DF0">
        <w:t>begärs ett tillkännag</w:t>
      </w:r>
      <w:r w:rsidRPr="003F0DF0">
        <w:t>i</w:t>
      </w:r>
      <w:r w:rsidRPr="003F0DF0">
        <w:t>vande om ekonomiska konsekvenser av förslagen. Motionärerna anför att den nya smittskyddslagen kommer att ställa krav på ett ökat engagemang av kommuner och landsting, domstolar och andra myndigheter samt att det finns skäl att ifrågasätta regeringens bedömning att endast marginella kostnadsö</w:t>
      </w:r>
      <w:r w:rsidRPr="003F0DF0">
        <w:t>k</w:t>
      </w:r>
      <w:r w:rsidRPr="003F0DF0">
        <w:t>ningar kan uppkomma. Regeringen måste återkomma med en tydligare och mer genomarbetad konsekvensbeskrivning av de ekonomiska konsekvenserna av f</w:t>
      </w:r>
      <w:r w:rsidRPr="003F0DF0">
        <w:t xml:space="preserve">örslagen, anförs det. </w:t>
      </w:r>
    </w:p>
    <w:p w:rsidR="00CD7F91" w:rsidRPr="003F0DF0" w:rsidRDefault="00CD7F91">
      <w:pPr>
        <w:pStyle w:val="Rubrik3"/>
        <w:rPr>
          <w:noProof w:val="0"/>
        </w:rPr>
      </w:pPr>
      <w:bookmarkStart w:id="104" w:name="_Toc66171518"/>
      <w:r w:rsidRPr="003F0DF0">
        <w:rPr>
          <w:noProof w:val="0"/>
        </w:rPr>
        <w:t>Utskottets ställningstagande</w:t>
      </w:r>
      <w:bookmarkEnd w:id="104"/>
    </w:p>
    <w:p w:rsidR="00CD7F91" w:rsidRPr="003F0DF0" w:rsidRDefault="00CD7F91">
      <w:r w:rsidRPr="003F0DF0">
        <w:t>Utskottet delar regeringens bedömning att propositionens förslag ryms inom nuvarande finansiella ramar för smittskyddsarbetet för såväl stat som ko</w:t>
      </w:r>
      <w:r w:rsidRPr="003F0DF0">
        <w:t>m</w:t>
      </w:r>
      <w:r w:rsidRPr="003F0DF0">
        <w:t xml:space="preserve">mun och landsting. Motion So7 (kd) yrkande 3 avstyrks. </w:t>
      </w:r>
    </w:p>
    <w:p w:rsidR="00CD7F91" w:rsidRPr="003F0DF0" w:rsidRDefault="00CD7F91">
      <w:pPr>
        <w:pStyle w:val="Utskottetsvervganden-RubrikFrslagspunkt"/>
      </w:pPr>
      <w:bookmarkStart w:id="105" w:name="_Toc66171519"/>
      <w:r w:rsidRPr="003F0DF0">
        <w:t>Statens folkhälsoinstituts roll m.m.</w:t>
      </w:r>
      <w:bookmarkEnd w:id="105"/>
    </w:p>
    <w:p w:rsidR="00CD7F91" w:rsidRPr="003F0DF0" w:rsidRDefault="00CD7F91">
      <w:pPr>
        <w:pStyle w:val="Utskottsfrslagikorthet-Rubrik"/>
        <w:rPr>
          <w:noProof w:val="0"/>
        </w:rPr>
      </w:pPr>
      <w:r w:rsidRPr="003F0DF0">
        <w:rPr>
          <w:noProof w:val="0"/>
        </w:rPr>
        <w:t>Utskottets förslag i korthet</w:t>
      </w:r>
    </w:p>
    <w:p w:rsidR="00CD7F91" w:rsidRPr="003F0DF0" w:rsidRDefault="00CD7F91">
      <w:pPr>
        <w:pStyle w:val="Utskottsfrslagikorthet-Text"/>
      </w:pPr>
      <w:r w:rsidRPr="003F0DF0">
        <w:t>Riksdagen bör avslå motioner om bl.a. Statens folkhälsoinstituts roll. Utskottet konstaterar att institutet har en central roll när det gäller informationsinsatser för att hindra spridningen av sexuellt öve</w:t>
      </w:r>
      <w:r w:rsidRPr="003F0DF0">
        <w:t>r</w:t>
      </w:r>
      <w:r w:rsidRPr="003F0DF0">
        <w:t xml:space="preserve">förbara sjukdomar. Jämför reservation 17 (fp, v, c, mp).  </w:t>
      </w:r>
    </w:p>
    <w:p w:rsidR="00CD7F91" w:rsidRPr="003F0DF0" w:rsidRDefault="00CD7F91">
      <w:pPr>
        <w:pStyle w:val="Rubrik3"/>
        <w:rPr>
          <w:noProof w:val="0"/>
        </w:rPr>
      </w:pPr>
      <w:bookmarkStart w:id="106" w:name="_Toc66171520"/>
      <w:r w:rsidRPr="003F0DF0">
        <w:rPr>
          <w:noProof w:val="0"/>
        </w:rPr>
        <w:t xml:space="preserve">Propositionen </w:t>
      </w:r>
      <w:bookmarkEnd w:id="106"/>
    </w:p>
    <w:p w:rsidR="00CD7F91" w:rsidRPr="003F0DF0" w:rsidRDefault="00CD7F91">
      <w:r w:rsidRPr="003F0DF0">
        <w:t>Regeringen anför att det i propositionen Mål för folkhälsan (prop. 2002/03:35) konstateras att insatser för att förebygga smittspridning är en viktig del av folkhälsoarbetet och därmed viktiga för att det skall gå att nå det övergripande folkhälsomålet; att skapa samhälleliga förutsättningar för en god hälsa på lika villkor för hela befolkningen. Av detta skäl har rege</w:t>
      </w:r>
      <w:r w:rsidRPr="003F0DF0">
        <w:softHyphen/>
        <w:t>ringen för</w:t>
      </w:r>
      <w:r w:rsidRPr="003F0DF0">
        <w:t>e</w:t>
      </w:r>
      <w:r w:rsidRPr="003F0DF0">
        <w:t>slagit att gott skydd mot smittspridning skall utgöra ett särskilt målområde inom folkhälsopolitiken. I den rapport med förslag till mål och indikatorer inom folkhälsoområdet som Statens folkhälsoinstitut redovisade i mars 2003 ingår förslag till delmål och indikatorer inom smittskyddsområdet som en integrerad del av den samlade uppföljningen av det övergripande folkhäls</w:t>
      </w:r>
      <w:r w:rsidRPr="003F0DF0">
        <w:t>o</w:t>
      </w:r>
      <w:r w:rsidRPr="003F0DF0">
        <w:t>målet. Dessa förslag är föremål för remiss</w:t>
      </w:r>
      <w:r w:rsidRPr="003F0DF0">
        <w:softHyphen/>
        <w:t>behandling. Regeringen avser dä</w:t>
      </w:r>
      <w:r w:rsidRPr="003F0DF0">
        <w:t>r</w:t>
      </w:r>
      <w:r w:rsidRPr="003F0DF0">
        <w:t>efter att besluta om hur arbetet med att utveckla u</w:t>
      </w:r>
      <w:r w:rsidRPr="003F0DF0">
        <w:t>ppföljningen och utvärd</w:t>
      </w:r>
      <w:r w:rsidRPr="003F0DF0">
        <w:t>e</w:t>
      </w:r>
      <w:r w:rsidRPr="003F0DF0">
        <w:t>ringen av det övergripande folkhälso</w:t>
      </w:r>
      <w:r w:rsidRPr="003F0DF0">
        <w:softHyphen/>
        <w:t>målet skall bedrivas och i det samma</w:t>
      </w:r>
      <w:r w:rsidRPr="003F0DF0">
        <w:t>n</w:t>
      </w:r>
      <w:r w:rsidRPr="003F0DF0">
        <w:t>hanget även behandla frågor som rör uppföljningen av samhällets skydd mot spridning av smittsamma sjukdomar.</w:t>
      </w:r>
    </w:p>
    <w:p w:rsidR="00CD7F91" w:rsidRPr="003F0DF0" w:rsidRDefault="00CD7F91">
      <w:pPr>
        <w:pStyle w:val="Rubrik3"/>
        <w:rPr>
          <w:noProof w:val="0"/>
        </w:rPr>
      </w:pPr>
      <w:bookmarkStart w:id="107" w:name="_Toc66171521"/>
      <w:r w:rsidRPr="003F0DF0">
        <w:rPr>
          <w:noProof w:val="0"/>
        </w:rPr>
        <w:t>Motioner</w:t>
      </w:r>
      <w:bookmarkEnd w:id="107"/>
      <w:r w:rsidRPr="003F0DF0">
        <w:rPr>
          <w:noProof w:val="0"/>
        </w:rPr>
        <w:t>na</w:t>
      </w:r>
    </w:p>
    <w:p w:rsidR="00CD7F91" w:rsidRPr="003F0DF0" w:rsidRDefault="00CD7F91">
      <w:r w:rsidRPr="003F0DF0">
        <w:t xml:space="preserve">I </w:t>
      </w:r>
      <w:r w:rsidRPr="003F0DF0">
        <w:rPr>
          <w:i/>
        </w:rPr>
        <w:t xml:space="preserve">motion So5 av Kerstin Heinemann m.fl. (fp) yrkande 2 </w:t>
      </w:r>
      <w:r w:rsidRPr="003F0DF0">
        <w:t xml:space="preserve">begärs att regeringen återkommer med lagförslag om Statens Folkhälsoinstituts roll i ansvaret för smittskyddet. Motionärerna anför att det är viktigt att framhålla institutets centrala roll i arbetet mot sexuellt överförbara sjukdomar, både för att följa utvecklingen och för det förebyggande arbetet. Detta bör därför nämnas i lagtextens avsnitt om ansvaret för smittskyddet. </w:t>
      </w:r>
    </w:p>
    <w:p w:rsidR="00CD7F91" w:rsidRPr="003F0DF0" w:rsidRDefault="00CD7F91">
      <w:pPr>
        <w:pStyle w:val="Normaltindrag"/>
      </w:pPr>
      <w:r w:rsidRPr="003F0DF0">
        <w:t xml:space="preserve">I </w:t>
      </w:r>
      <w:r w:rsidRPr="003F0DF0">
        <w:rPr>
          <w:i/>
        </w:rPr>
        <w:t xml:space="preserve">motion So1 av Ingrid Burman m.fl. (v) yrkande 4 </w:t>
      </w:r>
      <w:r w:rsidRPr="003F0DF0">
        <w:t>begärs ett tillkännag</w:t>
      </w:r>
      <w:r w:rsidRPr="003F0DF0">
        <w:t>i</w:t>
      </w:r>
      <w:r w:rsidRPr="003F0DF0">
        <w:t>vande om att Statens folkhälsoinstitut skall ges ett förtydligat ansvar i smit</w:t>
      </w:r>
      <w:r w:rsidRPr="003F0DF0">
        <w:t>t</w:t>
      </w:r>
      <w:r w:rsidRPr="003F0DF0">
        <w:t>skyddslagen för det preventiva arbetet. Motionärerna anför att det i smit</w:t>
      </w:r>
      <w:r w:rsidRPr="003F0DF0">
        <w:t>t</w:t>
      </w:r>
      <w:r w:rsidRPr="003F0DF0">
        <w:t xml:space="preserve">skyddslagen bör skrivas in att institutet har ett delansvar för det preventiva arbetet avseende smittsamma sjukdomar och i synnerhet för hiv och sexuellt överförbara infektioner. </w:t>
      </w:r>
    </w:p>
    <w:p w:rsidR="00CD7F91" w:rsidRPr="003F0DF0" w:rsidRDefault="00CD7F91">
      <w:pPr>
        <w:pStyle w:val="Normaltindrag"/>
      </w:pPr>
      <w:r w:rsidRPr="003F0DF0">
        <w:t xml:space="preserve">I </w:t>
      </w:r>
      <w:r w:rsidRPr="003F0DF0">
        <w:rPr>
          <w:i/>
        </w:rPr>
        <w:t xml:space="preserve">motion So2 av Kenneth Johansson m.fl. (c) yrkande 1 </w:t>
      </w:r>
      <w:r w:rsidRPr="003F0DF0">
        <w:t>begärs ett tillkä</w:t>
      </w:r>
      <w:r w:rsidRPr="003F0DF0">
        <w:t>n</w:t>
      </w:r>
      <w:r w:rsidRPr="003F0DF0">
        <w:t>nagivande om att Statens folkhälsoinstitut bör ges i uppdrag att intensifiera kampanjinsatser för säkrare sex och det individuella ansvaret för att förhindra smittspridning. Motionärerna anför att det nu gått ett decennium sedan de stora kampanjerna för säker sex som initierades när oron för en begynnande hivepidemi var som störst. Medvetenheten om riskerna för sexuellt överförb</w:t>
      </w:r>
      <w:r w:rsidRPr="003F0DF0">
        <w:t>a</w:t>
      </w:r>
      <w:r w:rsidRPr="003F0DF0">
        <w:t xml:space="preserve">ra sjukdomar och det personliga ansvaret för att skydda sig </w:t>
      </w:r>
      <w:r w:rsidRPr="003F0DF0">
        <w:t xml:space="preserve">måste på nytt höjas bland framför allt ungdomar. Även i </w:t>
      </w:r>
      <w:r w:rsidRPr="003F0DF0">
        <w:rPr>
          <w:i/>
        </w:rPr>
        <w:t xml:space="preserve">motion So214 av Johan Linander (c) </w:t>
      </w:r>
      <w:r w:rsidRPr="003F0DF0">
        <w:t>begärs ett tillkännagivande om en nationell kampanj om sexuellt överfö</w:t>
      </w:r>
      <w:r w:rsidRPr="003F0DF0">
        <w:t>r</w:t>
      </w:r>
      <w:r w:rsidRPr="003F0DF0">
        <w:t xml:space="preserve">bara sjukdomar. </w:t>
      </w:r>
    </w:p>
    <w:p w:rsidR="00CD7F91" w:rsidRPr="003F0DF0" w:rsidRDefault="00CD7F91">
      <w:pPr>
        <w:pStyle w:val="Normaltindrag"/>
      </w:pPr>
      <w:r w:rsidRPr="003F0DF0">
        <w:t xml:space="preserve">I </w:t>
      </w:r>
      <w:r w:rsidRPr="003F0DF0">
        <w:rPr>
          <w:i/>
        </w:rPr>
        <w:t xml:space="preserve">motion So529 av Börje Vestlund m.fl. (s) </w:t>
      </w:r>
      <w:r w:rsidRPr="003F0DF0">
        <w:t xml:space="preserve">begärs ett tillkännagivande om en ny hivpolitik. Motionärerna anför att det är dags att på allvar formulera en ny hivpolitik där preventionsarbetet sätts i fokus. Frivilligorganisationerna måste få en central roll. Vidare anförs att Statens folkhälsoinstitut är en av flera viktiga aktörer och även fortsättningsvis bör arbeta med hiv/aids-frågor. Det bör övervägas om institutet bör ha kvar samordningsansvaret för hiv/ aids-frågor.  </w:t>
      </w:r>
    </w:p>
    <w:p w:rsidR="00CD7F91" w:rsidRPr="003F0DF0" w:rsidRDefault="00CD7F91">
      <w:pPr>
        <w:pStyle w:val="Rubrik3"/>
        <w:rPr>
          <w:noProof w:val="0"/>
        </w:rPr>
      </w:pPr>
      <w:bookmarkStart w:id="108" w:name="_Toc66171522"/>
      <w:r w:rsidRPr="003F0DF0">
        <w:rPr>
          <w:noProof w:val="0"/>
        </w:rPr>
        <w:t>Bakgrund och pågående arbete</w:t>
      </w:r>
      <w:bookmarkEnd w:id="108"/>
    </w:p>
    <w:p w:rsidR="00CD7F91" w:rsidRPr="003F0DF0" w:rsidRDefault="00CD7F91">
      <w:r w:rsidRPr="003F0DF0">
        <w:t xml:space="preserve">Av regleringsbrev för budgetåret 2004 framgår att Statens folkhälsoinstitut skall utveckla effektiva kunskapsbaserade metoder för att förebygga hiv/aids och andra sexuellt överförbara sjukdomar. </w:t>
      </w:r>
    </w:p>
    <w:p w:rsidR="00CD7F91" w:rsidRPr="003F0DF0" w:rsidRDefault="00CD7F91">
      <w:pPr>
        <w:rPr>
          <w:b/>
        </w:rPr>
      </w:pPr>
      <w:r w:rsidRPr="003F0DF0">
        <w:t>Hiv/aids-utredningen har nyligen överlämnat betänkandet Samhällets insatser mot hiv/STI – att möta förän</w:t>
      </w:r>
      <w:r w:rsidRPr="003F0DF0">
        <w:t>d</w:t>
      </w:r>
      <w:r w:rsidRPr="003F0DF0">
        <w:t>ring (SOU 2004:13) till regeringen.</w:t>
      </w:r>
      <w:r w:rsidRPr="003F0DF0">
        <w:rPr>
          <w:b/>
        </w:rPr>
        <w:t xml:space="preserve"> </w:t>
      </w:r>
    </w:p>
    <w:p w:rsidR="00CD7F91" w:rsidRPr="003F0DF0" w:rsidRDefault="00CD7F91">
      <w:pPr>
        <w:pStyle w:val="Rubrik3"/>
        <w:rPr>
          <w:noProof w:val="0"/>
        </w:rPr>
      </w:pPr>
      <w:bookmarkStart w:id="109" w:name="_Toc66171523"/>
      <w:r w:rsidRPr="003F0DF0">
        <w:rPr>
          <w:noProof w:val="0"/>
        </w:rPr>
        <w:t>Utskottets ställningstagande</w:t>
      </w:r>
      <w:bookmarkEnd w:id="109"/>
    </w:p>
    <w:p w:rsidR="00CD7F91" w:rsidRPr="003F0DF0" w:rsidRDefault="00CD7F91">
      <w:r w:rsidRPr="003F0DF0">
        <w:t>Enligt utskottets uppfattning har Statens folkhälsoinstitut (FHI) en central roll när det gäller informationsinsatser för att hindra spridningen av sexuellt öve</w:t>
      </w:r>
      <w:r w:rsidRPr="003F0DF0">
        <w:t>r</w:t>
      </w:r>
      <w:r w:rsidRPr="003F0DF0">
        <w:t>förbara sjukdomar. I detta sammanhang kan framhållas att FHI disponerar  anslag 14:1 under utgiftsområde 9 Insatser mot aids. En del av anslaget går till förebyggande projekt i landsting och kommuner. Projekten är ofta riktade till viktiga målgrupper som ung</w:t>
      </w:r>
      <w:r w:rsidRPr="003F0DF0">
        <w:softHyphen/>
        <w:t>domar, män som har sex med män, invandrare och flyktingar samt hiv</w:t>
      </w:r>
      <w:r w:rsidRPr="003F0DF0">
        <w:softHyphen/>
        <w:t>positiva och deras närstående. FHI har vidare ålagts att utveckla effektiva kunskapsbaserade metoder för att förebygga hiv/aids och andra sexuellt överförbara sjukdomar. Utskottet avsty</w:t>
      </w:r>
      <w:r w:rsidRPr="003F0DF0">
        <w:t xml:space="preserve">rker med det anförda motionerna So1 (v) yrkande 4, So2 (c) yrkande 1, So5 (fp) yrkande 2, So214 (c) och So529 (s). </w:t>
      </w:r>
    </w:p>
    <w:p w:rsidR="00CD7F91" w:rsidRPr="003F0DF0" w:rsidRDefault="00CD7F91">
      <w:pPr>
        <w:pStyle w:val="Rubrik2"/>
      </w:pPr>
      <w:bookmarkStart w:id="110" w:name="_Toc66171524"/>
      <w:r w:rsidRPr="003F0DF0">
        <w:t>Övriga lagförslag</w:t>
      </w:r>
      <w:bookmarkEnd w:id="110"/>
      <w:r w:rsidRPr="003F0DF0">
        <w:t xml:space="preserve"> m.m.</w:t>
      </w:r>
    </w:p>
    <w:p w:rsidR="00CD7F91" w:rsidRPr="003F0DF0" w:rsidRDefault="00CD7F91">
      <w:r w:rsidRPr="003F0DF0">
        <w:t>I lagen (2003:192) om gemensam nämnd inom vård- och omsorgsområdet görs i 1 § en hänvisning till smittskyddslagen (1988:1472). Utskottet föreslår att 1 § ändras på så sätt att hänvisningen i stället görs till den nya smit</w:t>
      </w:r>
      <w:r w:rsidRPr="003F0DF0">
        <w:t>t</w:t>
      </w:r>
      <w:r w:rsidRPr="003F0DF0">
        <w:t>skyddslagen, se bilaga 6.</w:t>
      </w:r>
    </w:p>
    <w:p w:rsidR="00CD7F91" w:rsidRPr="003F0DF0" w:rsidRDefault="00CD7F91">
      <w:pPr>
        <w:pStyle w:val="Normaltindrag"/>
      </w:pPr>
      <w:r w:rsidRPr="003F0DF0">
        <w:t>Utskottet tillstyrker förslaget till smittskyddslag i övriga delar, dock med några smärre redaktionella ändringar i 8 kap. 2, 5, 6 och 9 §§.</w:t>
      </w:r>
    </w:p>
    <w:p w:rsidR="00CD7F91" w:rsidRPr="003F0DF0" w:rsidRDefault="00CD7F91">
      <w:pPr>
        <w:pStyle w:val="Normaltindrag"/>
      </w:pPr>
      <w:r w:rsidRPr="003F0DF0">
        <w:t>Förslaget till lag om ändring i karantänslagen (1989:290) tillstyrks med den ändringen att ordet ”enligt” mellan ”5 kap. 1 §” och ”smittskyddslagen” tas bort.</w:t>
      </w:r>
    </w:p>
    <w:p w:rsidR="00CD7F91" w:rsidRPr="003F0DF0" w:rsidRDefault="00CD7F91">
      <w:pPr>
        <w:pStyle w:val="Normaltindrag"/>
      </w:pPr>
      <w:r w:rsidRPr="003F0DF0">
        <w:t xml:space="preserve">Övriga lagförslag tillstyrks. </w:t>
      </w:r>
    </w:p>
    <w:p w:rsidR="00CD7F91" w:rsidRPr="003F0DF0" w:rsidRDefault="00CD7F91"/>
    <w:p w:rsidR="00CD7F91" w:rsidRPr="003F0DF0" w:rsidRDefault="00CD7F91">
      <w:pPr>
        <w:pStyle w:val="Normaltindrag"/>
        <w:sectPr w:rsidR="00000000" w:rsidRPr="003F0DF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D7F91" w:rsidRPr="003F0DF0" w:rsidRDefault="00CD7F91">
      <w:pPr>
        <w:pStyle w:val="Rubrik1"/>
        <w:rPr>
          <w:noProof w:val="0"/>
        </w:rPr>
      </w:pPr>
      <w:bookmarkStart w:id="111" w:name="_Toc66171525"/>
      <w:r w:rsidRPr="003F0DF0">
        <w:rPr>
          <w:noProof w:val="0"/>
        </w:rPr>
        <w:t>Reservationer</w:t>
      </w:r>
      <w:bookmarkEnd w:id="111"/>
    </w:p>
    <w:p w:rsidR="00CD7F91" w:rsidRPr="003F0DF0" w:rsidRDefault="00CD7F91">
      <w:r w:rsidRPr="003F0DF0">
        <w:t>Utskottets förslag till riksdagsbeslut och ställningstaganden har föranlett följande reservationer. I rubriken anges inom parentes vilken punkt i utsko</w:t>
      </w:r>
      <w:r w:rsidRPr="003F0DF0">
        <w:t>t</w:t>
      </w:r>
      <w:r w:rsidRPr="003F0DF0">
        <w:t>tets förslag till riksdagsbeslut som behandlas i avsnittet.</w:t>
      </w:r>
    </w:p>
    <w:p w:rsidR="00CD7F91" w:rsidRPr="003F0DF0" w:rsidRDefault="00CD7F91">
      <w:pPr>
        <w:pStyle w:val="Normaltindrag"/>
      </w:pPr>
    </w:p>
    <w:p w:rsidR="00CD7F91" w:rsidRPr="003F0DF0" w:rsidRDefault="00CD7F91">
      <w:pPr>
        <w:pStyle w:val="Reservationspunkt"/>
        <w:rPr>
          <w:noProof w:val="0"/>
        </w:rPr>
      </w:pPr>
      <w:r w:rsidRPr="003F0DF0">
        <w:rPr>
          <w:noProof w:val="0"/>
        </w:rPr>
        <w:t>1.</w:t>
      </w:r>
      <w:r w:rsidRPr="003F0DF0">
        <w:rPr>
          <w:noProof w:val="0"/>
        </w:rPr>
        <w:tab/>
        <w:t>Anmälningsförfarandet (punkt 3)</w:t>
      </w:r>
    </w:p>
    <w:p w:rsidR="00CD7F91" w:rsidRPr="003F0DF0" w:rsidRDefault="00CD7F91">
      <w:pPr>
        <w:pStyle w:val="Reservanter"/>
      </w:pPr>
      <w:r w:rsidRPr="003F0DF0">
        <w:t>av Kerstin-Maria Stalin (mp).</w:t>
      </w:r>
    </w:p>
    <w:p w:rsidR="00CD7F91" w:rsidRPr="003F0DF0" w:rsidRDefault="00CD7F91">
      <w:pPr>
        <w:pStyle w:val="Reservanter"/>
      </w:pPr>
    </w:p>
    <w:p w:rsidR="00CD7F91" w:rsidRPr="003F0DF0" w:rsidRDefault="00CD7F91">
      <w:r w:rsidRPr="003F0DF0">
        <w:rPr>
          <w:i/>
        </w:rPr>
        <w:t>Förslag till riksdagsbeslut</w:t>
      </w:r>
    </w:p>
    <w:p w:rsidR="00CD7F91" w:rsidRPr="003F0DF0" w:rsidRDefault="00CD7F91">
      <w:r w:rsidRPr="003F0DF0">
        <w:t>Jag anser att utskottets förslag under punkt 3 borde ha följande lydelse:</w:t>
      </w:r>
    </w:p>
    <w:p w:rsidR="00CD7F91" w:rsidRPr="003F0DF0" w:rsidRDefault="00CD7F91">
      <w:r w:rsidRPr="003F0DF0">
        <w:t xml:space="preserve">Riksdagen antar 2 kap. 5 och 7 §§ och 9 kap. 3 § förslaget till smittskyddslag samt tillkännager som sin mening vad som anförs i reservationen. Riksdagen bifaller därmed motion 2003/04:So6 yrkande 3. </w:t>
      </w:r>
    </w:p>
    <w:p w:rsidR="00CD7F91" w:rsidRPr="003F0DF0" w:rsidRDefault="00CD7F91"/>
    <w:p w:rsidR="00CD7F91" w:rsidRPr="003F0DF0" w:rsidRDefault="00CD7F91">
      <w:r w:rsidRPr="003F0DF0">
        <w:rPr>
          <w:i/>
        </w:rPr>
        <w:t>Ställningstagande</w:t>
      </w:r>
    </w:p>
    <w:p w:rsidR="00CD7F91" w:rsidRPr="003F0DF0" w:rsidRDefault="00CD7F91">
      <w:r w:rsidRPr="003F0DF0">
        <w:t>Jag anser att Svenska Läkaresällskapets och Läkarförbundets remissvar om anmälningsförfarandet bör uppmärksammas. Att även blott misstanke om smittsam sjukdom skall anmälas kommer enligt dessa båda instanser att fö</w:t>
      </w:r>
      <w:r w:rsidRPr="003F0DF0">
        <w:t>r</w:t>
      </w:r>
      <w:r w:rsidRPr="003F0DF0">
        <w:t>svåra statistisk bearbetning och epidemiologisk uppföljning. Regeringen bör snarast återkomma med ett nytt förslag i enlighet med vad som nu anförs. I avvaktan därpå tillstyrks 2 kap. 5 och 7 §§ och 9 kap. 3 § förslaget till smit</w:t>
      </w:r>
      <w:r w:rsidRPr="003F0DF0">
        <w:t>t</w:t>
      </w:r>
      <w:r w:rsidRPr="003F0DF0">
        <w:t xml:space="preserve">skyddslag. Med det anförda föreslår jag att riksdagen bifaller motion So6 (mp) yrkande 3. </w:t>
      </w:r>
    </w:p>
    <w:p w:rsidR="00CD7F91" w:rsidRPr="003F0DF0" w:rsidRDefault="00CD7F91"/>
    <w:p w:rsidR="00CD7F91" w:rsidRPr="003F0DF0" w:rsidRDefault="00CD7F91">
      <w:pPr>
        <w:pStyle w:val="Reservationspunkt"/>
        <w:rPr>
          <w:noProof w:val="0"/>
        </w:rPr>
      </w:pPr>
      <w:r w:rsidRPr="003F0DF0">
        <w:rPr>
          <w:noProof w:val="0"/>
        </w:rPr>
        <w:t>2.</w:t>
      </w:r>
      <w:r w:rsidRPr="003F0DF0">
        <w:rPr>
          <w:noProof w:val="0"/>
        </w:rPr>
        <w:tab/>
        <w:t>Informationsplikt (punkt 4)</w:t>
      </w:r>
    </w:p>
    <w:p w:rsidR="00CD7F91" w:rsidRPr="003F0DF0" w:rsidRDefault="00CD7F91">
      <w:pPr>
        <w:pStyle w:val="Reservanter"/>
      </w:pPr>
      <w:r w:rsidRPr="003F0DF0">
        <w:t>av Kerstin-Maria Stalin (mp).</w:t>
      </w:r>
    </w:p>
    <w:p w:rsidR="00CD7F91" w:rsidRPr="003F0DF0" w:rsidRDefault="00CD7F91">
      <w:pPr>
        <w:pStyle w:val="Reservanter"/>
      </w:pPr>
    </w:p>
    <w:p w:rsidR="00CD7F91" w:rsidRPr="003F0DF0" w:rsidRDefault="00CD7F91">
      <w:r w:rsidRPr="003F0DF0">
        <w:rPr>
          <w:i/>
        </w:rPr>
        <w:t>Förslag till riksdagsbeslut</w:t>
      </w:r>
    </w:p>
    <w:p w:rsidR="00CD7F91" w:rsidRPr="003F0DF0" w:rsidRDefault="00CD7F91">
      <w:r w:rsidRPr="003F0DF0">
        <w:t>Jag anser att utskottets förslag under punkt 4 borde ha följande lydelse:</w:t>
      </w:r>
    </w:p>
    <w:p w:rsidR="00CD7F91" w:rsidRPr="003F0DF0" w:rsidRDefault="00CD7F91">
      <w:r w:rsidRPr="003F0DF0">
        <w:t>Riksdagen antar 2 kap. 2 § förslaget till smittskyddslag samt tillkännager som sin mening vad som anförs i reservationen. Riksdagen bifaller därmed moti</w:t>
      </w:r>
      <w:r w:rsidRPr="003F0DF0">
        <w:t>o</w:t>
      </w:r>
      <w:r w:rsidRPr="003F0DF0">
        <w:t xml:space="preserve">nerna 2003/04:So6 yrkande 4 och 2003/04:So568 yrkande 22 och bifaller delvis 2003/04:So4 yrkande 2. </w:t>
      </w:r>
    </w:p>
    <w:p w:rsidR="00CD7F91" w:rsidRPr="003F0DF0" w:rsidRDefault="00CD7F91"/>
    <w:p w:rsidR="00CD7F91" w:rsidRPr="003F0DF0" w:rsidRDefault="00CD7F91">
      <w:pPr>
        <w:pStyle w:val="Normaltindrag"/>
      </w:pPr>
    </w:p>
    <w:p w:rsidR="00CD7F91" w:rsidRPr="003F0DF0" w:rsidRDefault="00CD7F91">
      <w:pPr>
        <w:pStyle w:val="Normaltindrag"/>
      </w:pPr>
    </w:p>
    <w:p w:rsidR="00CD7F91" w:rsidRPr="003F0DF0" w:rsidRDefault="00CD7F91">
      <w:r w:rsidRPr="003F0DF0">
        <w:rPr>
          <w:i/>
        </w:rPr>
        <w:t>Ställningstagande</w:t>
      </w:r>
    </w:p>
    <w:p w:rsidR="00CD7F91" w:rsidRPr="003F0DF0" w:rsidRDefault="00CD7F91">
      <w:r w:rsidRPr="003F0DF0">
        <w:t>Jag ser positivt på att regeringen föreslår att den enskilde, om det behövs av smittskyddsskäl, skall erbjudas psykosocialt stöd samt att det även fortsät</w:t>
      </w:r>
      <w:r w:rsidRPr="003F0DF0">
        <w:t>t</w:t>
      </w:r>
      <w:r w:rsidRPr="003F0DF0">
        <w:t>ningsvis skall finnas en rätt att vara anonym vid provtagning för hivinfektion. Jag anser vidare att regeringen gör en ansats till att peka på delat ansvar g</w:t>
      </w:r>
      <w:r w:rsidRPr="003F0DF0">
        <w:t>e</w:t>
      </w:r>
      <w:r w:rsidRPr="003F0DF0">
        <w:t xml:space="preserve">nom den föreslagna bestämmelsen i 2 kap. 1 §. </w:t>
      </w:r>
    </w:p>
    <w:p w:rsidR="00CD7F91" w:rsidRPr="003F0DF0" w:rsidRDefault="00CD7F91">
      <w:pPr>
        <w:pStyle w:val="Normaltindrag"/>
      </w:pPr>
      <w:r w:rsidRPr="003F0DF0">
        <w:t>Men i förslagets 2 kap. 2 § föreskrivs att den som vet att han eller hon bär på en allmänfarlig sjukdom skall vara skyldig att lämna information om smittan till andra människor som han eller hon kommer i sådan kontakt med att beaktansvärd risk för smittöverf</w:t>
      </w:r>
      <w:r w:rsidRPr="003F0DF0">
        <w:t>ö</w:t>
      </w:r>
      <w:r w:rsidRPr="003F0DF0">
        <w:t>ring kan uppkomma.</w:t>
      </w:r>
    </w:p>
    <w:p w:rsidR="00CD7F91" w:rsidRPr="003F0DF0" w:rsidRDefault="00CD7F91">
      <w:pPr>
        <w:pStyle w:val="Normaltindrag"/>
      </w:pPr>
      <w:r w:rsidRPr="003F0DF0">
        <w:t>Både dagens system och det som föreslås i propositionen kan motverka sitt syfte. Rädslan för straff, om man inte gör som lagen säger, underordnas en annan rädsla,  nämligen att den som anar att han eller hon är t.ex. hivpositiv inte vågar testa sig eftersom lagstiftningen innebär ett kraftigt ingripande i privatlivet. Det blir nödvändigt att ha kontakter med läkare, underkasta sig stränga levnadsråd, berätta på vårdcentralen, hos tandläkaren och berätta för sexpartner att man bär på en s</w:t>
      </w:r>
      <w:r w:rsidRPr="003F0DF0">
        <w:t>mitta. Vetskapen om detta, tillsammans med rädslan över att få besked om att man bär på en farlig smittsam sjukdom, kan göra att människor låter bli att testa sig.</w:t>
      </w:r>
    </w:p>
    <w:p w:rsidR="00CD7F91" w:rsidRPr="003F0DF0" w:rsidRDefault="00CD7F91">
      <w:pPr>
        <w:pStyle w:val="Normaltindrag"/>
      </w:pPr>
      <w:r w:rsidRPr="003F0DF0">
        <w:t>Om samhällets krav på den smittade inte var så oresonligt är sannolikheten större att fler skulle våga testa sig – och även berätta om sin sjukdom. Rege</w:t>
      </w:r>
      <w:r w:rsidRPr="003F0DF0">
        <w:t>r</w:t>
      </w:r>
      <w:r w:rsidRPr="003F0DF0">
        <w:t>ingen bör snarast återkomma med ett nytt förslag i enlighet med vad som nu anförs. I avvaktan därpå tillstyrks 2 kap. 2 § regeringens förslag till smit</w:t>
      </w:r>
      <w:r w:rsidRPr="003F0DF0">
        <w:t>t</w:t>
      </w:r>
      <w:r w:rsidRPr="003F0DF0">
        <w:t xml:space="preserve">skyddslag. Med det anförda föreslår jag att riksdagen bifaller motionerna So6 (mp) yrkande 4 och So568 (mp) yrkande 22 och delvis bifaller motion So4 (s) yrkande 2. </w:t>
      </w:r>
    </w:p>
    <w:p w:rsidR="00CD7F91" w:rsidRPr="003F0DF0" w:rsidRDefault="00CD7F91">
      <w:pPr>
        <w:pStyle w:val="Reservationspunkt"/>
        <w:rPr>
          <w:noProof w:val="0"/>
        </w:rPr>
      </w:pPr>
      <w:r w:rsidRPr="003F0DF0">
        <w:rPr>
          <w:noProof w:val="0"/>
        </w:rPr>
        <w:t>3.</w:t>
      </w:r>
      <w:r w:rsidRPr="003F0DF0">
        <w:rPr>
          <w:noProof w:val="0"/>
        </w:rPr>
        <w:tab/>
        <w:t>Förhållningsregler (punkt 5)</w:t>
      </w:r>
    </w:p>
    <w:p w:rsidR="00CD7F91" w:rsidRPr="003F0DF0" w:rsidRDefault="00CD7F91">
      <w:pPr>
        <w:pStyle w:val="Reservanter"/>
      </w:pPr>
      <w:r w:rsidRPr="003F0DF0">
        <w:t>av Kerstin-Maria Stalin (mp).</w:t>
      </w:r>
    </w:p>
    <w:p w:rsidR="00CD7F91" w:rsidRPr="003F0DF0" w:rsidRDefault="00CD7F91">
      <w:pPr>
        <w:pStyle w:val="Reservanter"/>
      </w:pPr>
    </w:p>
    <w:p w:rsidR="00CD7F91" w:rsidRPr="003F0DF0" w:rsidRDefault="00CD7F91">
      <w:pPr>
        <w:rPr>
          <w:i/>
        </w:rPr>
      </w:pPr>
      <w:r w:rsidRPr="003F0DF0">
        <w:rPr>
          <w:i/>
        </w:rPr>
        <w:t>Förslag till riksdagsbeslut</w:t>
      </w:r>
    </w:p>
    <w:p w:rsidR="00CD7F91" w:rsidRPr="003F0DF0" w:rsidRDefault="00CD7F91">
      <w:r w:rsidRPr="003F0DF0">
        <w:t>Jag anser att utskottets förslag under punkt 5 borde ha följande lydelse:</w:t>
      </w:r>
    </w:p>
    <w:p w:rsidR="00CD7F91" w:rsidRPr="003F0DF0" w:rsidRDefault="00CD7F91">
      <w:r w:rsidRPr="003F0DF0">
        <w:t>Riksdagen antar 4 kap. 2 och 3 §§ förslaget till smittskyddslag med den än</w:t>
      </w:r>
      <w:r w:rsidRPr="003F0DF0">
        <w:t>d</w:t>
      </w:r>
      <w:r w:rsidRPr="003F0DF0">
        <w:t xml:space="preserve">ringen i 2 § 4 att ordet ”vissa” införs efter ”informera” och att punkten 5 utgår samt tillkännager som sin mening vad som anförs i reservationen. Riksdagen bifaller därmed motion 2003/04:So6 yrkandena 5 och 6. </w:t>
      </w:r>
    </w:p>
    <w:p w:rsidR="00CD7F91" w:rsidRPr="003F0DF0" w:rsidRDefault="00CD7F91"/>
    <w:p w:rsidR="00CD7F91" w:rsidRPr="003F0DF0" w:rsidRDefault="00CD7F91">
      <w:r w:rsidRPr="003F0DF0">
        <w:rPr>
          <w:i/>
        </w:rPr>
        <w:t>Ställningstagande</w:t>
      </w:r>
    </w:p>
    <w:p w:rsidR="00CD7F91" w:rsidRPr="003F0DF0" w:rsidRDefault="00CD7F91">
      <w:r w:rsidRPr="003F0DF0">
        <w:t>Som jag anfört i reservation 2 anser jag att propositionens förslag om info</w:t>
      </w:r>
      <w:r w:rsidRPr="003F0DF0">
        <w:t>r</w:t>
      </w:r>
      <w:r w:rsidRPr="003F0DF0">
        <w:t>mationsplikt snarast kan komma att motverka sitt syfte. Som en konsekvens härav anser jag därför att den enskildes informationsplikt bör tas bort från förhållningsreglerna. Likaså anser jag att den del av förhållningsreglerna som avser skyldighet att informera vårdgivare bör begränsas till sådana fall där information är absolut nödvändig. Med det anförda föreslår jag att riksdagen bifaller motion So6 (mp) yrkandena 5 och 6 och antar 4 kap. 2 och 3 §§ fö</w:t>
      </w:r>
      <w:r w:rsidRPr="003F0DF0">
        <w:t>r</w:t>
      </w:r>
      <w:r w:rsidRPr="003F0DF0">
        <w:t xml:space="preserve">slaget till smittskyddslag med den ändringen i 2 § 4 </w:t>
      </w:r>
      <w:r w:rsidRPr="003F0DF0">
        <w:t xml:space="preserve">att ordet ”vissa” införs efter ”informera” samt att punkten 5 utgår. Regeringen bör snarast återkomma till riksdagen med förslag till de konsekvensändringar som erfordras. </w:t>
      </w:r>
    </w:p>
    <w:p w:rsidR="00CD7F91" w:rsidRPr="003F0DF0" w:rsidRDefault="00CD7F91">
      <w:pPr>
        <w:pStyle w:val="Reservationspunkt"/>
        <w:rPr>
          <w:noProof w:val="0"/>
        </w:rPr>
      </w:pPr>
      <w:r w:rsidRPr="003F0DF0">
        <w:rPr>
          <w:noProof w:val="0"/>
        </w:rPr>
        <w:t>4.</w:t>
      </w:r>
      <w:r w:rsidRPr="003F0DF0">
        <w:rPr>
          <w:noProof w:val="0"/>
        </w:rPr>
        <w:tab/>
        <w:t>Underrättelse till närstående (punkt 6)</w:t>
      </w:r>
    </w:p>
    <w:p w:rsidR="00CD7F91" w:rsidRPr="003F0DF0" w:rsidRDefault="00CD7F91">
      <w:pPr>
        <w:pStyle w:val="Reservanter"/>
      </w:pPr>
      <w:r w:rsidRPr="003F0DF0">
        <w:t>av Ingrid Burman (v), Elina Linna (v) och Kerstin-Maria Stalin (mp).</w:t>
      </w:r>
    </w:p>
    <w:p w:rsidR="00CD7F91" w:rsidRPr="003F0DF0" w:rsidRDefault="00CD7F91">
      <w:pPr>
        <w:pStyle w:val="Reservanter"/>
      </w:pPr>
    </w:p>
    <w:p w:rsidR="00CD7F91" w:rsidRPr="003F0DF0" w:rsidRDefault="00CD7F91">
      <w:r w:rsidRPr="003F0DF0">
        <w:rPr>
          <w:i/>
        </w:rPr>
        <w:t>Förslag till riksdagsbeslut</w:t>
      </w:r>
    </w:p>
    <w:p w:rsidR="00CD7F91" w:rsidRPr="003F0DF0" w:rsidRDefault="00CD7F91">
      <w:r w:rsidRPr="003F0DF0">
        <w:t>Vi anser att utskottets förslag under punkt 6 borde ha följande lydelse:</w:t>
      </w:r>
    </w:p>
    <w:p w:rsidR="00CD7F91" w:rsidRPr="003F0DF0" w:rsidRDefault="00CD7F91">
      <w:r w:rsidRPr="003F0DF0">
        <w:t xml:space="preserve">Riksdagen avslår 4 kap. 8 § förslaget till smittskyddslag  samt tillkännager för regeringen som sin mening vad som anförs i reservationen. Riksdagen bifaller därmed motion 2003/04:So1 yrkande 2 och bifaller delvis motion 2003/04:So4 yrkandena 3 och 5. </w:t>
      </w:r>
    </w:p>
    <w:p w:rsidR="00CD7F91" w:rsidRPr="003F0DF0" w:rsidRDefault="00CD7F91"/>
    <w:p w:rsidR="00CD7F91" w:rsidRPr="003F0DF0" w:rsidRDefault="00CD7F91">
      <w:r w:rsidRPr="003F0DF0">
        <w:rPr>
          <w:i/>
        </w:rPr>
        <w:t>Ställningstagande</w:t>
      </w:r>
    </w:p>
    <w:p w:rsidR="00CD7F91" w:rsidRPr="003F0DF0" w:rsidRDefault="00CD7F91">
      <w:r w:rsidRPr="003F0DF0">
        <w:t>Regeringen föreslår att den behandlande läkaren skall vara skyldig att anmäla till smittskyddsläkaren om han eller hon får veta eller misstänker att en pat</w:t>
      </w:r>
      <w:r w:rsidRPr="003F0DF0">
        <w:t>i</w:t>
      </w:r>
      <w:r w:rsidRPr="003F0DF0">
        <w:t>ent som bär på allmänfarlig sjukdom inte informerat en närstående om sju</w:t>
      </w:r>
      <w:r w:rsidRPr="003F0DF0">
        <w:t>k</w:t>
      </w:r>
      <w:r w:rsidRPr="003F0DF0">
        <w:t>domen och detta medför att den närstående löper påtaglig risk för att smittas. Smittskyddsläkaren skall då, om han eller hon gör samma bedömning, unde</w:t>
      </w:r>
      <w:r w:rsidRPr="003F0DF0">
        <w:t>r</w:t>
      </w:r>
      <w:r w:rsidRPr="003F0DF0">
        <w:t>rätta den närstående. Vi anser att detta är ett allvarligt avsteg ifrån sekr</w:t>
      </w:r>
      <w:r w:rsidRPr="003F0DF0">
        <w:t>e</w:t>
      </w:r>
      <w:r w:rsidRPr="003F0DF0">
        <w:t>tesslagen. Det kan undergräva tilliten och tryggheten mellan den behandlande läkaren och patienten. Regeringen argumenterar i propositionen mot en sådan risk bl.a. genom att peka på att det är smittskyddsläkare</w:t>
      </w:r>
      <w:r w:rsidRPr="003F0DF0">
        <w:t>n som skall ta det avgörande beslutet om sekretessgenombrott och ta kontakten med den närst</w:t>
      </w:r>
      <w:r w:rsidRPr="003F0DF0">
        <w:t>å</w:t>
      </w:r>
      <w:r w:rsidRPr="003F0DF0">
        <w:t>ende. Men enligt vår mening är det inget skydd mot den bristande tilliten mellan den behandlande läkaren och den smittade eftersom det är den b</w:t>
      </w:r>
      <w:r w:rsidRPr="003F0DF0">
        <w:t>e</w:t>
      </w:r>
      <w:r w:rsidRPr="003F0DF0">
        <w:t>handlande läkaren som startar processen genom kontakt med smittskyddsl</w:t>
      </w:r>
      <w:r w:rsidRPr="003F0DF0">
        <w:t>ä</w:t>
      </w:r>
      <w:r w:rsidRPr="003F0DF0">
        <w:t xml:space="preserve">karen. </w:t>
      </w:r>
    </w:p>
    <w:p w:rsidR="00CD7F91" w:rsidRPr="003F0DF0" w:rsidRDefault="00CD7F91">
      <w:pPr>
        <w:pStyle w:val="Normaltindrag"/>
      </w:pPr>
      <w:r w:rsidRPr="003F0DF0">
        <w:t>Vi anser att skyddet för närstående kan tillvaratas genom att en god ko</w:t>
      </w:r>
      <w:r w:rsidRPr="003F0DF0">
        <w:t>n</w:t>
      </w:r>
      <w:r w:rsidRPr="003F0DF0">
        <w:t>takt säkras mellan behandlande läkare och den smittade. En bra och tillitsfull relation stöder den smittade att efterleva de förhållningsregler som utfärdats. Det stöder också den smittade i att våga berätta om denne misslyckats att efterleva förhållningsreglerna. Regeringen avvisar själv de remissinstanser som velat utvidga sekretessgenombrottet till att omfatta fler individer än de närstående vid t.ex. risk för smitta av luftburen smitta med hög smittsamhet med motiveringen att man kan skydda omgivningen</w:t>
      </w:r>
      <w:r w:rsidRPr="003F0DF0">
        <w:t xml:space="preserve"> genom andra åtgärder. Vi anser att det är ett lika giltigt argument mot ett sekretessgenombrott till nä</w:t>
      </w:r>
      <w:r w:rsidRPr="003F0DF0">
        <w:t>r</w:t>
      </w:r>
      <w:r w:rsidRPr="003F0DF0">
        <w:t>stående. Vi anser således att sekretessgenombrott till närstående inte skall tillåtas. Med det anförda föreslår vi att riksdagen med bifall till motion So1 (v) yrkande 2 och med delvis bifall till motion So4 (s) yrkandena 3 och 5 avslår regeringens förslag i denna del. Regeringen bör snarast återkomma till riksdagen med förslag till de konsekvensändringar som erfordras till följd av att bestämmelsen inte</w:t>
      </w:r>
      <w:r w:rsidRPr="003F0DF0">
        <w:t xml:space="preserve"> antas. </w:t>
      </w:r>
    </w:p>
    <w:p w:rsidR="00CD7F91" w:rsidRPr="003F0DF0" w:rsidRDefault="00CD7F91">
      <w:pPr>
        <w:pStyle w:val="Reservationspunkt"/>
        <w:rPr>
          <w:noProof w:val="0"/>
        </w:rPr>
      </w:pPr>
      <w:r w:rsidRPr="003F0DF0">
        <w:rPr>
          <w:noProof w:val="0"/>
        </w:rPr>
        <w:t>5.</w:t>
      </w:r>
      <w:r w:rsidRPr="003F0DF0">
        <w:rPr>
          <w:noProof w:val="0"/>
        </w:rPr>
        <w:tab/>
        <w:t>Tvångsåtgärder för olika sjukdomar (punkt 8)</w:t>
      </w:r>
    </w:p>
    <w:p w:rsidR="00CD7F91" w:rsidRPr="003F0DF0" w:rsidRDefault="00CD7F91">
      <w:pPr>
        <w:pStyle w:val="Reservanter"/>
      </w:pPr>
      <w:r w:rsidRPr="003F0DF0">
        <w:t>av Gabriel Romanus (fp) och Marita Aronson (fp).</w:t>
      </w:r>
    </w:p>
    <w:p w:rsidR="00CD7F91" w:rsidRPr="003F0DF0" w:rsidRDefault="00CD7F91">
      <w:pPr>
        <w:pStyle w:val="Reservanter"/>
      </w:pPr>
    </w:p>
    <w:p w:rsidR="00CD7F91" w:rsidRPr="003F0DF0" w:rsidRDefault="00CD7F91">
      <w:r w:rsidRPr="003F0DF0">
        <w:rPr>
          <w:i/>
        </w:rPr>
        <w:t>Förslag till riksdagsbeslut</w:t>
      </w:r>
    </w:p>
    <w:p w:rsidR="00CD7F91" w:rsidRPr="003F0DF0" w:rsidRDefault="00CD7F91">
      <w:r w:rsidRPr="003F0DF0">
        <w:t>Vi anser att utskottets förslag under punkt 8 borde ha följande lydelse:</w:t>
      </w:r>
    </w:p>
    <w:p w:rsidR="00CD7F91" w:rsidRPr="003F0DF0" w:rsidRDefault="00CD7F91">
      <w:r w:rsidRPr="003F0DF0">
        <w:t>Riksdagen tillkännager för regeringen som sin mening vad som anförs i r</w:t>
      </w:r>
      <w:r w:rsidRPr="003F0DF0">
        <w:t>e</w:t>
      </w:r>
      <w:r w:rsidRPr="003F0DF0">
        <w:t xml:space="preserve">servationen. Riksdagen bifaller därmed motion 2003/04:So5 yrkande 1. </w:t>
      </w:r>
    </w:p>
    <w:p w:rsidR="00CD7F91" w:rsidRPr="003F0DF0" w:rsidRDefault="00CD7F91"/>
    <w:p w:rsidR="00CD7F91" w:rsidRPr="003F0DF0" w:rsidRDefault="00CD7F91">
      <w:r w:rsidRPr="003F0DF0">
        <w:rPr>
          <w:i/>
        </w:rPr>
        <w:t>Ställningstagande</w:t>
      </w:r>
    </w:p>
    <w:p w:rsidR="00CD7F91" w:rsidRPr="003F0DF0" w:rsidRDefault="00CD7F91">
      <w:r w:rsidRPr="003F0DF0">
        <w:t>Regeringens lagförslag innebär att alla i smittskyddslagen intagna sjukdomar sorteras i två huvudkategorier, en med långtgående möjligheter till tvångså</w:t>
      </w:r>
      <w:r w:rsidRPr="003F0DF0">
        <w:t>t</w:t>
      </w:r>
      <w:r w:rsidRPr="003F0DF0">
        <w:t>gärder och en med mindre långtgående möjligheter. Detta är en mycket grovmaskig kategorisering som automatiskt skapar intressekonflikter när det gäller tvångsåtgärder som kan vara välmotiverade för vissa sjukdomar men mindre välmotiverade för andra. Samtidigt underlåter regeringen att i denna proposition överlämna lagförslag grundade på betänkandet Extraordinärt smittskydd (SOU 2003:83), där det för vissa allvarliga och extremt smit</w:t>
      </w:r>
      <w:r w:rsidRPr="003F0DF0">
        <w:t>t</w:t>
      </w:r>
      <w:r w:rsidRPr="003F0DF0">
        <w:t>samma sjukdomar föreslås ytterligare möjligheter till tvångsåtgärder som i</w:t>
      </w:r>
      <w:r w:rsidRPr="003F0DF0">
        <w:t>nte återfinns i den ordinarie smittskyddslagen. Om dessa förslag genomförs inn</w:t>
      </w:r>
      <w:r w:rsidRPr="003F0DF0">
        <w:t>e</w:t>
      </w:r>
      <w:r w:rsidRPr="003F0DF0">
        <w:t>bär det att det införs en tredje kategori av särskilt allvarliga och smittsamma sjukdomar med mycket långtgående möjligheter till tvångsåtgärder. Själva smittskyddslagen borde på motsvarande vis göras mer nyanserad i sin kateg</w:t>
      </w:r>
      <w:r w:rsidRPr="003F0DF0">
        <w:t>o</w:t>
      </w:r>
      <w:r w:rsidRPr="003F0DF0">
        <w:t xml:space="preserve">risering av vilka tvångsåtgärder som är befogade för olika sjukdomar. Med det anförda föreslår vi att riksdagen bifaller motion So5 (fp) yrkande 1. </w:t>
      </w:r>
    </w:p>
    <w:p w:rsidR="00CD7F91" w:rsidRPr="003F0DF0" w:rsidRDefault="00CD7F91">
      <w:pPr>
        <w:pStyle w:val="Reservationspunkt"/>
        <w:rPr>
          <w:noProof w:val="0"/>
        </w:rPr>
      </w:pPr>
      <w:r w:rsidRPr="003F0DF0">
        <w:rPr>
          <w:noProof w:val="0"/>
        </w:rPr>
        <w:t>6.</w:t>
      </w:r>
      <w:r w:rsidRPr="003F0DF0">
        <w:rPr>
          <w:noProof w:val="0"/>
        </w:rPr>
        <w:tab/>
        <w:t>Fortsatt isolering (punkt 10)</w:t>
      </w:r>
    </w:p>
    <w:p w:rsidR="00CD7F91" w:rsidRPr="003F0DF0" w:rsidRDefault="00CD7F91">
      <w:pPr>
        <w:pStyle w:val="Reservanter"/>
      </w:pPr>
      <w:r w:rsidRPr="003F0DF0">
        <w:t>av Ingrid Burman (v), Elina Linna (v) och Kerstin-Maria Stalin (mp).</w:t>
      </w:r>
    </w:p>
    <w:p w:rsidR="00CD7F91" w:rsidRPr="003F0DF0" w:rsidRDefault="00CD7F91">
      <w:pPr>
        <w:pStyle w:val="Reservanter"/>
      </w:pPr>
    </w:p>
    <w:p w:rsidR="00CD7F91" w:rsidRPr="003F0DF0" w:rsidRDefault="00CD7F91">
      <w:r w:rsidRPr="003F0DF0">
        <w:rPr>
          <w:i/>
        </w:rPr>
        <w:t>Förslag till riksdagsbeslut</w:t>
      </w:r>
    </w:p>
    <w:p w:rsidR="00CD7F91" w:rsidRPr="003F0DF0" w:rsidRDefault="00CD7F91">
      <w:r w:rsidRPr="003F0DF0">
        <w:t xml:space="preserve">Vi anser att utskottets förslag under punkt 10 borde ha följande lydelse: </w:t>
      </w:r>
    </w:p>
    <w:p w:rsidR="00CD7F91" w:rsidRPr="003F0DF0" w:rsidRDefault="00CD7F91">
      <w:r w:rsidRPr="003F0DF0">
        <w:t>Riksdagen antar 5 kap. 5 § förslaget till smittskyddslag med den ändringen att lagrummet ges den lydelse som framgår av Utskottets lagförslag, se bilaga 5, samt tillkännager för regeringen som sin mening vad som anförs i reservati</w:t>
      </w:r>
      <w:r w:rsidRPr="003F0DF0">
        <w:t>o</w:t>
      </w:r>
      <w:r w:rsidRPr="003F0DF0">
        <w:t>nen. Riksdagen bifaller därmed motionerna 2003/04:So1 yrkande 1, 2003/04:So6 yrkandena 1 och 2  och 2003/04:So259 yrkande 1 samt avslår motionerna 2002/03:So259, 2003/04:So2 yrkande 2, 2003/04:So3 yrkande 2 och 2003/04:So5 yrkande 3.</w:t>
      </w:r>
    </w:p>
    <w:p w:rsidR="00CD7F91" w:rsidRPr="003F0DF0" w:rsidRDefault="00CD7F91"/>
    <w:p w:rsidR="00CD7F91" w:rsidRPr="003F0DF0" w:rsidRDefault="00CD7F91">
      <w:r w:rsidRPr="003F0DF0">
        <w:rPr>
          <w:i/>
        </w:rPr>
        <w:t>Ställningstagande</w:t>
      </w:r>
    </w:p>
    <w:p w:rsidR="00CD7F91" w:rsidRPr="003F0DF0" w:rsidRDefault="00CD7F91">
      <w:r w:rsidRPr="003F0DF0">
        <w:t xml:space="preserve">Det kan uppstå särskilda omständigheter som innebär att tvångsisolering av människor för att förhindra smitta är befogat. Men det måste ses som ett undantag och kunna avgränsas i tid. Vi anser att isolering är försvarbart i extrema situationer där smittan är högvirulent och svår att skydda sig emot eller när de smittade av någon anledning inte kan ta ansvar för att förhindra smittspridning. Målet med isoleringen, ur det sistnämnda perspektivet, är att den enskilde skall ges stöd och hjälp för att kunna ta </w:t>
      </w:r>
      <w:r w:rsidRPr="003F0DF0">
        <w:t xml:space="preserve">ett eget ansvar. </w:t>
      </w:r>
    </w:p>
    <w:p w:rsidR="00CD7F91" w:rsidRPr="003F0DF0" w:rsidRDefault="00CD7F91">
      <w:pPr>
        <w:pStyle w:val="Normaltindrag"/>
      </w:pPr>
      <w:r w:rsidRPr="003F0DF0">
        <w:t>Sverige har inte kunnat stå bakom Europarådets rekommendationer om hiv/aids och frågor om etik och mänskliga rättigheter, eftersom rekommend</w:t>
      </w:r>
      <w:r w:rsidRPr="003F0DF0">
        <w:t>a</w:t>
      </w:r>
      <w:r w:rsidRPr="003F0DF0">
        <w:t>tionerna uttryckligen tar avstånd från alla former av tvångsisolering av hiv-drabbade och aidssjuka. Europarådet har byggt sitt ställningstagande på den vetenskapligt underbyggda kunskapen om hivinfektionen och dess spri</w:t>
      </w:r>
      <w:r w:rsidRPr="003F0DF0">
        <w:t>d</w:t>
      </w:r>
      <w:r w:rsidRPr="003F0DF0">
        <w:t>ningssätt och på att hiv de facto inte sprids genom sociala kontakter. Vi anser att möjligheten att obegränsat förlänga tvångsisolering enligt smittskyddsl</w:t>
      </w:r>
      <w:r w:rsidRPr="003F0DF0">
        <w:t>a</w:t>
      </w:r>
      <w:r w:rsidRPr="003F0DF0">
        <w:t>gen inneburit att andra insatser som tar sikte på grundproblematiken hos den smittade förhindrats. Då de flesta som tvångsisolerats är</w:t>
      </w:r>
      <w:r w:rsidRPr="003F0DF0">
        <w:t xml:space="preserve"> drabbade av hiv, som i dag kan räknas som en kronisk infektionssjukdom, kan en obegränsad isol</w:t>
      </w:r>
      <w:r w:rsidRPr="003F0DF0">
        <w:t>e</w:t>
      </w:r>
      <w:r w:rsidRPr="003F0DF0">
        <w:t xml:space="preserve">ring i värsta fall bli livslång. </w:t>
      </w:r>
    </w:p>
    <w:p w:rsidR="00CD7F91" w:rsidRPr="003F0DF0" w:rsidRDefault="00CD7F91">
      <w:pPr>
        <w:pStyle w:val="Normaltindrag"/>
      </w:pPr>
      <w:r w:rsidRPr="003F0DF0">
        <w:t>Vi anser att Smittskyddskommitténs förslag bör följas när det gäller tvångsisolering. Enligt kommittén är förutsättningarna för isolering att sju</w:t>
      </w:r>
      <w:r w:rsidRPr="003F0DF0">
        <w:t>k</w:t>
      </w:r>
      <w:r w:rsidRPr="003F0DF0">
        <w:t>domen är starkt smittsam eller smittar på ett sådant sätt att människor har svårt att skydda sig mot smittorisk samt att sjukdomen befinner sig i ett smit</w:t>
      </w:r>
      <w:r w:rsidRPr="003F0DF0">
        <w:t>t</w:t>
      </w:r>
      <w:r w:rsidRPr="003F0DF0">
        <w:t>samt skede, att den enskilde har erbjudits det psykosociala stöd och den vård eller behandling som behövs från smittskyddssynpunkt i frivillig form, att det av omständigheterna klart framgår att den enskilde inte är beredd eller i stånd att frivilligt underkasta sig de åtgärder som krävs för att hindra eller så långt som möjligt minska risken för spridni</w:t>
      </w:r>
      <w:r w:rsidRPr="003F0DF0">
        <w:t>ng av sjukdomen samt att påtaglig risk för</w:t>
      </w:r>
      <w:r w:rsidRPr="003F0DF0">
        <w:t>e</w:t>
      </w:r>
      <w:r w:rsidRPr="003F0DF0">
        <w:t xml:space="preserve">ligger att andra människor kan smittas om inte isolering sker. </w:t>
      </w:r>
    </w:p>
    <w:p w:rsidR="00CD7F91" w:rsidRPr="003F0DF0" w:rsidRDefault="00CD7F91">
      <w:pPr>
        <w:pStyle w:val="Normaltindrag"/>
      </w:pPr>
      <w:r w:rsidRPr="003F0DF0">
        <w:t>Dessa förutsättningar uttrycker en helt annan ton än de som regeringen f</w:t>
      </w:r>
      <w:r w:rsidRPr="003F0DF0">
        <w:t>ö</w:t>
      </w:r>
      <w:r w:rsidRPr="003F0DF0">
        <w:t>reslår. Regeringens förslag uttrycker ett förhållningssätt gentemot den enski</w:t>
      </w:r>
      <w:r w:rsidRPr="003F0DF0">
        <w:t>l</w:t>
      </w:r>
      <w:r w:rsidRPr="003F0DF0">
        <w:t>de, präglat av misstro och förmynderi. Liksom Smittskyddskommittén anser vi att isolering får pågå i högst två perioder om tre månader. Om tiden för isolering blir så begränsad tvingar det förhoppningsvis fram behövliga insa</w:t>
      </w:r>
      <w:r w:rsidRPr="003F0DF0">
        <w:t>t</w:t>
      </w:r>
      <w:r w:rsidRPr="003F0DF0">
        <w:t>ser av vård, behandling och motivering under tiden av isolering.</w:t>
      </w:r>
    </w:p>
    <w:p w:rsidR="00CD7F91" w:rsidRPr="003F0DF0" w:rsidRDefault="00CD7F91">
      <w:pPr>
        <w:pStyle w:val="Normaltindrag"/>
      </w:pPr>
      <w:r w:rsidRPr="003F0DF0">
        <w:t>Regeringen bör snarast återkomma till riksdagen med ett nytt förslag i e</w:t>
      </w:r>
      <w:r w:rsidRPr="003F0DF0">
        <w:t>n</w:t>
      </w:r>
      <w:r w:rsidRPr="003F0DF0">
        <w:t>lighet med vad som nu anförs. I avvaktan därpå tillstyrks 5 kap. 5 § förslaget till smittskyddslag med den ändringen att lagrummet ges den lydelse som framgår av Utskottets lagförslag, se bilaga 5. Med det anförda föreslår vi att riksdagen bifaller motionerna So1 (v) yrkande 1, So6 (mp) yrkandena 1 och 2 och So259 (v) yrkande 1 samt avslår motionerna 2002/03:So259 (fp), So2 (c) yrkande 2, So3 (m) yrkande 2 och So5 (fp) yrkande 3.</w:t>
      </w:r>
    </w:p>
    <w:p w:rsidR="00CD7F91" w:rsidRPr="003F0DF0" w:rsidRDefault="00CD7F91">
      <w:pPr>
        <w:pStyle w:val="Normaltindrag"/>
      </w:pPr>
    </w:p>
    <w:p w:rsidR="00CD7F91" w:rsidRPr="003F0DF0" w:rsidRDefault="00CD7F91">
      <w:pPr>
        <w:pStyle w:val="Normaltindrag"/>
      </w:pPr>
      <w:r w:rsidRPr="003F0DF0">
        <w:t xml:space="preserve"> </w:t>
      </w:r>
    </w:p>
    <w:p w:rsidR="00CD7F91" w:rsidRPr="003F0DF0" w:rsidRDefault="00CD7F91">
      <w:pPr>
        <w:pStyle w:val="Reservationspunkt"/>
        <w:rPr>
          <w:noProof w:val="0"/>
        </w:rPr>
      </w:pPr>
      <w:r w:rsidRPr="003F0DF0">
        <w:rPr>
          <w:noProof w:val="0"/>
        </w:rPr>
        <w:t>7.</w:t>
      </w:r>
      <w:r w:rsidRPr="003F0DF0">
        <w:rPr>
          <w:noProof w:val="0"/>
        </w:rPr>
        <w:tab/>
        <w:t>Psykiatrisk och medicinsk kompetens (punkt 12)</w:t>
      </w:r>
    </w:p>
    <w:p w:rsidR="00CD7F91" w:rsidRPr="003F0DF0" w:rsidRDefault="00CD7F91">
      <w:pPr>
        <w:pStyle w:val="Reservanter"/>
      </w:pPr>
      <w:r w:rsidRPr="003F0DF0">
        <w:t>av Chatrine Pålsson (kd).</w:t>
      </w:r>
    </w:p>
    <w:p w:rsidR="00CD7F91" w:rsidRPr="003F0DF0" w:rsidRDefault="00CD7F91">
      <w:pPr>
        <w:pStyle w:val="Reservanter"/>
      </w:pPr>
    </w:p>
    <w:p w:rsidR="00CD7F91" w:rsidRPr="003F0DF0" w:rsidRDefault="00CD7F91">
      <w:r w:rsidRPr="003F0DF0">
        <w:rPr>
          <w:i/>
        </w:rPr>
        <w:t>Förslag till riksdagsbeslut</w:t>
      </w:r>
    </w:p>
    <w:p w:rsidR="00CD7F91" w:rsidRPr="003F0DF0" w:rsidRDefault="00CD7F91">
      <w:r w:rsidRPr="003F0DF0">
        <w:t>Jag anser att utskottets förslag under punkt 12 borde ha följande lydelse:</w:t>
      </w:r>
    </w:p>
    <w:p w:rsidR="00CD7F91" w:rsidRPr="003F0DF0" w:rsidRDefault="00CD7F91">
      <w:r w:rsidRPr="003F0DF0">
        <w:t>Riksdagen tillkännager för regeringen som sin mening vad som anförs i r</w:t>
      </w:r>
      <w:r w:rsidRPr="003F0DF0">
        <w:t>e</w:t>
      </w:r>
      <w:r w:rsidRPr="003F0DF0">
        <w:t xml:space="preserve">servationen. Riksdagen bifaller därmed motion 2003/04:So7 yrkande 1. </w:t>
      </w:r>
    </w:p>
    <w:p w:rsidR="00CD7F91" w:rsidRPr="003F0DF0" w:rsidRDefault="00CD7F91"/>
    <w:p w:rsidR="00CD7F91" w:rsidRPr="003F0DF0" w:rsidRDefault="00CD7F91">
      <w:r w:rsidRPr="003F0DF0">
        <w:rPr>
          <w:i/>
        </w:rPr>
        <w:t>Ställningstagande</w:t>
      </w:r>
    </w:p>
    <w:p w:rsidR="00CD7F91" w:rsidRPr="003F0DF0" w:rsidRDefault="00CD7F91">
      <w:r w:rsidRPr="003F0DF0">
        <w:t>Förslaget i propositionen att en stödperson skall utses när den som isolerats begär det är utmärkt. Jag anser dock inte att det är tillräckligt. Det är även viktigt att en god vård och omsorg finns att tillgå efter tvångsisoleringen. På så sätt ökar möjligheten att tiden för isolering minskas betydligt för den e</w:t>
      </w:r>
      <w:r w:rsidRPr="003F0DF0">
        <w:t>n</w:t>
      </w:r>
      <w:r w:rsidRPr="003F0DF0">
        <w:t xml:space="preserve">skilde. Personer som tvångsisoleras saknar i regel ett naturligt nätverk och stöd. Jag anser att denna aspekt på tvångsisoleringen måste beaktas i större utsträckning. Det bör därför ställas krav på att boenden med bättre psykiatrisk vård och annat stöd finns att tillgå. Med det anförda föreslår jag att riksdagen bifaller motion So7 (kd) yrkande 1. </w:t>
      </w:r>
    </w:p>
    <w:p w:rsidR="00CD7F91" w:rsidRPr="003F0DF0" w:rsidRDefault="00CD7F91">
      <w:pPr>
        <w:pStyle w:val="Reservationspunkt"/>
        <w:rPr>
          <w:noProof w:val="0"/>
        </w:rPr>
      </w:pPr>
      <w:r w:rsidRPr="003F0DF0">
        <w:rPr>
          <w:noProof w:val="0"/>
        </w:rPr>
        <w:t>8.</w:t>
      </w:r>
      <w:r w:rsidRPr="003F0DF0">
        <w:rPr>
          <w:noProof w:val="0"/>
        </w:rPr>
        <w:tab/>
        <w:t>Objektinriktade åtgärder (punkt 15)</w:t>
      </w:r>
    </w:p>
    <w:p w:rsidR="00CD7F91" w:rsidRPr="003F0DF0" w:rsidRDefault="00CD7F91">
      <w:pPr>
        <w:pStyle w:val="Reservanter"/>
      </w:pPr>
      <w:r w:rsidRPr="003F0DF0">
        <w:t>av Kerstin-Maria Stalin (mp).</w:t>
      </w:r>
    </w:p>
    <w:p w:rsidR="00CD7F91" w:rsidRPr="003F0DF0" w:rsidRDefault="00CD7F91"/>
    <w:p w:rsidR="00CD7F91" w:rsidRPr="003F0DF0" w:rsidRDefault="00CD7F91">
      <w:r w:rsidRPr="003F0DF0">
        <w:rPr>
          <w:i/>
        </w:rPr>
        <w:t>Förslag till riksdagsbeslut</w:t>
      </w:r>
    </w:p>
    <w:p w:rsidR="00CD7F91" w:rsidRPr="003F0DF0" w:rsidRDefault="00CD7F91">
      <w:r w:rsidRPr="003F0DF0">
        <w:t>Jag anser att utskottets förslag under punkt 15 borde ha följande lydelse:</w:t>
      </w:r>
    </w:p>
    <w:p w:rsidR="00CD7F91" w:rsidRPr="003F0DF0" w:rsidRDefault="00CD7F91">
      <w:r w:rsidRPr="003F0DF0">
        <w:t>Riksdagen antar 9 kap. 14 och 15 §§ förslaget till lag om ändring i miljöba</w:t>
      </w:r>
      <w:r w:rsidRPr="003F0DF0">
        <w:t>l</w:t>
      </w:r>
      <w:r w:rsidRPr="003F0DF0">
        <w:t>ken samt tillkännager för regeringen som sin mening vad som anförs i rese</w:t>
      </w:r>
      <w:r w:rsidRPr="003F0DF0">
        <w:t>r</w:t>
      </w:r>
      <w:r w:rsidRPr="003F0DF0">
        <w:t xml:space="preserve">vationen. Riksdagen bifaller därmed motion 2003/04:So6 yrkande 10 och avslår motion 2003/04:So2 yrkande 3. </w:t>
      </w:r>
    </w:p>
    <w:p w:rsidR="00CD7F91" w:rsidRPr="003F0DF0" w:rsidRDefault="00CD7F91"/>
    <w:p w:rsidR="00CD7F91" w:rsidRPr="003F0DF0" w:rsidRDefault="00CD7F91">
      <w:r w:rsidRPr="003F0DF0">
        <w:rPr>
          <w:i/>
        </w:rPr>
        <w:t>Ställningstagande</w:t>
      </w:r>
    </w:p>
    <w:p w:rsidR="00CD7F91" w:rsidRPr="003F0DF0" w:rsidRDefault="00CD7F91">
      <w:r w:rsidRPr="003F0DF0">
        <w:t xml:space="preserve">Enligt min uppfattning är miljöbalken för svag i förhållande till den nya smittskyddslagen. </w:t>
      </w:r>
    </w:p>
    <w:p w:rsidR="00CD7F91" w:rsidRPr="003F0DF0" w:rsidRDefault="00CD7F91">
      <w:pPr>
        <w:pStyle w:val="Normaltindrag"/>
      </w:pPr>
      <w:r w:rsidRPr="003F0DF0">
        <w:t>De bestämmelser i nuvarande smittskyddslag som omfattar objektinriktad kontroll försvinner i förslaget till ny smittskyddslag. De skall omfattas av annan lagstiftning. I det nya lagförslaget nämns kommunernas miljö- och hälsoskyddsnämnder (MHN) nästan inte alls.</w:t>
      </w:r>
    </w:p>
    <w:p w:rsidR="00CD7F91" w:rsidRPr="003F0DF0" w:rsidRDefault="00CD7F91">
      <w:pPr>
        <w:pStyle w:val="Normaltindrag"/>
      </w:pPr>
      <w:r w:rsidRPr="003F0DF0">
        <w:t>Hittills har kommunens MHN kunnat stödja sig på smittskyddslagen för att vidta vissa åtgärder. I fortsättningen kan man bara använda miljöbalken – och den är mycket mer allmänt hållen än den nuvarande smittskyddslagen, med rätt så detaljerade befogenheter. Det gäller bl.a. krav på samverkan mellan smittskyddsläkaren och de kommunala nämnderna och tydliggörande av tvångsåtgärder som MHN får vidta. Med det anförda föreslår jag att riksdagen bifaller motion So6 (mp) yrkande 10 och avslår motion So2 (c) yrkand</w:t>
      </w:r>
      <w:r w:rsidRPr="003F0DF0">
        <w:t>e 3. Vi vill att regeringen fortsättningsvis ser över problematiken och vid behov åter</w:t>
      </w:r>
      <w:r w:rsidRPr="003F0DF0">
        <w:softHyphen/>
        <w:t xml:space="preserve">kommer antingen genom förslag till förändringar i smittskyddslagen eller miljöbalken. I avvaktan därpå tillstyrks 9 kap. 14 och 15 §§ förslaget till lag om ändring i miljöbalken. </w:t>
      </w:r>
    </w:p>
    <w:p w:rsidR="00CD7F91" w:rsidRPr="003F0DF0" w:rsidRDefault="00CD7F91">
      <w:pPr>
        <w:pStyle w:val="Reservationspunkt"/>
        <w:rPr>
          <w:noProof w:val="0"/>
        </w:rPr>
      </w:pPr>
      <w:r w:rsidRPr="003F0DF0">
        <w:rPr>
          <w:noProof w:val="0"/>
        </w:rPr>
        <w:t>9.</w:t>
      </w:r>
      <w:r w:rsidRPr="003F0DF0">
        <w:rPr>
          <w:noProof w:val="0"/>
        </w:rPr>
        <w:tab/>
        <w:t>Smittskyddsläkarens roll (punkt 16)</w:t>
      </w:r>
    </w:p>
    <w:p w:rsidR="00CD7F91" w:rsidRPr="003F0DF0" w:rsidRDefault="00CD7F91">
      <w:pPr>
        <w:pStyle w:val="Reservanter"/>
      </w:pPr>
      <w:r w:rsidRPr="003F0DF0">
        <w:t>av Kerstin-Maria Stalin (mp).</w:t>
      </w:r>
    </w:p>
    <w:p w:rsidR="00CD7F91" w:rsidRPr="003F0DF0" w:rsidRDefault="00CD7F91">
      <w:pPr>
        <w:rPr>
          <w:i/>
        </w:rPr>
      </w:pPr>
    </w:p>
    <w:p w:rsidR="00CD7F91" w:rsidRPr="003F0DF0" w:rsidRDefault="00CD7F91">
      <w:r w:rsidRPr="003F0DF0">
        <w:rPr>
          <w:i/>
        </w:rPr>
        <w:t>Förslag till riksdagsbeslut</w:t>
      </w:r>
    </w:p>
    <w:p w:rsidR="00CD7F91" w:rsidRPr="003F0DF0" w:rsidRDefault="00CD7F91">
      <w:r w:rsidRPr="003F0DF0">
        <w:t>Jag anser att utskottets förslag under punkt 16 borde ha följande lydelse:</w:t>
      </w:r>
    </w:p>
    <w:p w:rsidR="00CD7F91" w:rsidRPr="003F0DF0" w:rsidRDefault="00CD7F91">
      <w:r w:rsidRPr="003F0DF0">
        <w:t>Riksdagen antar 6 kap. 2 och 5 §§ förslaget till smittskyddslag samt tillkä</w:t>
      </w:r>
      <w:r w:rsidRPr="003F0DF0">
        <w:t>n</w:t>
      </w:r>
      <w:r w:rsidRPr="003F0DF0">
        <w:t>nager för regeringen som sin mening vad som anförs i reservationen. Riksd</w:t>
      </w:r>
      <w:r w:rsidRPr="003F0DF0">
        <w:t>a</w:t>
      </w:r>
      <w:r w:rsidRPr="003F0DF0">
        <w:t>gen bifaller därmed motion 2003/04:So6 yrkande 7.</w:t>
      </w:r>
    </w:p>
    <w:p w:rsidR="00CD7F91" w:rsidRPr="003F0DF0" w:rsidRDefault="00CD7F91"/>
    <w:p w:rsidR="00CD7F91" w:rsidRPr="003F0DF0" w:rsidRDefault="00CD7F91">
      <w:r w:rsidRPr="003F0DF0">
        <w:rPr>
          <w:i/>
        </w:rPr>
        <w:t>Ställningstagande</w:t>
      </w:r>
    </w:p>
    <w:p w:rsidR="00CD7F91" w:rsidRPr="003F0DF0" w:rsidRDefault="00CD7F91">
      <w:r w:rsidRPr="003F0DF0">
        <w:t>Jag anser att Smittskyddskommitténs förslag om att det i smittskyddsläkarens uppgifter även skall ingå ett ansvar för att stödja enskilda som bär på en smittsam sjukdom var väl avvägt. Smittskyddsläkarna är visserligen relativt få till antalet och dessa uppgifter kan innebära en hel del merjobb. Det kan också bli en besvärlig dubbelroll för smittskyddsläkaren. Trots det anser jag att smittskyddsläkaren skall kunna ge detta stöd om den enskilde skulle vilja det. I smittskyddsläkarens roll bör alltså kunna i</w:t>
      </w:r>
      <w:r w:rsidRPr="003F0DF0">
        <w:t>ngå att stödja enskilda i viss o</w:t>
      </w:r>
      <w:r w:rsidRPr="003F0DF0">
        <w:t>m</w:t>
      </w:r>
      <w:r w:rsidRPr="003F0DF0">
        <w:t>fattning. Detta kan betyda behov av ökade resurser för smittskyddsläkaren. Regeringen bör snarast återkomma med ett förslag i enlighet med vad som här anförs. I avvaktan därpå tillstyrks 6 kap. 2 och 5 §§ förslaget till smit</w:t>
      </w:r>
      <w:r w:rsidRPr="003F0DF0">
        <w:t>t</w:t>
      </w:r>
      <w:r w:rsidRPr="003F0DF0">
        <w:t xml:space="preserve">skyddslag. Med det anförda föreslår jag att riksdagen bifaller motion So6 (mp) yrkande 7. </w:t>
      </w:r>
    </w:p>
    <w:p w:rsidR="00CD7F91" w:rsidRPr="003F0DF0" w:rsidRDefault="00CD7F91">
      <w:pPr>
        <w:pStyle w:val="Reservationspunkt"/>
        <w:rPr>
          <w:noProof w:val="0"/>
        </w:rPr>
      </w:pPr>
      <w:r w:rsidRPr="003F0DF0">
        <w:rPr>
          <w:noProof w:val="0"/>
        </w:rPr>
        <w:t>10.</w:t>
      </w:r>
      <w:r w:rsidRPr="003F0DF0">
        <w:rPr>
          <w:noProof w:val="0"/>
        </w:rPr>
        <w:tab/>
        <w:t>Sekretess i samband med beslut om isolering (punkt 17)</w:t>
      </w:r>
    </w:p>
    <w:p w:rsidR="00CD7F91" w:rsidRPr="003F0DF0" w:rsidRDefault="00CD7F91">
      <w:pPr>
        <w:pStyle w:val="Reservanter"/>
      </w:pPr>
      <w:r w:rsidRPr="003F0DF0">
        <w:t>av Cristina Husmark Pehrsson (m), Anne Marie Brodén (m) och Magd</w:t>
      </w:r>
      <w:r w:rsidRPr="003F0DF0">
        <w:t>a</w:t>
      </w:r>
      <w:r w:rsidRPr="003F0DF0">
        <w:t>lena Andersson (m).</w:t>
      </w:r>
    </w:p>
    <w:p w:rsidR="00CD7F91" w:rsidRPr="003F0DF0" w:rsidRDefault="00CD7F91">
      <w:pPr>
        <w:pStyle w:val="Reservanter"/>
      </w:pPr>
    </w:p>
    <w:p w:rsidR="00CD7F91" w:rsidRPr="003F0DF0" w:rsidRDefault="00CD7F91">
      <w:r w:rsidRPr="003F0DF0">
        <w:rPr>
          <w:i/>
        </w:rPr>
        <w:t>Förslag till riksdagsbeslut</w:t>
      </w:r>
    </w:p>
    <w:p w:rsidR="00CD7F91" w:rsidRPr="003F0DF0" w:rsidRDefault="00CD7F91">
      <w:r w:rsidRPr="003F0DF0">
        <w:t>Vi anser att utskottets förslag under punkt 17 borde ha följande lydelse:</w:t>
      </w:r>
    </w:p>
    <w:p w:rsidR="00CD7F91" w:rsidRPr="003F0DF0" w:rsidRDefault="00CD7F91">
      <w:r w:rsidRPr="003F0DF0">
        <w:t xml:space="preserve">Riksdagen antar 7 kap. 2 § förslaget till lag om ändring i sekretesslagen (1980:100) samt tillkännager för regeringen som sin mening vad som anförs i reservationen. Riksdagen bifaller därmed motion 2003/04:So3 yrkande 3 och avslår motion 2003/04:So5 yrkande 4. </w:t>
      </w:r>
    </w:p>
    <w:p w:rsidR="00CD7F91" w:rsidRPr="003F0DF0" w:rsidRDefault="00CD7F91"/>
    <w:p w:rsidR="00CD7F91" w:rsidRPr="003F0DF0" w:rsidRDefault="00CD7F91"/>
    <w:p w:rsidR="00CD7F91" w:rsidRPr="003F0DF0" w:rsidRDefault="00CD7F91">
      <w:r w:rsidRPr="003F0DF0">
        <w:rPr>
          <w:i/>
        </w:rPr>
        <w:t>Ställningstagande</w:t>
      </w:r>
    </w:p>
    <w:p w:rsidR="00CD7F91" w:rsidRPr="003F0DF0" w:rsidRDefault="00CD7F91">
      <w:r w:rsidRPr="003F0DF0">
        <w:t>Vi anser att rättssäkerheten ökar genom att länsrättens beslut om isolering är offentligt och därmed kan granskas av utomstående. Vi anser dock att det borde vara möjligt för den smittade och det juridiska ombudet att kunna få prövat möjligheterna till sekretessbeläggning av länsrättens beslut i samband med förhandlingarna. Regeringen bör snarast återkomma med ett förslag i enlighet med vad som här anförs. I avvaktan därpå tillstyrks 7 kap. 2 § försl</w:t>
      </w:r>
      <w:r w:rsidRPr="003F0DF0">
        <w:t>a</w:t>
      </w:r>
      <w:r w:rsidRPr="003F0DF0">
        <w:t xml:space="preserve">get till lag om ändring i sekretesslagen (1980:100). Med det anförda föreslår vi att riksdagen bifaller motion So3 (m) yrkande 3 och avslår motion So5 (fp) yrkande 4. </w:t>
      </w:r>
    </w:p>
    <w:p w:rsidR="00CD7F91" w:rsidRPr="003F0DF0" w:rsidRDefault="00CD7F91">
      <w:pPr>
        <w:pStyle w:val="Reservationspunkt"/>
        <w:rPr>
          <w:noProof w:val="0"/>
        </w:rPr>
      </w:pPr>
      <w:r w:rsidRPr="003F0DF0">
        <w:rPr>
          <w:noProof w:val="0"/>
        </w:rPr>
        <w:t>11.</w:t>
      </w:r>
      <w:r w:rsidRPr="003F0DF0">
        <w:rPr>
          <w:noProof w:val="0"/>
        </w:rPr>
        <w:tab/>
        <w:t>Sekretess i samband med beslut om isolering (punkt 17)</w:t>
      </w:r>
    </w:p>
    <w:p w:rsidR="00CD7F91" w:rsidRPr="003F0DF0" w:rsidRDefault="00CD7F91">
      <w:pPr>
        <w:pStyle w:val="Reservanter"/>
      </w:pPr>
      <w:r w:rsidRPr="003F0DF0">
        <w:t>av Gabriel Romanus (fp) och Marita Aronson (fp).</w:t>
      </w:r>
    </w:p>
    <w:p w:rsidR="00CD7F91" w:rsidRPr="003F0DF0" w:rsidRDefault="00CD7F91">
      <w:r w:rsidRPr="003F0DF0">
        <w:rPr>
          <w:i/>
        </w:rPr>
        <w:t>Förslag till riksdagsbeslut</w:t>
      </w:r>
    </w:p>
    <w:p w:rsidR="00CD7F91" w:rsidRPr="003F0DF0" w:rsidRDefault="00CD7F91">
      <w:r w:rsidRPr="003F0DF0">
        <w:t>Vi anser att utskottets förslag under punkt 17 borde ha följande lydelse:</w:t>
      </w:r>
    </w:p>
    <w:p w:rsidR="00CD7F91" w:rsidRPr="003F0DF0" w:rsidRDefault="00CD7F91">
      <w:r w:rsidRPr="003F0DF0">
        <w:t xml:space="preserve">Riksdagen antar 7 kap. 2 § förslaget till lag om ändring i sekretesslagen (1980:100) samt tillkännager för regeringen som sin mening vad som anförs i reservationen. Riksdagen bifaller därmed motion 2003/04:So5 yrkande 4 och avslår motion 2003/04:So3 yrkande 3. </w:t>
      </w:r>
    </w:p>
    <w:p w:rsidR="00CD7F91" w:rsidRPr="003F0DF0" w:rsidRDefault="00CD7F91"/>
    <w:p w:rsidR="00CD7F91" w:rsidRPr="003F0DF0" w:rsidRDefault="00CD7F91">
      <w:r w:rsidRPr="003F0DF0">
        <w:rPr>
          <w:i/>
        </w:rPr>
        <w:t>Ställningstagande</w:t>
      </w:r>
    </w:p>
    <w:p w:rsidR="00CD7F91" w:rsidRPr="003F0DF0" w:rsidRDefault="00CD7F91">
      <w:r w:rsidRPr="003F0DF0">
        <w:t>Avvägningen mellan enskilda människors behov av skydd mot insyn i privata förhållanden och intresset av offentlig insyn och kontroll i fråga om ingripa</w:t>
      </w:r>
      <w:r w:rsidRPr="003F0DF0">
        <w:t>n</w:t>
      </w:r>
      <w:r w:rsidRPr="003F0DF0">
        <w:t>den mot enskilda är ofta mycket känslig. Vi anser att regeringen bör överväga denna avvägning ytterligare i fråga om beslut om frihetsinskränkningar. I avvaktan därpå tillstyrks 7 kap. 2 § förslaget till lag om ändring i sekretessl</w:t>
      </w:r>
      <w:r w:rsidRPr="003F0DF0">
        <w:t>a</w:t>
      </w:r>
      <w:r w:rsidRPr="003F0DF0">
        <w:t>gen (1980:100). Med det anförda föreslår vi att riksdagen bifaller motion So5 (fp) yrkande 4 och avslår motion So3 (m) yrkande 3.</w:t>
      </w:r>
    </w:p>
    <w:p w:rsidR="00CD7F91" w:rsidRPr="003F0DF0" w:rsidRDefault="00CD7F91">
      <w:pPr>
        <w:pStyle w:val="Reservationspunkt"/>
        <w:rPr>
          <w:noProof w:val="0"/>
        </w:rPr>
      </w:pPr>
      <w:r w:rsidRPr="003F0DF0">
        <w:rPr>
          <w:noProof w:val="0"/>
        </w:rPr>
        <w:t>12.</w:t>
      </w:r>
      <w:r w:rsidRPr="003F0DF0">
        <w:rPr>
          <w:noProof w:val="0"/>
        </w:rPr>
        <w:tab/>
        <w:t>Sekretess i samband med beslut om tvångsundersökning (punkt 18)</w:t>
      </w:r>
    </w:p>
    <w:p w:rsidR="00CD7F91" w:rsidRPr="003F0DF0" w:rsidRDefault="00CD7F91">
      <w:pPr>
        <w:pStyle w:val="Reservanter"/>
      </w:pPr>
      <w:r w:rsidRPr="003F0DF0">
        <w:t>av Cristina Husmark Pehrsson (m), Anne Marie Brodén (m) och Magd</w:t>
      </w:r>
      <w:r w:rsidRPr="003F0DF0">
        <w:t>a</w:t>
      </w:r>
      <w:r w:rsidRPr="003F0DF0">
        <w:t>lena Andersson (m).</w:t>
      </w:r>
    </w:p>
    <w:p w:rsidR="00CD7F91" w:rsidRPr="003F0DF0" w:rsidRDefault="00CD7F91">
      <w:pPr>
        <w:pStyle w:val="Reservanter"/>
      </w:pPr>
    </w:p>
    <w:p w:rsidR="00CD7F91" w:rsidRPr="003F0DF0" w:rsidRDefault="00CD7F91">
      <w:r w:rsidRPr="003F0DF0">
        <w:rPr>
          <w:i/>
        </w:rPr>
        <w:t>Förslag till riksdagsbeslut</w:t>
      </w:r>
    </w:p>
    <w:p w:rsidR="00CD7F91" w:rsidRPr="003F0DF0" w:rsidRDefault="00CD7F91">
      <w:r w:rsidRPr="003F0DF0">
        <w:t xml:space="preserve">Vi anser att utskottets förslag under punkt 18 borde ha följande lydelse: </w:t>
      </w:r>
    </w:p>
    <w:p w:rsidR="00CD7F91" w:rsidRPr="003F0DF0" w:rsidRDefault="00CD7F91">
      <w:r w:rsidRPr="003F0DF0">
        <w:t>Riksdagen tillkännager för regeringen som sin mening vad som anförs i r</w:t>
      </w:r>
      <w:r w:rsidRPr="003F0DF0">
        <w:t>e</w:t>
      </w:r>
      <w:r w:rsidRPr="003F0DF0">
        <w:t>servationen. Rik</w:t>
      </w:r>
      <w:r w:rsidRPr="003F0DF0">
        <w:t>s</w:t>
      </w:r>
      <w:r w:rsidRPr="003F0DF0">
        <w:t xml:space="preserve">dagen bifaller därmed motion 2003/04:So3 yrkande 1. </w:t>
      </w:r>
    </w:p>
    <w:p w:rsidR="00CD7F91" w:rsidRPr="003F0DF0" w:rsidRDefault="00CD7F91"/>
    <w:p w:rsidR="00CD7F91" w:rsidRPr="003F0DF0" w:rsidRDefault="00CD7F91">
      <w:pPr>
        <w:pStyle w:val="Normaltindrag"/>
      </w:pPr>
    </w:p>
    <w:p w:rsidR="00CD7F91" w:rsidRPr="003F0DF0" w:rsidRDefault="00CD7F91">
      <w:pPr>
        <w:pStyle w:val="Normaltindrag"/>
      </w:pPr>
    </w:p>
    <w:p w:rsidR="00CD7F91" w:rsidRPr="003F0DF0" w:rsidRDefault="00CD7F91">
      <w:pPr>
        <w:pStyle w:val="Normaltindrag"/>
      </w:pPr>
    </w:p>
    <w:p w:rsidR="00CD7F91" w:rsidRPr="003F0DF0" w:rsidRDefault="00CD7F91">
      <w:r w:rsidRPr="003F0DF0">
        <w:rPr>
          <w:i/>
        </w:rPr>
        <w:t>Ställningstagande</w:t>
      </w:r>
    </w:p>
    <w:p w:rsidR="00CD7F91" w:rsidRPr="003F0DF0" w:rsidRDefault="00CD7F91">
      <w:pPr>
        <w:rPr>
          <w:snapToGrid w:val="0"/>
          <w:lang w:eastAsia="sv-SE"/>
        </w:rPr>
      </w:pPr>
      <w:r w:rsidRPr="003F0DF0">
        <w:rPr>
          <w:snapToGrid w:val="0"/>
          <w:color w:val="000000"/>
          <w:lang w:eastAsia="sv-SE"/>
        </w:rPr>
        <w:t>Vi anser att den enskildes rättssäkerhet stärks när det i fortsättningen kommer att krävas beslut i förvaltningsdomstol för att kunna göra det integritetsintrång som en tvångsundersökning innebär. Däremot ifrågasätter vi om andra inte</w:t>
      </w:r>
      <w:r w:rsidRPr="003F0DF0">
        <w:rPr>
          <w:snapToGrid w:val="0"/>
          <w:color w:val="000000"/>
          <w:lang w:eastAsia="sv-SE"/>
        </w:rPr>
        <w:t>g</w:t>
      </w:r>
      <w:r w:rsidRPr="003F0DF0">
        <w:rPr>
          <w:snapToGrid w:val="0"/>
          <w:color w:val="000000"/>
          <w:lang w:eastAsia="sv-SE"/>
        </w:rPr>
        <w:t>ritetsaspekter har beaktats i tillräcklig utsträckning. Vi menar att det måste säkerställas att en misstänkt smittads identitet inte röjs som en följd av att smittskyddsläkaren ansöker hos länsrätten om tvångsundersökning.</w:t>
      </w:r>
      <w:r w:rsidRPr="003F0DF0">
        <w:rPr>
          <w:i/>
          <w:snapToGrid w:val="0"/>
          <w:color w:val="000000"/>
          <w:lang w:eastAsia="sv-SE"/>
        </w:rPr>
        <w:t xml:space="preserve"> </w:t>
      </w:r>
      <w:r w:rsidRPr="003F0DF0">
        <w:rPr>
          <w:snapToGrid w:val="0"/>
          <w:color w:val="000000"/>
          <w:lang w:eastAsia="sv-SE"/>
        </w:rPr>
        <w:t>Vi vill framhålla att utöver ett rättssäkert förvarande är i dessa fall även identitet</w:t>
      </w:r>
      <w:r w:rsidRPr="003F0DF0">
        <w:rPr>
          <w:snapToGrid w:val="0"/>
          <w:color w:val="000000"/>
          <w:lang w:eastAsia="sv-SE"/>
        </w:rPr>
        <w:t>s</w:t>
      </w:r>
      <w:r w:rsidRPr="003F0DF0">
        <w:rPr>
          <w:snapToGrid w:val="0"/>
          <w:color w:val="000000"/>
          <w:lang w:eastAsia="sv-SE"/>
        </w:rPr>
        <w:t>skyddet viktigt, eftersom den misstänkt smittade efter genomgången tvång</w:t>
      </w:r>
      <w:r w:rsidRPr="003F0DF0">
        <w:rPr>
          <w:snapToGrid w:val="0"/>
          <w:color w:val="000000"/>
          <w:lang w:eastAsia="sv-SE"/>
        </w:rPr>
        <w:t>s</w:t>
      </w:r>
      <w:r w:rsidRPr="003F0DF0">
        <w:rPr>
          <w:snapToGrid w:val="0"/>
          <w:color w:val="000000"/>
          <w:lang w:eastAsia="sv-SE"/>
        </w:rPr>
        <w:t>undersökning kan visa sig vara smittfri. Därför måste identitetsskyddet vara starkt. Vi vill därför att regeringen skall återkom</w:t>
      </w:r>
      <w:r w:rsidRPr="003F0DF0">
        <w:rPr>
          <w:snapToGrid w:val="0"/>
          <w:color w:val="000000"/>
          <w:lang w:eastAsia="sv-SE"/>
        </w:rPr>
        <w:t>ma till riksdagen med förslag om hur anonymiteten för den enskilde bättre kan skyddas. Med det anförda föreslår vi att riksdagen bifaller motion So3 (m) yrkande 1.</w:t>
      </w:r>
    </w:p>
    <w:p w:rsidR="00CD7F91" w:rsidRPr="003F0DF0" w:rsidRDefault="00CD7F91">
      <w:pPr>
        <w:pStyle w:val="Reservationspunkt"/>
        <w:rPr>
          <w:noProof w:val="0"/>
        </w:rPr>
      </w:pPr>
      <w:r w:rsidRPr="003F0DF0">
        <w:rPr>
          <w:noProof w:val="0"/>
        </w:rPr>
        <w:t>13.</w:t>
      </w:r>
      <w:r w:rsidRPr="003F0DF0">
        <w:rPr>
          <w:noProof w:val="0"/>
        </w:rPr>
        <w:tab/>
        <w:t>Bastuklubbar och andra liknande verksamheter (punkt 19)</w:t>
      </w:r>
    </w:p>
    <w:p w:rsidR="00CD7F91" w:rsidRPr="003F0DF0" w:rsidRDefault="00CD7F91">
      <w:pPr>
        <w:pStyle w:val="Reservanter"/>
      </w:pPr>
      <w:r w:rsidRPr="003F0DF0">
        <w:t>av Chatrine Pålsson (kd).</w:t>
      </w:r>
    </w:p>
    <w:p w:rsidR="00CD7F91" w:rsidRPr="003F0DF0" w:rsidRDefault="00CD7F91">
      <w:pPr>
        <w:rPr>
          <w:i/>
        </w:rPr>
      </w:pPr>
    </w:p>
    <w:p w:rsidR="00CD7F91" w:rsidRPr="003F0DF0" w:rsidRDefault="00CD7F91">
      <w:r w:rsidRPr="003F0DF0">
        <w:rPr>
          <w:i/>
        </w:rPr>
        <w:t>Förslag till riksdagsbeslut</w:t>
      </w:r>
    </w:p>
    <w:p w:rsidR="00CD7F91" w:rsidRPr="003F0DF0" w:rsidRDefault="00CD7F91">
      <w:r w:rsidRPr="003F0DF0">
        <w:t xml:space="preserve">Jag anser att utskottets förslag under punkt 19 borde ha följande lydelse: </w:t>
      </w:r>
    </w:p>
    <w:p w:rsidR="00CD7F91" w:rsidRPr="003F0DF0" w:rsidRDefault="00CD7F91">
      <w:r w:rsidRPr="003F0DF0">
        <w:t>Riksdagen avslår regeringens förslag till lag om upphävande av lagen (1987:375) om förbud mot s.k. bastuklubbar och andra liknande verksamh</w:t>
      </w:r>
      <w:r w:rsidRPr="003F0DF0">
        <w:t>e</w:t>
      </w:r>
      <w:r w:rsidRPr="003F0DF0">
        <w:t>ter. Riksdagen bifaller därmed motion 2003/04:So7 yrkande 2 och avslår motionerna 2002/03:L318 yrkande 21, 2002/03:So261, 2002/03:So311, 2002/03:So512 yrkande 7, 2002/03:Ub556 yrkande 11, 2003/04:So259 y</w:t>
      </w:r>
      <w:r w:rsidRPr="003F0DF0">
        <w:t>r</w:t>
      </w:r>
      <w:r w:rsidRPr="003F0DF0">
        <w:t xml:space="preserve">kande 5 och 2003/04:So571 yrkande 3. </w:t>
      </w:r>
    </w:p>
    <w:p w:rsidR="00CD7F91" w:rsidRPr="003F0DF0" w:rsidRDefault="00CD7F91"/>
    <w:p w:rsidR="00CD7F91" w:rsidRPr="003F0DF0" w:rsidRDefault="00CD7F91">
      <w:r w:rsidRPr="003F0DF0">
        <w:rPr>
          <w:i/>
        </w:rPr>
        <w:t>Ställningstagande</w:t>
      </w:r>
    </w:p>
    <w:p w:rsidR="00CD7F91" w:rsidRPr="003F0DF0" w:rsidRDefault="00CD7F91">
      <w:r w:rsidRPr="003F0DF0">
        <w:t>Enligt min uppfattning kan bedömningen att bastuklubbslagen inte haft någon effekt på smittspridningen ifrågasättas. Det ligger i sakens natur att det inte enkelt kan fastställas vad som hade hänt om förbudet inte införts. Det unde</w:t>
      </w:r>
      <w:r w:rsidRPr="003F0DF0">
        <w:t>r</w:t>
      </w:r>
      <w:r w:rsidRPr="003F0DF0">
        <w:t>lag som redovisas och uppges motivera ett upphävande av lagen är helt otil</w:t>
      </w:r>
      <w:r w:rsidRPr="003F0DF0">
        <w:t>l</w:t>
      </w:r>
      <w:r w:rsidRPr="003F0DF0">
        <w:t xml:space="preserve">fredsställande. Regeringen medger dessutom att bastuklubbarna innebär en ökad smittorisk. </w:t>
      </w:r>
    </w:p>
    <w:p w:rsidR="00CD7F91" w:rsidRPr="003F0DF0" w:rsidRDefault="00CD7F91">
      <w:pPr>
        <w:pStyle w:val="Normaltindrag"/>
      </w:pPr>
      <w:r w:rsidRPr="003F0DF0">
        <w:t>Av Smittskyddskommitténs utredning framgår att det fortfarande för</w:t>
      </w:r>
      <w:r w:rsidRPr="003F0DF0">
        <w:t>e</w:t>
      </w:r>
      <w:r w:rsidRPr="003F0DF0">
        <w:t>kommer anonymt oskyddat sexuellt umgänge t.ex. på de klubbar som finns i Danmark. Det råder ingen tvekan om att allt tillfälligt oskyddat sexuellt u</w:t>
      </w:r>
      <w:r w:rsidRPr="003F0DF0">
        <w:t>m</w:t>
      </w:r>
      <w:r w:rsidRPr="003F0DF0">
        <w:t xml:space="preserve">gänge är riskfyllt från smittskyddssynpunkt, och det gäller i synnerhet om det är anonymt. Informationsplikten för smittade kan svårligen upprätthållas i en miljö som är avsedd för anonyma sexuella kontakter. Dessutom omöjliggörs smittspårning, som är en central del i smittskyddsarbetet. </w:t>
      </w:r>
      <w:r w:rsidRPr="003F0DF0">
        <w:rPr>
          <w:snapToGrid w:val="0"/>
          <w:lang w:eastAsia="sv-SE"/>
        </w:rPr>
        <w:t>Smittskyddsko</w:t>
      </w:r>
      <w:r w:rsidRPr="003F0DF0">
        <w:rPr>
          <w:snapToGrid w:val="0"/>
          <w:lang w:eastAsia="sv-SE"/>
        </w:rPr>
        <w:t>m</w:t>
      </w:r>
      <w:r w:rsidRPr="003F0DF0">
        <w:rPr>
          <w:snapToGrid w:val="0"/>
          <w:lang w:eastAsia="sv-SE"/>
        </w:rPr>
        <w:t>mittén föreslog att bastuklubbslagen skulle avskaffas men v</w:t>
      </w:r>
      <w:r w:rsidRPr="003F0DF0">
        <w:rPr>
          <w:snapToGrid w:val="0"/>
          <w:lang w:eastAsia="sv-SE"/>
        </w:rPr>
        <w:t xml:space="preserve">ille i stället införa en reglering i </w:t>
      </w:r>
      <w:r w:rsidRPr="003F0DF0">
        <w:t>ordningslagen (1993:1617)</w:t>
      </w:r>
      <w:r w:rsidRPr="003F0DF0">
        <w:rPr>
          <w:snapToGrid w:val="0"/>
          <w:lang w:eastAsia="sv-SE"/>
        </w:rPr>
        <w:t xml:space="preserve"> som skulle göra att bastuklubbarna jämställdes med offentliga tillställningar och därmed </w:t>
      </w:r>
      <w:r w:rsidRPr="003F0DF0">
        <w:t>möjliggöra ingripande i verksamheten om konkret smittorisk föreligger.</w:t>
      </w:r>
      <w:r w:rsidRPr="003F0DF0">
        <w:rPr>
          <w:snapToGrid w:val="0"/>
          <w:lang w:eastAsia="sv-SE"/>
        </w:rPr>
        <w:t xml:space="preserve"> Regeringen följer emellertid inte Smittskyddskommitténs förslag utan föreslår ett avskaffande av bast</w:t>
      </w:r>
      <w:r w:rsidRPr="003F0DF0">
        <w:rPr>
          <w:snapToGrid w:val="0"/>
          <w:lang w:eastAsia="sv-SE"/>
        </w:rPr>
        <w:t>u</w:t>
      </w:r>
      <w:r w:rsidRPr="003F0DF0">
        <w:rPr>
          <w:snapToGrid w:val="0"/>
          <w:lang w:eastAsia="sv-SE"/>
        </w:rPr>
        <w:t xml:space="preserve">klubbslagen utan någon gardering av det slag som kommittén föreslog. </w:t>
      </w:r>
      <w:r w:rsidRPr="003F0DF0">
        <w:t>Jag kan mot ovanstående bakgrund inte ställa mig bakom regeringens förslag om ett avskaffande av bastuklubbslagen utan</w:t>
      </w:r>
      <w:r w:rsidRPr="003F0DF0">
        <w:t xml:space="preserve"> att regeringen presenterat komple</w:t>
      </w:r>
      <w:r w:rsidRPr="003F0DF0">
        <w:t>t</w:t>
      </w:r>
      <w:r w:rsidRPr="003F0DF0">
        <w:t>terande åtgärder i syfte att minska risken för smittspridning. Med det anförda föreslår jag att riksdagen med bifall till motion So7 (kd) yrkande 2 och med avslag på motionerna 2002/03:L318 (mp) yrkande 21, 2002/03:So261 (fp), 2002/03:So311 (s), 2002/03:So512 (fp, s, v, c, mp) yrkande 7,  2002/03: Ub556 (v) yrkande 11, So259 (v) yrkande 5 och So571 (fp, v, c, mp) yrkande 3 avslår regeringens förslag till lag om upphävande av lagen (1987:375) om förbud mot s.k. bastuklubbar</w:t>
      </w:r>
      <w:r w:rsidRPr="003F0DF0">
        <w:t xml:space="preserve"> och andra liknande verksamh</w:t>
      </w:r>
      <w:r w:rsidRPr="003F0DF0">
        <w:t>e</w:t>
      </w:r>
      <w:r w:rsidRPr="003F0DF0">
        <w:t xml:space="preserve">ter. </w:t>
      </w:r>
    </w:p>
    <w:p w:rsidR="00CD7F91" w:rsidRPr="003F0DF0" w:rsidRDefault="00CD7F91">
      <w:pPr>
        <w:pStyle w:val="Reservationspunkt"/>
        <w:rPr>
          <w:noProof w:val="0"/>
        </w:rPr>
      </w:pPr>
      <w:r w:rsidRPr="003F0DF0">
        <w:rPr>
          <w:noProof w:val="0"/>
        </w:rPr>
        <w:t>14.</w:t>
      </w:r>
      <w:r w:rsidRPr="003F0DF0">
        <w:rPr>
          <w:noProof w:val="0"/>
        </w:rPr>
        <w:tab/>
        <w:t>Laboratorietester m.m. (punkt 20)</w:t>
      </w:r>
    </w:p>
    <w:p w:rsidR="00CD7F91" w:rsidRPr="003F0DF0" w:rsidRDefault="00CD7F91">
      <w:pPr>
        <w:pStyle w:val="Reservanter"/>
      </w:pPr>
      <w:r w:rsidRPr="003F0DF0">
        <w:t>av Ingrid Burman (v) och Elina Linna (v).</w:t>
      </w:r>
    </w:p>
    <w:p w:rsidR="00CD7F91" w:rsidRPr="003F0DF0" w:rsidRDefault="00CD7F91">
      <w:pPr>
        <w:rPr>
          <w:i/>
        </w:rPr>
      </w:pPr>
    </w:p>
    <w:p w:rsidR="00CD7F91" w:rsidRPr="003F0DF0" w:rsidRDefault="00CD7F91">
      <w:r w:rsidRPr="003F0DF0">
        <w:rPr>
          <w:i/>
        </w:rPr>
        <w:t>Förslag till riksdagsbeslut</w:t>
      </w:r>
    </w:p>
    <w:p w:rsidR="00CD7F91" w:rsidRPr="003F0DF0" w:rsidRDefault="00CD7F91">
      <w:r w:rsidRPr="003F0DF0">
        <w:t xml:space="preserve">Vi anser att utskottets förslag under punkt 20 borde ha följande lydelse: </w:t>
      </w:r>
    </w:p>
    <w:p w:rsidR="00CD7F91" w:rsidRPr="003F0DF0" w:rsidRDefault="00CD7F91">
      <w:r w:rsidRPr="003F0DF0">
        <w:t>Riksdagen antar 2 kap. 6 och 7 §§ förslaget till smittskyddslag samt tillkä</w:t>
      </w:r>
      <w:r w:rsidRPr="003F0DF0">
        <w:t>n</w:t>
      </w:r>
      <w:r w:rsidRPr="003F0DF0">
        <w:t>nager för regeringen som sin mening vad som anförs i reservationen. Riksd</w:t>
      </w:r>
      <w:r w:rsidRPr="003F0DF0">
        <w:t>a</w:t>
      </w:r>
      <w:r w:rsidRPr="003F0DF0">
        <w:t xml:space="preserve">gen bifaller därmed motion 2003/04:So1 yrkandena 5 och 6. </w:t>
      </w:r>
    </w:p>
    <w:p w:rsidR="00CD7F91" w:rsidRPr="003F0DF0" w:rsidRDefault="00CD7F91"/>
    <w:p w:rsidR="00CD7F91" w:rsidRPr="003F0DF0" w:rsidRDefault="00CD7F91">
      <w:r w:rsidRPr="003F0DF0">
        <w:rPr>
          <w:i/>
        </w:rPr>
        <w:t>Ställningstagande</w:t>
      </w:r>
    </w:p>
    <w:p w:rsidR="00CD7F91" w:rsidRPr="003F0DF0" w:rsidRDefault="00CD7F91">
      <w:r w:rsidRPr="003F0DF0">
        <w:t>Vi anser att ur ett epidemiologiskt perspektiv är det en begränsning att endast positiva testresultat för sexuellt överförbara infektioner (STI) registreras. Det är angeläget att också få kunskap om antalet tester som utförs i Sverige. En sådan registrering skulle innebära en kunskap om antalet positiva tester i relation till antalet utförda tester. Detta bör också kunna följas över tid. I dag sker registrering frivilligt, men laboratorierna är inte skyldiga enligt lag att utföra denna. Vi anser därför att</w:t>
      </w:r>
      <w:r w:rsidRPr="003F0DF0">
        <w:t xml:space="preserve"> laboratorierna bör föreskrivas en skyldighet att rapportera antalet utförda laboratorietester för STI uppdelat på kön och åldersgrupper. </w:t>
      </w:r>
    </w:p>
    <w:p w:rsidR="00CD7F91" w:rsidRPr="003F0DF0" w:rsidRDefault="00CD7F91">
      <w:pPr>
        <w:pStyle w:val="Normaltindrag"/>
      </w:pPr>
      <w:r w:rsidRPr="003F0DF0">
        <w:t>Vidare vill vi framhålla att vid testning av hiv är det möjligt att avidentifi</w:t>
      </w:r>
      <w:r w:rsidRPr="003F0DF0">
        <w:t>e</w:t>
      </w:r>
      <w:r w:rsidRPr="003F0DF0">
        <w:t>ra proverna vilket är positivt för att öka villigheten att låta testa sig. Vi har dock erfarit att i samband med uppföljande testningar av virushalter hos hi</w:t>
      </w:r>
      <w:r w:rsidRPr="003F0DF0">
        <w:t>v</w:t>
      </w:r>
      <w:r w:rsidRPr="003F0DF0">
        <w:t>positiva är proverna avidentifierade i alla led utom på laboratoriet. Det är en allvarlig brist som vi anser bör ses över och åtgärdas. Regeringen bör snarast återkomma med ett förslag i enlighet med vad som här anförs. I avvaktan därpå tillstyrks 2 kap. 6 och 7 §§ förslaget till smittskyddslag. Med det anfö</w:t>
      </w:r>
      <w:r w:rsidRPr="003F0DF0">
        <w:t>r</w:t>
      </w:r>
      <w:r w:rsidRPr="003F0DF0">
        <w:t>da föreslår vi att riksdagen bifaller motio</w:t>
      </w:r>
      <w:r w:rsidRPr="003F0DF0">
        <w:t xml:space="preserve">n So1 (v) yrkandena 5 och 6. </w:t>
      </w:r>
    </w:p>
    <w:p w:rsidR="00CD7F91" w:rsidRPr="003F0DF0" w:rsidRDefault="00CD7F91"/>
    <w:p w:rsidR="00CD7F91" w:rsidRPr="003F0DF0" w:rsidRDefault="00CD7F91">
      <w:pPr>
        <w:pStyle w:val="Reservationspunkt"/>
        <w:rPr>
          <w:noProof w:val="0"/>
        </w:rPr>
      </w:pPr>
      <w:r w:rsidRPr="003F0DF0">
        <w:rPr>
          <w:noProof w:val="0"/>
        </w:rPr>
        <w:t>15.</w:t>
      </w:r>
      <w:r w:rsidRPr="003F0DF0">
        <w:rPr>
          <w:noProof w:val="0"/>
        </w:rPr>
        <w:tab/>
        <w:t>Information m.m. (punkt 21)</w:t>
      </w:r>
    </w:p>
    <w:p w:rsidR="00CD7F91" w:rsidRPr="003F0DF0" w:rsidRDefault="00CD7F91">
      <w:pPr>
        <w:pStyle w:val="Reservanter"/>
      </w:pPr>
      <w:r w:rsidRPr="003F0DF0">
        <w:t>av Kerstin-Maria Stalin (mp).</w:t>
      </w:r>
    </w:p>
    <w:p w:rsidR="00CD7F91" w:rsidRPr="003F0DF0" w:rsidRDefault="00CD7F91">
      <w:pPr>
        <w:pStyle w:val="Reservanter"/>
      </w:pPr>
    </w:p>
    <w:p w:rsidR="00CD7F91" w:rsidRPr="003F0DF0" w:rsidRDefault="00CD7F91">
      <w:r w:rsidRPr="003F0DF0">
        <w:rPr>
          <w:i/>
        </w:rPr>
        <w:t>Förslag till riksdagsbeslut</w:t>
      </w:r>
    </w:p>
    <w:p w:rsidR="00CD7F91" w:rsidRPr="003F0DF0" w:rsidRDefault="00CD7F91">
      <w:r w:rsidRPr="003F0DF0">
        <w:t xml:space="preserve">Jag anser att utskottets förslag under punkt 21 borde ha följande lydelse: </w:t>
      </w:r>
    </w:p>
    <w:p w:rsidR="00CD7F91" w:rsidRPr="003F0DF0" w:rsidRDefault="00CD7F91">
      <w:r w:rsidRPr="003F0DF0">
        <w:t>Riksdagen tillkännager som sin mening vad som anförs i reservationen. Rik</w:t>
      </w:r>
      <w:r w:rsidRPr="003F0DF0">
        <w:t>s</w:t>
      </w:r>
      <w:r w:rsidRPr="003F0DF0">
        <w:t xml:space="preserve">dagen bifaller därmed motion 2003/04:So6 yrkande 9. </w:t>
      </w:r>
    </w:p>
    <w:p w:rsidR="00CD7F91" w:rsidRPr="003F0DF0" w:rsidRDefault="00CD7F91"/>
    <w:p w:rsidR="00CD7F91" w:rsidRPr="003F0DF0" w:rsidRDefault="00CD7F91">
      <w:r w:rsidRPr="003F0DF0">
        <w:rPr>
          <w:i/>
        </w:rPr>
        <w:t>Ställningstagande</w:t>
      </w:r>
    </w:p>
    <w:p w:rsidR="00CD7F91" w:rsidRPr="003F0DF0" w:rsidRDefault="00CD7F91">
      <w:r w:rsidRPr="003F0DF0">
        <w:t>Klamydia är den vanligaste sexuellt överförbara sjukdomen i Sverige, och den ökar dessutom. Enligt Smittskyddsinstitutets uppföljning är öppettider en viktig indikator när det gäller antalet klamydiaprov. Flest besök hade Kar</w:t>
      </w:r>
      <w:r w:rsidRPr="003F0DF0">
        <w:t>o</w:t>
      </w:r>
      <w:r w:rsidRPr="003F0DF0">
        <w:t>linska sjukhuset i Stockholm, som satsade på öppen mottagning mellan klockan åtta på morgonen och sju på kvällen. Efter positivt prov följer smit</w:t>
      </w:r>
      <w:r w:rsidRPr="003F0DF0">
        <w:t>t</w:t>
      </w:r>
      <w:r w:rsidRPr="003F0DF0">
        <w:t>spårning. Det är viktigt att veta att smittspårning är en kvalificerad uppgift, som kräver både kunskap, tid och resurser. Viktigt är också att informationen till främst ungdomar aldrig stannar av. Den skall pågå kontinuerligt år efter år. Med det anförda föreslår jag att riksdagen bifaller motion So6 (mp) yrka</w:t>
      </w:r>
      <w:r w:rsidRPr="003F0DF0">
        <w:t>n</w:t>
      </w:r>
      <w:r w:rsidRPr="003F0DF0">
        <w:t xml:space="preserve">de 9. </w:t>
      </w:r>
    </w:p>
    <w:p w:rsidR="00CD7F91" w:rsidRPr="003F0DF0" w:rsidRDefault="00CD7F91">
      <w:pPr>
        <w:pStyle w:val="Reservationspunkt"/>
        <w:rPr>
          <w:noProof w:val="0"/>
        </w:rPr>
      </w:pPr>
      <w:r w:rsidRPr="003F0DF0">
        <w:rPr>
          <w:noProof w:val="0"/>
        </w:rPr>
        <w:t>16.</w:t>
      </w:r>
      <w:r w:rsidRPr="003F0DF0">
        <w:rPr>
          <w:noProof w:val="0"/>
        </w:rPr>
        <w:tab/>
        <w:t>Ekonomiska konsekvenser (punkt 22)</w:t>
      </w:r>
    </w:p>
    <w:p w:rsidR="00CD7F91" w:rsidRPr="003F0DF0" w:rsidRDefault="00CD7F91">
      <w:pPr>
        <w:pStyle w:val="Reservanter"/>
      </w:pPr>
      <w:r w:rsidRPr="003F0DF0">
        <w:t>av Chatrine Pålsson (kd).</w:t>
      </w:r>
    </w:p>
    <w:p w:rsidR="00CD7F91" w:rsidRPr="003F0DF0" w:rsidRDefault="00CD7F91">
      <w:pPr>
        <w:rPr>
          <w:i/>
        </w:rPr>
      </w:pPr>
    </w:p>
    <w:p w:rsidR="00CD7F91" w:rsidRPr="003F0DF0" w:rsidRDefault="00CD7F91">
      <w:r w:rsidRPr="003F0DF0">
        <w:rPr>
          <w:i/>
        </w:rPr>
        <w:t>Förslag till riksdagsbeslut</w:t>
      </w:r>
    </w:p>
    <w:p w:rsidR="00CD7F91" w:rsidRPr="003F0DF0" w:rsidRDefault="00CD7F91">
      <w:r w:rsidRPr="003F0DF0">
        <w:t xml:space="preserve">Jag anser att utskottets förslag under punkt 22 borde ha följande lydelse: </w:t>
      </w:r>
    </w:p>
    <w:p w:rsidR="00CD7F91" w:rsidRPr="003F0DF0" w:rsidRDefault="00CD7F91">
      <w:r w:rsidRPr="003F0DF0">
        <w:t>Riksdagen tillkännager för regeringen som sin mening vad som anförs i r</w:t>
      </w:r>
      <w:r w:rsidRPr="003F0DF0">
        <w:t>e</w:t>
      </w:r>
      <w:r w:rsidRPr="003F0DF0">
        <w:t>servationen. Rik</w:t>
      </w:r>
      <w:r w:rsidRPr="003F0DF0">
        <w:t>s</w:t>
      </w:r>
      <w:r w:rsidRPr="003F0DF0">
        <w:t xml:space="preserve">dagen bifaller därmed motion 2003/04:So7 yrkande 3. </w:t>
      </w:r>
    </w:p>
    <w:p w:rsidR="00CD7F91" w:rsidRPr="003F0DF0" w:rsidRDefault="00CD7F91"/>
    <w:p w:rsidR="00CD7F91" w:rsidRPr="003F0DF0" w:rsidRDefault="00CD7F91">
      <w:r w:rsidRPr="003F0DF0">
        <w:rPr>
          <w:i/>
        </w:rPr>
        <w:t>Ställningstagande</w:t>
      </w:r>
    </w:p>
    <w:p w:rsidR="00CD7F91" w:rsidRPr="003F0DF0" w:rsidRDefault="00CD7F91">
      <w:r w:rsidRPr="003F0DF0">
        <w:t>I redogörelsen för propositionens ekonomiska konsekvenser konstaterar r</w:t>
      </w:r>
      <w:r w:rsidRPr="003F0DF0">
        <w:t>e</w:t>
      </w:r>
      <w:r w:rsidRPr="003F0DF0">
        <w:t>geringen att förslagen ryms inom nuvarande finansiella ramar för smit</w:t>
      </w:r>
      <w:r w:rsidRPr="003F0DF0">
        <w:t>t</w:t>
      </w:r>
      <w:r w:rsidRPr="003F0DF0">
        <w:t>skyddsarbetet för såväl stat som kommun och landsting. Samtidigt sägs emellertid att de förändringar som föreslås kan ställa krav på ett ökat eng</w:t>
      </w:r>
      <w:r w:rsidRPr="003F0DF0">
        <w:t>a</w:t>
      </w:r>
      <w:r w:rsidRPr="003F0DF0">
        <w:t xml:space="preserve">gemang från kommunernas och landstingens sida men att man kan notera att smittskyddslagens bestämmelser aldrig haft till syfte att avlasta kommunerna och landstingen från det ansvar de har enligt andra lagar. </w:t>
      </w:r>
    </w:p>
    <w:p w:rsidR="00CD7F91" w:rsidRPr="003F0DF0" w:rsidRDefault="00CD7F91">
      <w:pPr>
        <w:pStyle w:val="Normaltindrag"/>
      </w:pPr>
      <w:r w:rsidRPr="003F0DF0">
        <w:t>Jag menar att det säger sig självt att bedömningarna i propositionen inte är till fyl</w:t>
      </w:r>
      <w:r w:rsidRPr="003F0DF0">
        <w:t>lest eftersom den nya smittskyddslagen kommer att ställa krav på ett ökat engagemang av kommuner och landsting, domstolar och andra myndi</w:t>
      </w:r>
      <w:r w:rsidRPr="003F0DF0">
        <w:t>g</w:t>
      </w:r>
      <w:r w:rsidRPr="003F0DF0">
        <w:t>heter. Det finns anledning att ifrågasätta regeringens bedömning att endast marginella kostnadsökningar kan uppkomma. Jag anser att regeringen måste återkomma till riksdagen med en tydligare och mer genomarbetad kons</w:t>
      </w:r>
      <w:r w:rsidRPr="003F0DF0">
        <w:t>e</w:t>
      </w:r>
      <w:r w:rsidRPr="003F0DF0">
        <w:t>kvensbeskrivning gällande de ekonomiska konsekvenserna av förslagen. Därefter måste en reglering göras enligt finansieringsprincipen. Med det anförda för</w:t>
      </w:r>
      <w:r w:rsidRPr="003F0DF0">
        <w:t>e</w:t>
      </w:r>
      <w:r w:rsidRPr="003F0DF0">
        <w:t>slå</w:t>
      </w:r>
      <w:r w:rsidRPr="003F0DF0">
        <w:t xml:space="preserve">r jag att riksdagen bifaller motion So7 (kd) yrkande 3. </w:t>
      </w:r>
    </w:p>
    <w:p w:rsidR="00CD7F91" w:rsidRPr="003F0DF0" w:rsidRDefault="00CD7F91">
      <w:pPr>
        <w:pStyle w:val="Reservationspunkt"/>
        <w:rPr>
          <w:noProof w:val="0"/>
        </w:rPr>
      </w:pPr>
      <w:r w:rsidRPr="003F0DF0">
        <w:rPr>
          <w:noProof w:val="0"/>
        </w:rPr>
        <w:t>17.</w:t>
      </w:r>
      <w:r w:rsidRPr="003F0DF0">
        <w:rPr>
          <w:noProof w:val="0"/>
        </w:rPr>
        <w:tab/>
        <w:t>Statens folkhälsoinstituts roll (punkt 23)</w:t>
      </w:r>
    </w:p>
    <w:p w:rsidR="00CD7F91" w:rsidRPr="003F0DF0" w:rsidRDefault="00CD7F91">
      <w:pPr>
        <w:pStyle w:val="Reservanter"/>
      </w:pPr>
      <w:r w:rsidRPr="003F0DF0">
        <w:t>av Ingrid Burman (v), Gabriel Romanus (fp), Elina Linna (v), Kerstin-Maria Stalin (mp), Annika Qarlsson (c) och Marita Aronson (fp).</w:t>
      </w:r>
    </w:p>
    <w:p w:rsidR="00CD7F91" w:rsidRPr="003F0DF0" w:rsidRDefault="00CD7F91">
      <w:pPr>
        <w:rPr>
          <w:i/>
        </w:rPr>
      </w:pPr>
    </w:p>
    <w:p w:rsidR="00CD7F91" w:rsidRPr="003F0DF0" w:rsidRDefault="00CD7F91">
      <w:r w:rsidRPr="003F0DF0">
        <w:rPr>
          <w:i/>
        </w:rPr>
        <w:t>Förslag till riksdagsbeslut</w:t>
      </w:r>
    </w:p>
    <w:p w:rsidR="00CD7F91" w:rsidRPr="003F0DF0" w:rsidRDefault="00CD7F91">
      <w:r w:rsidRPr="003F0DF0">
        <w:t xml:space="preserve">Vi anser att utskottets förslag under punkt 23 borde ha följande lydelse: </w:t>
      </w:r>
    </w:p>
    <w:p w:rsidR="00CD7F91" w:rsidRPr="003F0DF0" w:rsidRDefault="00CD7F91">
      <w:r w:rsidRPr="003F0DF0">
        <w:t>Riksdagen tillkännager för regeringen som sin mening vad som anförs i r</w:t>
      </w:r>
      <w:r w:rsidRPr="003F0DF0">
        <w:t>e</w:t>
      </w:r>
      <w:r w:rsidRPr="003F0DF0">
        <w:t>servationen. Riksdagen bifaller därmed motionerna  2003/04: So1 yrkande 4, 2003/04:So2 yrkande 1, 2003/04:So5 yrkande 2 och 2003/04:So214 samt avslår m</w:t>
      </w:r>
      <w:r w:rsidRPr="003F0DF0">
        <w:t>o</w:t>
      </w:r>
      <w:r w:rsidRPr="003F0DF0">
        <w:t xml:space="preserve">tion 2003/04:So529. </w:t>
      </w:r>
    </w:p>
    <w:p w:rsidR="00CD7F91" w:rsidRPr="003F0DF0" w:rsidRDefault="00CD7F91"/>
    <w:p w:rsidR="00CD7F91" w:rsidRPr="003F0DF0" w:rsidRDefault="00CD7F91">
      <w:r w:rsidRPr="003F0DF0">
        <w:rPr>
          <w:i/>
        </w:rPr>
        <w:t>Ställningstagande</w:t>
      </w:r>
    </w:p>
    <w:p w:rsidR="00CD7F91" w:rsidRPr="003F0DF0" w:rsidRDefault="00CD7F91">
      <w:r w:rsidRPr="003F0DF0">
        <w:t>Smittskyddsläget i Sverige är, som påpekas i propositionen, relativt gott. Allvarliga problem och oroande hot saknas dock inte. Antalet anmälda fall av klamydia har nästan fördubblats mellan 1995 och 2002 och är den i särklass vanligaste sexuellt överförbara sjukdomen. Den snabba spridningen hänger sannolikt samman med att tillämpningen av skyddsåtgärder brister, framför allt bland ungdomar. Detta otillräckliga individuella ansvarstagande kan få än mer förödande konsekvenser om ännu allvarligare sexuellt ö</w:t>
      </w:r>
      <w:r w:rsidRPr="003F0DF0">
        <w:t>verförbara sju</w:t>
      </w:r>
      <w:r w:rsidRPr="003F0DF0">
        <w:t>k</w:t>
      </w:r>
      <w:r w:rsidRPr="003F0DF0">
        <w:t>domar får spridning i gruppen. Det har nu gått ett decennium sedan de stora kampanjerna för säkert sex initierades när oron för en begynnande hivepidemi var som störst. Medvetenheten om riskerna för sexuellt överförbara sjukd</w:t>
      </w:r>
      <w:r w:rsidRPr="003F0DF0">
        <w:t>o</w:t>
      </w:r>
      <w:r w:rsidRPr="003F0DF0">
        <w:t>mar och det personliga ansvaret för att skydda sig måste på nytt höjas bland framför allt ungdomar. Vi anser därför att Statens folkhälsoinstitut (FHI) bör ges i uppdrag att intensifiera kampanjinsatser för säkrare sex och det indiv</w:t>
      </w:r>
      <w:r w:rsidRPr="003F0DF0">
        <w:t>i</w:t>
      </w:r>
      <w:r w:rsidRPr="003F0DF0">
        <w:t>duella ansvaret för att förhindra smit</w:t>
      </w:r>
      <w:r w:rsidRPr="003F0DF0">
        <w:t xml:space="preserve">tspridning. </w:t>
      </w:r>
    </w:p>
    <w:p w:rsidR="00CD7F91" w:rsidRPr="003F0DF0" w:rsidRDefault="00CD7F91">
      <w:pPr>
        <w:pStyle w:val="Normaltindrag"/>
      </w:pPr>
      <w:r w:rsidRPr="003F0DF0">
        <w:t>Vidare noterar vi att FHI inte uppmärksammas annat än i beskrivande text i propositionen trots att FHI bl.a. har ett övergripande ansvar för hivpreve</w:t>
      </w:r>
      <w:r w:rsidRPr="003F0DF0">
        <w:t>n</w:t>
      </w:r>
      <w:r w:rsidRPr="003F0DF0">
        <w:t>tion. Ur ett historiskt perspektiv har prevention av smittsamma sjukdomar utgjort en väsentlig del av folkhälsoarbetet, och vi anser att det är viktigt att framhålla FHI:s centrala roll i arbetet mot sexuellt överförbara sjukdomar. Vi anser därför att det i smittskyddslagen bör skrivas in att FHI har ett delansvar för det preventiva arbetet avseende smittosamma sjukdomar och i synnerhet för hiv och sexuellt överförbara infektioner.</w:t>
      </w:r>
    </w:p>
    <w:p w:rsidR="00CD7F91" w:rsidRPr="003F0DF0" w:rsidRDefault="00CD7F91">
      <w:pPr>
        <w:pStyle w:val="Normaltindrag"/>
      </w:pPr>
      <w:r w:rsidRPr="003F0DF0">
        <w:t>Med det anförda föreslår vi att riksdagen bifaller motionerna So1 (v) y</w:t>
      </w:r>
      <w:r w:rsidRPr="003F0DF0">
        <w:t>r</w:t>
      </w:r>
      <w:r w:rsidRPr="003F0DF0">
        <w:t xml:space="preserve">kande 4, So2 (c) yrkande 1, So5 (fp) yrkande 2 och So214 (c) samt avslår motion So529 (s). Regeringen bör snarast återkomma till riksdagen med ett förslag i enlighet med vad som nu anförs. </w:t>
      </w:r>
    </w:p>
    <w:p w:rsidR="00CD7F91" w:rsidRPr="003F0DF0" w:rsidRDefault="00CD7F91"/>
    <w:p w:rsidR="00CD7F91" w:rsidRPr="003F0DF0" w:rsidRDefault="00CD7F91">
      <w:pPr>
        <w:pStyle w:val="Deltagare"/>
        <w:keepLines w:val="0"/>
        <w:spacing w:before="62" w:line="250" w:lineRule="atLeast"/>
        <w:rPr>
          <w:noProof w:val="0"/>
        </w:rPr>
      </w:pPr>
    </w:p>
    <w:p w:rsidR="00CD7F91" w:rsidRPr="003F0DF0" w:rsidRDefault="00CD7F91"/>
    <w:p w:rsidR="00CD7F91" w:rsidRPr="003F0DF0" w:rsidRDefault="00CD7F91">
      <w:pPr>
        <w:pStyle w:val="Rubrik1"/>
        <w:rPr>
          <w:noProof w:val="0"/>
        </w:rPr>
      </w:pPr>
      <w:bookmarkStart w:id="112" w:name="_Toc66171526"/>
      <w:r w:rsidRPr="003F0DF0">
        <w:rPr>
          <w:noProof w:val="0"/>
        </w:rPr>
        <w:t>Särskilda yttranden</w:t>
      </w:r>
      <w:bookmarkEnd w:id="112"/>
    </w:p>
    <w:p w:rsidR="00CD7F91" w:rsidRPr="003F0DF0" w:rsidRDefault="00CD7F91">
      <w:r w:rsidRPr="003F0DF0">
        <w:t>Utskottets beredning av ärendet har föranlett följande särskilda yttranden. I rubriken anges inom parentes vilken punkt i utskottets förslag till riksdagsb</w:t>
      </w:r>
      <w:r w:rsidRPr="003F0DF0">
        <w:t>e</w:t>
      </w:r>
      <w:r w:rsidRPr="003F0DF0">
        <w:t>slut som behandlas i avsnittet.</w:t>
      </w:r>
    </w:p>
    <w:p w:rsidR="00CD7F91" w:rsidRPr="003F0DF0" w:rsidRDefault="00CD7F91">
      <w:pPr>
        <w:pStyle w:val="Normaltindrag"/>
      </w:pPr>
    </w:p>
    <w:p w:rsidR="00CD7F91" w:rsidRPr="003F0DF0" w:rsidRDefault="00CD7F91">
      <w:r w:rsidRPr="003F0DF0">
        <w:rPr>
          <w:b/>
        </w:rPr>
        <w:t>Uppföljning och utvärdering (punkt 7)</w:t>
      </w:r>
    </w:p>
    <w:p w:rsidR="00CD7F91" w:rsidRPr="003F0DF0" w:rsidRDefault="00CD7F91">
      <w:r w:rsidRPr="003F0DF0">
        <w:t>Ingrid Burman (v) och Elina Linna (v) anför:</w:t>
      </w:r>
    </w:p>
    <w:p w:rsidR="00CD7F91" w:rsidRPr="003F0DF0" w:rsidRDefault="00CD7F91">
      <w:r w:rsidRPr="003F0DF0">
        <w:t>Vi vill framhålla att det är väl känt att det är stor skillnad i synsätt från vår</w:t>
      </w:r>
      <w:r w:rsidRPr="003F0DF0">
        <w:t>d</w:t>
      </w:r>
      <w:r w:rsidRPr="003F0DF0">
        <w:t>givare och allmänhet på den patient som drabbats av sexuellt överförbar smitta jämfört med patienter som exempelvis drabbats av difteri eller SARS. Synen på sjukdomar som överförs via sexuellt umgänge tenderar att skuldb</w:t>
      </w:r>
      <w:r w:rsidRPr="003F0DF0">
        <w:t>e</w:t>
      </w:r>
      <w:r w:rsidRPr="003F0DF0">
        <w:t>lägga den drabbade, och åtgärderna får ibland en moralisk överton. Vi anser att det finns en risk för en högre acceptans för tillämpande av tvång vid sex</w:t>
      </w:r>
      <w:r w:rsidRPr="003F0DF0">
        <w:t>u</w:t>
      </w:r>
      <w:r w:rsidRPr="003F0DF0">
        <w:t>ellt överförbara infektioner än vid andra sjukdomar. Vi anser därför att det är angeläget att tillämpningen av tvång och förhållningsreg</w:t>
      </w:r>
      <w:r w:rsidRPr="003F0DF0">
        <w:t>ler följs upp och ser positivt på att Socialstyrelsen i propositionen ges ett ansvar för att samordna smittskyddet på nationell nivå. Vi delar likaså uppfattningen att Socialstyre</w:t>
      </w:r>
      <w:r w:rsidRPr="003F0DF0">
        <w:t>l</w:t>
      </w:r>
      <w:r w:rsidRPr="003F0DF0">
        <w:t xml:space="preserve">sen därmed har ett ansvar för att utveckla metoder och rutiner för en nationell uppföljning och utvärdering av landets smittskydd. Med hänsyn härtill har vi valt att inte reservera oss. Vi kommer dock noga att följa frågan. </w:t>
      </w:r>
    </w:p>
    <w:p w:rsidR="00CD7F91" w:rsidRPr="003F0DF0" w:rsidRDefault="00CD7F91">
      <w:pPr>
        <w:pStyle w:val="Normaltindrag"/>
      </w:pPr>
    </w:p>
    <w:p w:rsidR="00CD7F91" w:rsidRPr="003F0DF0" w:rsidRDefault="00CD7F91">
      <w:r w:rsidRPr="003F0DF0">
        <w:rPr>
          <w:b/>
        </w:rPr>
        <w:t>Bastuklubbslagen och andra liknande verksamheter (punkt 19)</w:t>
      </w:r>
    </w:p>
    <w:p w:rsidR="00CD7F91" w:rsidRPr="003F0DF0" w:rsidRDefault="00CD7F91">
      <w:r w:rsidRPr="003F0DF0">
        <w:t>Cristina Husmark Pehrsson (m), Anne Marie Brodén (m) och Magdalena Andersson (m) anför:</w:t>
      </w:r>
    </w:p>
    <w:p w:rsidR="00CD7F91" w:rsidRPr="003F0DF0" w:rsidRDefault="00CD7F91">
      <w:r w:rsidRPr="003F0DF0">
        <w:t>Vi delar uppfattningen att lagen (1987:375) om förbud mot s.k. bastuklubbar spelat ut sin roll och visat sig sakna betydelse från epidemiologisk synpunkt. Vi ställer oss därför bakom utskottets bedömning att ett totalförbud mot b</w:t>
      </w:r>
      <w:r w:rsidRPr="003F0DF0">
        <w:t>a</w:t>
      </w:r>
      <w:r w:rsidRPr="003F0DF0">
        <w:t xml:space="preserve">stuklubbar av epidemiologiska skäl inte längre kan anses motiverat. </w:t>
      </w:r>
    </w:p>
    <w:p w:rsidR="00CD7F91" w:rsidRPr="003F0DF0" w:rsidRDefault="00CD7F91">
      <w:pPr>
        <w:pStyle w:val="Normaltindrag"/>
      </w:pPr>
      <w:r w:rsidRPr="003F0DF0">
        <w:t>Vi vill här framhålla att andra skäl att reglera dessa verksamheter skulle kunna strida mot den frihet att ordna och bevista sammankomster (mötesfr</w:t>
      </w:r>
      <w:r w:rsidRPr="003F0DF0">
        <w:t>i</w:t>
      </w:r>
      <w:r w:rsidRPr="003F0DF0">
        <w:t>heten) som varje medborgare är tillförsäkrad enligt regeringsformen och att dessa överväganden faller utanför socialutskottets ansvarsområde.</w:t>
      </w:r>
    </w:p>
    <w:p w:rsidR="00CD7F91" w:rsidRPr="003F0DF0" w:rsidRDefault="00CD7F91"/>
    <w:p w:rsidR="00CD7F91" w:rsidRPr="003F0DF0" w:rsidRDefault="00CD7F91"/>
    <w:p w:rsidR="00CD7F91" w:rsidRPr="003F0DF0" w:rsidRDefault="00CD7F91">
      <w:pPr>
        <w:pStyle w:val="Normaltindrag"/>
        <w:sectPr w:rsidR="00000000" w:rsidRPr="003F0DF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7F91" w:rsidRPr="003F0DF0" w:rsidRDefault="00CD7F91">
      <w:pPr>
        <w:pStyle w:val="Bilaga"/>
      </w:pPr>
      <w:r w:rsidRPr="003F0DF0">
        <w:t>Bilaga 1</w:t>
      </w:r>
    </w:p>
    <w:p w:rsidR="00CD7F91" w:rsidRPr="003F0DF0" w:rsidRDefault="00CD7F91">
      <w:pPr>
        <w:pStyle w:val="Rubrik1"/>
        <w:rPr>
          <w:noProof w:val="0"/>
        </w:rPr>
      </w:pPr>
      <w:bookmarkStart w:id="113" w:name="_Toc66171527"/>
      <w:r w:rsidRPr="003F0DF0">
        <w:rPr>
          <w:noProof w:val="0"/>
        </w:rPr>
        <w:t>Förteckning över behandlade förslag</w:t>
      </w:r>
      <w:bookmarkEnd w:id="113"/>
    </w:p>
    <w:p w:rsidR="00CD7F91" w:rsidRPr="003F0DF0" w:rsidRDefault="00CD7F91">
      <w:pPr>
        <w:pStyle w:val="R2"/>
      </w:pPr>
      <w:bookmarkStart w:id="114" w:name="_Toc66171528"/>
      <w:r w:rsidRPr="003F0DF0">
        <w:t>Propositionen</w:t>
      </w:r>
      <w:bookmarkEnd w:id="114"/>
    </w:p>
    <w:p w:rsidR="00CD7F91" w:rsidRPr="003F0DF0" w:rsidRDefault="00CD7F91">
      <w:pPr>
        <w:pStyle w:val="Motioner"/>
      </w:pPr>
      <w:r w:rsidRPr="003F0DF0">
        <w:t>2003/04:30:Ny smittskyddslag m.m.:</w:t>
      </w:r>
    </w:p>
    <w:p w:rsidR="00CD7F91" w:rsidRPr="003F0DF0" w:rsidRDefault="00CD7F91">
      <w:r w:rsidRPr="003F0DF0">
        <w:t xml:space="preserve">Regeringen föreslår att riksdagen antar regeringens förslag till </w:t>
      </w:r>
    </w:p>
    <w:p w:rsidR="00CD7F91" w:rsidRPr="003F0DF0" w:rsidRDefault="00CD7F91">
      <w:pPr>
        <w:pStyle w:val="Yrkanden"/>
      </w:pPr>
      <w:r w:rsidRPr="003F0DF0">
        <w:t>1. smittskyddslag,</w:t>
      </w:r>
    </w:p>
    <w:p w:rsidR="00CD7F91" w:rsidRPr="003F0DF0" w:rsidRDefault="00CD7F91">
      <w:pPr>
        <w:pStyle w:val="Yrkanden"/>
      </w:pPr>
      <w:r w:rsidRPr="003F0DF0">
        <w:t>2. lag om ändring i miljöbalken,</w:t>
      </w:r>
    </w:p>
    <w:p w:rsidR="00CD7F91" w:rsidRPr="003F0DF0" w:rsidRDefault="00CD7F91">
      <w:pPr>
        <w:pStyle w:val="Yrkanden"/>
      </w:pPr>
      <w:r w:rsidRPr="003F0DF0">
        <w:t>3. lag om ändring i lagen (1971:289) om allmänna förvaltningsdomstolar,</w:t>
      </w:r>
    </w:p>
    <w:p w:rsidR="00CD7F91" w:rsidRPr="003F0DF0" w:rsidRDefault="00CD7F91">
      <w:pPr>
        <w:pStyle w:val="Yrkanden"/>
      </w:pPr>
      <w:r w:rsidRPr="003F0DF0">
        <w:t>4. lag om ändring i livsmedelslagen (1971:511),</w:t>
      </w:r>
    </w:p>
    <w:p w:rsidR="00CD7F91" w:rsidRPr="003F0DF0" w:rsidRDefault="00CD7F91">
      <w:pPr>
        <w:pStyle w:val="Yrkanden"/>
      </w:pPr>
      <w:r w:rsidRPr="003F0DF0">
        <w:t>5. lag om ändring i sjömanslagen (1973:282),</w:t>
      </w:r>
    </w:p>
    <w:p w:rsidR="00CD7F91" w:rsidRPr="003F0DF0" w:rsidRDefault="00CD7F91">
      <w:pPr>
        <w:pStyle w:val="Yrkanden"/>
      </w:pPr>
      <w:r w:rsidRPr="003F0DF0">
        <w:t>6. lag om ändring i lagen (1974:203) om kriminalvård i anstalt,</w:t>
      </w:r>
    </w:p>
    <w:p w:rsidR="00CD7F91" w:rsidRPr="003F0DF0" w:rsidRDefault="00CD7F91">
      <w:pPr>
        <w:pStyle w:val="Yrkanden"/>
      </w:pPr>
      <w:r w:rsidRPr="003F0DF0">
        <w:t>7. lag om ändring i lagen (1976:371) om behandlingen av häktade och anhål</w:t>
      </w:r>
      <w:r w:rsidRPr="003F0DF0">
        <w:t>l</w:t>
      </w:r>
      <w:r w:rsidRPr="003F0DF0">
        <w:t>na m.fl.,</w:t>
      </w:r>
    </w:p>
    <w:p w:rsidR="00CD7F91" w:rsidRPr="003F0DF0" w:rsidRDefault="00CD7F91">
      <w:pPr>
        <w:pStyle w:val="Yrkanden"/>
      </w:pPr>
      <w:r w:rsidRPr="003F0DF0">
        <w:t>8. lag om ändring i sekretesslagen (1980:100),</w:t>
      </w:r>
    </w:p>
    <w:p w:rsidR="00CD7F91" w:rsidRPr="003F0DF0" w:rsidRDefault="00CD7F91">
      <w:pPr>
        <w:pStyle w:val="Yrkanden"/>
      </w:pPr>
      <w:r w:rsidRPr="003F0DF0">
        <w:t>9. lag om ändring i hälso- och sjukvårdslagen (1982:763),</w:t>
      </w:r>
    </w:p>
    <w:p w:rsidR="00CD7F91" w:rsidRPr="003F0DF0" w:rsidRDefault="00CD7F91">
      <w:pPr>
        <w:pStyle w:val="Yrkanden"/>
      </w:pPr>
      <w:r w:rsidRPr="003F0DF0">
        <w:t>10. lag om upphävande av lagen (1987:375) om förbud mot s.k. bastuklubbar och andra liknande verksamheter,</w:t>
      </w:r>
    </w:p>
    <w:p w:rsidR="00CD7F91" w:rsidRPr="003F0DF0" w:rsidRDefault="00CD7F91">
      <w:pPr>
        <w:pStyle w:val="Yrkanden"/>
      </w:pPr>
      <w:r w:rsidRPr="003F0DF0">
        <w:t>11. lag om ändring i lagen (1988:870) om vård av missbrukare i vissa fall,</w:t>
      </w:r>
    </w:p>
    <w:p w:rsidR="00CD7F91" w:rsidRPr="003F0DF0" w:rsidRDefault="00CD7F91">
      <w:pPr>
        <w:pStyle w:val="Yrkanden"/>
      </w:pPr>
      <w:r w:rsidRPr="003F0DF0">
        <w:t>12. lag om ändring i lagen (1988:1473) om undersökning beträffande hiv-smitta i brottmål,</w:t>
      </w:r>
    </w:p>
    <w:p w:rsidR="00CD7F91" w:rsidRPr="003F0DF0" w:rsidRDefault="00CD7F91">
      <w:pPr>
        <w:pStyle w:val="Yrkanden"/>
      </w:pPr>
      <w:r w:rsidRPr="003F0DF0">
        <w:t>13. lag om ändring i lagen (1989:225) om ersättning till smittbärare,</w:t>
      </w:r>
    </w:p>
    <w:p w:rsidR="00CD7F91" w:rsidRPr="003F0DF0" w:rsidRDefault="00CD7F91">
      <w:pPr>
        <w:pStyle w:val="Yrkanden"/>
      </w:pPr>
      <w:r w:rsidRPr="003F0DF0">
        <w:t>14. lag om ändring i karantänslagen (1989:290),</w:t>
      </w:r>
    </w:p>
    <w:p w:rsidR="00CD7F91" w:rsidRPr="003F0DF0" w:rsidRDefault="00CD7F91">
      <w:pPr>
        <w:pStyle w:val="Yrkanden"/>
      </w:pPr>
      <w:r w:rsidRPr="003F0DF0">
        <w:t>15. lag om ändring i lagen (1990:52) med särskilda bestämmelser om vård av unga,</w:t>
      </w:r>
    </w:p>
    <w:p w:rsidR="00CD7F91" w:rsidRPr="003F0DF0" w:rsidRDefault="00CD7F91">
      <w:pPr>
        <w:pStyle w:val="Yrkanden"/>
      </w:pPr>
      <w:r w:rsidRPr="003F0DF0">
        <w:t>16. lag om ändring i lagen (1996:981) om besöksinskränkningar vid viss tvångsvård,</w:t>
      </w:r>
    </w:p>
    <w:p w:rsidR="00CD7F91" w:rsidRPr="003F0DF0" w:rsidRDefault="00CD7F91">
      <w:pPr>
        <w:pStyle w:val="Yrkanden"/>
      </w:pPr>
      <w:r w:rsidRPr="003F0DF0">
        <w:t>17. lag om ändring i lagen (1997:238) om arbetslöshetsförsäkring,</w:t>
      </w:r>
    </w:p>
    <w:p w:rsidR="00CD7F91" w:rsidRPr="003F0DF0" w:rsidRDefault="00CD7F91">
      <w:pPr>
        <w:pStyle w:val="Yrkanden"/>
      </w:pPr>
      <w:r w:rsidRPr="003F0DF0">
        <w:t>18. lag om ändring i lagen (1997:982) om anmälan av vissa allvarliga sju</w:t>
      </w:r>
      <w:r w:rsidRPr="003F0DF0">
        <w:t>k</w:t>
      </w:r>
      <w:r w:rsidRPr="003F0DF0">
        <w:t>domar,</w:t>
      </w:r>
    </w:p>
    <w:p w:rsidR="00CD7F91" w:rsidRPr="003F0DF0" w:rsidRDefault="00CD7F91">
      <w:pPr>
        <w:pStyle w:val="Yrkanden"/>
      </w:pPr>
      <w:r w:rsidRPr="003F0DF0">
        <w:t>19. lag om ändring i lagen (1998:531) om yrkesverksamhet på hälso- och sjukvårdens område,</w:t>
      </w:r>
    </w:p>
    <w:p w:rsidR="00CD7F91" w:rsidRPr="003F0DF0" w:rsidRDefault="00CD7F91">
      <w:pPr>
        <w:pStyle w:val="Yrkanden"/>
      </w:pPr>
      <w:r w:rsidRPr="003F0DF0">
        <w:t>20. lag om ändring i lagen (1998:544) om vårdregister,</w:t>
      </w:r>
    </w:p>
    <w:p w:rsidR="00CD7F91" w:rsidRPr="003F0DF0" w:rsidRDefault="00CD7F91">
      <w:pPr>
        <w:pStyle w:val="Yrkanden"/>
      </w:pPr>
      <w:r w:rsidRPr="003F0DF0">
        <w:t>21. lag om ändring i lagen (1998:603) om verkställighet av sluten ungdom</w:t>
      </w:r>
      <w:r w:rsidRPr="003F0DF0">
        <w:t>s</w:t>
      </w:r>
      <w:r w:rsidRPr="003F0DF0">
        <w:t>vård,</w:t>
      </w:r>
    </w:p>
    <w:p w:rsidR="00CD7F91" w:rsidRPr="003F0DF0" w:rsidRDefault="00CD7F91">
      <w:pPr>
        <w:pStyle w:val="Yrkanden"/>
      </w:pPr>
      <w:r w:rsidRPr="003F0DF0">
        <w:t xml:space="preserve">22. lag om ändring i lagen (1998:1656) om patientnämndsverksamhet.  </w:t>
      </w:r>
    </w:p>
    <w:p w:rsidR="00CD7F91" w:rsidRPr="003F0DF0" w:rsidRDefault="00CD7F91">
      <w:pPr>
        <w:pStyle w:val="R2"/>
      </w:pPr>
      <w:bookmarkStart w:id="115" w:name="_Toc66171529"/>
      <w:r w:rsidRPr="003F0DF0">
        <w:t>Följdmotioner</w:t>
      </w:r>
      <w:bookmarkEnd w:id="115"/>
    </w:p>
    <w:p w:rsidR="00CD7F91" w:rsidRPr="003F0DF0" w:rsidRDefault="00CD7F91">
      <w:pPr>
        <w:pStyle w:val="Motioner"/>
      </w:pPr>
      <w:r w:rsidRPr="003F0DF0">
        <w:t>2003/04:So1 av Ingrid Burman m.fl. (v):</w:t>
      </w:r>
    </w:p>
    <w:p w:rsidR="00CD7F91" w:rsidRPr="003F0DF0" w:rsidRDefault="00CD7F91">
      <w:pPr>
        <w:pStyle w:val="Yrkanden"/>
      </w:pPr>
      <w:r w:rsidRPr="003F0DF0">
        <w:t xml:space="preserve">1. Riksdagen tillkännager för regeringen som sin mening vad i motionen anförs om en tidsbegränsning av tvångsisoleringen.  </w:t>
      </w:r>
    </w:p>
    <w:p w:rsidR="00CD7F91" w:rsidRPr="003F0DF0" w:rsidRDefault="00CD7F91">
      <w:pPr>
        <w:pStyle w:val="Yrkanden"/>
      </w:pPr>
      <w:r w:rsidRPr="003F0DF0">
        <w:t>2. Riksdagen avslår regeringens förslag om sekretessgenombrott till närståe</w:t>
      </w:r>
      <w:r w:rsidRPr="003F0DF0">
        <w:t>n</w:t>
      </w:r>
      <w:r w:rsidRPr="003F0DF0">
        <w:t xml:space="preserve">de.  </w:t>
      </w:r>
    </w:p>
    <w:p w:rsidR="00CD7F91" w:rsidRPr="003F0DF0" w:rsidRDefault="00CD7F91">
      <w:pPr>
        <w:pStyle w:val="Yrkanden"/>
      </w:pPr>
      <w:r w:rsidRPr="003F0DF0">
        <w:t xml:space="preserve">3. Riksdagen tillkännager för regeringen som sin mening vad i motionen anförs om en uppföljning av tvångsåtgärder och förhållningsregler.  </w:t>
      </w:r>
    </w:p>
    <w:p w:rsidR="00CD7F91" w:rsidRPr="003F0DF0" w:rsidRDefault="00CD7F91">
      <w:pPr>
        <w:pStyle w:val="Yrkanden"/>
      </w:pPr>
      <w:r w:rsidRPr="003F0DF0">
        <w:t xml:space="preserve">4. Riksdagen tillkännager för regeringen som sin mening vad i motionen anförs om att Statens folkhälsoinstitut skall ges ett förtydligat ansvar i smittskyddslagen för det preventiva arbetet.  </w:t>
      </w:r>
    </w:p>
    <w:p w:rsidR="00CD7F91" w:rsidRPr="003F0DF0" w:rsidRDefault="00CD7F91">
      <w:pPr>
        <w:pStyle w:val="Yrkanden"/>
      </w:pPr>
      <w:r w:rsidRPr="003F0DF0">
        <w:t xml:space="preserve">5. Riksdagen tillkännager för regeringen som sin mening vad i motionen anförs om skyldighet för laboratorier att rapportera antalet laboratorietester för sexuellt överförbara infektioner.  </w:t>
      </w:r>
    </w:p>
    <w:p w:rsidR="00CD7F91" w:rsidRPr="003F0DF0" w:rsidRDefault="00CD7F91">
      <w:pPr>
        <w:pStyle w:val="Yrkanden"/>
      </w:pPr>
      <w:r w:rsidRPr="003F0DF0">
        <w:t xml:space="preserve">6. Riksdagen tillkännager för regeringen som sin mening vad i motionen anförs om avidentifiering av hivprov på laboratorium.  </w:t>
      </w:r>
    </w:p>
    <w:p w:rsidR="00CD7F91" w:rsidRPr="003F0DF0" w:rsidRDefault="00CD7F91">
      <w:pPr>
        <w:pStyle w:val="Motioner"/>
      </w:pPr>
      <w:r w:rsidRPr="003F0DF0">
        <w:t>2003/04:So2 av Kenneth Johansson m.fl. (c):</w:t>
      </w:r>
    </w:p>
    <w:p w:rsidR="00CD7F91" w:rsidRPr="003F0DF0" w:rsidRDefault="00CD7F91">
      <w:pPr>
        <w:pStyle w:val="Yrkanden"/>
      </w:pPr>
      <w:r w:rsidRPr="003F0DF0">
        <w:t>1. Riksdagen tillkännager för regeringen som sin mening vad i motionen anförs om att Folkhälsoinstitutet bör ges i uppdrag att intensifiera ka</w:t>
      </w:r>
      <w:r w:rsidRPr="003F0DF0">
        <w:t>m</w:t>
      </w:r>
      <w:r w:rsidRPr="003F0DF0">
        <w:t xml:space="preserve">panjinsatser för säkrare sex och det individuella ansvaret för att förhindra smittspridning.  </w:t>
      </w:r>
    </w:p>
    <w:p w:rsidR="00CD7F91" w:rsidRPr="003F0DF0" w:rsidRDefault="00CD7F91">
      <w:pPr>
        <w:pStyle w:val="Yrkanden"/>
      </w:pPr>
      <w:r w:rsidRPr="003F0DF0">
        <w:t xml:space="preserve">2. Riksdagen tillkännager för regeringen som sin mening vad i motionen anförs om tvångsisolering.  </w:t>
      </w:r>
    </w:p>
    <w:p w:rsidR="00CD7F91" w:rsidRPr="003F0DF0" w:rsidRDefault="00CD7F91">
      <w:pPr>
        <w:pStyle w:val="Yrkanden"/>
      </w:pPr>
      <w:r w:rsidRPr="003F0DF0">
        <w:t xml:space="preserve">3. Riksdagen tillkännager för regeringen som sin mening vad i motionen anförs om smittskyddsåtgärder riktade till objekt och djur.  </w:t>
      </w:r>
    </w:p>
    <w:p w:rsidR="00CD7F91" w:rsidRPr="003F0DF0" w:rsidRDefault="00CD7F91">
      <w:pPr>
        <w:pStyle w:val="Motioner"/>
      </w:pPr>
      <w:r w:rsidRPr="003F0DF0">
        <w:t>2003/04:So3 av Cristina Husmark Pehrsson m.fl. (m):</w:t>
      </w:r>
    </w:p>
    <w:p w:rsidR="00CD7F91" w:rsidRPr="003F0DF0" w:rsidRDefault="00CD7F91">
      <w:pPr>
        <w:pStyle w:val="Yrkanden"/>
      </w:pPr>
      <w:r w:rsidRPr="003F0DF0">
        <w:t xml:space="preserve">1. Riksdagen tillkännager för regeringen som sin mening vad i motionen anförs om bättre skydd för den enskildes integritet vid ansökan hos länsrätt om tvångsundersökning.  </w:t>
      </w:r>
    </w:p>
    <w:p w:rsidR="00CD7F91" w:rsidRPr="003F0DF0" w:rsidRDefault="00CD7F91">
      <w:pPr>
        <w:pStyle w:val="Yrkanden"/>
      </w:pPr>
      <w:r w:rsidRPr="003F0DF0">
        <w:t xml:space="preserve">2. Riksdagen tillkännager för regeringen som sin mening vad i motionen anförs om komplettering av lagstiftningen när det gäller tvångsisolering av smittskyddsskäl.  </w:t>
      </w:r>
    </w:p>
    <w:p w:rsidR="00CD7F91" w:rsidRPr="003F0DF0" w:rsidRDefault="00CD7F91">
      <w:pPr>
        <w:pStyle w:val="Yrkanden"/>
      </w:pPr>
      <w:r w:rsidRPr="003F0DF0">
        <w:t xml:space="preserve">3. Riksdagen tillkännager för regeringen som sin mening vad i motionen anförs om möjlighet till sekretessprövning av länsrättens beslut om tvångsisolering.  </w:t>
      </w:r>
      <w:r w:rsidRPr="003F0DF0">
        <w:br/>
      </w:r>
    </w:p>
    <w:p w:rsidR="00CD7F91" w:rsidRPr="003F0DF0" w:rsidRDefault="00CD7F91">
      <w:pPr>
        <w:pStyle w:val="Motioner"/>
      </w:pPr>
      <w:r w:rsidRPr="003F0DF0">
        <w:t>2003/04:So4 av Börje Vestlund och Anders Bengtsson (s):</w:t>
      </w:r>
    </w:p>
    <w:p w:rsidR="00CD7F91" w:rsidRPr="003F0DF0" w:rsidRDefault="00CD7F91">
      <w:pPr>
        <w:pStyle w:val="Yrkanden"/>
      </w:pPr>
      <w:r w:rsidRPr="003F0DF0">
        <w:t xml:space="preserve">1. Riksdagen tillkännager för regeringen som sin mening vad i motionen anförs om målen för smittskyddet.  </w:t>
      </w:r>
    </w:p>
    <w:p w:rsidR="00CD7F91" w:rsidRPr="003F0DF0" w:rsidRDefault="00CD7F91">
      <w:pPr>
        <w:pStyle w:val="Yrkanden"/>
      </w:pPr>
      <w:r w:rsidRPr="003F0DF0">
        <w:t xml:space="preserve">2. Riksdagen tillkännager för regeringen som sin mening vad i motionen anförs om informationsplikten.  </w:t>
      </w:r>
    </w:p>
    <w:p w:rsidR="00CD7F91" w:rsidRPr="003F0DF0" w:rsidRDefault="00CD7F91">
      <w:pPr>
        <w:pStyle w:val="Yrkanden"/>
      </w:pPr>
      <w:r w:rsidRPr="003F0DF0">
        <w:t xml:space="preserve">3. Riksdagen tillkännager för regeringen som sin mening vad i motionen anförs om underrättelse till närstående.  </w:t>
      </w:r>
    </w:p>
    <w:p w:rsidR="00CD7F91" w:rsidRPr="003F0DF0" w:rsidRDefault="00CD7F91">
      <w:pPr>
        <w:pStyle w:val="Yrkanden"/>
      </w:pPr>
      <w:r w:rsidRPr="003F0DF0">
        <w:t xml:space="preserve">4. Riksdagen tillkännager för regeringen som sin mening vad i motionen anförs om straffrättsliga aspekter kring samtycke.  </w:t>
      </w:r>
    </w:p>
    <w:p w:rsidR="00CD7F91" w:rsidRPr="003F0DF0" w:rsidRDefault="00CD7F91">
      <w:pPr>
        <w:pStyle w:val="Yrkanden"/>
      </w:pPr>
      <w:r w:rsidRPr="003F0DF0">
        <w:t xml:space="preserve">5. Riksdagen tillkännager för regeringen som sin mening vad i motionen anförs om läkarsekretess.  </w:t>
      </w:r>
    </w:p>
    <w:p w:rsidR="00CD7F91" w:rsidRPr="003F0DF0" w:rsidRDefault="00CD7F91">
      <w:pPr>
        <w:pStyle w:val="Motioner"/>
      </w:pPr>
      <w:r w:rsidRPr="003F0DF0">
        <w:t>2003/04:So5 av Kerstin Heinemann m.fl. (fp):</w:t>
      </w:r>
    </w:p>
    <w:p w:rsidR="00CD7F91" w:rsidRPr="003F0DF0" w:rsidRDefault="00CD7F91">
      <w:pPr>
        <w:pStyle w:val="Yrkanden"/>
      </w:pPr>
      <w:r w:rsidRPr="003F0DF0">
        <w:t xml:space="preserve">1. Riksdagen tillkännager för regeringen som sin mening vad i motionen anförs om en nyansering av lämpliga tvångsåtgärder för olika sjukdomar.  </w:t>
      </w:r>
    </w:p>
    <w:p w:rsidR="00CD7F91" w:rsidRPr="003F0DF0" w:rsidRDefault="00CD7F91">
      <w:pPr>
        <w:pStyle w:val="Yrkanden"/>
      </w:pPr>
      <w:r w:rsidRPr="003F0DF0">
        <w:t>2. Riksdagen begär att regeringen återkommer med lagförslag om Folkhäls</w:t>
      </w:r>
      <w:r w:rsidRPr="003F0DF0">
        <w:t>o</w:t>
      </w:r>
      <w:r w:rsidRPr="003F0DF0">
        <w:t>institutets roll i ansvaret för smittskyddet, enligt vad som anförs i moti</w:t>
      </w:r>
      <w:r w:rsidRPr="003F0DF0">
        <w:t>o</w:t>
      </w:r>
      <w:r w:rsidRPr="003F0DF0">
        <w:t xml:space="preserve">nen.  </w:t>
      </w:r>
    </w:p>
    <w:p w:rsidR="00CD7F91" w:rsidRPr="003F0DF0" w:rsidRDefault="00CD7F91">
      <w:pPr>
        <w:pStyle w:val="Yrkanden"/>
      </w:pPr>
      <w:r w:rsidRPr="003F0DF0">
        <w:t>3. Riksdagen begär att regeringen återkommer med lagförslag om länsrättens prövning av förlängning av isolering enligt smittskyddslagen och ytterlig</w:t>
      </w:r>
      <w:r w:rsidRPr="003F0DF0">
        <w:t>a</w:t>
      </w:r>
      <w:r w:rsidRPr="003F0DF0">
        <w:t xml:space="preserve">re villkor för isoleringen, enligt vad som anförs i motionen.  </w:t>
      </w:r>
    </w:p>
    <w:p w:rsidR="00CD7F91" w:rsidRPr="003F0DF0" w:rsidRDefault="00CD7F91">
      <w:pPr>
        <w:pStyle w:val="Yrkanden"/>
      </w:pPr>
      <w:r w:rsidRPr="003F0DF0">
        <w:t>4. Riksdagen begär att regeringen återkommer med förslag till ändring i se</w:t>
      </w:r>
      <w:r w:rsidRPr="003F0DF0">
        <w:t>k</w:t>
      </w:r>
      <w:r w:rsidRPr="003F0DF0">
        <w:t xml:space="preserve">retesslagen (1980:100), enligt vad som anförs i motionen.  </w:t>
      </w:r>
    </w:p>
    <w:p w:rsidR="00CD7F91" w:rsidRPr="003F0DF0" w:rsidRDefault="00CD7F91">
      <w:pPr>
        <w:pStyle w:val="Yrkanden"/>
      </w:pPr>
      <w:r w:rsidRPr="003F0DF0">
        <w:t xml:space="preserve">5. Riksdagen tillkännager för regeringen som sin mening vad i motionen anförs om allmänna råd från Socialstyrelsen om tvångsundersökning.  </w:t>
      </w:r>
    </w:p>
    <w:p w:rsidR="00CD7F91" w:rsidRPr="003F0DF0" w:rsidRDefault="00CD7F91">
      <w:pPr>
        <w:pStyle w:val="Motioner"/>
      </w:pPr>
      <w:r w:rsidRPr="003F0DF0">
        <w:t>2003/04:So6 av Kerstin-Maria Stalin (mp):</w:t>
      </w:r>
    </w:p>
    <w:p w:rsidR="00CD7F91" w:rsidRPr="003F0DF0" w:rsidRDefault="00CD7F91">
      <w:pPr>
        <w:pStyle w:val="Yrkanden"/>
      </w:pPr>
      <w:r w:rsidRPr="003F0DF0">
        <w:t xml:space="preserve">1. Riksdagen tillkännager för regeringen som sin mening vad i motionen anförs om förutsättningar för isolering.  </w:t>
      </w:r>
    </w:p>
    <w:p w:rsidR="00CD7F91" w:rsidRPr="003F0DF0" w:rsidRDefault="00CD7F91">
      <w:pPr>
        <w:pStyle w:val="Yrkanden"/>
      </w:pPr>
      <w:r w:rsidRPr="003F0DF0">
        <w:t>2. Riksdagen beslutar om att isolering får pågå i högst två på varandra följa</w:t>
      </w:r>
      <w:r w:rsidRPr="003F0DF0">
        <w:t>n</w:t>
      </w:r>
      <w:r w:rsidRPr="003F0DF0">
        <w:t xml:space="preserve">de perioder om tre månader.  </w:t>
      </w:r>
    </w:p>
    <w:p w:rsidR="00CD7F91" w:rsidRPr="003F0DF0" w:rsidRDefault="00CD7F91">
      <w:pPr>
        <w:pStyle w:val="Yrkanden"/>
      </w:pPr>
      <w:r w:rsidRPr="003F0DF0">
        <w:t xml:space="preserve">3. Riksdagen tillkännager för regeringen som sin mening vad i motionen anförs om försvårad statistisk bearbetning och epidemiologisk uppföljning.  </w:t>
      </w:r>
    </w:p>
    <w:p w:rsidR="00CD7F91" w:rsidRPr="003F0DF0" w:rsidRDefault="00CD7F91">
      <w:pPr>
        <w:pStyle w:val="Yrkanden"/>
      </w:pPr>
      <w:r w:rsidRPr="003F0DF0">
        <w:t xml:space="preserve">4. Riksdagen tillkännager för regeringen som sin mening vad i motionen anförs om informationsplikten.  </w:t>
      </w:r>
    </w:p>
    <w:p w:rsidR="00CD7F91" w:rsidRPr="003F0DF0" w:rsidRDefault="00CD7F91">
      <w:pPr>
        <w:pStyle w:val="Yrkanden"/>
      </w:pPr>
      <w:r w:rsidRPr="003F0DF0">
        <w:t xml:space="preserve">5. Riksdagen beslutar om att 4 kap. 2 § 5 smittskyddslagen tas bort.  </w:t>
      </w:r>
    </w:p>
    <w:p w:rsidR="00CD7F91" w:rsidRPr="003F0DF0" w:rsidRDefault="00CD7F91">
      <w:pPr>
        <w:pStyle w:val="Yrkanden"/>
      </w:pPr>
      <w:r w:rsidRPr="003F0DF0">
        <w:t>6. Riksdagen beslutar om ändring av 4 kap. 2 § 4 smittskyddslagen till följa</w:t>
      </w:r>
      <w:r w:rsidRPr="003F0DF0">
        <w:t>n</w:t>
      </w:r>
      <w:r w:rsidRPr="003F0DF0">
        <w:t xml:space="preserve">de lydelse: ”skyldighet att informera vissa vårdgivare”.  </w:t>
      </w:r>
    </w:p>
    <w:p w:rsidR="00CD7F91" w:rsidRPr="003F0DF0" w:rsidRDefault="00CD7F91">
      <w:pPr>
        <w:pStyle w:val="Yrkanden"/>
      </w:pPr>
      <w:r w:rsidRPr="003F0DF0">
        <w:t xml:space="preserve">7. Riksdagen tillkännager för regeringen som sin mening vad i motionen anförs om smittskyddsläkarens roll.  </w:t>
      </w:r>
    </w:p>
    <w:p w:rsidR="00CD7F91" w:rsidRPr="003F0DF0" w:rsidRDefault="00CD7F91">
      <w:pPr>
        <w:pStyle w:val="Yrkanden"/>
      </w:pPr>
      <w:r w:rsidRPr="003F0DF0">
        <w:t xml:space="preserve">8. Riksdagen tillkännager för regeringen som sin mening vad i motionen anförs om att i brottsbalken införa en särskild regel om ansvarsfrihet vid samtycke.  </w:t>
      </w:r>
    </w:p>
    <w:p w:rsidR="00CD7F91" w:rsidRPr="003F0DF0" w:rsidRDefault="00CD7F91">
      <w:pPr>
        <w:pStyle w:val="Yrkanden"/>
      </w:pPr>
      <w:r w:rsidRPr="003F0DF0">
        <w:t xml:space="preserve">9. Riksdagen tillkännager för regeringen som sin mening vad i motionen anförs om vikten av information och hög tillgänglighet på testmöjligheter när det gäller klamydia.  </w:t>
      </w:r>
    </w:p>
    <w:p w:rsidR="00CD7F91" w:rsidRPr="003F0DF0" w:rsidRDefault="00CD7F91">
      <w:pPr>
        <w:pStyle w:val="Yrkanden"/>
      </w:pPr>
      <w:r w:rsidRPr="003F0DF0">
        <w:t xml:space="preserve">10. Riksdagen tillkännager för regeringen som sin mening vad i motionen anförs om behovet av en översyn av smittskyddslagens förhållande till miljöbalken.  </w:t>
      </w:r>
    </w:p>
    <w:p w:rsidR="00CD7F91" w:rsidRPr="003F0DF0" w:rsidRDefault="00CD7F91">
      <w:pPr>
        <w:pStyle w:val="Motioner"/>
      </w:pPr>
      <w:r w:rsidRPr="003F0DF0">
        <w:t>2003/04:So7 av Chatrine Pålsson m.fl. (kd):</w:t>
      </w:r>
    </w:p>
    <w:p w:rsidR="00CD7F91" w:rsidRPr="003F0DF0" w:rsidRDefault="00CD7F91">
      <w:pPr>
        <w:pStyle w:val="Yrkanden"/>
      </w:pPr>
      <w:r w:rsidRPr="003F0DF0">
        <w:t xml:space="preserve">1. Riksdagen tillkännager för regeringen som sin mening vad i motionen anförs om att psykiatrisk och medicinsk kompetens skall finnas i boende efter avslutad tvångsisolering.  </w:t>
      </w:r>
    </w:p>
    <w:p w:rsidR="00CD7F91" w:rsidRPr="003F0DF0" w:rsidRDefault="00CD7F91">
      <w:pPr>
        <w:pStyle w:val="Yrkanden"/>
      </w:pPr>
      <w:r w:rsidRPr="003F0DF0">
        <w:t xml:space="preserve">2. Riksdagen avslår propositionens förslag att upphäva lagen (1987:375) om förbud mot s.k. bastuklubbar och andra liknande verksamheter.  </w:t>
      </w:r>
    </w:p>
    <w:p w:rsidR="00CD7F91" w:rsidRPr="003F0DF0" w:rsidRDefault="00CD7F91">
      <w:pPr>
        <w:pStyle w:val="Yrkanden"/>
      </w:pPr>
      <w:r w:rsidRPr="003F0DF0">
        <w:t xml:space="preserve">3. Riksdagen tillkännager för regeringen som sin mening vad i motionen anförs om ekonomiska konsekvenser av förslagen.  </w:t>
      </w:r>
    </w:p>
    <w:p w:rsidR="00CD7F91" w:rsidRPr="003F0DF0" w:rsidRDefault="00CD7F91"/>
    <w:p w:rsidR="00CD7F91" w:rsidRPr="003F0DF0" w:rsidRDefault="00CD7F91">
      <w:pPr>
        <w:pStyle w:val="R2"/>
      </w:pPr>
      <w:bookmarkStart w:id="116" w:name="_Toc66171530"/>
      <w:r w:rsidRPr="003F0DF0">
        <w:t>Motioner från allmänna motionstiden hösten 2002</w:t>
      </w:r>
      <w:bookmarkEnd w:id="116"/>
    </w:p>
    <w:p w:rsidR="00CD7F91" w:rsidRPr="003F0DF0" w:rsidRDefault="00CD7F91">
      <w:pPr>
        <w:pStyle w:val="Motioner"/>
      </w:pPr>
      <w:r w:rsidRPr="003F0DF0">
        <w:t>2002/03:L318 av Gustav Fridolin m.fl. (mp):</w:t>
      </w:r>
    </w:p>
    <w:p w:rsidR="00CD7F91" w:rsidRPr="003F0DF0" w:rsidRDefault="00CD7F91">
      <w:pPr>
        <w:pStyle w:val="Yrkanden"/>
      </w:pPr>
      <w:r w:rsidRPr="003F0DF0">
        <w:t xml:space="preserve">21. Riksdagen begär att regeringen lägger fram förslag till sådan lagändring att förbudet mot bastuklubbar hävs.  </w:t>
      </w:r>
    </w:p>
    <w:p w:rsidR="00CD7F91" w:rsidRPr="003F0DF0" w:rsidRDefault="00CD7F91">
      <w:pPr>
        <w:pStyle w:val="Motioner"/>
      </w:pPr>
      <w:r w:rsidRPr="003F0DF0">
        <w:t>2002/03:So259 av Martin Andreasson (fp):</w:t>
      </w:r>
    </w:p>
    <w:p w:rsidR="00CD7F91" w:rsidRPr="003F0DF0" w:rsidRDefault="00CD7F91">
      <w:r w:rsidRPr="003F0DF0">
        <w:t xml:space="preserve">Riksdagen tillkännager för regeringen som sin mening vad i motionen anförs om att smittskyddslagens (1988:1472) bestämmelser om tvångsisolering bör bringas i samklang med Europarådets ministerkommittés rekommendationer.  </w:t>
      </w:r>
    </w:p>
    <w:p w:rsidR="00CD7F91" w:rsidRPr="003F0DF0" w:rsidRDefault="00CD7F91">
      <w:pPr>
        <w:pStyle w:val="Motioner"/>
      </w:pPr>
      <w:r w:rsidRPr="003F0DF0">
        <w:t>2002/03:So261 av Ulf Nilsson m.fl. (fp):</w:t>
      </w:r>
    </w:p>
    <w:p w:rsidR="00CD7F91" w:rsidRPr="003F0DF0" w:rsidRDefault="00CD7F91">
      <w:r w:rsidRPr="003F0DF0">
        <w:t>Riksdagen tillkännager för regeringen som sin mening vad som i motionen anförs om lagen (1987:375) om förbud mot s.k. bastuklubbar och andra li</w:t>
      </w:r>
      <w:r w:rsidRPr="003F0DF0">
        <w:t>k</w:t>
      </w:r>
      <w:r w:rsidRPr="003F0DF0">
        <w:t xml:space="preserve">nande verksamheter.  </w:t>
      </w:r>
    </w:p>
    <w:p w:rsidR="00CD7F91" w:rsidRPr="003F0DF0" w:rsidRDefault="00CD7F91">
      <w:pPr>
        <w:pStyle w:val="Motioner"/>
      </w:pPr>
      <w:r w:rsidRPr="003F0DF0">
        <w:t>2002/03:So311 av Anders Bengtsson och Hillevi Larsson (s):</w:t>
      </w:r>
    </w:p>
    <w:p w:rsidR="00CD7F91" w:rsidRPr="003F0DF0" w:rsidRDefault="00CD7F91">
      <w:r w:rsidRPr="003F0DF0">
        <w:t xml:space="preserve">Riksdagen tillkännager för regeringen som sin mening vad som i motionen anförs om att i hivpreventivt syfte avskaffa den s.k. bastuklubbslagen.  </w:t>
      </w:r>
    </w:p>
    <w:p w:rsidR="00CD7F91" w:rsidRPr="003F0DF0" w:rsidRDefault="00CD7F91">
      <w:pPr>
        <w:pStyle w:val="Motioner"/>
      </w:pPr>
      <w:r w:rsidRPr="003F0DF0">
        <w:t>2002/03:So512 av Martin Andreasson m.fl. (fp, s, v, c, mp):</w:t>
      </w:r>
    </w:p>
    <w:p w:rsidR="00CD7F91" w:rsidRPr="003F0DF0" w:rsidRDefault="00CD7F91">
      <w:pPr>
        <w:pStyle w:val="Yrkanden"/>
      </w:pPr>
      <w:r w:rsidRPr="003F0DF0">
        <w:t xml:space="preserve">7. Riksdagen tillkännager för regeringen som sin mening vad i motionen anförs om att avskaffa den s.k. bastuklubbslagen.  </w:t>
      </w:r>
    </w:p>
    <w:p w:rsidR="00CD7F91" w:rsidRPr="003F0DF0" w:rsidRDefault="00CD7F91">
      <w:pPr>
        <w:pStyle w:val="Yrkanden"/>
      </w:pPr>
      <w:r w:rsidRPr="003F0DF0">
        <w:t xml:space="preserve">8. Riksdagen tillkännager för regeringen som sin mening vad i motionen anförs om att införa en ny smittskyddslag.  </w:t>
      </w:r>
    </w:p>
    <w:p w:rsidR="00CD7F91" w:rsidRPr="003F0DF0" w:rsidRDefault="00CD7F91">
      <w:pPr>
        <w:pStyle w:val="Motioner"/>
      </w:pPr>
      <w:r w:rsidRPr="003F0DF0">
        <w:t>2002/03:Ub556 av Tasso Stafilidis (v):</w:t>
      </w:r>
    </w:p>
    <w:p w:rsidR="00CD7F91" w:rsidRPr="003F0DF0" w:rsidRDefault="00CD7F91">
      <w:pPr>
        <w:pStyle w:val="Yrkanden"/>
      </w:pPr>
      <w:r w:rsidRPr="003F0DF0">
        <w:t xml:space="preserve">11. Riksdagen tillkännager för regeringen som sin mening att regeringen snarast bör återkomma med lagstiftning om att den s.k. bastuklubblagen avskaffas utan att annan likartad reglering samtidigt införs.  </w:t>
      </w:r>
    </w:p>
    <w:p w:rsidR="00CD7F91" w:rsidRPr="003F0DF0" w:rsidRDefault="00CD7F91">
      <w:pPr>
        <w:pStyle w:val="Normaltindrag"/>
      </w:pPr>
    </w:p>
    <w:p w:rsidR="00CD7F91" w:rsidRPr="003F0DF0" w:rsidRDefault="00CD7F91">
      <w:pPr>
        <w:pStyle w:val="R2"/>
      </w:pPr>
      <w:bookmarkStart w:id="117" w:name="_Toc66171531"/>
      <w:r w:rsidRPr="003F0DF0">
        <w:t>Motioner från allmänna motionstiden hösten 2003</w:t>
      </w:r>
      <w:bookmarkEnd w:id="117"/>
    </w:p>
    <w:p w:rsidR="00CD7F91" w:rsidRPr="003F0DF0" w:rsidRDefault="00CD7F91">
      <w:pPr>
        <w:pStyle w:val="Motioner"/>
      </w:pPr>
      <w:bookmarkStart w:id="118" w:name="RangeStart"/>
      <w:bookmarkStart w:id="119" w:name="RangeEnd"/>
      <w:bookmarkEnd w:id="118"/>
      <w:r w:rsidRPr="003F0DF0">
        <w:t>2003/04:So214 av Johan Linander (c):</w:t>
      </w:r>
    </w:p>
    <w:p w:rsidR="00CD7F91" w:rsidRPr="003F0DF0" w:rsidRDefault="00CD7F91">
      <w:r w:rsidRPr="003F0DF0">
        <w:t xml:space="preserve">Riksdagen tillkännager för regeringen som sin mening vad i motionen anförs om en nationell kampanj om sexuellt överförbara sjukdomar.  </w:t>
      </w:r>
    </w:p>
    <w:p w:rsidR="00CD7F91" w:rsidRPr="003F0DF0" w:rsidRDefault="00CD7F91">
      <w:pPr>
        <w:pStyle w:val="Motioner"/>
      </w:pPr>
      <w:r w:rsidRPr="003F0DF0">
        <w:t>2003/04:So259 av Ingrid Burman m.fl. (v):</w:t>
      </w:r>
    </w:p>
    <w:p w:rsidR="00CD7F91" w:rsidRPr="003F0DF0" w:rsidRDefault="00CD7F91">
      <w:pPr>
        <w:pStyle w:val="Yrkanden"/>
      </w:pPr>
      <w:r w:rsidRPr="003F0DF0">
        <w:t xml:space="preserve">1. Riksdagen tillkännager för regeringen som sin mening vad i motionen anförs om begränsning i tvångsisolering enligt smittskyddslagen.  </w:t>
      </w:r>
    </w:p>
    <w:p w:rsidR="00CD7F91" w:rsidRPr="003F0DF0" w:rsidRDefault="00CD7F91">
      <w:pPr>
        <w:pStyle w:val="Yrkanden"/>
      </w:pPr>
      <w:r w:rsidRPr="003F0DF0">
        <w:t xml:space="preserve">2. Riksdagen tillkännager för regeringen som sin mening vad i motionen anförs om stödperson till patient som tvångsisolerats.  </w:t>
      </w:r>
    </w:p>
    <w:p w:rsidR="00CD7F91" w:rsidRPr="003F0DF0" w:rsidRDefault="00CD7F91">
      <w:pPr>
        <w:pStyle w:val="Yrkanden"/>
      </w:pPr>
      <w:r w:rsidRPr="003F0DF0">
        <w:t xml:space="preserve">3. Riksdagen tillkännager för regeringen som sin mening vad i motionen anförs om införande av straffbestämmelser i brottsbalken avseende smitta.  </w:t>
      </w:r>
    </w:p>
    <w:p w:rsidR="00CD7F91" w:rsidRPr="003F0DF0" w:rsidRDefault="00CD7F91">
      <w:pPr>
        <w:pStyle w:val="Yrkanden"/>
      </w:pPr>
      <w:r w:rsidRPr="003F0DF0">
        <w:t xml:space="preserve">4. Riksdagen tillkännager för regeringen som sin mening vad i motionen anförs om att flytta hiv från samhällsfarliga sjukdomar till smittsamma sjukdomar.  </w:t>
      </w:r>
    </w:p>
    <w:p w:rsidR="00CD7F91" w:rsidRPr="003F0DF0" w:rsidRDefault="00CD7F91">
      <w:pPr>
        <w:pStyle w:val="Yrkanden"/>
      </w:pPr>
      <w:r w:rsidRPr="003F0DF0">
        <w:t xml:space="preserve">5. Riksdagen tillkännager för regeringen som sin mening vad i motionen anförs om borttagande av förbud mot bastuklubbar.  </w:t>
      </w:r>
    </w:p>
    <w:p w:rsidR="00CD7F91" w:rsidRPr="003F0DF0" w:rsidRDefault="00CD7F91">
      <w:pPr>
        <w:pStyle w:val="Motioner"/>
      </w:pPr>
      <w:r w:rsidRPr="003F0DF0">
        <w:t>2003/04:So529 av Börje Vestlund m.fl. (s):</w:t>
      </w:r>
    </w:p>
    <w:p w:rsidR="00CD7F91" w:rsidRPr="003F0DF0" w:rsidRDefault="00CD7F91">
      <w:r w:rsidRPr="003F0DF0">
        <w:t xml:space="preserve">Riksdagen tillkännager för regeringen som sin mening vad i motionen anförs om en ny hivpolitik.  </w:t>
      </w:r>
    </w:p>
    <w:p w:rsidR="00CD7F91" w:rsidRPr="003F0DF0" w:rsidRDefault="00CD7F91">
      <w:pPr>
        <w:pStyle w:val="Motioner"/>
      </w:pPr>
      <w:r w:rsidRPr="003F0DF0">
        <w:t>2003/04 So568 av Peter Eriksson m.fl. (mp):</w:t>
      </w:r>
    </w:p>
    <w:p w:rsidR="00CD7F91" w:rsidRPr="003F0DF0" w:rsidRDefault="00CD7F91">
      <w:pPr>
        <w:pStyle w:val="Yrkanden"/>
      </w:pPr>
      <w:r w:rsidRPr="003F0DF0">
        <w:t>22. Riksdagen tillkännager för regeringen som sin mening vad som i moti</w:t>
      </w:r>
      <w:r w:rsidRPr="003F0DF0">
        <w:t>o</w:t>
      </w:r>
      <w:r w:rsidRPr="003F0DF0">
        <w:t xml:space="preserve">nen anförs om smittskyddande åtgärder.  </w:t>
      </w:r>
    </w:p>
    <w:p w:rsidR="00CD7F91" w:rsidRPr="003F0DF0" w:rsidRDefault="00CD7F91">
      <w:pPr>
        <w:pStyle w:val="Motioner"/>
      </w:pPr>
      <w:r w:rsidRPr="003F0DF0">
        <w:t>2003/04:So571 av Martin Andreasson m.fl. (fp, v, c, mp):</w:t>
      </w:r>
    </w:p>
    <w:p w:rsidR="00CD7F91" w:rsidRPr="003F0DF0" w:rsidRDefault="00CD7F91">
      <w:pPr>
        <w:pStyle w:val="Yrkanden"/>
      </w:pPr>
      <w:r w:rsidRPr="003F0DF0">
        <w:t xml:space="preserve">3. Riksdagen tillkännager för regeringen som sin mening vad i motionen anförs om att avskaffa den s.k. bastuklubbslagen.  </w:t>
      </w:r>
    </w:p>
    <w:p w:rsidR="00CD7F91" w:rsidRPr="003F0DF0" w:rsidRDefault="00CD7F91">
      <w:pPr>
        <w:pStyle w:val="Yrkanden"/>
        <w:spacing w:line="240" w:lineRule="auto"/>
      </w:pPr>
      <w:r w:rsidRPr="003F0DF0">
        <w:t xml:space="preserve">4. Riksdagen tillkännager för regeringen som sin mening vad i motionen anförs om att införa en ny smittskyddslag.  </w:t>
      </w:r>
    </w:p>
    <w:bookmarkEnd w:id="119"/>
    <w:p w:rsidR="00CD7F91" w:rsidRPr="003F0DF0" w:rsidRDefault="00CD7F91"/>
    <w:p w:rsidR="00CD7F91" w:rsidRPr="003F0DF0" w:rsidRDefault="00CD7F91">
      <w:pPr>
        <w:pStyle w:val="Normaltindrag"/>
        <w:sectPr w:rsidR="00000000" w:rsidRPr="003F0DF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D7F91" w:rsidRPr="003F0DF0" w:rsidRDefault="00CD7F91">
      <w:pPr>
        <w:pStyle w:val="Bilaga"/>
      </w:pPr>
      <w:r w:rsidRPr="003F0DF0">
        <w:t>Bilaga 2</w:t>
      </w:r>
    </w:p>
    <w:p w:rsidR="00CD7F91" w:rsidRPr="003F0DF0" w:rsidRDefault="00CD7F91">
      <w:pPr>
        <w:pStyle w:val="Rubrik1"/>
        <w:rPr>
          <w:noProof w:val="0"/>
        </w:rPr>
      </w:pPr>
      <w:bookmarkStart w:id="120" w:name="_Toc66171532"/>
      <w:r w:rsidRPr="003F0DF0">
        <w:rPr>
          <w:noProof w:val="0"/>
        </w:rPr>
        <w:t>Regeringens lagförslag</w:t>
      </w:r>
      <w:bookmarkStart w:id="121" w:name="_Toc65899966"/>
      <w:bookmarkEnd w:id="120"/>
    </w:p>
    <w:p w:rsidR="00CD7F91" w:rsidRPr="003F0DF0" w:rsidRDefault="003F0DF0">
      <w:r w:rsidRPr="003F0DF0">
        <w:rPr>
          <w:noProof/>
        </w:rPr>
        <w:drawing>
          <wp:inline distT="0" distB="0" distL="0" distR="0">
            <wp:extent cx="3771900" cy="64173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1900" cy="6417310"/>
                    </a:xfrm>
                    <a:prstGeom prst="rect">
                      <a:avLst/>
                    </a:prstGeom>
                    <a:noFill/>
                    <a:ln>
                      <a:noFill/>
                    </a:ln>
                  </pic:spPr>
                </pic:pic>
              </a:graphicData>
            </a:graphic>
          </wp:inline>
        </w:drawing>
      </w:r>
    </w:p>
    <w:bookmarkEnd w:id="121"/>
    <w:p w:rsidR="00CD7F91" w:rsidRPr="003F0DF0" w:rsidRDefault="003F0DF0">
      <w:r w:rsidRPr="003F0DF0">
        <w:rPr>
          <w:noProof/>
        </w:rPr>
        <w:drawing>
          <wp:inline distT="0" distB="0" distL="0" distR="0">
            <wp:extent cx="3777615" cy="70046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77615" cy="7004685"/>
                    </a:xfrm>
                    <a:prstGeom prst="rect">
                      <a:avLst/>
                    </a:prstGeom>
                    <a:noFill/>
                    <a:ln>
                      <a:noFill/>
                    </a:ln>
                  </pic:spPr>
                </pic:pic>
              </a:graphicData>
            </a:graphic>
          </wp:inline>
        </w:drawing>
      </w:r>
    </w:p>
    <w:p w:rsidR="00CD7F91" w:rsidRPr="003F0DF0" w:rsidRDefault="003F0DF0">
      <w:pPr>
        <w:pStyle w:val="Normaltindrag"/>
      </w:pPr>
      <w:r w:rsidRPr="003F0DF0">
        <w:rPr>
          <w:noProof/>
        </w:rPr>
        <w:drawing>
          <wp:inline distT="0" distB="0" distL="0" distR="0">
            <wp:extent cx="3674110"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r w:rsidRPr="003F0DF0">
        <w:rPr>
          <w:noProof/>
        </w:rPr>
        <w:drawing>
          <wp:inline distT="0" distB="0" distL="0" distR="0">
            <wp:extent cx="3799205" cy="72332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99205" cy="7233285"/>
                    </a:xfrm>
                    <a:prstGeom prst="rect">
                      <a:avLst/>
                    </a:prstGeom>
                    <a:noFill/>
                    <a:ln>
                      <a:noFill/>
                    </a:ln>
                  </pic:spPr>
                </pic:pic>
              </a:graphicData>
            </a:graphic>
          </wp:inline>
        </w:drawing>
      </w:r>
    </w:p>
    <w:p w:rsidR="00CD7F91" w:rsidRPr="003F0DF0" w:rsidRDefault="003F0DF0">
      <w:pPr>
        <w:pStyle w:val="Normaltindrag"/>
      </w:pPr>
      <w:r w:rsidRPr="003F0DF0">
        <w:rPr>
          <w:noProof/>
        </w:rPr>
        <w:drawing>
          <wp:inline distT="0" distB="0" distL="0" distR="0">
            <wp:extent cx="3799205" cy="72771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9205" cy="7277100"/>
                    </a:xfrm>
                    <a:prstGeom prst="rect">
                      <a:avLst/>
                    </a:prstGeom>
                    <a:noFill/>
                    <a:ln>
                      <a:noFill/>
                    </a:ln>
                  </pic:spPr>
                </pic:pic>
              </a:graphicData>
            </a:graphic>
          </wp:inline>
        </w:drawing>
      </w:r>
      <w:r w:rsidRPr="003F0DF0">
        <w:rPr>
          <w:noProof/>
        </w:rPr>
        <w:drawing>
          <wp:inline distT="0" distB="0" distL="0" distR="0">
            <wp:extent cx="3717290"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p>
    <w:p w:rsidR="00CD7F91" w:rsidRPr="003F0DF0" w:rsidRDefault="003F0DF0">
      <w:pPr>
        <w:pStyle w:val="Normaltindrag"/>
      </w:pPr>
      <w:r w:rsidRPr="003F0DF0">
        <w:rPr>
          <w:noProof/>
        </w:rPr>
        <w:drawing>
          <wp:inline distT="0" distB="0" distL="0" distR="0">
            <wp:extent cx="3695700" cy="72497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r w:rsidRPr="003F0DF0">
        <w:rPr>
          <w:noProof/>
        </w:rPr>
        <w:drawing>
          <wp:inline distT="0" distB="0" distL="0" distR="0">
            <wp:extent cx="3728085" cy="72497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28085" cy="7249795"/>
                    </a:xfrm>
                    <a:prstGeom prst="rect">
                      <a:avLst/>
                    </a:prstGeom>
                    <a:noFill/>
                    <a:ln>
                      <a:noFill/>
                    </a:ln>
                  </pic:spPr>
                </pic:pic>
              </a:graphicData>
            </a:graphic>
          </wp:inline>
        </w:drawing>
      </w:r>
      <w:r w:rsidR="00CD7F91" w:rsidRPr="003F0DF0">
        <w:br/>
      </w:r>
      <w:r w:rsidRPr="003F0DF0">
        <w:rPr>
          <w:noProof/>
        </w:rPr>
        <w:drawing>
          <wp:inline distT="0" distB="0" distL="0" distR="0">
            <wp:extent cx="3782695" cy="69284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82695" cy="6928485"/>
                    </a:xfrm>
                    <a:prstGeom prst="rect">
                      <a:avLst/>
                    </a:prstGeom>
                    <a:noFill/>
                    <a:ln>
                      <a:noFill/>
                    </a:ln>
                  </pic:spPr>
                </pic:pic>
              </a:graphicData>
            </a:graphic>
          </wp:inline>
        </w:drawing>
      </w:r>
      <w:r w:rsidR="00CD7F91" w:rsidRPr="003F0DF0">
        <w:br/>
      </w:r>
      <w:r w:rsidRPr="003F0DF0">
        <w:rPr>
          <w:noProof/>
        </w:rPr>
        <w:drawing>
          <wp:inline distT="0" distB="0" distL="0" distR="0">
            <wp:extent cx="3766185"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66185" cy="7249795"/>
                    </a:xfrm>
                    <a:prstGeom prst="rect">
                      <a:avLst/>
                    </a:prstGeom>
                    <a:noFill/>
                    <a:ln>
                      <a:noFill/>
                    </a:ln>
                  </pic:spPr>
                </pic:pic>
              </a:graphicData>
            </a:graphic>
          </wp:inline>
        </w:drawing>
      </w:r>
      <w:r w:rsidR="00CD7F91" w:rsidRPr="003F0DF0">
        <w:br/>
      </w:r>
      <w:r w:rsidRPr="003F0DF0">
        <w:rPr>
          <w:noProof/>
        </w:rPr>
        <w:drawing>
          <wp:inline distT="0" distB="0" distL="0" distR="0">
            <wp:extent cx="3799205" cy="72497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99205" cy="7249795"/>
                    </a:xfrm>
                    <a:prstGeom prst="rect">
                      <a:avLst/>
                    </a:prstGeom>
                    <a:noFill/>
                    <a:ln>
                      <a:noFill/>
                    </a:ln>
                  </pic:spPr>
                </pic:pic>
              </a:graphicData>
            </a:graphic>
          </wp:inline>
        </w:drawing>
      </w:r>
      <w:r w:rsidRPr="003F0DF0">
        <w:rPr>
          <w:noProof/>
        </w:rPr>
        <w:drawing>
          <wp:inline distT="0" distB="0" distL="0" distR="0">
            <wp:extent cx="3641090" cy="724471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41090" cy="7244715"/>
                    </a:xfrm>
                    <a:prstGeom prst="rect">
                      <a:avLst/>
                    </a:prstGeom>
                    <a:noFill/>
                    <a:ln>
                      <a:noFill/>
                    </a:ln>
                  </pic:spPr>
                </pic:pic>
              </a:graphicData>
            </a:graphic>
          </wp:inline>
        </w:drawing>
      </w:r>
      <w:r w:rsidR="00CD7F91" w:rsidRPr="003F0DF0">
        <w:br/>
      </w:r>
      <w:r w:rsidRPr="003F0DF0">
        <w:rPr>
          <w:noProof/>
        </w:rPr>
        <w:drawing>
          <wp:inline distT="0" distB="0" distL="0" distR="0">
            <wp:extent cx="3646805"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46805" cy="7249795"/>
                    </a:xfrm>
                    <a:prstGeom prst="rect">
                      <a:avLst/>
                    </a:prstGeom>
                    <a:noFill/>
                    <a:ln>
                      <a:noFill/>
                    </a:ln>
                  </pic:spPr>
                </pic:pic>
              </a:graphicData>
            </a:graphic>
          </wp:inline>
        </w:drawing>
      </w:r>
      <w:r w:rsidR="00CD7F91" w:rsidRPr="003F0DF0">
        <w:br/>
      </w:r>
      <w:r w:rsidRPr="003F0DF0">
        <w:rPr>
          <w:noProof/>
        </w:rPr>
        <w:drawing>
          <wp:inline distT="0" distB="0" distL="0" distR="0">
            <wp:extent cx="3771900" cy="72497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p>
    <w:p w:rsidR="00CD7F91" w:rsidRPr="003F0DF0" w:rsidRDefault="003F0DF0">
      <w:pPr>
        <w:pStyle w:val="Normaltindrag"/>
      </w:pPr>
      <w:r w:rsidRPr="003F0DF0">
        <w:rPr>
          <w:noProof/>
        </w:rPr>
        <w:drawing>
          <wp:inline distT="0" distB="0" distL="0" distR="0">
            <wp:extent cx="3777615" cy="71520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7615" cy="7152005"/>
                    </a:xfrm>
                    <a:prstGeom prst="rect">
                      <a:avLst/>
                    </a:prstGeom>
                    <a:noFill/>
                    <a:ln>
                      <a:noFill/>
                    </a:ln>
                  </pic:spPr>
                </pic:pic>
              </a:graphicData>
            </a:graphic>
          </wp:inline>
        </w:drawing>
      </w:r>
      <w:r w:rsidRPr="003F0DF0">
        <w:rPr>
          <w:noProof/>
        </w:rPr>
        <w:drawing>
          <wp:inline distT="0" distB="0" distL="0" distR="0">
            <wp:extent cx="3701415" cy="72497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r w:rsidR="00CD7F91" w:rsidRPr="003F0DF0">
        <w:br/>
      </w:r>
      <w:r w:rsidRPr="003F0DF0">
        <w:rPr>
          <w:noProof/>
        </w:rPr>
        <w:drawing>
          <wp:inline distT="0" distB="0" distL="0" distR="0">
            <wp:extent cx="3695700" cy="72497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r w:rsidR="00CD7F91" w:rsidRPr="003F0DF0">
        <w:br/>
      </w:r>
      <w:r w:rsidR="00CD7F91" w:rsidRPr="003F0DF0">
        <w:br/>
      </w:r>
      <w:r w:rsidRPr="003F0DF0">
        <w:rPr>
          <w:noProof/>
        </w:rPr>
        <w:drawing>
          <wp:inline distT="0" distB="0" distL="0" distR="0">
            <wp:extent cx="3755390" cy="698309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55390" cy="6983095"/>
                    </a:xfrm>
                    <a:prstGeom prst="rect">
                      <a:avLst/>
                    </a:prstGeom>
                    <a:noFill/>
                    <a:ln>
                      <a:noFill/>
                    </a:ln>
                  </pic:spPr>
                </pic:pic>
              </a:graphicData>
            </a:graphic>
          </wp:inline>
        </w:drawing>
      </w:r>
      <w:r w:rsidR="00CD7F91" w:rsidRPr="003F0DF0">
        <w:br/>
      </w:r>
      <w:r w:rsidRPr="003F0DF0">
        <w:rPr>
          <w:noProof/>
        </w:rPr>
        <w:drawing>
          <wp:inline distT="0" distB="0" distL="0" distR="0">
            <wp:extent cx="3799205" cy="647128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99205" cy="6471285"/>
                    </a:xfrm>
                    <a:prstGeom prst="rect">
                      <a:avLst/>
                    </a:prstGeom>
                    <a:noFill/>
                    <a:ln>
                      <a:noFill/>
                    </a:ln>
                  </pic:spPr>
                </pic:pic>
              </a:graphicData>
            </a:graphic>
          </wp:inline>
        </w:drawing>
      </w:r>
      <w:r w:rsidR="00CD7F91" w:rsidRPr="003F0DF0">
        <w:br/>
      </w:r>
      <w:r w:rsidR="00CD7F91" w:rsidRPr="003F0DF0">
        <w:br/>
      </w:r>
      <w:r w:rsidR="00CD7F91" w:rsidRPr="003F0DF0">
        <w:br/>
      </w:r>
      <w:r w:rsidR="00CD7F91" w:rsidRPr="003F0DF0">
        <w:br/>
      </w:r>
      <w:r w:rsidR="00CD7F91" w:rsidRPr="003F0DF0">
        <w:br/>
      </w:r>
      <w:r w:rsidRPr="003F0DF0">
        <w:rPr>
          <w:noProof/>
        </w:rPr>
        <w:drawing>
          <wp:inline distT="0" distB="0" distL="0" distR="0">
            <wp:extent cx="3679190" cy="724979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79190" cy="7249795"/>
                    </a:xfrm>
                    <a:prstGeom prst="rect">
                      <a:avLst/>
                    </a:prstGeom>
                    <a:noFill/>
                    <a:ln>
                      <a:noFill/>
                    </a:ln>
                  </pic:spPr>
                </pic:pic>
              </a:graphicData>
            </a:graphic>
          </wp:inline>
        </w:drawing>
      </w:r>
      <w:r w:rsidR="00CD7F91" w:rsidRPr="003F0DF0">
        <w:br/>
      </w:r>
      <w:r w:rsidRPr="003F0DF0">
        <w:rPr>
          <w:noProof/>
        </w:rPr>
        <w:drawing>
          <wp:inline distT="0" distB="0" distL="0" distR="0">
            <wp:extent cx="3712210" cy="72497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r w:rsidR="00CD7F91" w:rsidRPr="003F0DF0">
        <w:br/>
      </w:r>
      <w:r w:rsidRPr="003F0DF0">
        <w:rPr>
          <w:noProof/>
        </w:rPr>
        <w:drawing>
          <wp:inline distT="0" distB="0" distL="0" distR="0">
            <wp:extent cx="3723005" cy="724979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23005" cy="7249795"/>
                    </a:xfrm>
                    <a:prstGeom prst="rect">
                      <a:avLst/>
                    </a:prstGeom>
                    <a:noFill/>
                    <a:ln>
                      <a:noFill/>
                    </a:ln>
                  </pic:spPr>
                </pic:pic>
              </a:graphicData>
            </a:graphic>
          </wp:inline>
        </w:drawing>
      </w:r>
      <w:r w:rsidR="00CD7F91" w:rsidRPr="003F0DF0">
        <w:br/>
      </w:r>
      <w:r w:rsidRPr="003F0DF0">
        <w:rPr>
          <w:noProof/>
        </w:rPr>
        <w:drawing>
          <wp:inline distT="0" distB="0" distL="0" distR="0">
            <wp:extent cx="3646805" cy="724979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46805" cy="7249795"/>
                    </a:xfrm>
                    <a:prstGeom prst="rect">
                      <a:avLst/>
                    </a:prstGeom>
                    <a:noFill/>
                    <a:ln>
                      <a:noFill/>
                    </a:ln>
                  </pic:spPr>
                </pic:pic>
              </a:graphicData>
            </a:graphic>
          </wp:inline>
        </w:drawing>
      </w:r>
      <w:r w:rsidR="00CD7F91" w:rsidRPr="003F0DF0">
        <w:br/>
      </w:r>
      <w:r w:rsidRPr="003F0DF0">
        <w:rPr>
          <w:noProof/>
        </w:rPr>
        <w:drawing>
          <wp:inline distT="0" distB="0" distL="0" distR="0">
            <wp:extent cx="3684905" cy="724979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84905" cy="7249795"/>
                    </a:xfrm>
                    <a:prstGeom prst="rect">
                      <a:avLst/>
                    </a:prstGeom>
                    <a:noFill/>
                    <a:ln>
                      <a:noFill/>
                    </a:ln>
                  </pic:spPr>
                </pic:pic>
              </a:graphicData>
            </a:graphic>
          </wp:inline>
        </w:drawing>
      </w:r>
      <w:r w:rsidR="00CD7F91" w:rsidRPr="003F0DF0">
        <w:br/>
      </w:r>
      <w:r w:rsidRPr="003F0DF0">
        <w:rPr>
          <w:noProof/>
        </w:rPr>
        <w:drawing>
          <wp:inline distT="0" distB="0" distL="0" distR="0">
            <wp:extent cx="3646805" cy="72497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46805" cy="7249795"/>
                    </a:xfrm>
                    <a:prstGeom prst="rect">
                      <a:avLst/>
                    </a:prstGeom>
                    <a:noFill/>
                    <a:ln>
                      <a:noFill/>
                    </a:ln>
                  </pic:spPr>
                </pic:pic>
              </a:graphicData>
            </a:graphic>
          </wp:inline>
        </w:drawing>
      </w:r>
      <w:r w:rsidR="00CD7F91" w:rsidRPr="003F0DF0">
        <w:br/>
      </w:r>
      <w:r w:rsidRPr="003F0DF0">
        <w:rPr>
          <w:noProof/>
        </w:rPr>
        <w:drawing>
          <wp:inline distT="0" distB="0" distL="0" distR="0">
            <wp:extent cx="3712210" cy="724471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12210" cy="7244715"/>
                    </a:xfrm>
                    <a:prstGeom prst="rect">
                      <a:avLst/>
                    </a:prstGeom>
                    <a:noFill/>
                    <a:ln>
                      <a:noFill/>
                    </a:ln>
                  </pic:spPr>
                </pic:pic>
              </a:graphicData>
            </a:graphic>
          </wp:inline>
        </w:drawing>
      </w:r>
      <w:r w:rsidR="00CD7F91" w:rsidRPr="003F0DF0">
        <w:br/>
      </w:r>
      <w:r w:rsidRPr="003F0DF0">
        <w:rPr>
          <w:noProof/>
        </w:rPr>
        <w:drawing>
          <wp:inline distT="0" distB="0" distL="0" distR="0">
            <wp:extent cx="3679190" cy="725551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79190" cy="7255510"/>
                    </a:xfrm>
                    <a:prstGeom prst="rect">
                      <a:avLst/>
                    </a:prstGeom>
                    <a:noFill/>
                    <a:ln>
                      <a:noFill/>
                    </a:ln>
                  </pic:spPr>
                </pic:pic>
              </a:graphicData>
            </a:graphic>
          </wp:inline>
        </w:drawing>
      </w:r>
      <w:r w:rsidR="00CD7F91" w:rsidRPr="003F0DF0">
        <w:br/>
      </w:r>
      <w:r w:rsidRPr="003F0DF0">
        <w:rPr>
          <w:noProof/>
        </w:rPr>
        <w:drawing>
          <wp:inline distT="0" distB="0" distL="0" distR="0">
            <wp:extent cx="3777615" cy="659130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77615" cy="6591300"/>
                    </a:xfrm>
                    <a:prstGeom prst="rect">
                      <a:avLst/>
                    </a:prstGeom>
                    <a:noFill/>
                    <a:ln>
                      <a:noFill/>
                    </a:ln>
                  </pic:spPr>
                </pic:pic>
              </a:graphicData>
            </a:graphic>
          </wp:inline>
        </w:drawing>
      </w:r>
      <w:r w:rsidR="00CD7F91" w:rsidRPr="003F0DF0">
        <w:br/>
      </w:r>
      <w:r w:rsidR="00CD7F91" w:rsidRPr="003F0DF0">
        <w:br/>
      </w:r>
      <w:r w:rsidR="00CD7F91" w:rsidRPr="003F0DF0">
        <w:br/>
      </w:r>
      <w:r w:rsidR="00CD7F91" w:rsidRPr="003F0DF0">
        <w:br/>
      </w:r>
      <w:r w:rsidR="00CD7F91" w:rsidRPr="003F0DF0">
        <w:br/>
      </w:r>
      <w:r w:rsidR="00CD7F91" w:rsidRPr="003F0DF0">
        <w:br/>
      </w:r>
      <w:r w:rsidRPr="003F0DF0">
        <w:rPr>
          <w:noProof/>
        </w:rPr>
        <w:drawing>
          <wp:inline distT="0" distB="0" distL="0" distR="0">
            <wp:extent cx="3777615" cy="702119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77615" cy="7021195"/>
                    </a:xfrm>
                    <a:prstGeom prst="rect">
                      <a:avLst/>
                    </a:prstGeom>
                    <a:noFill/>
                    <a:ln>
                      <a:noFill/>
                    </a:ln>
                  </pic:spPr>
                </pic:pic>
              </a:graphicData>
            </a:graphic>
          </wp:inline>
        </w:drawing>
      </w:r>
      <w:r w:rsidR="00CD7F91" w:rsidRPr="003F0DF0">
        <w:br/>
      </w:r>
      <w:r w:rsidRPr="003F0DF0">
        <w:rPr>
          <w:noProof/>
        </w:rPr>
        <w:drawing>
          <wp:inline distT="0" distB="0" distL="0" distR="0">
            <wp:extent cx="3684905" cy="724979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684905" cy="7249795"/>
                    </a:xfrm>
                    <a:prstGeom prst="rect">
                      <a:avLst/>
                    </a:prstGeom>
                    <a:noFill/>
                    <a:ln>
                      <a:noFill/>
                    </a:ln>
                  </pic:spPr>
                </pic:pic>
              </a:graphicData>
            </a:graphic>
          </wp:inline>
        </w:drawing>
      </w:r>
      <w:r w:rsidR="00CD7F91" w:rsidRPr="003F0DF0">
        <w:br/>
      </w:r>
      <w:r w:rsidRPr="003F0DF0">
        <w:rPr>
          <w:noProof/>
        </w:rPr>
        <w:drawing>
          <wp:inline distT="0" distB="0" distL="0" distR="0">
            <wp:extent cx="3755390" cy="724979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55390" cy="7249795"/>
                    </a:xfrm>
                    <a:prstGeom prst="rect">
                      <a:avLst/>
                    </a:prstGeom>
                    <a:noFill/>
                    <a:ln>
                      <a:noFill/>
                    </a:ln>
                  </pic:spPr>
                </pic:pic>
              </a:graphicData>
            </a:graphic>
          </wp:inline>
        </w:drawing>
      </w:r>
      <w:r w:rsidR="00CD7F91" w:rsidRPr="003F0DF0">
        <w:br/>
      </w:r>
      <w:r w:rsidRPr="003F0DF0">
        <w:rPr>
          <w:noProof/>
        </w:rPr>
        <w:drawing>
          <wp:inline distT="0" distB="0" distL="0" distR="0">
            <wp:extent cx="3657600" cy="724979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657600" cy="7249795"/>
                    </a:xfrm>
                    <a:prstGeom prst="rect">
                      <a:avLst/>
                    </a:prstGeom>
                    <a:noFill/>
                    <a:ln>
                      <a:noFill/>
                    </a:ln>
                  </pic:spPr>
                </pic:pic>
              </a:graphicData>
            </a:graphic>
          </wp:inline>
        </w:drawing>
      </w:r>
      <w:r w:rsidR="00CD7F91" w:rsidRPr="003F0DF0">
        <w:br/>
      </w:r>
      <w:r w:rsidRPr="003F0DF0">
        <w:rPr>
          <w:noProof/>
        </w:rPr>
        <w:drawing>
          <wp:inline distT="0" distB="0" distL="0" distR="0">
            <wp:extent cx="3777615" cy="693991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7615" cy="6939915"/>
                    </a:xfrm>
                    <a:prstGeom prst="rect">
                      <a:avLst/>
                    </a:prstGeom>
                    <a:noFill/>
                    <a:ln>
                      <a:noFill/>
                    </a:ln>
                  </pic:spPr>
                </pic:pic>
              </a:graphicData>
            </a:graphic>
          </wp:inline>
        </w:drawing>
      </w:r>
      <w:r w:rsidR="00CD7F91" w:rsidRPr="003F0DF0">
        <w:br/>
      </w:r>
      <w:r w:rsidR="00CD7F91" w:rsidRPr="003F0DF0">
        <w:br/>
      </w:r>
      <w:r w:rsidR="00CD7F91" w:rsidRPr="003F0DF0">
        <w:br/>
      </w:r>
      <w:r w:rsidRPr="003F0DF0">
        <w:rPr>
          <w:noProof/>
        </w:rPr>
        <w:drawing>
          <wp:inline distT="0" distB="0" distL="0" distR="0">
            <wp:extent cx="3712210" cy="724979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r w:rsidR="00CD7F91" w:rsidRPr="003F0DF0">
        <w:br/>
      </w:r>
      <w:r w:rsidRPr="003F0DF0">
        <w:rPr>
          <w:noProof/>
        </w:rPr>
        <w:drawing>
          <wp:inline distT="0" distB="0" distL="0" distR="0">
            <wp:extent cx="3799205" cy="713549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99205" cy="7135495"/>
                    </a:xfrm>
                    <a:prstGeom prst="rect">
                      <a:avLst/>
                    </a:prstGeom>
                    <a:noFill/>
                    <a:ln>
                      <a:noFill/>
                    </a:ln>
                  </pic:spPr>
                </pic:pic>
              </a:graphicData>
            </a:graphic>
          </wp:inline>
        </w:drawing>
      </w:r>
      <w:r w:rsidRPr="003F0DF0">
        <w:rPr>
          <w:noProof/>
        </w:rPr>
        <w:drawing>
          <wp:inline distT="0" distB="0" distL="0" distR="0">
            <wp:extent cx="3657600" cy="7249795"/>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57600" cy="7249795"/>
                    </a:xfrm>
                    <a:prstGeom prst="rect">
                      <a:avLst/>
                    </a:prstGeom>
                    <a:noFill/>
                    <a:ln>
                      <a:noFill/>
                    </a:ln>
                  </pic:spPr>
                </pic:pic>
              </a:graphicData>
            </a:graphic>
          </wp:inline>
        </w:drawing>
      </w:r>
      <w:r w:rsidR="00CD7F91" w:rsidRPr="003F0DF0">
        <w:br/>
      </w:r>
      <w:r w:rsidRPr="003F0DF0">
        <w:rPr>
          <w:noProof/>
        </w:rPr>
        <w:drawing>
          <wp:inline distT="0" distB="0" distL="0" distR="0">
            <wp:extent cx="3651885" cy="724979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r w:rsidR="00CD7F91" w:rsidRPr="003F0DF0">
        <w:br/>
      </w:r>
      <w:r w:rsidRPr="003F0DF0">
        <w:rPr>
          <w:noProof/>
        </w:rPr>
        <w:drawing>
          <wp:inline distT="0" distB="0" distL="0" distR="0">
            <wp:extent cx="3799205" cy="727710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99205" cy="7277100"/>
                    </a:xfrm>
                    <a:prstGeom prst="rect">
                      <a:avLst/>
                    </a:prstGeom>
                    <a:noFill/>
                    <a:ln>
                      <a:noFill/>
                    </a:ln>
                  </pic:spPr>
                </pic:pic>
              </a:graphicData>
            </a:graphic>
          </wp:inline>
        </w:drawing>
      </w:r>
      <w:r w:rsidRPr="003F0DF0">
        <w:rPr>
          <w:noProof/>
        </w:rPr>
        <w:drawing>
          <wp:inline distT="0" distB="0" distL="0" distR="0">
            <wp:extent cx="3630295" cy="724979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630295" cy="7249795"/>
                    </a:xfrm>
                    <a:prstGeom prst="rect">
                      <a:avLst/>
                    </a:prstGeom>
                    <a:noFill/>
                    <a:ln>
                      <a:noFill/>
                    </a:ln>
                  </pic:spPr>
                </pic:pic>
              </a:graphicData>
            </a:graphic>
          </wp:inline>
        </w:drawing>
      </w:r>
      <w:r w:rsidR="00CD7F91" w:rsidRPr="003F0DF0">
        <w:br/>
      </w:r>
      <w:r w:rsidRPr="003F0DF0">
        <w:rPr>
          <w:noProof/>
        </w:rPr>
        <w:drawing>
          <wp:inline distT="0" distB="0" distL="0" distR="0">
            <wp:extent cx="3717290" cy="724979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r w:rsidR="00CD7F91" w:rsidRPr="003F0DF0">
        <w:br/>
      </w:r>
      <w:r w:rsidRPr="003F0DF0">
        <w:rPr>
          <w:noProof/>
        </w:rPr>
        <w:drawing>
          <wp:inline distT="0" distB="0" distL="0" distR="0">
            <wp:extent cx="3701415" cy="7249795"/>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r w:rsidR="00CD7F91" w:rsidRPr="003F0DF0">
        <w:br/>
      </w:r>
      <w:r w:rsidRPr="003F0DF0">
        <w:rPr>
          <w:noProof/>
        </w:rPr>
        <w:drawing>
          <wp:inline distT="0" distB="0" distL="0" distR="0">
            <wp:extent cx="3701415" cy="7249795"/>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r w:rsidR="00CD7F91" w:rsidRPr="003F0DF0">
        <w:br/>
      </w:r>
      <w:r w:rsidRPr="003F0DF0">
        <w:rPr>
          <w:noProof/>
        </w:rPr>
        <w:drawing>
          <wp:inline distT="0" distB="0" distL="0" distR="0">
            <wp:extent cx="3777615" cy="6847205"/>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77615" cy="6847205"/>
                    </a:xfrm>
                    <a:prstGeom prst="rect">
                      <a:avLst/>
                    </a:prstGeom>
                    <a:noFill/>
                    <a:ln>
                      <a:noFill/>
                    </a:ln>
                  </pic:spPr>
                </pic:pic>
              </a:graphicData>
            </a:graphic>
          </wp:inline>
        </w:drawing>
      </w:r>
      <w:r w:rsidR="00CD7F91" w:rsidRPr="003F0DF0">
        <w:br/>
      </w:r>
      <w:r w:rsidR="00CD7F91" w:rsidRPr="003F0DF0">
        <w:br/>
      </w:r>
    </w:p>
    <w:p w:rsidR="00CD7F91" w:rsidRPr="003F0DF0" w:rsidRDefault="003F0DF0">
      <w:pPr>
        <w:pStyle w:val="Normaltindrag"/>
      </w:pPr>
      <w:r w:rsidRPr="003F0DF0">
        <w:rPr>
          <w:noProof/>
        </w:rPr>
        <w:drawing>
          <wp:inline distT="0" distB="0" distL="0" distR="0">
            <wp:extent cx="3701415" cy="7249795"/>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p>
    <w:p w:rsidR="00CD7F91" w:rsidRPr="003F0DF0" w:rsidRDefault="00CD7F91">
      <w:pPr>
        <w:pStyle w:val="Normaltindrag"/>
        <w:sectPr w:rsidR="00000000" w:rsidRPr="003F0DF0">
          <w:headerReference w:type="even" r:id="rId94"/>
          <w:headerReference w:type="default" r:id="rId95"/>
          <w:footerReference w:type="even" r:id="rId96"/>
          <w:footerReference w:type="default" r:id="rId97"/>
          <w:headerReference w:type="first" r:id="rId98"/>
          <w:footerReference w:type="first" r:id="rId99"/>
          <w:pgSz w:w="11906" w:h="16838" w:code="9"/>
          <w:pgMar w:top="907" w:right="4649" w:bottom="4508" w:left="1304" w:header="340" w:footer="227" w:gutter="0"/>
          <w:cols w:space="720"/>
          <w:titlePg/>
        </w:sectPr>
      </w:pPr>
    </w:p>
    <w:p w:rsidR="00CD7F91" w:rsidRPr="003F0DF0" w:rsidRDefault="00CD7F91">
      <w:pPr>
        <w:pStyle w:val="Bilaga"/>
      </w:pPr>
      <w:bookmarkStart w:id="122" w:name="_Toc66171534"/>
      <w:r w:rsidRPr="003F0DF0">
        <w:t>Bilaga 3</w:t>
      </w:r>
    </w:p>
    <w:p w:rsidR="00CD7F91" w:rsidRPr="003F0DF0" w:rsidRDefault="00CD7F91">
      <w:pPr>
        <w:pStyle w:val="Rubrik1"/>
        <w:rPr>
          <w:noProof w:val="0"/>
        </w:rPr>
      </w:pPr>
      <w:r w:rsidRPr="003F0DF0">
        <w:rPr>
          <w:noProof w:val="0"/>
        </w:rPr>
        <w:t>Konstitutionsutskottets yttrande 2003/04:KU3y</w:t>
      </w:r>
      <w:bookmarkEnd w:id="122"/>
    </w:p>
    <w:p w:rsidR="00CD7F91" w:rsidRPr="003F0DF0" w:rsidRDefault="00CD7F91">
      <w:pPr>
        <w:pStyle w:val="R2"/>
        <w:spacing w:before="125"/>
      </w:pPr>
      <w:r w:rsidRPr="003F0DF0">
        <w:t xml:space="preserve">Sekretess i samband med ny smittskyddslagstiftning </w:t>
      </w:r>
    </w:p>
    <w:p w:rsidR="00CD7F91" w:rsidRPr="003F0DF0" w:rsidRDefault="00CD7F91">
      <w:pPr>
        <w:pStyle w:val="Normaltindrag"/>
      </w:pPr>
    </w:p>
    <w:p w:rsidR="00CD7F91" w:rsidRPr="003F0DF0" w:rsidRDefault="00CD7F91">
      <w:pPr>
        <w:pStyle w:val="Normaltindrag"/>
      </w:pPr>
    </w:p>
    <w:p w:rsidR="00CD7F91" w:rsidRPr="003F0DF0" w:rsidRDefault="00CD7F91">
      <w:pPr>
        <w:pStyle w:val="R1"/>
      </w:pPr>
      <w:bookmarkStart w:id="123" w:name="_Toc65899973"/>
      <w:r w:rsidRPr="003F0DF0">
        <w:t>Till socialutskottet</w:t>
      </w:r>
      <w:bookmarkEnd w:id="123"/>
      <w:r w:rsidRPr="003F0DF0">
        <w:t xml:space="preserve"> </w:t>
      </w:r>
    </w:p>
    <w:p w:rsidR="00CD7F91" w:rsidRPr="003F0DF0" w:rsidRDefault="00CD7F91">
      <w:r w:rsidRPr="003F0DF0">
        <w:t xml:space="preserve">Socialutskottet har den 27 januari 2004 berett konstitutionsutskottet tillfälle att avge yttrande över proposition 2003/04:30 Ny smittskyddslag, m.m. </w:t>
      </w:r>
    </w:p>
    <w:p w:rsidR="00CD7F91" w:rsidRPr="003F0DF0" w:rsidRDefault="00CD7F91">
      <w:pPr>
        <w:pStyle w:val="R2"/>
      </w:pPr>
      <w:bookmarkStart w:id="124" w:name="_Toc64949390"/>
      <w:bookmarkStart w:id="125" w:name="_Toc65899974"/>
      <w:r w:rsidRPr="003F0DF0">
        <w:t>Ärendet</w:t>
      </w:r>
      <w:bookmarkEnd w:id="124"/>
      <w:bookmarkEnd w:id="125"/>
      <w:r w:rsidRPr="003F0DF0">
        <w:t xml:space="preserve"> </w:t>
      </w:r>
    </w:p>
    <w:p w:rsidR="00CD7F91" w:rsidRPr="003F0DF0" w:rsidRDefault="00CD7F91">
      <w:pPr>
        <w:pStyle w:val="R4"/>
      </w:pPr>
      <w:bookmarkStart w:id="126" w:name="_Toc64949391"/>
      <w:bookmarkStart w:id="127" w:name="_Toc65899975"/>
      <w:r w:rsidRPr="003F0DF0">
        <w:t>Ärendet hos konstitutionsutskottet</w:t>
      </w:r>
      <w:bookmarkEnd w:id="126"/>
      <w:bookmarkEnd w:id="127"/>
      <w:r w:rsidRPr="003F0DF0">
        <w:t xml:space="preserve"> </w:t>
      </w:r>
    </w:p>
    <w:p w:rsidR="00CD7F91" w:rsidRPr="003F0DF0" w:rsidRDefault="00CD7F91">
      <w:r w:rsidRPr="003F0DF0">
        <w:t>I propositionen föreslår regeringen att en ny smittskyddslag skall ersätta den nu gällande smittskyddslagen. I samband därmed föreslås vissa ändringar i sekretesslagen (1980:100). Bland annat föreslås en begränsning av gällande sekretess i förhållande till åklagar- och polismyndighet samt begränsning av sekretessen för beslut om frihetsber</w:t>
      </w:r>
      <w:r w:rsidRPr="003F0DF0">
        <w:t>ö</w:t>
      </w:r>
      <w:r w:rsidRPr="003F0DF0">
        <w:t xml:space="preserve">vande i smittskyddsmål. </w:t>
      </w:r>
    </w:p>
    <w:p w:rsidR="00CD7F91" w:rsidRPr="003F0DF0" w:rsidRDefault="00CD7F91">
      <w:pPr>
        <w:pStyle w:val="Normaltindrag"/>
      </w:pPr>
      <w:r w:rsidRPr="003F0DF0">
        <w:t>Konstitutionsutskottet begränsar sitt yttrande till frågor som avser offen</w:t>
      </w:r>
      <w:r w:rsidRPr="003F0DF0">
        <w:t>t</w:t>
      </w:r>
      <w:r w:rsidRPr="003F0DF0">
        <w:t xml:space="preserve">lighet och sekretess. </w:t>
      </w:r>
    </w:p>
    <w:p w:rsidR="00CD7F91" w:rsidRPr="003F0DF0" w:rsidRDefault="00CD7F91">
      <w:pPr>
        <w:pStyle w:val="R3"/>
      </w:pPr>
      <w:bookmarkStart w:id="128" w:name="_Toc64949392"/>
      <w:bookmarkStart w:id="129" w:name="_Toc65899976"/>
      <w:r w:rsidRPr="003F0DF0">
        <w:t>Gällande bestämmelser om sekretess till skydd för enskildas personliga förhållanden m.m.</w:t>
      </w:r>
      <w:bookmarkEnd w:id="128"/>
      <w:bookmarkEnd w:id="129"/>
      <w:r w:rsidRPr="003F0DF0">
        <w:t xml:space="preserve"> </w:t>
      </w:r>
    </w:p>
    <w:p w:rsidR="00CD7F91" w:rsidRPr="003F0DF0" w:rsidRDefault="00CD7F91">
      <w:pPr>
        <w:pStyle w:val="R4"/>
        <w:spacing w:before="125"/>
      </w:pPr>
      <w:bookmarkStart w:id="130" w:name="_Toc64949393"/>
      <w:bookmarkStart w:id="131" w:name="_Toc65899977"/>
      <w:r w:rsidRPr="003F0DF0">
        <w:t>Sekretess vid misstanke om brott</w:t>
      </w:r>
      <w:bookmarkEnd w:id="130"/>
      <w:bookmarkEnd w:id="131"/>
      <w:r w:rsidRPr="003F0DF0">
        <w:t xml:space="preserve"> </w:t>
      </w:r>
    </w:p>
    <w:p w:rsidR="00CD7F91" w:rsidRPr="003F0DF0" w:rsidRDefault="00CD7F91">
      <w:r w:rsidRPr="003F0DF0">
        <w:t>7 kap. sekretesslagen innehåller bestämmelser om sekretess med hänsyn främst till skyddet för enskildas personliga förhållanden. Bestämmelserna avser i stor utsträckning hälso- och sjukvårdssekretess eller sekretess inom socialtjänsten. Sekretessen gäller ofta med omvänt skaderekvisit, dvs. pr</w:t>
      </w:r>
      <w:r w:rsidRPr="003F0DF0">
        <w:t>e</w:t>
      </w:r>
      <w:r w:rsidRPr="003F0DF0">
        <w:t>sumtionen är för sekretess. Huvudregeln för sekretess inom hälso- och sju</w:t>
      </w:r>
      <w:r w:rsidRPr="003F0DF0">
        <w:t>k</w:t>
      </w:r>
      <w:r w:rsidRPr="003F0DF0">
        <w:t>vården är enligt 7 kap. 1 § att sekretess gäller för uppgift om enskilds häls</w:t>
      </w:r>
      <w:r w:rsidRPr="003F0DF0">
        <w:t>o</w:t>
      </w:r>
      <w:r w:rsidRPr="003F0DF0">
        <w:t>tillstånd eller andra personliga förhållanden, om det inte står klart att uppgi</w:t>
      </w:r>
      <w:r w:rsidRPr="003F0DF0">
        <w:t>f</w:t>
      </w:r>
      <w:r w:rsidRPr="003F0DF0">
        <w:t>ten kan röjas utan att den enskilde eller någon honom närstående lider men. Sekretessen gäller också i sådan verksamhet hos myndighet som innefattar omprövning av beslut i eller särskild tillsyn över allmän eller enskild hälso- och sju</w:t>
      </w:r>
      <w:r w:rsidRPr="003F0DF0">
        <w:t>k</w:t>
      </w:r>
      <w:r w:rsidRPr="003F0DF0">
        <w:t xml:space="preserve">vård. </w:t>
      </w:r>
    </w:p>
    <w:p w:rsidR="00CD7F91" w:rsidRPr="003F0DF0" w:rsidRDefault="00CD7F91">
      <w:pPr>
        <w:pStyle w:val="Normaltindrag"/>
      </w:pPr>
      <w:r w:rsidRPr="003F0DF0">
        <w:t>Även hälso- och sjukvårdssekretessen</w:t>
      </w:r>
      <w:r w:rsidRPr="003F0DF0">
        <w:t>, liksom sekretessen inom socia</w:t>
      </w:r>
      <w:r w:rsidRPr="003F0DF0">
        <w:t>l</w:t>
      </w:r>
      <w:r w:rsidRPr="003F0DF0">
        <w:t>tjänsten, kan begränsas enligt bestämmelser i 14 kap. sekretesslagen. Uppgi</w:t>
      </w:r>
      <w:r w:rsidRPr="003F0DF0">
        <w:t>f</w:t>
      </w:r>
      <w:r w:rsidRPr="003F0DF0">
        <w:t>ter kan enligt dessa b</w:t>
      </w:r>
      <w:r w:rsidRPr="003F0DF0">
        <w:t>e</w:t>
      </w:r>
      <w:r w:rsidRPr="003F0DF0">
        <w:t xml:space="preserve">stämmelser lämnas ut i vissa fall. </w:t>
      </w:r>
    </w:p>
    <w:p w:rsidR="00CD7F91" w:rsidRPr="003F0DF0" w:rsidRDefault="00CD7F91">
      <w:pPr>
        <w:pStyle w:val="Normaltindrag"/>
      </w:pPr>
      <w:r w:rsidRPr="003F0DF0">
        <w:t>Sekretessen kan brytas vid misstanke om brott enligt 14 kap. 2 § femte stycket. Uppgift inom hälso- och sjukvården som angår misstanke om brott får lämnas till åklagar- eller polis</w:t>
      </w:r>
      <w:r w:rsidRPr="003F0DF0">
        <w:softHyphen/>
        <w:t xml:space="preserve">myndighet eller till annan myndighet som har att ingripa mot brottet, om det lindrigaste föreskrivna straffet för brottet är fängelse i två år. Uppgift får också lämnas till åklagar- eller polismyndighet vid misstanke om vissa andra brott –  brott mot liv och hälsa, brott mot frihet och frid samt sexualbrott – mot någon som inte har fyllt 18 år. </w:t>
      </w:r>
    </w:p>
    <w:p w:rsidR="00CD7F91" w:rsidRPr="003F0DF0" w:rsidRDefault="00CD7F91">
      <w:pPr>
        <w:pStyle w:val="Normaltindrag"/>
      </w:pPr>
      <w:r w:rsidRPr="003F0DF0">
        <w:t>Brott med minimistraffet två års fängelse är exempelvis mord, dråp, vål</w:t>
      </w:r>
      <w:r w:rsidRPr="003F0DF0">
        <w:t>d</w:t>
      </w:r>
      <w:r w:rsidRPr="003F0DF0">
        <w:t>täkt och spridande av smitta (grovt brott). Endast då överföring eller risk för överföring av smittsam sjukdom aktualiserar misstanke om något av sådana brott bryts alltså sekretessen enligt huvudregeln. Det innebär att sekretessen som huvudregel inte får brytas vid exempelvis grov misshandel, för vilket minimistraffet är fängelse i ett år.  Inte heller bryts den vid vållande till kropp</w:t>
      </w:r>
      <w:r w:rsidRPr="003F0DF0">
        <w:t>s</w:t>
      </w:r>
      <w:r w:rsidRPr="003F0DF0">
        <w:t xml:space="preserve">skada eller sjukdom eller framkallande av fara för annan. </w:t>
      </w:r>
    </w:p>
    <w:p w:rsidR="00CD7F91" w:rsidRPr="003F0DF0" w:rsidRDefault="00CD7F91">
      <w:pPr>
        <w:pStyle w:val="Normaltindrag"/>
      </w:pPr>
      <w:r w:rsidRPr="003F0DF0">
        <w:t>Sekretessreglerna inverkar även på skyldigheten att vittna i r</w:t>
      </w:r>
      <w:r w:rsidRPr="003F0DF0">
        <w:t>ättegång. Regler om vittnen finns i 36 kap. rättegångsbalken. I 5 § föreskrivs bl.a. det s.k. frågeförbudet. Vårdpersonal och viss socialtjänstpersonal får enligt denna bestämmelse höras som vittnen om något som har anförtrotts dem i deras yrkesutövning eller som de annars fått veta i samband med denna, endast om det är medgivet i lag eller om den till vars förmån tystnadsplikten gäller samtycker till det. Den nu aktuella bestämmelsen i 14 kap. 2 § innehåller sådant medg</w:t>
      </w:r>
      <w:r w:rsidRPr="003F0DF0">
        <w:t>i</w:t>
      </w:r>
      <w:r w:rsidRPr="003F0DF0">
        <w:t xml:space="preserve">vande. </w:t>
      </w:r>
    </w:p>
    <w:p w:rsidR="00CD7F91" w:rsidRPr="003F0DF0" w:rsidRDefault="00CD7F91">
      <w:pPr>
        <w:pStyle w:val="Normaltindrag"/>
      </w:pPr>
      <w:r w:rsidRPr="003F0DF0">
        <w:t>I 38 kap. rättegångsbalken f</w:t>
      </w:r>
      <w:r w:rsidRPr="003F0DF0">
        <w:t>inns bestämmelser om skriftliga bevis. För skyldigheten att visa sådana i en rättegång gäller motsvarande som för vit</w:t>
      </w:r>
      <w:r w:rsidRPr="003F0DF0">
        <w:t>t</w:t>
      </w:r>
      <w:r w:rsidRPr="003F0DF0">
        <w:t xml:space="preserve">nesplikt. Om en handling kan antas innehålla sådant som innehavaren inte får höras som vittne om, är han eller hon inte heller skyldig att visa fram den. </w:t>
      </w:r>
    </w:p>
    <w:p w:rsidR="00CD7F91" w:rsidRPr="003F0DF0" w:rsidRDefault="00CD7F91">
      <w:pPr>
        <w:pStyle w:val="R4"/>
      </w:pPr>
      <w:bookmarkStart w:id="132" w:name="_Toc64949394"/>
      <w:bookmarkStart w:id="133" w:name="_Toc65899978"/>
      <w:r w:rsidRPr="003F0DF0">
        <w:t>Sekretess i smittskyddsmål m.m.</w:t>
      </w:r>
      <w:bookmarkEnd w:id="132"/>
      <w:bookmarkEnd w:id="133"/>
      <w:r w:rsidRPr="003F0DF0">
        <w:t xml:space="preserve"> </w:t>
      </w:r>
    </w:p>
    <w:p w:rsidR="00CD7F91" w:rsidRPr="003F0DF0" w:rsidRDefault="00CD7F91">
      <w:r w:rsidRPr="003F0DF0">
        <w:t>Sekretessen enligt 7 kap. 1 § sekretesslagen gäller även i ärenden som gäller myndighetsutövning mot enskilda, t.ex. enligt smittskyddslagen. Även beslut enligt smittskyddslagen omfattas som huvudregel av denna sekretess. U</w:t>
      </w:r>
      <w:r w:rsidRPr="003F0DF0">
        <w:t>n</w:t>
      </w:r>
      <w:r w:rsidRPr="003F0DF0">
        <w:t>dantag gäller enligt 7 kap. 2 § punkt 2 för beslut som angår frihetsberövande åtgärd, utom då det är fråga om sådana smittsamma sjukdomar som anges i 1.3 bilagan till smittskydds</w:t>
      </w:r>
      <w:r w:rsidRPr="003F0DF0">
        <w:softHyphen/>
        <w:t>lagen (dvs. gonorré, hivinfektion, klamydia, syfilis och ulcus molle). Beslut om frihetsberövande vid dessa sjukdomar omfattas således av sekretess enligt huvudregeln i 7 kap. 1 §, medan beslut om frihet</w:t>
      </w:r>
      <w:r w:rsidRPr="003F0DF0">
        <w:t>s</w:t>
      </w:r>
      <w:r w:rsidRPr="003F0DF0">
        <w:t>berövande vid andra sjukdomar omfattas av undantaget från sekretessen och således är offentliga. Undantaget från sekretess gälle</w:t>
      </w:r>
      <w:r w:rsidRPr="003F0DF0">
        <w:t>r också vid beslut om psykiatrisk tvångsvård och rättspsykiatrisk vård. Sekretessundantagen har motiverats med att det av rättssäkerhetsskäl är väsentligt att det finns möjli</w:t>
      </w:r>
      <w:r w:rsidRPr="003F0DF0">
        <w:t>g</w:t>
      </w:r>
      <w:r w:rsidRPr="003F0DF0">
        <w:t xml:space="preserve">heter till insyn i dessa mål. </w:t>
      </w:r>
    </w:p>
    <w:p w:rsidR="00CD7F91" w:rsidRPr="003F0DF0" w:rsidRDefault="00CD7F91">
      <w:pPr>
        <w:pStyle w:val="Normaltindrag"/>
      </w:pPr>
      <w:r w:rsidRPr="003F0DF0">
        <w:t>12 kap. sekretesslagen innehåller särskilda bestämmelser om sekretess vid domstolar. Bestämmelserna är tillämpliga på förvalt</w:t>
      </w:r>
      <w:r w:rsidRPr="003F0DF0">
        <w:softHyphen/>
        <w:t>ningsdomstolarnas han</w:t>
      </w:r>
      <w:r w:rsidRPr="003F0DF0">
        <w:t>d</w:t>
      </w:r>
      <w:r w:rsidRPr="003F0DF0">
        <w:t>läggning av mål och ärenden enligt smittskydds</w:t>
      </w:r>
      <w:r w:rsidRPr="003F0DF0">
        <w:softHyphen/>
        <w:t xml:space="preserve">lagen. </w:t>
      </w:r>
    </w:p>
    <w:p w:rsidR="00CD7F91" w:rsidRPr="003F0DF0" w:rsidRDefault="00CD7F91">
      <w:pPr>
        <w:pStyle w:val="Normaltindrag"/>
      </w:pPr>
      <w:r w:rsidRPr="003F0DF0">
        <w:t>Av bestämmelserna följer att om en domstol i sin rättskipande eller rätt</w:t>
      </w:r>
      <w:r w:rsidRPr="003F0DF0">
        <w:t>s</w:t>
      </w:r>
      <w:r w:rsidRPr="003F0DF0">
        <w:t>vårdande verksamhet från domstol eller annan myndighet erhåller en uppgift som är sekretessbelagd där, gäller sekretessen även hos domstolen (12 kap. 1 §). Sekretessen upphör om uppgiften förebringas vid offentlig förhandling. Förvaltningsdomstolar har emellertid en relativt vittgående möjlighet att hålla förhandling inom stängda dörrar. En förvaltningsdomstol får förordna att en förhandling skall hållas inom stängda dörrar om det kan antas att vid fö</w:t>
      </w:r>
      <w:r w:rsidRPr="003F0DF0">
        <w:t>r</w:t>
      </w:r>
      <w:r w:rsidRPr="003F0DF0">
        <w:t>handlingen kommer att förebringas uppgift för vilken se</w:t>
      </w:r>
      <w:r w:rsidRPr="003F0DF0">
        <w:t>kretess gäller hos domstolen. Om förhandlingen hålls inom stängda dörrar bibe</w:t>
      </w:r>
      <w:r w:rsidRPr="003F0DF0">
        <w:softHyphen/>
        <w:t xml:space="preserve">hålls sekretessen för uppgifter som har förebringats vid förhandlingen, om inte domstolen förordnar annat (12 kap. 3 § andra stycket). </w:t>
      </w:r>
    </w:p>
    <w:p w:rsidR="00CD7F91" w:rsidRPr="003F0DF0" w:rsidRDefault="00CD7F91">
      <w:pPr>
        <w:pStyle w:val="Normaltindrag"/>
      </w:pPr>
      <w:r w:rsidRPr="003F0DF0">
        <w:t>Om en uppgift tas in i domstolens dom eller beslut upphör normalt all se</w:t>
      </w:r>
      <w:r w:rsidRPr="003F0DF0">
        <w:t>k</w:t>
      </w:r>
      <w:r w:rsidRPr="003F0DF0">
        <w:t>retess för den uppgiften (12 kap. 4 §). Domstolen kan dock, när målet avsl</w:t>
      </w:r>
      <w:r w:rsidRPr="003F0DF0">
        <w:t>u</w:t>
      </w:r>
      <w:r w:rsidRPr="003F0DF0">
        <w:t>tas, förordna att sekretess skall bestå. Under förutsättning att sekretess fortf</w:t>
      </w:r>
      <w:r w:rsidRPr="003F0DF0">
        <w:t>a</w:t>
      </w:r>
      <w:r w:rsidRPr="003F0DF0">
        <w:t>rande gäller för en uppgift kan domstolen normalt även sekretess</w:t>
      </w:r>
      <w:r w:rsidRPr="003F0DF0">
        <w:softHyphen/>
        <w:t>belägga uppgiften i domskälen, medan domslutet i princip inte kan sekretess</w:t>
      </w:r>
      <w:r w:rsidRPr="003F0DF0">
        <w:softHyphen/>
        <w:t>beläggas. Om beslutet omfattas av undantagsregeln i 7 kap. 2 § saknar domstolen mö</w:t>
      </w:r>
      <w:r w:rsidRPr="003F0DF0">
        <w:t>j</w:t>
      </w:r>
      <w:r w:rsidRPr="003F0DF0">
        <w:t>lighet att sekretessbelägga de uppgifter som ingår i beslutet. För övriga up</w:t>
      </w:r>
      <w:r w:rsidRPr="003F0DF0">
        <w:t>p</w:t>
      </w:r>
      <w:r w:rsidRPr="003F0DF0">
        <w:t>gifter som finns tillgängliga i målet kan dom</w:t>
      </w:r>
      <w:r w:rsidRPr="003F0DF0">
        <w:softHyphen/>
        <w:t>stolen f</w:t>
      </w:r>
      <w:r w:rsidRPr="003F0DF0">
        <w:t xml:space="preserve">örordna att sekretessen skall bestå. </w:t>
      </w:r>
    </w:p>
    <w:p w:rsidR="00CD7F91" w:rsidRPr="003F0DF0" w:rsidRDefault="00CD7F91">
      <w:pPr>
        <w:pStyle w:val="R4"/>
      </w:pPr>
      <w:bookmarkStart w:id="134" w:name="_Toc64949395"/>
      <w:bookmarkStart w:id="135" w:name="_Toc65899979"/>
      <w:r w:rsidRPr="003F0DF0">
        <w:t>Översyn av sekretesslagen</w:t>
      </w:r>
      <w:bookmarkEnd w:id="134"/>
      <w:bookmarkEnd w:id="135"/>
      <w:r w:rsidRPr="003F0DF0">
        <w:t xml:space="preserve"> </w:t>
      </w:r>
    </w:p>
    <w:p w:rsidR="00CD7F91" w:rsidRPr="003F0DF0" w:rsidRDefault="00CD7F91">
      <w:r w:rsidRPr="003F0DF0">
        <w:t>Sekretesslagen har nyligen varit föremål för en allmän översyn, som gjorts av Offentlighets- och sekretesskommittén (OSEK). Kommittén överlämnade i slutet av år 2003 sitt huvudbetänkande Ny sekretesslag (SOU 2003:99) till justitiemini</w:t>
      </w:r>
      <w:r w:rsidRPr="003F0DF0">
        <w:t>s</w:t>
      </w:r>
      <w:r w:rsidRPr="003F0DF0">
        <w:t xml:space="preserve">tern. </w:t>
      </w:r>
    </w:p>
    <w:p w:rsidR="00CD7F91" w:rsidRPr="003F0DF0" w:rsidRDefault="00CD7F91">
      <w:pPr>
        <w:pStyle w:val="R3"/>
      </w:pPr>
      <w:bookmarkStart w:id="136" w:name="_Toc64949396"/>
      <w:bookmarkStart w:id="137" w:name="_Toc65899980"/>
      <w:r w:rsidRPr="003F0DF0">
        <w:t>Propositionen</w:t>
      </w:r>
      <w:bookmarkEnd w:id="136"/>
      <w:bookmarkEnd w:id="137"/>
      <w:r w:rsidRPr="003F0DF0">
        <w:t xml:space="preserve"> </w:t>
      </w:r>
    </w:p>
    <w:p w:rsidR="00CD7F91" w:rsidRPr="003F0DF0" w:rsidRDefault="00CD7F91">
      <w:pPr>
        <w:pStyle w:val="R4"/>
        <w:spacing w:before="125"/>
      </w:pPr>
      <w:bookmarkStart w:id="138" w:name="_Toc64949397"/>
      <w:bookmarkStart w:id="139" w:name="_Toc65899981"/>
      <w:r w:rsidRPr="003F0DF0">
        <w:t>Sekretess vid misstanke om brott</w:t>
      </w:r>
      <w:bookmarkEnd w:id="138"/>
      <w:bookmarkEnd w:id="139"/>
      <w:r w:rsidRPr="003F0DF0">
        <w:t xml:space="preserve"> </w:t>
      </w:r>
    </w:p>
    <w:p w:rsidR="00CD7F91" w:rsidRPr="003F0DF0" w:rsidRDefault="00CD7F91">
      <w:r w:rsidRPr="003F0DF0">
        <w:t>Regeringen föreslår i fråga om sekretessen vid misstanke om brott att unda</w:t>
      </w:r>
      <w:r w:rsidRPr="003F0DF0">
        <w:t>n</w:t>
      </w:r>
      <w:r w:rsidRPr="003F0DF0">
        <w:t>taget från sekretessen skall gälla även vid misstanke om brott för vilket det lindrigaste föreskrivna straffet är fängelse i ett år under förutsättning att bro</w:t>
      </w:r>
      <w:r w:rsidRPr="003F0DF0">
        <w:t>t</w:t>
      </w:r>
      <w:r w:rsidRPr="003F0DF0">
        <w:t xml:space="preserve">tet avser överföring eller försök till överföring av en allmänfarlig sjukdom enligt definition i den nya smittskyddslagen. </w:t>
      </w:r>
    </w:p>
    <w:p w:rsidR="00CD7F91" w:rsidRPr="003F0DF0" w:rsidRDefault="00CD7F91">
      <w:pPr>
        <w:pStyle w:val="Normaltindrag"/>
      </w:pPr>
      <w:r w:rsidRPr="003F0DF0">
        <w:t>De brottsrubriceringar som vanligen åsätts gärningar som innefattar öve</w:t>
      </w:r>
      <w:r w:rsidRPr="003F0DF0">
        <w:t>r</w:t>
      </w:r>
      <w:r w:rsidRPr="003F0DF0">
        <w:t>föring eller försök till överföring av en allmänfarlig sjukdom är enligt rege</w:t>
      </w:r>
      <w:r w:rsidRPr="003F0DF0">
        <w:t>r</w:t>
      </w:r>
      <w:r w:rsidRPr="003F0DF0">
        <w:t>ingen grov misshandel, vållande till kroppsskada eller sjukdom (grovt brott), och framkallande av fara för annan. Straffminimum för samtliga dessa brott ligger under ett års fängelse. För grov misshandel gäller minimistraffet fän</w:t>
      </w:r>
      <w:r w:rsidRPr="003F0DF0">
        <w:t>g</w:t>
      </w:r>
      <w:r w:rsidRPr="003F0DF0">
        <w:t xml:space="preserve">else i ett år, för vållande till kroppsskada eller sjukdom (grovt brott) fängelse (fjorton dagar) och för framkallande av fara för annan böter. </w:t>
      </w:r>
    </w:p>
    <w:p w:rsidR="00CD7F91" w:rsidRPr="003F0DF0" w:rsidRDefault="00CD7F91">
      <w:pPr>
        <w:pStyle w:val="Normaltindrag"/>
      </w:pPr>
      <w:r w:rsidRPr="003F0DF0">
        <w:t>Regeringen påpekar att det i mål som  rör överföring av sm</w:t>
      </w:r>
      <w:r w:rsidRPr="003F0DF0">
        <w:t xml:space="preserve">ittsam sjukdom för utredningens skull är av stor betydelse att polis och åklagare kan få del av uppgifter beträffande när den misstänkte konstaterats vara smittad, vilken information om sjukdomen han eller hon har fått av sin läkare, vilka råd som givits honom eller henne m.m. Dessa uppgifter har betydelse bl.a. då det gäller att bedöma en gärningsmans uppsåt. För att polis och åklagare skall få tillgång till den misstänktes patientjournal krävs emellertid i princip, då misstanken rör grov misshandel eller </w:t>
      </w:r>
      <w:r w:rsidRPr="003F0DF0">
        <w:t>annat brott för vilket är föreskrivet ett lindrigare minimistraff än fängelse i två år, att den miss</w:t>
      </w:r>
      <w:r w:rsidRPr="003F0DF0">
        <w:softHyphen/>
        <w:t xml:space="preserve">tänkte själv efterger sekretessen. Detta kan vara svårt att uppnå. </w:t>
      </w:r>
    </w:p>
    <w:p w:rsidR="00CD7F91" w:rsidRPr="003F0DF0" w:rsidRDefault="00CD7F91">
      <w:pPr>
        <w:pStyle w:val="R4"/>
      </w:pPr>
      <w:bookmarkStart w:id="140" w:name="_Toc64949398"/>
      <w:bookmarkStart w:id="141" w:name="_Toc65899982"/>
      <w:r w:rsidRPr="003F0DF0">
        <w:t>Sekretess vid beslut om frihetsberövande i smittskyddsmål</w:t>
      </w:r>
      <w:bookmarkEnd w:id="140"/>
      <w:bookmarkEnd w:id="141"/>
      <w:r w:rsidRPr="003F0DF0">
        <w:t xml:space="preserve"> </w:t>
      </w:r>
    </w:p>
    <w:p w:rsidR="00CD7F91" w:rsidRPr="003F0DF0" w:rsidRDefault="00CD7F91">
      <w:r w:rsidRPr="003F0DF0">
        <w:t>Regeringen föreslår vidare en ytterligare begränsning av sekretessen för b</w:t>
      </w:r>
      <w:r w:rsidRPr="003F0DF0">
        <w:t>e</w:t>
      </w:r>
      <w:r w:rsidRPr="003F0DF0">
        <w:t>slut om frihetsberövande i smittskyddsmål. Den sekretess som för närvarande gäller för beslut om frihetsberövande vid sådana sjukdomar som anges i 1.3 bilagan till den nu gällande smittskyddslagen före</w:t>
      </w:r>
      <w:r w:rsidRPr="003F0DF0">
        <w:softHyphen/>
        <w:t>slås inte längre gälla. Enligt propositionen handlar det nästan uteslutande om beslut som rör hivinfektion. För beslut om frihetsberövande vid dessa sjukdomar skall således enligt fö</w:t>
      </w:r>
      <w:r w:rsidRPr="003F0DF0">
        <w:t>r</w:t>
      </w:r>
      <w:r w:rsidRPr="003F0DF0">
        <w:t xml:space="preserve">slaget gälla samma sekretessregler som för beslut om frihetsberövande vid andra sjukdomar enligt smittskyddslagen. </w:t>
      </w:r>
    </w:p>
    <w:p w:rsidR="00CD7F91" w:rsidRPr="003F0DF0" w:rsidRDefault="00CD7F91">
      <w:pPr>
        <w:pStyle w:val="Normaltindrag"/>
      </w:pPr>
      <w:r w:rsidRPr="003F0DF0">
        <w:t>Regeringen</w:t>
      </w:r>
      <w:r w:rsidRPr="003F0DF0">
        <w:t xml:space="preserve"> erinrar om att undantagen för beslut i 7 kap. 2 § sekretesslagen från se</w:t>
      </w:r>
      <w:r w:rsidRPr="003F0DF0">
        <w:softHyphen/>
        <w:t>kretessen motiverats av rättssäkerhetsskäl. Av sådana skäl är det v</w:t>
      </w:r>
      <w:r w:rsidRPr="003F0DF0">
        <w:t>ä</w:t>
      </w:r>
      <w:r w:rsidRPr="003F0DF0">
        <w:t>sentligt att möjligh</w:t>
      </w:r>
      <w:r w:rsidRPr="003F0DF0">
        <w:t>e</w:t>
      </w:r>
      <w:r w:rsidRPr="003F0DF0">
        <w:t xml:space="preserve">ter till insyn finns. </w:t>
      </w:r>
    </w:p>
    <w:p w:rsidR="00CD7F91" w:rsidRPr="003F0DF0" w:rsidRDefault="00CD7F91">
      <w:pPr>
        <w:pStyle w:val="Normaltindrag"/>
      </w:pPr>
      <w:r w:rsidRPr="003F0DF0">
        <w:t>För frihetsberövande enligt den nuvarande smittskyddslagen används u</w:t>
      </w:r>
      <w:r w:rsidRPr="003F0DF0">
        <w:t>t</w:t>
      </w:r>
      <w:r w:rsidRPr="003F0DF0">
        <w:t>trycket tvångsisolering. I den föreslagna lagen talas om isolering. Isolering av den som bär på en allmänfarlig sjukdom skall få ske om vissa särskilda föru</w:t>
      </w:r>
      <w:r w:rsidRPr="003F0DF0">
        <w:t>t</w:t>
      </w:r>
      <w:r w:rsidRPr="003F0DF0">
        <w:t>sättningar är uppfyllda. Beslut skall, liksom hittills, fattas av länsrätten. Isol</w:t>
      </w:r>
      <w:r w:rsidRPr="003F0DF0">
        <w:t>e</w:t>
      </w:r>
      <w:r w:rsidRPr="003F0DF0">
        <w:t>ring får bestå i högst tre månader. Fortsatt isolering i perioder om högst sex månader får medges av länsrätten efter ansökan av smittskyddsläkaren. I vissa bråds</w:t>
      </w:r>
      <w:r w:rsidRPr="003F0DF0">
        <w:softHyphen/>
        <w:t xml:space="preserve">kande fall får smittskyddsläkaren besluta om tillfällig isolering som kan pågå i högst två veckor. </w:t>
      </w:r>
    </w:p>
    <w:p w:rsidR="00CD7F91" w:rsidRPr="003F0DF0" w:rsidRDefault="00CD7F91">
      <w:pPr>
        <w:pStyle w:val="Normaltindrag"/>
      </w:pPr>
      <w:r w:rsidRPr="003F0DF0">
        <w:t>Rättssäk</w:t>
      </w:r>
      <w:r w:rsidRPr="003F0DF0">
        <w:t>erhetsskäl talar enligt regeringen starkt för att även beslut som rör frihetsberö</w:t>
      </w:r>
      <w:r w:rsidRPr="003F0DF0">
        <w:softHyphen/>
        <w:t>vande av hivpositiva bör vara offentliga. Med hänsyn till att ett frihets</w:t>
      </w:r>
      <w:r w:rsidRPr="003F0DF0">
        <w:softHyphen/>
        <w:t>berövande utgör ett allvarligt ingrepp i den enskildes personliga frihet är det av stor vikt att sådana beslut kan bli föremål för offentlig insyn och kontroll. De relativt långvariga frihetsberövanden det kan vara fråga om u</w:t>
      </w:r>
      <w:r w:rsidRPr="003F0DF0">
        <w:t>n</w:t>
      </w:r>
      <w:r w:rsidRPr="003F0DF0">
        <w:t xml:space="preserve">derstryker behovet av offentlig insyn i dessa mål. </w:t>
      </w:r>
    </w:p>
    <w:p w:rsidR="00CD7F91" w:rsidRPr="003F0DF0" w:rsidRDefault="00CD7F91">
      <w:r w:rsidRPr="003F0DF0">
        <w:t>Regeringen betonar vikten av en förändrad syn på hivinfek</w:t>
      </w:r>
      <w:r w:rsidRPr="003F0DF0">
        <w:softHyphen/>
        <w:t>tion och framhåller att hivinfektion i lagstiftningen bör behandlas på samma sätt som andra al</w:t>
      </w:r>
      <w:r w:rsidRPr="003F0DF0">
        <w:t>l</w:t>
      </w:r>
      <w:r w:rsidRPr="003F0DF0">
        <w:t>varliga smittsamma sjukdomar. Det framstår enligt regeringen som svårt att motivera att en åtskillnad görs mellan nu aktuella fri</w:t>
      </w:r>
      <w:r w:rsidRPr="003F0DF0">
        <w:softHyphen/>
        <w:t>hetsberövanden och frihetsberövanden vid t.ex. psykisk sjukdom eller sådant missbruk som mot</w:t>
      </w:r>
      <w:r w:rsidRPr="003F0DF0">
        <w:t>i</w:t>
      </w:r>
      <w:r w:rsidRPr="003F0DF0">
        <w:t>verar tvångsvård enligt lagen (1988:870) om vård av missbrukare i vissa fall, LVM. Uppgifterna i dessa mål torde i flera fall vara likartade de uppgifter som fram</w:t>
      </w:r>
      <w:r w:rsidRPr="003F0DF0">
        <w:softHyphen/>
        <w:t xml:space="preserve">kommer i ett mål om isolering </w:t>
      </w:r>
      <w:r w:rsidRPr="003F0DF0">
        <w:t>vid hivinfe</w:t>
      </w:r>
      <w:r w:rsidRPr="003F0DF0">
        <w:t>k</w:t>
      </w:r>
      <w:r w:rsidRPr="003F0DF0">
        <w:t xml:space="preserve">tion. </w:t>
      </w:r>
    </w:p>
    <w:p w:rsidR="00CD7F91" w:rsidRPr="003F0DF0" w:rsidRDefault="00CD7F91">
      <w:pPr>
        <w:pStyle w:val="Normaltindrag"/>
      </w:pPr>
      <w:r w:rsidRPr="003F0DF0">
        <w:t>Regeringen anför vidare att mot dessa argument får vägas den stora bet</w:t>
      </w:r>
      <w:r w:rsidRPr="003F0DF0">
        <w:t>y</w:t>
      </w:r>
      <w:r w:rsidRPr="003F0DF0">
        <w:t>delsen hälso- och sjuk</w:t>
      </w:r>
      <w:r w:rsidRPr="003F0DF0">
        <w:softHyphen/>
        <w:t>vårdssekretessen har för den enskildes förtroende för kontakterna med sjukvården. Fortfarande förekommer ofta fördomar och obefogad rädsla inför hivinfektion, även om allmänhetens kunskaper och syn på sjuk</w:t>
      </w:r>
      <w:r w:rsidRPr="003F0DF0">
        <w:softHyphen/>
        <w:t>domen har blivit mer nyanserade och realistiska. Regeringen vill framhålla de möjligheter som domstolarna har att begränsa vilka upp</w:t>
      </w:r>
      <w:r w:rsidRPr="003F0DF0">
        <w:softHyphen/>
        <w:t>gifter som redovisas i domen. I princip är endast de omständigheter och resonemang som ligger till grund för domslutet nödvändiga. I övrigt kan sekre</w:t>
      </w:r>
      <w:r w:rsidRPr="003F0DF0">
        <w:t>tessen b</w:t>
      </w:r>
      <w:r w:rsidRPr="003F0DF0">
        <w:t>e</w:t>
      </w:r>
      <w:r w:rsidRPr="003F0DF0">
        <w:t xml:space="preserve">hållas. Oavsett de invändningar som kan göras väger rättssäkerhetsaspekterna så tungt att regeringen finner att undantaget för vissa sjukdomar inte bör behållas i den nya smittskyddslagen. </w:t>
      </w:r>
    </w:p>
    <w:p w:rsidR="00CD7F91" w:rsidRPr="003F0DF0" w:rsidRDefault="00CD7F91">
      <w:pPr>
        <w:pStyle w:val="Normaltindrag"/>
      </w:pPr>
      <w:r w:rsidRPr="003F0DF0">
        <w:t>Beträffande beslut som inte avser frihetsberövande anser regeringen att o</w:t>
      </w:r>
      <w:r w:rsidRPr="003F0DF0">
        <w:t>f</w:t>
      </w:r>
      <w:r w:rsidRPr="003F0DF0">
        <w:t xml:space="preserve">fentlighetsintressena inte gör sig lika starkt gällande, och sådana beslut bör därför inte omfattas av sekretessundantaget. </w:t>
      </w:r>
    </w:p>
    <w:p w:rsidR="00CD7F91" w:rsidRPr="003F0DF0" w:rsidRDefault="00CD7F91">
      <w:r w:rsidRPr="003F0DF0">
        <w:t>Härutöver föreslår regeringen några ändringar i sekretesslagen av huvudsakl</w:t>
      </w:r>
      <w:r w:rsidRPr="003F0DF0">
        <w:t>i</w:t>
      </w:r>
      <w:r w:rsidRPr="003F0DF0">
        <w:t xml:space="preserve">gen </w:t>
      </w:r>
      <w:r w:rsidRPr="003F0DF0">
        <w:rPr>
          <w:i/>
        </w:rPr>
        <w:t>redaktionell art</w:t>
      </w:r>
      <w:r w:rsidRPr="003F0DF0">
        <w:t>. I smittskyddsbestämmelserna föreslås vissa utvidgningar av</w:t>
      </w:r>
      <w:r w:rsidRPr="003F0DF0">
        <w:rPr>
          <w:b/>
        </w:rPr>
        <w:t xml:space="preserve"> </w:t>
      </w:r>
      <w:r w:rsidRPr="003F0DF0">
        <w:t>under</w:t>
      </w:r>
      <w:r w:rsidRPr="003F0DF0">
        <w:softHyphen/>
        <w:t xml:space="preserve">rättelse- och uppgiftsskyldigheten. I smittskyddslagen finns en rad bestämmelser om uppgiftslämnande som medför att den sekretess som annars skulle gälla enligt sekretesslagen (1980:100) bryts. </w:t>
      </w:r>
    </w:p>
    <w:p w:rsidR="00CD7F91" w:rsidRPr="003F0DF0" w:rsidRDefault="00CD7F91">
      <w:r w:rsidRPr="003F0DF0">
        <w:t xml:space="preserve">Propositionen innehåller förslag i fråga om </w:t>
      </w:r>
      <w:r w:rsidRPr="003F0DF0">
        <w:rPr>
          <w:i/>
        </w:rPr>
        <w:t>andra tvångsåtgärder</w:t>
      </w:r>
      <w:r w:rsidRPr="003F0DF0">
        <w:t xml:space="preserve"> än frihet</w:t>
      </w:r>
      <w:r w:rsidRPr="003F0DF0">
        <w:t>s</w:t>
      </w:r>
      <w:r w:rsidRPr="003F0DF0">
        <w:t>berövande. Bland annat föreslås att smittskyddsläkaren inte längre skall få besluta om tvångsundersökning av en person, som är skyldig att genomgå läkarundersökning. Sådan skyldighet föreligger för den som har anledning att anta att han eller hon har smittats av en sa</w:t>
      </w:r>
      <w:r w:rsidRPr="003F0DF0">
        <w:t>m</w:t>
      </w:r>
      <w:r w:rsidRPr="003F0DF0">
        <w:t xml:space="preserve">hällsfarlig sjukdom. </w:t>
      </w:r>
    </w:p>
    <w:p w:rsidR="00CD7F91" w:rsidRPr="003F0DF0" w:rsidRDefault="00CD7F91">
      <w:pPr>
        <w:pStyle w:val="Normaltindrag"/>
      </w:pPr>
      <w:r w:rsidRPr="003F0DF0">
        <w:t>Beslut om tvångsundersökning skall enligt regeringens förslag i fortsät</w:t>
      </w:r>
      <w:r w:rsidRPr="003F0DF0">
        <w:t>t</w:t>
      </w:r>
      <w:r w:rsidRPr="003F0DF0">
        <w:t>ningen fattas av länsrätten på ansökan av smittskyddsläkaren. Regeringen anser att tvångsundersökning innebär ett sådant betydande integritetsintrång att beslut bör fattas av domstol. Tvångsundersökning skall bara kunna komma i fråga vid de s.k. allmänfarliga sjukdomarna, som definieras i bilaga till den föreslagna nya smit</w:t>
      </w:r>
      <w:r w:rsidRPr="003F0DF0">
        <w:t>t</w:t>
      </w:r>
      <w:r w:rsidRPr="003F0DF0">
        <w:t xml:space="preserve">skyddslagen. </w:t>
      </w:r>
    </w:p>
    <w:p w:rsidR="00CD7F91" w:rsidRPr="003F0DF0" w:rsidRDefault="00CD7F91">
      <w:pPr>
        <w:pStyle w:val="R3"/>
      </w:pPr>
      <w:bookmarkStart w:id="142" w:name="_Toc64949399"/>
      <w:bookmarkStart w:id="143" w:name="_Toc65899983"/>
      <w:r w:rsidRPr="003F0DF0">
        <w:t>Motioner</w:t>
      </w:r>
      <w:bookmarkEnd w:id="142"/>
      <w:bookmarkEnd w:id="143"/>
      <w:r w:rsidRPr="003F0DF0">
        <w:t xml:space="preserve"> </w:t>
      </w:r>
    </w:p>
    <w:p w:rsidR="00CD7F91" w:rsidRPr="003F0DF0" w:rsidRDefault="00CD7F91">
      <w:r w:rsidRPr="003F0DF0">
        <w:t>Förslaget om vidgat sekretessgenombrott vid misstanke om brott (14 kap. 2 § sekretesslagen) har inte föranlett någon motion. Inte heller har förslaget att slopa sekretessen för vissa beslut om frihetsberövande (7 kap. 2 § första stycket punkt 2 sekretesslagen) i sig mött invändningar motionsvis. Några av de motioner som har väckts med anledning av propositionen rör dock sekr</w:t>
      </w:r>
      <w:r w:rsidRPr="003F0DF0">
        <w:t>e</w:t>
      </w:r>
      <w:r w:rsidRPr="003F0DF0">
        <w:t xml:space="preserve">tessen för beslut och ansökningar hos domstol. </w:t>
      </w:r>
    </w:p>
    <w:p w:rsidR="00CD7F91" w:rsidRPr="003F0DF0" w:rsidRDefault="00CD7F91">
      <w:pPr>
        <w:pStyle w:val="Normaltindrag"/>
      </w:pPr>
      <w:r w:rsidRPr="003F0DF0">
        <w:t xml:space="preserve">I </w:t>
      </w:r>
      <w:r w:rsidRPr="003F0DF0">
        <w:rPr>
          <w:i/>
        </w:rPr>
        <w:t>motion 2003/04:So3 av Cristina Husmark Pehrsson m.fl. (m)</w:t>
      </w:r>
      <w:r w:rsidRPr="003F0DF0">
        <w:t xml:space="preserve"> anser m</w:t>
      </w:r>
      <w:r w:rsidRPr="003F0DF0">
        <w:t>o</w:t>
      </w:r>
      <w:r w:rsidRPr="003F0DF0">
        <w:t xml:space="preserve">tionärerna att regeringen bör återkomma med förslag om dels bättre skydd för den enskildes integritet vid ansökan hos länsrätt om tvångsundersökning </w:t>
      </w:r>
      <w:r w:rsidRPr="003F0DF0">
        <w:rPr>
          <w:i/>
        </w:rPr>
        <w:t>(yrkande 1)</w:t>
      </w:r>
      <w:r w:rsidRPr="003F0DF0">
        <w:t xml:space="preserve">, dels möjlighet för den smittade eller den smittades juridiska ombud att få sekretessprövning av länsrätts beslut om tvångsisolering </w:t>
      </w:r>
      <w:r w:rsidRPr="003F0DF0">
        <w:rPr>
          <w:i/>
        </w:rPr>
        <w:t>(yrka</w:t>
      </w:r>
      <w:r w:rsidRPr="003F0DF0">
        <w:rPr>
          <w:i/>
        </w:rPr>
        <w:t>n</w:t>
      </w:r>
      <w:r w:rsidRPr="003F0DF0">
        <w:rPr>
          <w:i/>
        </w:rPr>
        <w:t>de 3)</w:t>
      </w:r>
      <w:r w:rsidRPr="003F0DF0">
        <w:t xml:space="preserve">. Motionärerna ifrågasätter om vissa integritetsaspekter har beaktats i tillräcklig utsträckning. De anser att det måste säkerställas att en </w:t>
      </w:r>
      <w:r w:rsidRPr="003F0DF0">
        <w:t xml:space="preserve">misstänkt smittads identitet inte röjs som en följd av att smittskyddsläkaren ansöker hos länsrätten om tvångsundersökning och anser att regeringen skall återkomma med förslag om hur anonymiteten för den enskilde bättre kan skyddas. När det gäller beslut om tvångsisolering anser de att det borde vara möjligt för den smittade och det juridiska ombudet att kunna få prövat möjligheterna till sekretessbeläggning av länsrättens beslut i samband med förhandlingarna. </w:t>
      </w:r>
    </w:p>
    <w:p w:rsidR="00CD7F91" w:rsidRPr="003F0DF0" w:rsidRDefault="00CD7F91">
      <w:pPr>
        <w:pStyle w:val="Normaltindrag"/>
      </w:pPr>
      <w:r w:rsidRPr="003F0DF0">
        <w:t xml:space="preserve">I </w:t>
      </w:r>
      <w:r w:rsidRPr="003F0DF0">
        <w:rPr>
          <w:i/>
        </w:rPr>
        <w:t>motion 2003/04:So5 av andre vice talman Kerstin Heinemann m.fl. (fp) yrkande 4</w:t>
      </w:r>
      <w:r w:rsidRPr="003F0DF0">
        <w:t xml:space="preserve"> begärs också att regeringen skall återkomma med förslag till än</w:t>
      </w:r>
      <w:r w:rsidRPr="003F0DF0">
        <w:t>d</w:t>
      </w:r>
      <w:r w:rsidRPr="003F0DF0">
        <w:t>ring i sekretesslagen som underlättar granskning av domskäl utan att den enskildes integritet hotas. Motionärerna anser att regeringens förslag till än</w:t>
      </w:r>
      <w:r w:rsidRPr="003F0DF0">
        <w:t>d</w:t>
      </w:r>
      <w:r w:rsidRPr="003F0DF0">
        <w:t>ringar i sekretesslagen endast omfattar konsekvensändringar och framhåller att sekretessfrågan i mål om tvångsåtgärder enligt smittskyddslagen innebär en mycket svår intresseavvägning mellan individens rätt till skydd</w:t>
      </w:r>
      <w:r w:rsidRPr="003F0DF0">
        <w:t xml:space="preserve"> för sitt priva</w:t>
      </w:r>
      <w:r w:rsidRPr="003F0DF0">
        <w:t>t</w:t>
      </w:r>
      <w:r w:rsidRPr="003F0DF0">
        <w:t xml:space="preserve">liv och behovet av insyn i hur lagen tillämpas. </w:t>
      </w:r>
    </w:p>
    <w:p w:rsidR="00CD7F91" w:rsidRPr="003F0DF0" w:rsidRDefault="00CD7F91">
      <w:pPr>
        <w:pStyle w:val="R2"/>
      </w:pPr>
      <w:bookmarkStart w:id="144" w:name="_Toc64949400"/>
      <w:bookmarkStart w:id="145" w:name="_Toc65899984"/>
      <w:r w:rsidRPr="003F0DF0">
        <w:t>Konstitutionsutskottets bedömning</w:t>
      </w:r>
      <w:bookmarkEnd w:id="144"/>
      <w:bookmarkEnd w:id="145"/>
      <w:r w:rsidRPr="003F0DF0">
        <w:t xml:space="preserve"> </w:t>
      </w:r>
    </w:p>
    <w:p w:rsidR="00CD7F91" w:rsidRPr="003F0DF0" w:rsidRDefault="00CD7F91">
      <w:r w:rsidRPr="003F0DF0">
        <w:t xml:space="preserve">Regeringens förslag om vidgad möjlighet att lämna uppgifter till polis och åklagare har inte föranlett någon motion. Utskottet  tillstyrker på de skäl som regeringen har anfört propositionen i denna del.  </w:t>
      </w:r>
    </w:p>
    <w:p w:rsidR="00CD7F91" w:rsidRPr="003F0DF0" w:rsidRDefault="00CD7F91">
      <w:pPr>
        <w:pStyle w:val="Normaltindrag"/>
      </w:pPr>
      <w:r w:rsidRPr="003F0DF0">
        <w:t>Inte heller vad avser sekretessen för domar och beslut om frihetsberövande åtgärder vid vissa sjukdomar har regeringens förslag föranlett någon motion som står i strid med propositionen. Utskottet delar den bedömning som r</w:t>
      </w:r>
      <w:r w:rsidRPr="003F0DF0">
        <w:t>e</w:t>
      </w:r>
      <w:r w:rsidRPr="003F0DF0">
        <w:t>geringen har gjort i fråga om behovet av insyn i fråga om sådana allvarliga ingrepp som ett frihetsberövande utgör. Utskottet tillstyrker således propos</w:t>
      </w:r>
      <w:r w:rsidRPr="003F0DF0">
        <w:t>i</w:t>
      </w:r>
      <w:r w:rsidRPr="003F0DF0">
        <w:t xml:space="preserve">tionen även i denna del. </w:t>
      </w:r>
    </w:p>
    <w:p w:rsidR="00CD7F91" w:rsidRPr="003F0DF0" w:rsidRDefault="00CD7F91">
      <w:pPr>
        <w:pStyle w:val="Normaltindrag"/>
      </w:pPr>
      <w:r w:rsidRPr="003F0DF0">
        <w:t>I de motioner som konstitutionsutskottet yttrar sig över tas från olika u</w:t>
      </w:r>
      <w:r w:rsidRPr="003F0DF0">
        <w:t>t</w:t>
      </w:r>
      <w:r w:rsidRPr="003F0DF0">
        <w:t xml:space="preserve">gångspunkter upp intresseavvägningen mellan offentlighet och sekretess för beslut om tvångsåtgärder enligt smittskyddslagen. </w:t>
      </w:r>
    </w:p>
    <w:p w:rsidR="00CD7F91" w:rsidRPr="003F0DF0" w:rsidRDefault="00CD7F91">
      <w:pPr>
        <w:pStyle w:val="Normaltindrag"/>
      </w:pPr>
      <w:r w:rsidRPr="003F0DF0">
        <w:t>Offentlighetsintresset är utgångspunkten i motion 2003/04:So5 (fp). Enligt motionärerna innebär regeringens förslag till ändringar i sekretesslagen endast konsekvensändringar. Utskottet vill dock peka på att båda de ovan redovisade förslagen – den vidgade möjligheten att lämna uppgifter till polis och åklag</w:t>
      </w:r>
      <w:r w:rsidRPr="003F0DF0">
        <w:t>a</w:t>
      </w:r>
      <w:r w:rsidRPr="003F0DF0">
        <w:t>re vid misstanke om brott och sekretessinskränkningen för beslut om frihet</w:t>
      </w:r>
      <w:r w:rsidRPr="003F0DF0">
        <w:t>s</w:t>
      </w:r>
      <w:r w:rsidRPr="003F0DF0">
        <w:t>berövande som avser bl.a. hivinfektion – gäller materiella förändringar, som vidgar offentligheten och inskränker sekretessområdet. Den föreslagna och av utskottet tillstyrkta begränsningen av beslutssekretessen bör tillgodose moti</w:t>
      </w:r>
      <w:r w:rsidRPr="003F0DF0">
        <w:t>o</w:t>
      </w:r>
      <w:r w:rsidRPr="003F0DF0">
        <w:t>nen, i vad den avser ökad möjlighet till granskning av dom- och beslut</w:t>
      </w:r>
      <w:r w:rsidRPr="003F0DF0">
        <w:t>s</w:t>
      </w:r>
      <w:r w:rsidRPr="003F0DF0">
        <w:t xml:space="preserve">skäl. </w:t>
      </w:r>
    </w:p>
    <w:p w:rsidR="00CD7F91" w:rsidRPr="003F0DF0" w:rsidRDefault="00CD7F91">
      <w:pPr>
        <w:pStyle w:val="Normaltindrag"/>
      </w:pPr>
      <w:r w:rsidRPr="003F0DF0">
        <w:t>I motion 2003/04:So3 (m) tas avvägningen upp med den motsatta utgång</w:t>
      </w:r>
      <w:r w:rsidRPr="003F0DF0">
        <w:t>s</w:t>
      </w:r>
      <w:r w:rsidRPr="003F0DF0">
        <w:t>punkten, nämligen den enskildes önskan att slippa insyn i och offentlighet för sina personliga förhållanden. Utskottet konstaterar att den föreslagna ändrin</w:t>
      </w:r>
      <w:r w:rsidRPr="003F0DF0">
        <w:t>g</w:t>
      </w:r>
      <w:r w:rsidRPr="003F0DF0">
        <w:t>en innebär att domskälen vid beslut om tvångsisolering kommer att omfattas av offentlighet enligt samma regler som redan gäller för beslut om exempe</w:t>
      </w:r>
      <w:r w:rsidRPr="003F0DF0">
        <w:t>l</w:t>
      </w:r>
      <w:r w:rsidRPr="003F0DF0">
        <w:t>vis psykiatrisk tvångsvård. Uppgifter som inte tas in i domen kommer fortf</w:t>
      </w:r>
      <w:r w:rsidRPr="003F0DF0">
        <w:t>a</w:t>
      </w:r>
      <w:r w:rsidRPr="003F0DF0">
        <w:t>rande att kunna beläggas med sekretess. Utskottet har ovan ställt sig bakom förändringen.</w:t>
      </w:r>
    </w:p>
    <w:p w:rsidR="00CD7F91" w:rsidRPr="003F0DF0" w:rsidRDefault="00CD7F91">
      <w:pPr>
        <w:pStyle w:val="Normaltindrag"/>
      </w:pPr>
      <w:r w:rsidRPr="003F0DF0">
        <w:t>Utskottet utgår från att regeringen fort</w:t>
      </w:r>
      <w:r w:rsidRPr="003F0DF0">
        <w:t>löpande, och särskilt med anledning av den förestående beredningen av OSEK:s ovan nämnda förslag till ny se</w:t>
      </w:r>
      <w:r w:rsidRPr="003F0DF0">
        <w:t>k</w:t>
      </w:r>
      <w:r w:rsidRPr="003F0DF0">
        <w:t>retesslag, uppmärksammar frågor om avvägningen mellan offentlighet och sekretess. Även riksdagen kommer att ha tillfälle att återkomma till denna avvägning, i vår vid behandlingen av en aviserad proposition om ändringar i sekretesslagen och senare i samband med det planerade ärendet om ny sekr</w:t>
      </w:r>
      <w:r w:rsidRPr="003F0DF0">
        <w:t>e</w:t>
      </w:r>
      <w:r w:rsidRPr="003F0DF0">
        <w:t>tesslag. Utskottet anser inte att något uppdrag till regeringen i det nu aktuella ärendet är påka</w:t>
      </w:r>
      <w:r w:rsidRPr="003F0DF0">
        <w:t>l</w:t>
      </w:r>
      <w:r w:rsidRPr="003F0DF0">
        <w:t xml:space="preserve">lat. </w:t>
      </w:r>
    </w:p>
    <w:p w:rsidR="00CD7F91" w:rsidRPr="003F0DF0" w:rsidRDefault="00CD7F91">
      <w:pPr>
        <w:pStyle w:val="Normaltindrag"/>
      </w:pPr>
      <w:r w:rsidRPr="003F0DF0">
        <w:t>Med d</w:t>
      </w:r>
      <w:r w:rsidRPr="003F0DF0">
        <w:t>et anförda avstyrker utskottet motionerna 2003/04:So3 (m) yrka</w:t>
      </w:r>
      <w:r w:rsidRPr="003F0DF0">
        <w:t>n</w:t>
      </w:r>
      <w:r w:rsidRPr="003F0DF0">
        <w:t>de 3 och 2003/04:So5 (fp) y</w:t>
      </w:r>
      <w:r w:rsidRPr="003F0DF0">
        <w:t>r</w:t>
      </w:r>
      <w:r w:rsidRPr="003F0DF0">
        <w:t xml:space="preserve">kande 4.  </w:t>
      </w:r>
    </w:p>
    <w:p w:rsidR="00CD7F91" w:rsidRPr="003F0DF0" w:rsidRDefault="00CD7F91">
      <w:pPr>
        <w:pStyle w:val="Normaltindrag"/>
      </w:pPr>
      <w:r w:rsidRPr="003F0DF0">
        <w:t>Vad slutligen avser den i motion 2003/04:So3 (m) yrkande 1 aktualiserade frågan om sekretess för ansökningar hos länsrätten om tvångsundersökning skall till en början påpekas att konstitutionsutskottet inte har att ta ställning till frågan om dessa ärenden över huvud taget skall avgöras av domstol. De</w:t>
      </w:r>
      <w:r w:rsidRPr="003F0DF0">
        <w:t>n</w:t>
      </w:r>
      <w:r w:rsidRPr="003F0DF0">
        <w:t>na fråga bereds av socialutskottet, och frågan om sekretess aktualiseras bara under förutsättning att socialutskottet tillstyrker regeringens förslag i denna del. Sekretessen för uppgifter om enskildas hälsotillstånd eller andra personl</w:t>
      </w:r>
      <w:r w:rsidRPr="003F0DF0">
        <w:t>i</w:t>
      </w:r>
      <w:r w:rsidRPr="003F0DF0">
        <w:t>ga förhållanden enligt 7 kap. 1 § sekretesslagen gäller, som redovisats ovan, med s.k. omvänt skaderekvisit, dvs. med presumtion för sekretess. Sekrete</w:t>
      </w:r>
      <w:r w:rsidRPr="003F0DF0">
        <w:t>s</w:t>
      </w:r>
      <w:r w:rsidRPr="003F0DF0">
        <w:t>sen gäller inom hälso- och sjukvården och i annan medicinsk verksamhet. Paragrafen är tillämplig i ärenden som gäller mynd</w:t>
      </w:r>
      <w:r w:rsidRPr="003F0DF0">
        <w:t>ighetsutövning mot enski</w:t>
      </w:r>
      <w:r w:rsidRPr="003F0DF0">
        <w:t>l</w:t>
      </w:r>
      <w:r w:rsidRPr="003F0DF0">
        <w:t>da, t.ex. i ärenden enligt nuvarande smittskyddslag. Någon förändring i detta hänseende föreslås inte i den nu aktuella propositionen. En prövning enligt gällande sekretessbestämmelser bör enligt konstitutionsutskottets mening ge tillräckligt skydd för sådana uppgifter som avses i motionen. Utskottet a</w:t>
      </w:r>
      <w:r w:rsidRPr="003F0DF0">
        <w:t>v</w:t>
      </w:r>
      <w:r w:rsidRPr="003F0DF0">
        <w:t xml:space="preserve">styrker därmed det aktuella yrkandet. </w:t>
      </w:r>
    </w:p>
    <w:p w:rsidR="00CD7F91" w:rsidRPr="003F0DF0" w:rsidRDefault="00CD7F91">
      <w:pPr>
        <w:pStyle w:val="Normaltindrag"/>
      </w:pPr>
    </w:p>
    <w:p w:rsidR="00CD7F91" w:rsidRPr="003F0DF0" w:rsidRDefault="00CD7F91"/>
    <w:p w:rsidR="00CD7F91" w:rsidRPr="003F0DF0" w:rsidRDefault="00CD7F91">
      <w:pPr>
        <w:pStyle w:val="Utskriftsdatum"/>
      </w:pPr>
      <w:r w:rsidRPr="003F0DF0">
        <w:t xml:space="preserve">Stockholm den 17 februari 2004  </w:t>
      </w:r>
    </w:p>
    <w:p w:rsidR="00CD7F91" w:rsidRPr="003F0DF0" w:rsidRDefault="00CD7F91">
      <w:r w:rsidRPr="003F0DF0">
        <w:t>På konstitutionsutskottets vägnar</w:t>
      </w:r>
    </w:p>
    <w:p w:rsidR="00CD7F91" w:rsidRPr="003F0DF0" w:rsidRDefault="00CD7F91">
      <w:pPr>
        <w:pStyle w:val="Ordfranden"/>
        <w:rPr>
          <w:noProof w:val="0"/>
        </w:rPr>
      </w:pPr>
      <w:r w:rsidRPr="003F0DF0">
        <w:rPr>
          <w:noProof w:val="0"/>
        </w:rPr>
        <w:t xml:space="preserve">Gunnar Hökmark </w:t>
      </w:r>
    </w:p>
    <w:p w:rsidR="00CD7F91" w:rsidRPr="003F0DF0" w:rsidRDefault="00CD7F91">
      <w:pPr>
        <w:pStyle w:val="Deltagare"/>
        <w:rPr>
          <w:noProof w:val="0"/>
        </w:rPr>
      </w:pPr>
      <w:r w:rsidRPr="003F0DF0">
        <w:rPr>
          <w:noProof w:val="0"/>
        </w:rPr>
        <w:t>Följande ledamöter har deltagit i beslutet: Gunnar Hökmark (m), Göran Magnusson (s), Barbro Hietala Nordlund (s), Helena Bargholtz (fp), Kenth Högström (s), Ingvar Svensson (kd), Mats Einarsson (v), Mats Berglind (s), Henrik S Järrel (m), Anders Bengtsson (s), Tobias Krantz (fp), Kerstin Lundgren (c), Helene Petersson (s), Nils Fredrik Aurelius (m), Billy Gustafsson (s), Gustav Fridolin (mp) och Inger Jarl Beck (s).</w:t>
      </w:r>
    </w:p>
    <w:p w:rsidR="00CD7F91" w:rsidRPr="003F0DF0" w:rsidRDefault="00CD7F91">
      <w:pPr>
        <w:pStyle w:val="R1"/>
      </w:pPr>
      <w:r w:rsidRPr="003F0DF0">
        <w:br w:type="page"/>
      </w:r>
      <w:bookmarkStart w:id="146" w:name="_Toc64949401"/>
      <w:bookmarkStart w:id="147" w:name="_Toc65899985"/>
      <w:r w:rsidRPr="003F0DF0">
        <w:t>Avvikande meningar</w:t>
      </w:r>
      <w:bookmarkEnd w:id="146"/>
      <w:bookmarkEnd w:id="147"/>
      <w:r w:rsidRPr="003F0DF0">
        <w:t xml:space="preserve"> </w:t>
      </w:r>
    </w:p>
    <w:p w:rsidR="00CD7F91" w:rsidRPr="003F0DF0" w:rsidRDefault="00CD7F91">
      <w:r w:rsidRPr="003F0DF0">
        <w:t xml:space="preserve">1. Gunnar Hökmark, Henrik S Järrel och Nils Fredrik Aurelius (alla m) anför: </w:t>
      </w:r>
    </w:p>
    <w:p w:rsidR="00CD7F91" w:rsidRPr="003F0DF0" w:rsidRDefault="00CD7F91">
      <w:r w:rsidRPr="003F0DF0">
        <w:t>Avvägningen mellan enskilda människors behov av skydd mot insyn i privata förhållanden och intresset av offentlig insyn och kontroll i fråga om ingripa</w:t>
      </w:r>
      <w:r w:rsidRPr="003F0DF0">
        <w:t>n</w:t>
      </w:r>
      <w:r w:rsidRPr="003F0DF0">
        <w:t>den mot enskilda är ofta mycket känslig. En vid offentlig insyn är självfallet av stor betydelse. Den enskildes behov av skydd mot denna insyn är emelle</w:t>
      </w:r>
      <w:r w:rsidRPr="003F0DF0">
        <w:t>r</w:t>
      </w:r>
      <w:r w:rsidRPr="003F0DF0">
        <w:t>tid också stort. En omständighet som skulle kunna ges större vikt vid avvä</w:t>
      </w:r>
      <w:r w:rsidRPr="003F0DF0">
        <w:t>g</w:t>
      </w:r>
      <w:r w:rsidRPr="003F0DF0">
        <w:t>ningen är den enskildes egen inställning. Vi anser därför att regeringen bör överväga möjligheten att ge de enskilda själva större inflytande över frågan om offentlighet eller sekretess för beslut om frihetsb</w:t>
      </w:r>
      <w:r w:rsidRPr="003F0DF0">
        <w:t>e</w:t>
      </w:r>
      <w:r w:rsidRPr="003F0DF0">
        <w:t xml:space="preserve">rövande som rör dem. </w:t>
      </w:r>
    </w:p>
    <w:p w:rsidR="00CD7F91" w:rsidRPr="003F0DF0" w:rsidRDefault="00CD7F91">
      <w:pPr>
        <w:pStyle w:val="Normaltindrag"/>
      </w:pPr>
      <w:r w:rsidRPr="003F0DF0">
        <w:t>Vi anser också att sekretesskyddet för ansökningar o</w:t>
      </w:r>
      <w:r w:rsidRPr="003F0DF0">
        <w:t>m tvångsundersökning bör stä</w:t>
      </w:r>
      <w:r w:rsidRPr="003F0DF0">
        <w:t>r</w:t>
      </w:r>
      <w:r w:rsidRPr="003F0DF0">
        <w:t xml:space="preserve">kas. </w:t>
      </w:r>
    </w:p>
    <w:p w:rsidR="00CD7F91" w:rsidRPr="003F0DF0" w:rsidRDefault="00CD7F91">
      <w:pPr>
        <w:pStyle w:val="Normaltindrag"/>
      </w:pPr>
      <w:r w:rsidRPr="003F0DF0">
        <w:t>Vi ansluter oss alltså till vad som anförs i motion 2003/04:So3 som stöd för yrkand</w:t>
      </w:r>
      <w:r w:rsidRPr="003F0DF0">
        <w:t>e</w:t>
      </w:r>
      <w:r w:rsidRPr="003F0DF0">
        <w:t>na 1 och 3.</w:t>
      </w:r>
    </w:p>
    <w:p w:rsidR="00CD7F91" w:rsidRPr="003F0DF0" w:rsidRDefault="00CD7F91">
      <w:pPr>
        <w:pStyle w:val="Normaltindrag"/>
      </w:pPr>
    </w:p>
    <w:p w:rsidR="00CD7F91" w:rsidRPr="003F0DF0" w:rsidRDefault="00CD7F91">
      <w:r w:rsidRPr="003F0DF0">
        <w:t xml:space="preserve">2. Helena Bargholtz och Tobias Krantz (båda fp) anför: </w:t>
      </w:r>
    </w:p>
    <w:p w:rsidR="00CD7F91" w:rsidRPr="003F0DF0" w:rsidRDefault="00CD7F91">
      <w:r w:rsidRPr="003F0DF0">
        <w:t>Avvägningen mellan enskilda människors behov av skydd mot insyn i privata förhållanden och intresset av offentlig insyn och kontroll i fråga om ingripa</w:t>
      </w:r>
      <w:r w:rsidRPr="003F0DF0">
        <w:t>n</w:t>
      </w:r>
      <w:r w:rsidRPr="003F0DF0">
        <w:t>den mot enskilda är ofta mycket känslig. Vi anser att regeringen, som anförs i motion 2003/04:So5 yrkande 4, bör överväga denna avvägning ytterligare i fråga om beslut om fr</w:t>
      </w:r>
      <w:r w:rsidRPr="003F0DF0">
        <w:t>i</w:t>
      </w:r>
      <w:r w:rsidRPr="003F0DF0">
        <w:t xml:space="preserve">hetsinskränkningar. </w:t>
      </w:r>
    </w:p>
    <w:p w:rsidR="00CD7F91" w:rsidRPr="003F0DF0" w:rsidRDefault="00CD7F91"/>
    <w:p w:rsidR="00CD7F91" w:rsidRPr="003F0DF0" w:rsidRDefault="00CD7F91"/>
    <w:p w:rsidR="00CD7F91" w:rsidRPr="003F0DF0" w:rsidRDefault="00CD7F91">
      <w:pPr>
        <w:pStyle w:val="Rubrik1"/>
        <w:rPr>
          <w:noProof w:val="0"/>
        </w:rPr>
      </w:pPr>
      <w:bookmarkStart w:id="148" w:name="_Toc66171535"/>
    </w:p>
    <w:p w:rsidR="00CD7F91" w:rsidRPr="003F0DF0" w:rsidRDefault="00CD7F91"/>
    <w:p w:rsidR="00CD7F91" w:rsidRPr="003F0DF0" w:rsidRDefault="00CD7F91">
      <w:pPr>
        <w:sectPr w:rsidR="00000000" w:rsidRPr="003F0DF0">
          <w:headerReference w:type="even" r:id="rId100"/>
          <w:headerReference w:type="default" r:id="rId101"/>
          <w:footerReference w:type="even" r:id="rId102"/>
          <w:footerReference w:type="default" r:id="rId103"/>
          <w:headerReference w:type="first" r:id="rId104"/>
          <w:footerReference w:type="first" r:id="rId105"/>
          <w:pgSz w:w="11906" w:h="16838" w:code="9"/>
          <w:pgMar w:top="907" w:right="4649" w:bottom="4507" w:left="1304" w:header="340" w:footer="227" w:gutter="0"/>
          <w:cols w:space="720"/>
          <w:titlePg/>
        </w:sectPr>
      </w:pPr>
    </w:p>
    <w:p w:rsidR="00CD7F91" w:rsidRPr="003F0DF0" w:rsidRDefault="00CD7F91">
      <w:pPr>
        <w:pStyle w:val="Bilaga"/>
      </w:pPr>
      <w:r w:rsidRPr="003F0DF0">
        <w:t>Bilaga 4</w:t>
      </w:r>
    </w:p>
    <w:p w:rsidR="00CD7F91" w:rsidRPr="003F0DF0" w:rsidRDefault="00CD7F91">
      <w:pPr>
        <w:pStyle w:val="Rubrik1"/>
        <w:rPr>
          <w:noProof w:val="0"/>
        </w:rPr>
      </w:pPr>
      <w:r w:rsidRPr="003F0DF0">
        <w:rPr>
          <w:noProof w:val="0"/>
        </w:rPr>
        <w:t>Miljö- och jordbruksutskottets yttrande 2003/04:MJU3y</w:t>
      </w:r>
      <w:bookmarkEnd w:id="148"/>
    </w:p>
    <w:p w:rsidR="00CD7F91" w:rsidRPr="003F0DF0" w:rsidRDefault="00CD7F91">
      <w:pPr>
        <w:pStyle w:val="R2"/>
        <w:spacing w:before="0"/>
      </w:pPr>
      <w:r w:rsidRPr="003F0DF0">
        <w:t>Ny smittskyddslag m.m.</w:t>
      </w:r>
    </w:p>
    <w:p w:rsidR="00CD7F91" w:rsidRPr="003F0DF0" w:rsidRDefault="00CD7F91">
      <w:pPr>
        <w:pStyle w:val="R1"/>
        <w:spacing w:after="250"/>
      </w:pPr>
    </w:p>
    <w:p w:rsidR="00CD7F91" w:rsidRPr="003F0DF0" w:rsidRDefault="00CD7F91">
      <w:pPr>
        <w:pStyle w:val="R1"/>
        <w:spacing w:after="250"/>
      </w:pPr>
      <w:r w:rsidRPr="003F0DF0">
        <w:t>Till socialutskottet</w:t>
      </w:r>
    </w:p>
    <w:p w:rsidR="00CD7F91" w:rsidRPr="003F0DF0" w:rsidRDefault="00CD7F91">
      <w:r w:rsidRPr="003F0DF0">
        <w:t>Socialutskottet har den 20 november 2003 beslutat bereda miljö- och jor</w:t>
      </w:r>
      <w:r w:rsidRPr="003F0DF0">
        <w:t>d</w:t>
      </w:r>
      <w:r w:rsidRPr="003F0DF0">
        <w:t>bruksutskottet tillfälle att yttra sig över proposition 2003/04:30 Ny smit</w:t>
      </w:r>
      <w:r w:rsidRPr="003F0DF0">
        <w:t>t</w:t>
      </w:r>
      <w:r w:rsidRPr="003F0DF0">
        <w:t xml:space="preserve">skyddslag m.m., jämte eventuella motioner. </w:t>
      </w:r>
    </w:p>
    <w:p w:rsidR="00CD7F91" w:rsidRPr="003F0DF0" w:rsidRDefault="00CD7F91">
      <w:pPr>
        <w:pStyle w:val="Normaltindrag"/>
      </w:pPr>
      <w:r w:rsidRPr="003F0DF0">
        <w:t>Utskottet har beslutat avge yttrande över de delar i propositionen som a</w:t>
      </w:r>
      <w:r w:rsidRPr="003F0DF0">
        <w:t>v</w:t>
      </w:r>
      <w:r w:rsidRPr="003F0DF0">
        <w:t>ser objektinriktade åtgärder. I yttrandet behandlar utskottet vidare motionerna 2003/04:So2 (c) yrkande 3 och 2003/04:So6  (mp) yrka</w:t>
      </w:r>
      <w:r w:rsidRPr="003F0DF0">
        <w:t>n</w:t>
      </w:r>
      <w:r w:rsidRPr="003F0DF0">
        <w:t xml:space="preserve">de 10. </w:t>
      </w:r>
    </w:p>
    <w:p w:rsidR="00CD7F91" w:rsidRPr="003F0DF0" w:rsidRDefault="00CD7F91">
      <w:pPr>
        <w:pStyle w:val="Normaltindrag"/>
      </w:pPr>
    </w:p>
    <w:p w:rsidR="00CD7F91" w:rsidRPr="003F0DF0" w:rsidRDefault="00CD7F91">
      <w:pPr>
        <w:pStyle w:val="R1"/>
        <w:outlineLvl w:val="0"/>
      </w:pPr>
      <w:r w:rsidRPr="003F0DF0">
        <w:t xml:space="preserve">Utskottet  </w:t>
      </w:r>
    </w:p>
    <w:p w:rsidR="00CD7F91" w:rsidRPr="003F0DF0" w:rsidRDefault="00CD7F91">
      <w:pPr>
        <w:spacing w:before="0"/>
      </w:pPr>
      <w:r w:rsidRPr="003F0DF0">
        <w:t>Regeringen föreslår att smittskyddslagen skall ges en klarare inriktning på att förhindra att smitta sprids från person till person och på åtgärder som riktar sig till människor. De smittskyddsåtgärder som  riktas mot objekt och djur  skall i sin helhet regleras i andra lagar. I miljöbalken skall kommunerna ges  ett direkt ansvar för att vidta åtgärder för att spåra smittskällan och undanröja risken för smittspridning. Kommunernas ansvar för smittskyddsåtgärder riktade mot djur begränsas  uttryckligen till</w:t>
      </w:r>
      <w:r w:rsidRPr="003F0DF0">
        <w:t xml:space="preserve"> sådana sällskapsdjur som innehas av privatpersoner. Vissa bestämmelser som ger befogenhet att låta förstöra föremål av personlig natur och rätt att avliva sällskapsdjur om det är nödvä</w:t>
      </w:r>
      <w:r w:rsidRPr="003F0DF0">
        <w:t>n</w:t>
      </w:r>
      <w:r w:rsidRPr="003F0DF0">
        <w:t>digt för att förhindra spridning av allvarlig smittsam sjukdom samt en  b</w:t>
      </w:r>
      <w:r w:rsidRPr="003F0DF0">
        <w:t>e</w:t>
      </w:r>
      <w:r w:rsidRPr="003F0DF0">
        <w:t xml:space="preserve">stämmelse som ger uttrycklig rätt till ersättning i nu berörda fall förs in i  miljöbalken. Skyldigheten för smittskyddsläkaren, andra berörda myndigheter och kommunen att informera och samråda med varandra stärks.  </w:t>
      </w:r>
    </w:p>
    <w:p w:rsidR="00CD7F91" w:rsidRPr="003F0DF0" w:rsidRDefault="00CD7F91">
      <w:pPr>
        <w:pStyle w:val="Normaltindrag"/>
      </w:pPr>
      <w:r w:rsidRPr="003F0DF0">
        <w:t xml:space="preserve"> I motion So2 (c) framhålls det pri</w:t>
      </w:r>
      <w:r w:rsidRPr="003F0DF0">
        <w:t>ncipiellt riktiga i att den nya smit</w:t>
      </w:r>
      <w:r w:rsidRPr="003F0DF0">
        <w:t>t</w:t>
      </w:r>
      <w:r w:rsidRPr="003F0DF0">
        <w:t>skyddslagen inte omfattar smittskyddsåtgärder som riktar sig till objekt och djur. Eftersom sådan smitta emellertid kan ha allvarliga konsekvenser för folkhälsa och samhällsekonomi och eftersom det finns klara brister i smit</w:t>
      </w:r>
      <w:r w:rsidRPr="003F0DF0">
        <w:t>t</w:t>
      </w:r>
      <w:r w:rsidRPr="003F0DF0">
        <w:t>skyddet på detta område är det dock enligt motionärerna angeläget att rege</w:t>
      </w:r>
      <w:r w:rsidRPr="003F0DF0">
        <w:t>r</w:t>
      </w:r>
      <w:r w:rsidRPr="003F0DF0">
        <w:t>ingen i annat sammanhang återkommer med förslag till lämpliga ändringar i miljöbalken och annan tillämplig lagstiftning, exempelvis beträffande a</w:t>
      </w:r>
      <w:r w:rsidRPr="003F0DF0">
        <w:t>n</w:t>
      </w:r>
      <w:r w:rsidRPr="003F0DF0">
        <w:t>svarsfördelningen mellan olik</w:t>
      </w:r>
      <w:r w:rsidRPr="003F0DF0">
        <w:t>a myndigheter (yrkande 3). Enligt motion So6  (mp) är miljöbalken för svag i förhållande till den nya smittskyddslagen. De paragrafer i nuvarande smittskyddslag som omfattar objektinriktad kontroll försvinner i förslaget till ny smittskyddslag. De skall omfattas av annan la</w:t>
      </w:r>
      <w:r w:rsidRPr="003F0DF0">
        <w:t>g</w:t>
      </w:r>
      <w:r w:rsidRPr="003F0DF0">
        <w:t>stiftning. Hittills har kommunens miljö- och hälsoskyddsnämnd kunnat stödja sig på smittskyddslagen för att vidta vissa åtgärder. I fortsättningen kan man bara använda miljöbalken, och den är enligt motionärerna mycket mer al</w:t>
      </w:r>
      <w:r w:rsidRPr="003F0DF0">
        <w:t>l</w:t>
      </w:r>
      <w:r w:rsidRPr="003F0DF0">
        <w:t>mänt hållen</w:t>
      </w:r>
      <w:r w:rsidRPr="003F0DF0">
        <w:t>. Regeringen bör fortsättningsvis se över problematiken och vid behov återkomma antingen genom förslag till förändringar i smittskyddslagen eller i milj</w:t>
      </w:r>
      <w:r w:rsidRPr="003F0DF0">
        <w:t>ö</w:t>
      </w:r>
      <w:r w:rsidRPr="003F0DF0">
        <w:t>balken (yrkande 10).</w:t>
      </w:r>
    </w:p>
    <w:p w:rsidR="00CD7F91" w:rsidRPr="003F0DF0" w:rsidRDefault="00CD7F91">
      <w:pPr>
        <w:pStyle w:val="Normaltindrag"/>
      </w:pPr>
      <w:r w:rsidRPr="003F0DF0">
        <w:t>Miljö- och jordbruksutskottet vill för sin del framhålla följande. Ett effe</w:t>
      </w:r>
      <w:r w:rsidRPr="003F0DF0">
        <w:t>k</w:t>
      </w:r>
      <w:r w:rsidRPr="003F0DF0">
        <w:t>tivt smittskydd kräver att det inte föreligger tveksamhet om vem som har ansvaret för att vidta en viss åtgärd.  Utskottet delar regeringens uppfattning att en klarare ansvarsfördelning i lagstiftningen bör eftersträvas och att b</w:t>
      </w:r>
      <w:r w:rsidRPr="003F0DF0">
        <w:t>e</w:t>
      </w:r>
      <w:r w:rsidRPr="003F0DF0">
        <w:t>fintlig dubbelreglering så långt det är möjligt undanröjs. Smittskyddslagen  bör tydligare inriktas på åtgärder för att förhindra att sjukdomar sprids  mellan människor. Som framhålls i propositionen synes lagens bestämmelser om objektinriktade åtgärder ha tillämpats i liten utstr</w:t>
      </w:r>
      <w:r w:rsidRPr="003F0DF0">
        <w:t>äckning, och de kommunala nämndernas arbete har främst ägt rum med stöd av bestämmelser i annan lagstiftning. Utskottet ansluter sig därmed till regeringens bedömning att de kommunala smittskyddsåtgärderna i sin helhet bör regleras i de övriga lagar som reglerar kommunens åligganden i dessa hänseenden. De lagar som främst berörs är miljöbalken och livsmedelsl</w:t>
      </w:r>
      <w:r w:rsidRPr="003F0DF0">
        <w:t>a</w:t>
      </w:r>
      <w:r w:rsidRPr="003F0DF0">
        <w:t xml:space="preserve">gen. </w:t>
      </w:r>
    </w:p>
    <w:p w:rsidR="00CD7F91" w:rsidRPr="003F0DF0" w:rsidRDefault="00CD7F91">
      <w:pPr>
        <w:pStyle w:val="Normaltindrag"/>
      </w:pPr>
      <w:r w:rsidRPr="003F0DF0">
        <w:t>En förutsättning för att ingripa mot objekt eller djur som sprider smitta e</w:t>
      </w:r>
      <w:r w:rsidRPr="003F0DF0">
        <w:t>n</w:t>
      </w:r>
      <w:r w:rsidRPr="003F0DF0">
        <w:t>ligt miljöbalkens bestämmelser om hälsoskydd är att förekomsten av smit</w:t>
      </w:r>
      <w:r w:rsidRPr="003F0DF0">
        <w:t>t</w:t>
      </w:r>
      <w:r w:rsidRPr="003F0DF0">
        <w:t>ämne kan anses utgöra en sådan störning som omfattas av begreppet oläge</w:t>
      </w:r>
      <w:r w:rsidRPr="003F0DF0">
        <w:t>n</w:t>
      </w:r>
      <w:r w:rsidRPr="003F0DF0">
        <w:t>het för människors  hälsa. Som anförs i propositionen torde smitta från objekt eller djur på samma sätt som t.ex. ohyra kunna leda till en sådan negativ hälsoeffekt som omfattas av lagens definition. I likhet med regeringen anser utskottet även att smittspridning eller befarad smittspridning inte torde  kunna utgöra en sådan olägenhet som man på grund av t.ex. tekn</w:t>
      </w:r>
      <w:r w:rsidRPr="003F0DF0">
        <w:t>iska och ekonomi</w:t>
      </w:r>
      <w:r w:rsidRPr="003F0DF0">
        <w:t>s</w:t>
      </w:r>
      <w:r w:rsidRPr="003F0DF0">
        <w:t>ka  avvägningar får acceptera. Vidare bör, som regeringen framhåller, det inte vara möjligt för kommunen att vid smittspridning eller befarad smittspridning avvakta att en ägare eller nyttjanderättshavare av berörd egendom vidtar åtgärder. För att de åtgärder som smittskyddet kräver skall kunna vidtas snabbt och effektivt bör således en direkt skyldighet för kommunen att vidta åtgärder för att spåra smittan och undanröja risken för smittspridning införas i miljöbalken. Som framhålls i propo</w:t>
      </w:r>
      <w:r w:rsidRPr="003F0DF0">
        <w:t>sitionen motsvarar de nya bestämmelserna i miljöbalken i stort de som finns i smittskyddslagen, och införandet i milj</w:t>
      </w:r>
      <w:r w:rsidRPr="003F0DF0">
        <w:t>ö</w:t>
      </w:r>
      <w:r w:rsidRPr="003F0DF0">
        <w:t xml:space="preserve">balken undanröjer frågan om balkens tillämplighet i dessa avseenden. Som framgår av regeringens förslag kompletteras miljöbalkens regler med en bestämmelse som ger uttrycklig  rätt till ersättning i nu berörda fall. </w:t>
      </w:r>
    </w:p>
    <w:p w:rsidR="00CD7F91" w:rsidRPr="003F0DF0" w:rsidRDefault="00CD7F91">
      <w:pPr>
        <w:pStyle w:val="Normaltindrag"/>
      </w:pPr>
      <w:r w:rsidRPr="003F0DF0">
        <w:t>På de skäl regeringen anför bör kommunernas ansvar för att ingripa mot sällskapsdjur begränsas till sådana åtgärder som inte vidtas enligt lagen om provtagning på djur, epizooti</w:t>
      </w:r>
      <w:r w:rsidRPr="003F0DF0">
        <w:t>lagen, zoonoslagen och livsmedelslagen. Sa</w:t>
      </w:r>
      <w:r w:rsidRPr="003F0DF0">
        <w:t>m</w:t>
      </w:r>
      <w:r w:rsidRPr="003F0DF0">
        <w:t xml:space="preserve">mantaget bör detta leda till att ansvaret beträffande åtgärder mot djur som sprider eller misstänks sprida smitta tydliggörs och att situationer där det föreligger oklarhet om vem som  har ansvar att ingripa så långt som möjligt  begränsas.  </w:t>
      </w:r>
    </w:p>
    <w:p w:rsidR="00CD7F91" w:rsidRPr="003F0DF0" w:rsidRDefault="00CD7F91">
      <w:pPr>
        <w:pStyle w:val="Normaltindrag"/>
      </w:pPr>
      <w:r w:rsidRPr="003F0DF0">
        <w:t>I likhet med gällande bestämmelser bör kommunen och andra myndigheter  även i fortsättningen ha ett självständigt ansvar för åtgärder som riktas mot  objekt och djur, varvid landstingen, smittskyddsläkaren inbegripen, inte bör</w:t>
      </w:r>
      <w:r w:rsidRPr="003F0DF0">
        <w:t xml:space="preserve">  ha några befogenheter över kommunens eller myndigheternas arbete. Utsko</w:t>
      </w:r>
      <w:r w:rsidRPr="003F0DF0">
        <w:t>t</w:t>
      </w:r>
      <w:r w:rsidRPr="003F0DF0">
        <w:t xml:space="preserve">tet ansluter sig därmed till regeringens förslag, vilket innebär att kommunen också måste ges ansvaret för den utredning som skall ligga till grund för åtgärder enligt miljöbalken.  </w:t>
      </w:r>
    </w:p>
    <w:p w:rsidR="00CD7F91" w:rsidRPr="003F0DF0" w:rsidRDefault="00CD7F91">
      <w:pPr>
        <w:pStyle w:val="Normaltindrag"/>
      </w:pPr>
      <w:r w:rsidRPr="003F0DF0">
        <w:t>Regeringens förslag innebär vidare att ansvaret för att smittskyddsåtgärder vidtas även i fortsättningen kommer att vara uppdelat mellan flera aktörer. Som framhålls i propositionen är det därför av stor vikt att dessa aktörer sa</w:t>
      </w:r>
      <w:r w:rsidRPr="003F0DF0">
        <w:t>m</w:t>
      </w:r>
      <w:r w:rsidRPr="003F0DF0">
        <w:t>verkar och att de smittskyddsåtgärder som behöver vidtas samordnas. Detta gäller i synnerhet vid smittutredningar som inbegriper både människor, djur och objekt. Smittskyddsläkaren kommer enligt förslaget till ny smittskyddslag att även i fortsättningen ha ett samlat ledningsansvar för smittskyddet för människor inom det landsting där han eller hon är verksam. Som regeringen föreslår bör smittskyddsläkaren få en uttrycklig skyldighet att underrätta berörd myndighet då han eller hon får uppgift om förekomst</w:t>
      </w:r>
      <w:r w:rsidRPr="003F0DF0">
        <w:t xml:space="preserve"> eller misstänkt förekomst av smittsam sjukdom som påkallar åtgärder. De myndigheter till vilka sådana underrättelser skall lämnas kan förutom kommunerna vara t.ex. Livsmedelsverket, Jordbruksverket eller länsstyrelserna. Vidare bör den b</w:t>
      </w:r>
      <w:r w:rsidRPr="003F0DF0">
        <w:t>e</w:t>
      </w:r>
      <w:r w:rsidRPr="003F0DF0">
        <w:t>stämmelse om skyldighet för kommunerna att underrätta smittskyddsläkaren om  iakttagelser som kan vara av betydelse för smittskyddet för människor som finns i  nuvarande smittskyddslag av detta skäl föras över till miljöba</w:t>
      </w:r>
      <w:r w:rsidRPr="003F0DF0">
        <w:t>l</w:t>
      </w:r>
      <w:r w:rsidRPr="003F0DF0">
        <w:t>kens bestämmelser om hälsoskydd. Som framhålls i p</w:t>
      </w:r>
      <w:r w:rsidRPr="003F0DF0">
        <w:t>ropositionen innebär ett säkerställande av att smittskyddsläkaren utan onödig tidsförskjutning får kännedom om förhållanden som kan påkalla åtgärder att en motsvarande underrättelseskyldighet även bör  föras in i vissa förordningar (livsmedelsfö</w:t>
      </w:r>
      <w:r w:rsidRPr="003F0DF0">
        <w:t>r</w:t>
      </w:r>
      <w:r w:rsidRPr="003F0DF0">
        <w:t>ordningen [1971:807] och förordningen  [1971:810] med allmän veterinäri</w:t>
      </w:r>
      <w:r w:rsidRPr="003F0DF0">
        <w:t>n</w:t>
      </w:r>
      <w:r w:rsidRPr="003F0DF0">
        <w:t>struktion). Utskottet delar även regeringens uppfattning att ovan nämnda underrättelseskyldighet för smittskyddsläkaren skall kompletteras med en bestämmelse i livsmedelslagen varigenom berörd m</w:t>
      </w:r>
      <w:r w:rsidRPr="003F0DF0">
        <w:t>yndighet, oftast komm</w:t>
      </w:r>
      <w:r w:rsidRPr="003F0DF0">
        <w:t>u</w:t>
      </w:r>
      <w:r w:rsidRPr="003F0DF0">
        <w:t>nen, ges ett ansvar för att senast efter en sådan underrättelse vidta de åtgärder som behövs för att spåra och eliminera smit</w:t>
      </w:r>
      <w:r w:rsidRPr="003F0DF0">
        <w:t>t</w:t>
      </w:r>
      <w:r w:rsidRPr="003F0DF0">
        <w:t xml:space="preserve">källan. </w:t>
      </w:r>
    </w:p>
    <w:p w:rsidR="00CD7F91" w:rsidRPr="003F0DF0" w:rsidRDefault="00CD7F91">
      <w:pPr>
        <w:pStyle w:val="Normaltindrag"/>
      </w:pPr>
      <w:r w:rsidRPr="003F0DF0">
        <w:t>I förslaget till nya bestämmelser i miljöbalken ingår också särskilda ersät</w:t>
      </w:r>
      <w:r w:rsidRPr="003F0DF0">
        <w:t>t</w:t>
      </w:r>
      <w:r w:rsidRPr="003F0DF0">
        <w:t>ningsbestämmelser. Enligt dessa ersättningsbestämmelser skall den enskilde ha rätt till skälig ersättning om han eller hon drabbats av ett beslut om  förstöring av föremål av personlig natur eller ett beslut om avlivning av säl</w:t>
      </w:r>
      <w:r w:rsidRPr="003F0DF0">
        <w:t>l</w:t>
      </w:r>
      <w:r w:rsidRPr="003F0DF0">
        <w:t xml:space="preserve">skapsdjur. Som regeringen anför innebär dessa bestämmelser således inte någon ändring i sak av nuvarande förhållanden. </w:t>
      </w:r>
    </w:p>
    <w:p w:rsidR="00CD7F91" w:rsidRPr="003F0DF0" w:rsidRDefault="00CD7F91">
      <w:pPr>
        <w:pStyle w:val="Normaltindrag"/>
      </w:pPr>
      <w:r w:rsidRPr="003F0DF0">
        <w:t>Med det anförda tillstyrker utskottet regeringens förslag och föreslår att motionerna So2 (c) yrkande 3 och So6 (mp) yrkande 10 lämnas utan vidare åtgärd. Utskotte</w:t>
      </w:r>
      <w:r w:rsidRPr="003F0DF0">
        <w:t>t förutsätter därvid, vilket även ligger i linje med vad som anförs i berörda motionsyrkanden, att regeringen följer utvecklingen när det gäller det objektinriktade smittskyddsarbetet och vid behov vidtar de åtgärder som kan anses erforderl</w:t>
      </w:r>
      <w:r w:rsidRPr="003F0DF0">
        <w:t>i</w:t>
      </w:r>
      <w:r w:rsidRPr="003F0DF0">
        <w:t xml:space="preserve">ga. </w:t>
      </w:r>
    </w:p>
    <w:p w:rsidR="00CD7F91" w:rsidRPr="003F0DF0" w:rsidRDefault="00CD7F91">
      <w:pPr>
        <w:pStyle w:val="Normaltindrag"/>
      </w:pPr>
    </w:p>
    <w:p w:rsidR="00CD7F91" w:rsidRPr="003F0DF0" w:rsidRDefault="00CD7F91">
      <w:pPr>
        <w:pStyle w:val="Utskriftsdatum"/>
        <w:outlineLvl w:val="0"/>
      </w:pPr>
      <w:r w:rsidRPr="003F0DF0">
        <w:t>Stockholm den 27 januari 2004</w:t>
      </w:r>
    </w:p>
    <w:p w:rsidR="00CD7F91" w:rsidRPr="003F0DF0" w:rsidRDefault="00CD7F91">
      <w:r w:rsidRPr="003F0DF0">
        <w:t>På miljö- och jordbruksutskottets vägnar</w:t>
      </w:r>
    </w:p>
    <w:p w:rsidR="00CD7F91" w:rsidRPr="003F0DF0" w:rsidRDefault="00CD7F91">
      <w:pPr>
        <w:pStyle w:val="Ordfranden"/>
        <w:rPr>
          <w:noProof w:val="0"/>
        </w:rPr>
      </w:pPr>
      <w:r w:rsidRPr="003F0DF0">
        <w:rPr>
          <w:noProof w:val="0"/>
        </w:rPr>
        <w:t xml:space="preserve">Catharina Elmsäter-Svärd </w:t>
      </w:r>
    </w:p>
    <w:p w:rsidR="00CD7F91" w:rsidRPr="003F0DF0" w:rsidRDefault="00CD7F91">
      <w:pPr>
        <w:pStyle w:val="Deltagare"/>
        <w:rPr>
          <w:noProof w:val="0"/>
        </w:rPr>
      </w:pPr>
      <w:r w:rsidRPr="003F0DF0">
        <w:rPr>
          <w:noProof w:val="0"/>
        </w:rPr>
        <w:t>Följande ledamöter har deltagit i beslutet: Catharina Elmsäter-Svärd (m), Sinikka Bohlin (s), Alf Eriksson (s), Lennart Fremling (fp), Rune Berglund (s), Rolf Lindén (s), Sven Gunnar Persson (kd), Kjell-Erik Karlsson (v), Christina Axelsson (s), Lars Lindblad (m), Jan Andersson (c), Jan-Olof Larsson (s), Christin Nilsson (s), Ann-Kristine Johansson (s), Anita Brodén (fp) och Gunnar Goude (mp).</w:t>
      </w:r>
    </w:p>
    <w:p w:rsidR="00CD7F91" w:rsidRPr="003F0DF0" w:rsidRDefault="00CD7F91">
      <w:pPr>
        <w:pStyle w:val="Rubrik1"/>
        <w:rPr>
          <w:noProof w:val="0"/>
        </w:rPr>
      </w:pPr>
    </w:p>
    <w:p w:rsidR="00CD7F91" w:rsidRPr="003F0DF0" w:rsidRDefault="00CD7F91">
      <w:pPr>
        <w:pStyle w:val="Normaltindrag"/>
      </w:pPr>
    </w:p>
    <w:p w:rsidR="00CD7F91" w:rsidRPr="003F0DF0" w:rsidRDefault="00CD7F91"/>
    <w:p w:rsidR="00CD7F91" w:rsidRPr="003F0DF0" w:rsidRDefault="00CD7F91"/>
    <w:p w:rsidR="00CD7F91" w:rsidRPr="003F0DF0" w:rsidRDefault="00CD7F91"/>
    <w:p w:rsidR="00CD7F91" w:rsidRPr="003F0DF0" w:rsidRDefault="00CD7F91"/>
    <w:p w:rsidR="00CD7F91" w:rsidRPr="003F0DF0" w:rsidRDefault="00CD7F91">
      <w:pPr>
        <w:pStyle w:val="Normaltindrag"/>
        <w:sectPr w:rsidR="00000000" w:rsidRPr="003F0DF0">
          <w:headerReference w:type="even" r:id="rId106"/>
          <w:headerReference w:type="default" r:id="rId107"/>
          <w:footerReference w:type="even" r:id="rId108"/>
          <w:footerReference w:type="default" r:id="rId109"/>
          <w:headerReference w:type="first" r:id="rId110"/>
          <w:footerReference w:type="first" r:id="rId111"/>
          <w:pgSz w:w="11906" w:h="16838" w:code="9"/>
          <w:pgMar w:top="907" w:right="4649" w:bottom="4508" w:left="1304" w:header="340" w:footer="227" w:gutter="0"/>
          <w:cols w:space="720"/>
          <w:titlePg/>
        </w:sectPr>
      </w:pPr>
    </w:p>
    <w:p w:rsidR="00CD7F91" w:rsidRPr="003F0DF0" w:rsidRDefault="00CD7F91">
      <w:pPr>
        <w:pStyle w:val="Bilaga"/>
      </w:pPr>
      <w:r w:rsidRPr="003F0DF0">
        <w:t>Bilaga 5</w:t>
      </w:r>
    </w:p>
    <w:p w:rsidR="00CD7F91" w:rsidRPr="003F0DF0" w:rsidRDefault="00CD7F91">
      <w:pPr>
        <w:pStyle w:val="Rubrik1"/>
        <w:rPr>
          <w:noProof w:val="0"/>
        </w:rPr>
      </w:pPr>
      <w:bookmarkStart w:id="149" w:name="_Toc66171536"/>
      <w:r w:rsidRPr="003F0DF0">
        <w:rPr>
          <w:noProof w:val="0"/>
        </w:rPr>
        <w:t>Utskottets lagförslag</w:t>
      </w:r>
      <w:bookmarkEnd w:id="149"/>
    </w:p>
    <w:p w:rsidR="00CD7F91" w:rsidRPr="003F0DF0" w:rsidRDefault="00CD7F91">
      <w:pPr>
        <w:pStyle w:val="R2"/>
        <w:spacing w:before="0"/>
      </w:pPr>
      <w:r w:rsidRPr="003F0DF0">
        <w:t>Utskottets förslag till ändrad lydelse av 5 kap. 5 § förslaget till smittskyddslag.</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F0DF0">
        <w:tblPrEx>
          <w:tblCellMar>
            <w:top w:w="0" w:type="dxa"/>
            <w:bottom w:w="0" w:type="dxa"/>
          </w:tblCellMar>
        </w:tblPrEx>
        <w:trPr>
          <w:tblHeader/>
        </w:trPr>
        <w:tc>
          <w:tcPr>
            <w:tcW w:w="3090" w:type="dxa"/>
          </w:tcPr>
          <w:p w:rsidR="00CD7F91" w:rsidRPr="003F0DF0" w:rsidRDefault="00CD7F91">
            <w:pPr>
              <w:pStyle w:val="LagtextRubrik"/>
            </w:pPr>
            <w:r w:rsidRPr="003F0DF0">
              <w:t>Regeringens förslag</w:t>
            </w:r>
          </w:p>
        </w:tc>
        <w:tc>
          <w:tcPr>
            <w:tcW w:w="3090" w:type="dxa"/>
          </w:tcPr>
          <w:p w:rsidR="00CD7F91" w:rsidRPr="003F0DF0" w:rsidRDefault="00CD7F91">
            <w:pPr>
              <w:pStyle w:val="LagtextRubrik"/>
            </w:pPr>
            <w:r w:rsidRPr="003F0DF0">
              <w:t>Utskottets förslag</w:t>
            </w:r>
          </w:p>
        </w:tc>
      </w:tr>
      <w:tr w:rsidR="00000000" w:rsidRPr="003F0DF0">
        <w:tblPrEx>
          <w:tblCellMar>
            <w:top w:w="0" w:type="dxa"/>
            <w:bottom w:w="0" w:type="dxa"/>
          </w:tblCellMar>
        </w:tblPrEx>
        <w:tc>
          <w:tcPr>
            <w:tcW w:w="3090" w:type="dxa"/>
          </w:tcPr>
          <w:p w:rsidR="00CD7F91" w:rsidRPr="003F0DF0" w:rsidRDefault="00CD7F91">
            <w:pPr>
              <w:pStyle w:val="Lagtext"/>
            </w:pPr>
            <w:r w:rsidRPr="003F0DF0">
              <w:rPr>
                <w:b/>
              </w:rPr>
              <w:t>5 §</w:t>
            </w:r>
            <w:r w:rsidRPr="003F0DF0">
              <w:t xml:space="preserve"> Isolering enligt 1 § får bestå i högst tre månader, räknat från den dag beslutet verkställdes. I denna tid inräknas inte tillfällig isol</w:t>
            </w:r>
            <w:r w:rsidRPr="003F0DF0">
              <w:t>e</w:t>
            </w:r>
            <w:r w:rsidRPr="003F0DF0">
              <w:t xml:space="preserve">ring. </w:t>
            </w:r>
          </w:p>
          <w:p w:rsidR="00CD7F91" w:rsidRPr="003F0DF0" w:rsidRDefault="00CD7F91">
            <w:pPr>
              <w:pStyle w:val="LagtextIndrag"/>
            </w:pPr>
            <w:r w:rsidRPr="003F0DF0">
              <w:t>Efter ansökan av smittskyddsläk</w:t>
            </w:r>
            <w:r w:rsidRPr="003F0DF0">
              <w:t>a</w:t>
            </w:r>
            <w:r w:rsidRPr="003F0DF0">
              <w:t>ren får länsrätten besluta om fortsatt iso</w:t>
            </w:r>
            <w:r w:rsidRPr="003F0DF0">
              <w:softHyphen/>
              <w:t>lering. Sådant beslut får avse högst sex månader åt gången, räknat från prövningstillfället.</w:t>
            </w:r>
          </w:p>
          <w:p w:rsidR="00CD7F91" w:rsidRPr="003F0DF0" w:rsidRDefault="00CD7F91">
            <w:pPr>
              <w:pStyle w:val="LagtextIndrag"/>
            </w:pPr>
            <w:r w:rsidRPr="003F0DF0">
              <w:t>Sådan ansökan skall ha kommit in till rätten innan tiden för gällande beslut om isolering har löpt ut. Isol</w:t>
            </w:r>
            <w:r w:rsidRPr="003F0DF0">
              <w:t>e</w:t>
            </w:r>
            <w:r w:rsidRPr="003F0DF0">
              <w:t>ringen skall fortsätta i avvaktan på att rätten beslutar med anledning av ansökan.</w:t>
            </w:r>
          </w:p>
          <w:p w:rsidR="00CD7F91" w:rsidRPr="003F0DF0" w:rsidRDefault="00CD7F91">
            <w:pPr>
              <w:pStyle w:val="LagtextIndrag"/>
            </w:pPr>
          </w:p>
        </w:tc>
        <w:tc>
          <w:tcPr>
            <w:tcW w:w="3090" w:type="dxa"/>
          </w:tcPr>
          <w:p w:rsidR="00CD7F91" w:rsidRPr="003F0DF0" w:rsidRDefault="00CD7F91">
            <w:pPr>
              <w:pStyle w:val="Lagtext"/>
            </w:pPr>
            <w:r w:rsidRPr="003F0DF0">
              <w:rPr>
                <w:b/>
              </w:rPr>
              <w:t>5 §</w:t>
            </w:r>
            <w:r w:rsidRPr="003F0DF0">
              <w:t xml:space="preserve"> Isolering enligt 1 § får bestå i högst tre månader, räknat från den dag beslutet verkställdes. I denna tid inräknas inte tillfällig isol</w:t>
            </w:r>
            <w:r w:rsidRPr="003F0DF0">
              <w:t>e</w:t>
            </w:r>
            <w:r w:rsidRPr="003F0DF0">
              <w:t xml:space="preserve">ring. </w:t>
            </w:r>
          </w:p>
          <w:p w:rsidR="00CD7F91" w:rsidRPr="003F0DF0" w:rsidRDefault="00CD7F91">
            <w:pPr>
              <w:pStyle w:val="LagtextIndrag"/>
            </w:pPr>
            <w:r w:rsidRPr="003F0DF0">
              <w:t>Efter ansökan av smittskyddsläk</w:t>
            </w:r>
            <w:r w:rsidRPr="003F0DF0">
              <w:t>a</w:t>
            </w:r>
            <w:r w:rsidRPr="003F0DF0">
              <w:t>ren får länsrätten</w:t>
            </w:r>
            <w:r w:rsidRPr="003F0DF0">
              <w:rPr>
                <w:i/>
              </w:rPr>
              <w:t>, om det finns sä</w:t>
            </w:r>
            <w:r w:rsidRPr="003F0DF0">
              <w:rPr>
                <w:i/>
              </w:rPr>
              <w:t>r</w:t>
            </w:r>
            <w:r w:rsidRPr="003F0DF0">
              <w:rPr>
                <w:i/>
              </w:rPr>
              <w:t>skilda skäl,</w:t>
            </w:r>
            <w:r w:rsidRPr="003F0DF0">
              <w:t xml:space="preserve"> besluta om fortsatt iso</w:t>
            </w:r>
            <w:r w:rsidRPr="003F0DF0">
              <w:softHyphen/>
              <w:t>lering. Sådant beslut får avse högst sex månader åt gången, räknat från prövningstillfället.</w:t>
            </w:r>
          </w:p>
          <w:p w:rsidR="00CD7F91" w:rsidRPr="003F0DF0" w:rsidRDefault="00CD7F91">
            <w:pPr>
              <w:pStyle w:val="LagtextIndrag"/>
            </w:pPr>
            <w:r w:rsidRPr="003F0DF0">
              <w:t>Sådan ansökan skall ha kommit in till rätten innan tiden för gällande beslut om isolering har löpt ut. Isol</w:t>
            </w:r>
            <w:r w:rsidRPr="003F0DF0">
              <w:t>e</w:t>
            </w:r>
            <w:r w:rsidRPr="003F0DF0">
              <w:t>ringen skall fortsätta i avvaktan på att rätten beslutar med anledning av ansökan.</w:t>
            </w:r>
          </w:p>
        </w:tc>
      </w:tr>
    </w:tbl>
    <w:p w:rsidR="00CD7F91" w:rsidRPr="003F0DF0" w:rsidRDefault="00CD7F91">
      <w:pPr>
        <w:pStyle w:val="Rubrik1"/>
        <w:rPr>
          <w:noProof w:val="0"/>
        </w:rPr>
      </w:pPr>
    </w:p>
    <w:p w:rsidR="00CD7F91" w:rsidRPr="003F0DF0" w:rsidRDefault="00CD7F91"/>
    <w:p w:rsidR="00CD7F91" w:rsidRPr="003F0DF0" w:rsidRDefault="00CD7F91">
      <w:pPr>
        <w:pStyle w:val="Normaltindrag"/>
        <w:sectPr w:rsidR="00000000" w:rsidRPr="003F0DF0">
          <w:headerReference w:type="even" r:id="rId112"/>
          <w:headerReference w:type="default" r:id="rId113"/>
          <w:footerReference w:type="even" r:id="rId114"/>
          <w:footerReference w:type="default" r:id="rId115"/>
          <w:headerReference w:type="first" r:id="rId116"/>
          <w:footerReference w:type="first" r:id="rId117"/>
          <w:pgSz w:w="11906" w:h="16838" w:code="9"/>
          <w:pgMar w:top="907" w:right="4649" w:bottom="4508" w:left="1304" w:header="340" w:footer="227" w:gutter="0"/>
          <w:cols w:space="720"/>
          <w:titlePg/>
        </w:sectPr>
      </w:pPr>
    </w:p>
    <w:p w:rsidR="00CD7F91" w:rsidRPr="003F0DF0" w:rsidRDefault="00CD7F91">
      <w:pPr>
        <w:pStyle w:val="Bilaga"/>
      </w:pPr>
      <w:r w:rsidRPr="003F0DF0">
        <w:t>Bilaga 6</w:t>
      </w:r>
    </w:p>
    <w:p w:rsidR="00CD7F91" w:rsidRPr="003F0DF0" w:rsidRDefault="00CD7F91"/>
    <w:p w:rsidR="00CD7F91" w:rsidRPr="003F0DF0" w:rsidRDefault="00CD7F91">
      <w:pPr>
        <w:pStyle w:val="Rubrik1"/>
        <w:spacing w:before="125"/>
        <w:rPr>
          <w:noProof w:val="0"/>
        </w:rPr>
      </w:pPr>
      <w:r w:rsidRPr="003F0DF0">
        <w:rPr>
          <w:noProof w:val="0"/>
        </w:rPr>
        <w:t>Utskottets lagförslag</w:t>
      </w:r>
    </w:p>
    <w:p w:rsidR="00CD7F91" w:rsidRPr="003F0DF0" w:rsidRDefault="00CD7F91">
      <w:pPr>
        <w:pStyle w:val="R2"/>
        <w:spacing w:before="0"/>
      </w:pPr>
      <w:r w:rsidRPr="003F0DF0">
        <w:t>Förslag till lag om ändring i lagen (2003:192) om gemensam nämnd inom vård- och omsorgsområdet</w:t>
      </w:r>
    </w:p>
    <w:p w:rsidR="00CD7F91" w:rsidRPr="003F0DF0" w:rsidRDefault="00CD7F91">
      <w:pPr>
        <w:pStyle w:val="Lagtex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F0DF0">
        <w:tblPrEx>
          <w:tblCellMar>
            <w:top w:w="0" w:type="dxa"/>
            <w:bottom w:w="0" w:type="dxa"/>
          </w:tblCellMar>
        </w:tblPrEx>
        <w:trPr>
          <w:tblHeader/>
        </w:trPr>
        <w:tc>
          <w:tcPr>
            <w:tcW w:w="3090" w:type="dxa"/>
          </w:tcPr>
          <w:p w:rsidR="00CD7F91" w:rsidRPr="003F0DF0" w:rsidRDefault="00CD7F91">
            <w:pPr>
              <w:pStyle w:val="LagtextRubrik"/>
            </w:pPr>
            <w:r w:rsidRPr="003F0DF0">
              <w:t>Nuvarande lydelse</w:t>
            </w:r>
          </w:p>
        </w:tc>
        <w:tc>
          <w:tcPr>
            <w:tcW w:w="3090" w:type="dxa"/>
          </w:tcPr>
          <w:p w:rsidR="00CD7F91" w:rsidRPr="003F0DF0" w:rsidRDefault="00CD7F91">
            <w:pPr>
              <w:pStyle w:val="LagtextRubrik"/>
            </w:pPr>
            <w:r w:rsidRPr="003F0DF0">
              <w:t>Föreslagen lydelse</w:t>
            </w:r>
          </w:p>
        </w:tc>
      </w:tr>
      <w:tr w:rsidR="00000000" w:rsidRPr="003F0DF0">
        <w:tblPrEx>
          <w:tblCellMar>
            <w:top w:w="0" w:type="dxa"/>
            <w:bottom w:w="0" w:type="dxa"/>
          </w:tblCellMar>
        </w:tblPrEx>
        <w:tc>
          <w:tcPr>
            <w:tcW w:w="3090" w:type="dxa"/>
          </w:tcPr>
          <w:p w:rsidR="00CD7F91" w:rsidRPr="003F0DF0" w:rsidRDefault="00CD7F91">
            <w:pPr>
              <w:pStyle w:val="Lagtext"/>
              <w:spacing w:line="240" w:lineRule="atLeast"/>
            </w:pPr>
            <w:r w:rsidRPr="003F0DF0">
              <w:t>1 § Ett landsting och en eller flera kommuner som ingår i landstinget får genom samverkan i en gemensam nämnd gemensamt fullgöra</w:t>
            </w:r>
          </w:p>
          <w:p w:rsidR="00CD7F91" w:rsidRPr="003F0DF0" w:rsidRDefault="00CD7F91">
            <w:pPr>
              <w:pStyle w:val="Lagtext"/>
              <w:spacing w:line="240" w:lineRule="atLeast"/>
            </w:pPr>
          </w:p>
          <w:p w:rsidR="00CD7F91" w:rsidRPr="003F0DF0" w:rsidRDefault="00CD7F91">
            <w:pPr>
              <w:pStyle w:val="Lagtext"/>
              <w:numPr>
                <w:ilvl w:val="0"/>
                <w:numId w:val="14"/>
              </w:numPr>
              <w:spacing w:line="190" w:lineRule="atLeast"/>
            </w:pPr>
            <w:r w:rsidRPr="003F0DF0">
              <w:t>landstingets uppgifter</w:t>
            </w:r>
          </w:p>
          <w:p w:rsidR="00CD7F91" w:rsidRPr="003F0DF0" w:rsidRDefault="00CD7F91">
            <w:pPr>
              <w:numPr>
                <w:ilvl w:val="0"/>
                <w:numId w:val="15"/>
              </w:numPr>
              <w:spacing w:before="0" w:line="190" w:lineRule="atLeast"/>
            </w:pPr>
            <w:r w:rsidRPr="003F0DF0">
              <w:t>enligt hälso- och sjukvårdslagen  (1982:763),</w:t>
            </w:r>
          </w:p>
          <w:p w:rsidR="00CD7F91" w:rsidRPr="003F0DF0" w:rsidRDefault="00CD7F91">
            <w:pPr>
              <w:numPr>
                <w:ilvl w:val="0"/>
                <w:numId w:val="15"/>
              </w:numPr>
              <w:spacing w:before="0" w:line="190" w:lineRule="atLeast"/>
            </w:pPr>
            <w:r w:rsidRPr="003F0DF0">
              <w:t>enligt tandvårdslagen (1985:125),</w:t>
            </w:r>
          </w:p>
          <w:p w:rsidR="00CD7F91" w:rsidRPr="003F0DF0" w:rsidRDefault="00CD7F91">
            <w:pPr>
              <w:numPr>
                <w:ilvl w:val="0"/>
                <w:numId w:val="15"/>
              </w:numPr>
              <w:spacing w:before="0" w:line="190" w:lineRule="atLeast"/>
              <w:rPr>
                <w:i/>
              </w:rPr>
            </w:pPr>
            <w:r w:rsidRPr="003F0DF0">
              <w:rPr>
                <w:i/>
              </w:rPr>
              <w:t>enligt smittskyddslagen (1988: 1472),</w:t>
            </w:r>
          </w:p>
          <w:p w:rsidR="00CD7F91" w:rsidRPr="003F0DF0" w:rsidRDefault="00CD7F91">
            <w:pPr>
              <w:numPr>
                <w:ilvl w:val="0"/>
                <w:numId w:val="15"/>
              </w:numPr>
              <w:spacing w:before="0" w:line="190" w:lineRule="atLeast"/>
            </w:pPr>
            <w:r w:rsidRPr="003F0DF0">
              <w:t>enligt lagen (1991:1128) om ps</w:t>
            </w:r>
            <w:r w:rsidRPr="003F0DF0">
              <w:t>y</w:t>
            </w:r>
            <w:r w:rsidRPr="003F0DF0">
              <w:t>kia</w:t>
            </w:r>
            <w:r w:rsidRPr="003F0DF0">
              <w:t>t</w:t>
            </w:r>
            <w:r w:rsidRPr="003F0DF0">
              <w:t>risk tvångsvård,</w:t>
            </w:r>
          </w:p>
          <w:p w:rsidR="00CD7F91" w:rsidRPr="003F0DF0" w:rsidRDefault="00CD7F91">
            <w:pPr>
              <w:numPr>
                <w:ilvl w:val="0"/>
                <w:numId w:val="15"/>
              </w:numPr>
              <w:spacing w:before="0" w:line="190" w:lineRule="atLeast"/>
            </w:pPr>
            <w:r w:rsidRPr="003F0DF0">
              <w:t>enligt lagen (1991:1129) om rätt</w:t>
            </w:r>
            <w:r w:rsidRPr="003F0DF0">
              <w:t>s</w:t>
            </w:r>
            <w:r w:rsidRPr="003F0DF0">
              <w:t>psykiatrisk vård,</w:t>
            </w:r>
          </w:p>
          <w:p w:rsidR="00CD7F91" w:rsidRPr="003F0DF0" w:rsidRDefault="00CD7F91">
            <w:pPr>
              <w:numPr>
                <w:ilvl w:val="0"/>
                <w:numId w:val="15"/>
              </w:numPr>
              <w:spacing w:before="0" w:line="190" w:lineRule="atLeast"/>
            </w:pPr>
            <w:r w:rsidRPr="003F0DF0">
              <w:t>enligt lagen (1993:387) om stöd och service till vissa funktion</w:t>
            </w:r>
            <w:r w:rsidRPr="003F0DF0">
              <w:t>s</w:t>
            </w:r>
            <w:r w:rsidRPr="003F0DF0">
              <w:t>hindrade,</w:t>
            </w:r>
          </w:p>
          <w:p w:rsidR="00CD7F91" w:rsidRPr="003F0DF0" w:rsidRDefault="00CD7F91">
            <w:pPr>
              <w:numPr>
                <w:ilvl w:val="0"/>
                <w:numId w:val="15"/>
              </w:numPr>
              <w:spacing w:before="0" w:line="190" w:lineRule="atLeast"/>
            </w:pPr>
            <w:r w:rsidRPr="003F0DF0">
              <w:t>enligt lagen (1998:1656) om pat</w:t>
            </w:r>
            <w:r w:rsidRPr="003F0DF0">
              <w:t>i</w:t>
            </w:r>
            <w:r w:rsidRPr="003F0DF0">
              <w:t>entnämndsverksamhet m.m., eller</w:t>
            </w:r>
          </w:p>
          <w:p w:rsidR="00CD7F91" w:rsidRPr="003F0DF0" w:rsidRDefault="00CD7F91">
            <w:pPr>
              <w:numPr>
                <w:ilvl w:val="0"/>
                <w:numId w:val="15"/>
              </w:numPr>
              <w:spacing w:before="0" w:line="190" w:lineRule="atLeast"/>
            </w:pPr>
            <w:r w:rsidRPr="003F0DF0">
              <w:t>som i annat fall enligt lag skall handhas av en sådan nämnd som avses i 10 § hälso- och sju</w:t>
            </w:r>
            <w:r w:rsidRPr="003F0DF0">
              <w:t>k</w:t>
            </w:r>
            <w:r w:rsidRPr="003F0DF0">
              <w:t>vårdslagen, och</w:t>
            </w:r>
          </w:p>
          <w:p w:rsidR="00CD7F91" w:rsidRPr="003F0DF0" w:rsidRDefault="00CD7F91">
            <w:pPr>
              <w:pStyle w:val="Normaltindrag"/>
              <w:spacing w:line="190" w:lineRule="atLeast"/>
            </w:pPr>
          </w:p>
          <w:p w:rsidR="00CD7F91" w:rsidRPr="003F0DF0" w:rsidRDefault="00CD7F91">
            <w:pPr>
              <w:numPr>
                <w:ilvl w:val="0"/>
                <w:numId w:val="14"/>
              </w:numPr>
              <w:spacing w:before="0" w:line="190" w:lineRule="atLeast"/>
            </w:pPr>
            <w:r w:rsidRPr="003F0DF0">
              <w:t>kommunens uppgifter</w:t>
            </w:r>
          </w:p>
          <w:p w:rsidR="00CD7F91" w:rsidRPr="003F0DF0" w:rsidRDefault="00CD7F91">
            <w:pPr>
              <w:numPr>
                <w:ilvl w:val="0"/>
                <w:numId w:val="16"/>
              </w:numPr>
              <w:spacing w:before="0" w:line="190" w:lineRule="atLeast"/>
            </w:pPr>
            <w:r w:rsidRPr="003F0DF0">
              <w:t>enligt socialtjänstlagen (2001:453),</w:t>
            </w:r>
          </w:p>
          <w:p w:rsidR="00CD7F91" w:rsidRPr="003F0DF0" w:rsidRDefault="00CD7F91">
            <w:pPr>
              <w:numPr>
                <w:ilvl w:val="0"/>
                <w:numId w:val="16"/>
              </w:numPr>
              <w:spacing w:before="0" w:line="190" w:lineRule="atLeast"/>
            </w:pPr>
            <w:r w:rsidRPr="003F0DF0">
              <w:t>enligt hälso- och sjukvårdslagen,</w:t>
            </w:r>
          </w:p>
          <w:p w:rsidR="00CD7F91" w:rsidRPr="003F0DF0" w:rsidRDefault="00CD7F91">
            <w:pPr>
              <w:numPr>
                <w:ilvl w:val="0"/>
                <w:numId w:val="16"/>
              </w:numPr>
              <w:spacing w:before="0" w:line="190" w:lineRule="atLeast"/>
            </w:pPr>
            <w:r w:rsidRPr="003F0DF0">
              <w:t>enligt lagen (1988:870) om vård av missbrukare i vissa fall,</w:t>
            </w:r>
          </w:p>
          <w:p w:rsidR="00CD7F91" w:rsidRPr="003F0DF0" w:rsidRDefault="00CD7F91">
            <w:pPr>
              <w:numPr>
                <w:ilvl w:val="0"/>
                <w:numId w:val="16"/>
              </w:numPr>
              <w:spacing w:before="0" w:line="190" w:lineRule="atLeast"/>
            </w:pPr>
            <w:r w:rsidRPr="003F0DF0">
              <w:t>enligt lagen (1990:52) med sä</w:t>
            </w:r>
            <w:r w:rsidRPr="003F0DF0">
              <w:t>r</w:t>
            </w:r>
            <w:r w:rsidRPr="003F0DF0">
              <w:t>skilda bestämmelser om vård av unga,</w:t>
            </w:r>
          </w:p>
          <w:p w:rsidR="00CD7F91" w:rsidRPr="003F0DF0" w:rsidRDefault="00CD7F91">
            <w:pPr>
              <w:numPr>
                <w:ilvl w:val="0"/>
                <w:numId w:val="16"/>
              </w:numPr>
              <w:spacing w:before="0" w:line="190" w:lineRule="atLeast"/>
            </w:pPr>
            <w:r w:rsidRPr="003F0DF0">
              <w:t>enligt lagen om stöd och service till vissa funktionshindrade,</w:t>
            </w:r>
          </w:p>
          <w:p w:rsidR="00CD7F91" w:rsidRPr="003F0DF0" w:rsidRDefault="00CD7F91">
            <w:pPr>
              <w:numPr>
                <w:ilvl w:val="0"/>
                <w:numId w:val="16"/>
              </w:numPr>
              <w:spacing w:before="0" w:line="190" w:lineRule="atLeast"/>
            </w:pPr>
            <w:r w:rsidRPr="003F0DF0">
              <w:t>enligt lagen om patientnämnd</w:t>
            </w:r>
            <w:r w:rsidRPr="003F0DF0">
              <w:t>s</w:t>
            </w:r>
            <w:r w:rsidRPr="003F0DF0">
              <w:t>verksamhet m.m., eller</w:t>
            </w:r>
          </w:p>
          <w:p w:rsidR="00CD7F91" w:rsidRPr="003F0DF0" w:rsidRDefault="00CD7F91">
            <w:pPr>
              <w:numPr>
                <w:ilvl w:val="0"/>
                <w:numId w:val="16"/>
              </w:numPr>
              <w:spacing w:before="0" w:line="190" w:lineRule="atLeast"/>
            </w:pPr>
            <w:r w:rsidRPr="003F0DF0">
              <w:t>som i annat fall enligt lag skall handhas av socialnämnd.</w:t>
            </w:r>
          </w:p>
          <w:p w:rsidR="00CD7F91" w:rsidRPr="003F0DF0" w:rsidRDefault="00CD7F91">
            <w:pPr>
              <w:spacing w:line="190" w:lineRule="atLeast"/>
            </w:pPr>
          </w:p>
          <w:p w:rsidR="00CD7F91" w:rsidRPr="003F0DF0" w:rsidRDefault="00CD7F91">
            <w:pPr>
              <w:pStyle w:val="Normaltindrag"/>
              <w:spacing w:line="190" w:lineRule="atLeast"/>
            </w:pPr>
          </w:p>
          <w:p w:rsidR="00CD7F91" w:rsidRPr="003F0DF0" w:rsidRDefault="00CD7F91">
            <w:pPr>
              <w:spacing w:before="0" w:line="240" w:lineRule="atLeast"/>
            </w:pPr>
          </w:p>
        </w:tc>
        <w:tc>
          <w:tcPr>
            <w:tcW w:w="3090" w:type="dxa"/>
          </w:tcPr>
          <w:p w:rsidR="00CD7F91" w:rsidRPr="003F0DF0" w:rsidRDefault="00CD7F91">
            <w:pPr>
              <w:pStyle w:val="Lagtext"/>
              <w:spacing w:line="190" w:lineRule="atLeast"/>
            </w:pPr>
            <w:r w:rsidRPr="003F0DF0">
              <w:t>1 § Ett landsting och en eller flera kommuner som ingår i landstinget får genom samverkan i en gemensam nämnd gemensamt fullgöra</w:t>
            </w:r>
          </w:p>
          <w:p w:rsidR="00CD7F91" w:rsidRPr="003F0DF0" w:rsidRDefault="00CD7F91">
            <w:pPr>
              <w:pStyle w:val="Lagtext"/>
              <w:spacing w:line="190" w:lineRule="atLeast"/>
            </w:pPr>
          </w:p>
          <w:p w:rsidR="00CD7F91" w:rsidRPr="003F0DF0" w:rsidRDefault="00CD7F91">
            <w:pPr>
              <w:pStyle w:val="Lagtext"/>
              <w:numPr>
                <w:ilvl w:val="0"/>
                <w:numId w:val="13"/>
              </w:numPr>
              <w:spacing w:line="190" w:lineRule="atLeast"/>
            </w:pPr>
            <w:r w:rsidRPr="003F0DF0">
              <w:t>landstingets uppgifter</w:t>
            </w:r>
          </w:p>
          <w:p w:rsidR="00CD7F91" w:rsidRPr="003F0DF0" w:rsidRDefault="00CD7F91">
            <w:pPr>
              <w:numPr>
                <w:ilvl w:val="0"/>
                <w:numId w:val="15"/>
              </w:numPr>
              <w:spacing w:before="0" w:line="190" w:lineRule="atLeast"/>
            </w:pPr>
            <w:r w:rsidRPr="003F0DF0">
              <w:t>enligt hälso- och sjukvårdslagen  (1982:763),</w:t>
            </w:r>
          </w:p>
          <w:p w:rsidR="00CD7F91" w:rsidRPr="003F0DF0" w:rsidRDefault="00CD7F91">
            <w:pPr>
              <w:numPr>
                <w:ilvl w:val="0"/>
                <w:numId w:val="15"/>
              </w:numPr>
              <w:spacing w:before="0" w:line="190" w:lineRule="atLeast"/>
            </w:pPr>
            <w:r w:rsidRPr="003F0DF0">
              <w:t>enligt tandvårdslagen (1985:125),</w:t>
            </w:r>
          </w:p>
          <w:p w:rsidR="00CD7F91" w:rsidRPr="003F0DF0" w:rsidRDefault="00CD7F91">
            <w:pPr>
              <w:numPr>
                <w:ilvl w:val="0"/>
                <w:numId w:val="15"/>
              </w:numPr>
              <w:spacing w:before="0" w:line="190" w:lineRule="atLeast"/>
            </w:pPr>
            <w:r w:rsidRPr="003F0DF0">
              <w:t>enligt lagen (1991:1128) om ps</w:t>
            </w:r>
            <w:r w:rsidRPr="003F0DF0">
              <w:t>y</w:t>
            </w:r>
            <w:r w:rsidRPr="003F0DF0">
              <w:t>kia</w:t>
            </w:r>
            <w:r w:rsidRPr="003F0DF0">
              <w:t>t</w:t>
            </w:r>
            <w:r w:rsidRPr="003F0DF0">
              <w:t>risk tvångsvård,</w:t>
            </w:r>
          </w:p>
          <w:p w:rsidR="00CD7F91" w:rsidRPr="003F0DF0" w:rsidRDefault="00CD7F91">
            <w:pPr>
              <w:numPr>
                <w:ilvl w:val="0"/>
                <w:numId w:val="15"/>
              </w:numPr>
              <w:spacing w:before="0" w:line="190" w:lineRule="atLeast"/>
            </w:pPr>
            <w:r w:rsidRPr="003F0DF0">
              <w:t>enligt lagen (1991:1129) om rätt</w:t>
            </w:r>
            <w:r w:rsidRPr="003F0DF0">
              <w:t>s</w:t>
            </w:r>
            <w:r w:rsidRPr="003F0DF0">
              <w:t>psykiatrisk vård,</w:t>
            </w:r>
          </w:p>
          <w:p w:rsidR="00CD7F91" w:rsidRPr="003F0DF0" w:rsidRDefault="00CD7F91">
            <w:pPr>
              <w:numPr>
                <w:ilvl w:val="0"/>
                <w:numId w:val="15"/>
              </w:numPr>
              <w:spacing w:before="0" w:line="190" w:lineRule="atLeast"/>
            </w:pPr>
            <w:r w:rsidRPr="003F0DF0">
              <w:t>enligt lagen (1993:387) om stöd och service till vissa funktion</w:t>
            </w:r>
            <w:r w:rsidRPr="003F0DF0">
              <w:t>s</w:t>
            </w:r>
            <w:r w:rsidRPr="003F0DF0">
              <w:t>hindrade,</w:t>
            </w:r>
          </w:p>
          <w:p w:rsidR="00CD7F91" w:rsidRPr="003F0DF0" w:rsidRDefault="00CD7F91">
            <w:pPr>
              <w:numPr>
                <w:ilvl w:val="0"/>
                <w:numId w:val="15"/>
              </w:numPr>
              <w:spacing w:before="0" w:line="190" w:lineRule="atLeast"/>
            </w:pPr>
            <w:r w:rsidRPr="003F0DF0">
              <w:t>enligt lagen (1998:1656) om pat</w:t>
            </w:r>
            <w:r w:rsidRPr="003F0DF0">
              <w:t>i</w:t>
            </w:r>
            <w:r w:rsidRPr="003F0DF0">
              <w:t xml:space="preserve">entnämndsverksamhet m.m., </w:t>
            </w:r>
          </w:p>
          <w:p w:rsidR="00CD7F91" w:rsidRPr="003F0DF0" w:rsidRDefault="00CD7F91">
            <w:pPr>
              <w:numPr>
                <w:ilvl w:val="0"/>
                <w:numId w:val="15"/>
              </w:numPr>
              <w:spacing w:before="0" w:line="190" w:lineRule="atLeast"/>
              <w:rPr>
                <w:i/>
              </w:rPr>
            </w:pPr>
            <w:r w:rsidRPr="003F0DF0">
              <w:rPr>
                <w:i/>
              </w:rPr>
              <w:t>enligt smittskyddslagen (2004: 000),</w:t>
            </w:r>
            <w:r w:rsidRPr="003F0DF0">
              <w:t xml:space="preserve"> </w:t>
            </w:r>
            <w:r w:rsidRPr="003F0DF0">
              <w:rPr>
                <w:i/>
              </w:rPr>
              <w:t>eller</w:t>
            </w:r>
          </w:p>
          <w:p w:rsidR="00CD7F91" w:rsidRPr="003F0DF0" w:rsidRDefault="00CD7F91">
            <w:pPr>
              <w:numPr>
                <w:ilvl w:val="0"/>
                <w:numId w:val="15"/>
              </w:numPr>
              <w:spacing w:before="0" w:line="190" w:lineRule="atLeast"/>
            </w:pPr>
            <w:r w:rsidRPr="003F0DF0">
              <w:t>som i annat fall enligt lag skall handhas av en sådan nämnd som avses i 10 § hälso- och sju</w:t>
            </w:r>
            <w:r w:rsidRPr="003F0DF0">
              <w:t>k</w:t>
            </w:r>
            <w:r w:rsidRPr="003F0DF0">
              <w:t>vårdslagen, och</w:t>
            </w:r>
          </w:p>
          <w:p w:rsidR="00CD7F91" w:rsidRPr="003F0DF0" w:rsidRDefault="00CD7F91">
            <w:pPr>
              <w:pStyle w:val="Normaltindrag"/>
              <w:spacing w:line="190" w:lineRule="atLeast"/>
            </w:pPr>
          </w:p>
          <w:p w:rsidR="00CD7F91" w:rsidRPr="003F0DF0" w:rsidRDefault="00CD7F91">
            <w:pPr>
              <w:numPr>
                <w:ilvl w:val="0"/>
                <w:numId w:val="13"/>
              </w:numPr>
              <w:spacing w:before="0" w:line="190" w:lineRule="atLeast"/>
            </w:pPr>
            <w:r w:rsidRPr="003F0DF0">
              <w:t>kommunens uppgifter</w:t>
            </w:r>
          </w:p>
          <w:p w:rsidR="00CD7F91" w:rsidRPr="003F0DF0" w:rsidRDefault="00CD7F91">
            <w:pPr>
              <w:numPr>
                <w:ilvl w:val="0"/>
                <w:numId w:val="16"/>
              </w:numPr>
              <w:spacing w:before="0" w:line="190" w:lineRule="atLeast"/>
            </w:pPr>
            <w:r w:rsidRPr="003F0DF0">
              <w:t>enligt socialtjänstlagen (2001:453),</w:t>
            </w:r>
          </w:p>
          <w:p w:rsidR="00CD7F91" w:rsidRPr="003F0DF0" w:rsidRDefault="00CD7F91">
            <w:pPr>
              <w:numPr>
                <w:ilvl w:val="0"/>
                <w:numId w:val="16"/>
              </w:numPr>
              <w:spacing w:before="0" w:line="190" w:lineRule="atLeast"/>
            </w:pPr>
            <w:r w:rsidRPr="003F0DF0">
              <w:t>enligt hälso- och sjukvårdslagen,</w:t>
            </w:r>
          </w:p>
          <w:p w:rsidR="00CD7F91" w:rsidRPr="003F0DF0" w:rsidRDefault="00CD7F91">
            <w:pPr>
              <w:numPr>
                <w:ilvl w:val="0"/>
                <w:numId w:val="16"/>
              </w:numPr>
              <w:spacing w:before="0" w:line="190" w:lineRule="atLeast"/>
            </w:pPr>
            <w:r w:rsidRPr="003F0DF0">
              <w:t>enligt lagen (1988:870) om vård av missbrukare i vissa fall,</w:t>
            </w:r>
          </w:p>
          <w:p w:rsidR="00CD7F91" w:rsidRPr="003F0DF0" w:rsidRDefault="00CD7F91">
            <w:pPr>
              <w:numPr>
                <w:ilvl w:val="0"/>
                <w:numId w:val="16"/>
              </w:numPr>
              <w:spacing w:before="0" w:line="190" w:lineRule="atLeast"/>
            </w:pPr>
            <w:r w:rsidRPr="003F0DF0">
              <w:t>enligt lagen (1990:52) med sä</w:t>
            </w:r>
            <w:r w:rsidRPr="003F0DF0">
              <w:t>r</w:t>
            </w:r>
            <w:r w:rsidRPr="003F0DF0">
              <w:t>skilda bestämmelser om vård av unga,</w:t>
            </w:r>
          </w:p>
          <w:p w:rsidR="00CD7F91" w:rsidRPr="003F0DF0" w:rsidRDefault="00CD7F91">
            <w:pPr>
              <w:numPr>
                <w:ilvl w:val="0"/>
                <w:numId w:val="16"/>
              </w:numPr>
              <w:spacing w:before="0" w:line="190" w:lineRule="atLeast"/>
            </w:pPr>
            <w:r w:rsidRPr="003F0DF0">
              <w:t>enligt lagen om stöd och service till vissa funktionshindrade,</w:t>
            </w:r>
          </w:p>
          <w:p w:rsidR="00CD7F91" w:rsidRPr="003F0DF0" w:rsidRDefault="00CD7F91">
            <w:pPr>
              <w:numPr>
                <w:ilvl w:val="0"/>
                <w:numId w:val="16"/>
              </w:numPr>
              <w:spacing w:before="0" w:line="190" w:lineRule="atLeast"/>
            </w:pPr>
            <w:r w:rsidRPr="003F0DF0">
              <w:t>enligt lagen om patientnämnd</w:t>
            </w:r>
            <w:r w:rsidRPr="003F0DF0">
              <w:t>s</w:t>
            </w:r>
            <w:r w:rsidRPr="003F0DF0">
              <w:t>verksamhet m.m., eller</w:t>
            </w:r>
          </w:p>
          <w:p w:rsidR="00CD7F91" w:rsidRPr="003F0DF0" w:rsidRDefault="00CD7F91">
            <w:pPr>
              <w:numPr>
                <w:ilvl w:val="0"/>
                <w:numId w:val="16"/>
              </w:numPr>
              <w:spacing w:before="0" w:line="190" w:lineRule="atLeast"/>
            </w:pPr>
            <w:r w:rsidRPr="003F0DF0">
              <w:t>som i annat fall enligt lag skall han</w:t>
            </w:r>
            <w:r w:rsidRPr="003F0DF0">
              <w:t>d</w:t>
            </w:r>
            <w:r w:rsidRPr="003F0DF0">
              <w:t>has av socialnämnd.</w:t>
            </w:r>
          </w:p>
        </w:tc>
      </w:tr>
    </w:tbl>
    <w:p w:rsidR="00CD7F91" w:rsidRPr="003F0DF0" w:rsidRDefault="00CD7F91">
      <w:pPr>
        <w:pStyle w:val="Lagtext"/>
        <w:spacing w:line="240" w:lineRule="atLeast"/>
      </w:pPr>
      <w:r w:rsidRPr="003F0DF0">
        <w:t>___________________</w:t>
      </w:r>
    </w:p>
    <w:p w:rsidR="00CD7F91" w:rsidRPr="003F0DF0" w:rsidRDefault="00CD7F91">
      <w:pPr>
        <w:pStyle w:val="Lagtext"/>
        <w:spacing w:line="240" w:lineRule="atLeast"/>
      </w:pPr>
      <w:r w:rsidRPr="003F0DF0">
        <w:t>Denna lag träder i kraft den 1 juli 2004.</w:t>
      </w:r>
    </w:p>
    <w:p w:rsidR="00CD7F91" w:rsidRPr="003F0DF0" w:rsidRDefault="00CD7F91"/>
    <w:p w:rsidR="00CD7F91" w:rsidRPr="003F0DF0" w:rsidRDefault="00CD7F91">
      <w:pPr>
        <w:pStyle w:val="Lagtext"/>
      </w:pPr>
    </w:p>
    <w:p w:rsidR="00CD7F91" w:rsidRPr="003F0DF0" w:rsidRDefault="00CD7F91">
      <w:pPr>
        <w:pStyle w:val="Rubrik1"/>
        <w:rPr>
          <w:noProof w:val="0"/>
        </w:rPr>
      </w:pPr>
    </w:p>
    <w:p w:rsidR="00CD7F91" w:rsidRPr="003F0DF0" w:rsidRDefault="00CD7F91"/>
    <w:p w:rsidR="00CD7F91" w:rsidRPr="003F0DF0" w:rsidRDefault="00CD7F91">
      <w:pPr>
        <w:pStyle w:val="Normaltindrag"/>
      </w:pPr>
    </w:p>
    <w:p w:rsidR="00CD7F91" w:rsidRPr="003F0DF0" w:rsidRDefault="00CD7F91">
      <w:pPr>
        <w:pStyle w:val="Tryckort"/>
        <w:framePr w:wrap="around"/>
      </w:pPr>
      <w:r w:rsidRPr="003F0DF0">
        <w:t>Elanders Gotab, Stockholm  2004</w:t>
      </w:r>
    </w:p>
    <w:p w:rsidR="00CD7F91" w:rsidRPr="003F0DF0" w:rsidRDefault="00CD7F91">
      <w:pPr>
        <w:pStyle w:val="Normaltindrag"/>
      </w:pPr>
    </w:p>
    <w:sectPr w:rsidR="00CD7F91" w:rsidRPr="003F0DF0">
      <w:headerReference w:type="even" r:id="rId118"/>
      <w:headerReference w:type="default" r:id="rId119"/>
      <w:footerReference w:type="even" r:id="rId120"/>
      <w:footerReference w:type="default" r:id="rId121"/>
      <w:headerReference w:type="first" r:id="rId122"/>
      <w:footerReference w:type="first" r:id="rId12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F91" w:rsidRPr="003F0DF0" w:rsidRDefault="00CD7F91">
      <w:pPr>
        <w:spacing w:before="0" w:line="240" w:lineRule="auto"/>
      </w:pPr>
      <w:r w:rsidRPr="003F0DF0">
        <w:separator/>
      </w:r>
    </w:p>
  </w:endnote>
  <w:endnote w:type="continuationSeparator" w:id="0">
    <w:p w:rsidR="00CD7F91" w:rsidRPr="003F0DF0" w:rsidRDefault="00CD7F91">
      <w:pPr>
        <w:spacing w:before="0" w:line="240" w:lineRule="auto"/>
      </w:pPr>
      <w:r w:rsidRPr="003F0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2</w:t>
    </w:r>
    <w:r w:rsidRPr="003F0DF0">
      <w:fldChar w:fldCharType="end"/>
    </w:r>
  </w:p>
  <w:p w:rsidR="00CD7F91" w:rsidRPr="003F0DF0" w:rsidRDefault="00CD7F9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10</w:t>
    </w:r>
    <w:r w:rsidRPr="003F0DF0">
      <w:fldChar w:fldCharType="end"/>
    </w:r>
  </w:p>
  <w:p w:rsidR="00CD7F91" w:rsidRPr="003F0DF0" w:rsidRDefault="00CD7F9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9</w:t>
    </w:r>
    <w:r w:rsidRPr="003F0DF0">
      <w:fldChar w:fldCharType="end"/>
    </w:r>
  </w:p>
  <w:p w:rsidR="00CD7F91" w:rsidRPr="003F0DF0" w:rsidRDefault="00CD7F9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9</w:instrText>
    </w:r>
    <w:r w:rsidRPr="003F0DF0">
      <w:fldChar w:fldCharType="end"/>
    </w:r>
    <w:r w:rsidRPr="003F0DF0">
      <w:instrText xml:space="preserve">/2 </w:instrText>
    </w:r>
    <w:r w:rsidRPr="003F0DF0">
      <w:fldChar w:fldCharType="separate"/>
    </w:r>
    <w:r w:rsidRPr="003F0DF0">
      <w:instrText>4,5</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9</w:instrText>
    </w:r>
    <w:r w:rsidRPr="003F0DF0">
      <w:fldChar w:fldCharType="end"/>
    </w:r>
    <w:r w:rsidRPr="003F0DF0">
      <w:instrText xml:space="preserve">/2) </w:instrText>
    </w:r>
    <w:r w:rsidRPr="003F0DF0">
      <w:fldChar w:fldCharType="separate"/>
    </w:r>
    <w:r w:rsidRPr="003F0DF0">
      <w:instrText>4</w:instrText>
    </w:r>
    <w:r w:rsidRPr="003F0DF0">
      <w:fldChar w:fldCharType="end"/>
    </w:r>
    <w:r w:rsidRPr="003F0DF0">
      <w:fldChar w:fldCharType="separate"/>
    </w:r>
    <w:r w:rsidRPr="003F0DF0">
      <w:instrText>0,5</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8</w:instrText>
    </w:r>
    <w:r w:rsidRPr="003F0DF0">
      <w:fldChar w:fldCharType="end"/>
    </w:r>
  </w:p>
  <w:p w:rsidR="00CD7F91" w:rsidRPr="003F0DF0" w:rsidRDefault="00CD7F91">
    <w:pPr>
      <w:pStyle w:val="SidfotH"/>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9</w:instrText>
    </w:r>
    <w:r w:rsidRPr="003F0DF0">
      <w:fldChar w:fldCharType="end"/>
    </w:r>
    <w:r w:rsidRPr="003F0DF0">
      <w:instrText>"</w:instrText>
    </w:r>
    <w:r w:rsidRPr="003F0DF0">
      <w:fldChar w:fldCharType="separate"/>
    </w:r>
    <w:r w:rsidRPr="003F0DF0">
      <w:t>9</w:t>
    </w:r>
    <w:r w:rsidRPr="003F0DF0">
      <w:fldChar w:fldCharType="end"/>
    </w:r>
  </w:p>
  <w:p w:rsidR="00CD7F91" w:rsidRPr="003F0DF0" w:rsidRDefault="00CD7F9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46</w:t>
    </w:r>
    <w:r w:rsidRPr="003F0DF0">
      <w:fldChar w:fldCharType="end"/>
    </w:r>
  </w:p>
  <w:p w:rsidR="00CD7F91" w:rsidRPr="003F0DF0" w:rsidRDefault="00CD7F9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45</w:t>
    </w:r>
    <w:r w:rsidRPr="003F0DF0">
      <w:fldChar w:fldCharType="end"/>
    </w:r>
  </w:p>
  <w:p w:rsidR="00CD7F91" w:rsidRPr="003F0DF0" w:rsidRDefault="00CD7F9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11</w:instrText>
    </w:r>
    <w:r w:rsidRPr="003F0DF0">
      <w:fldChar w:fldCharType="end"/>
    </w:r>
    <w:r w:rsidRPr="003F0DF0">
      <w:instrText xml:space="preserve">/2 </w:instrText>
    </w:r>
    <w:r w:rsidRPr="003F0DF0">
      <w:fldChar w:fldCharType="separate"/>
    </w:r>
    <w:r w:rsidRPr="003F0DF0">
      <w:instrText>5,5</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11</w:instrText>
    </w:r>
    <w:r w:rsidRPr="003F0DF0">
      <w:fldChar w:fldCharType="end"/>
    </w:r>
    <w:r w:rsidRPr="003F0DF0">
      <w:instrText xml:space="preserve">/2) </w:instrText>
    </w:r>
    <w:r w:rsidRPr="003F0DF0">
      <w:fldChar w:fldCharType="separate"/>
    </w:r>
    <w:r w:rsidRPr="003F0DF0">
      <w:instrText>5</w:instrText>
    </w:r>
    <w:r w:rsidRPr="003F0DF0">
      <w:fldChar w:fldCharType="end"/>
    </w:r>
    <w:r w:rsidRPr="003F0DF0">
      <w:fldChar w:fldCharType="separate"/>
    </w:r>
    <w:r w:rsidRPr="003F0DF0">
      <w:instrText>0,5</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10</w:instrText>
    </w:r>
    <w:r w:rsidRPr="003F0DF0">
      <w:fldChar w:fldCharType="end"/>
    </w:r>
  </w:p>
  <w:p w:rsidR="00CD7F91" w:rsidRPr="003F0DF0" w:rsidRDefault="00CD7F91">
    <w:pPr>
      <w:pStyle w:val="SidfotH"/>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11</w:instrText>
    </w:r>
    <w:r w:rsidRPr="003F0DF0">
      <w:fldChar w:fldCharType="end"/>
    </w:r>
    <w:r w:rsidRPr="003F0DF0">
      <w:instrText>"</w:instrText>
    </w:r>
    <w:r w:rsidRPr="003F0DF0">
      <w:fldChar w:fldCharType="separate"/>
    </w:r>
    <w:r w:rsidRPr="003F0DF0">
      <w:t>11</w:t>
    </w:r>
    <w:r w:rsidRPr="003F0DF0">
      <w:fldChar w:fldCharType="end"/>
    </w:r>
  </w:p>
  <w:p w:rsidR="00CD7F91" w:rsidRPr="003F0DF0" w:rsidRDefault="00CD7F9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58</w:t>
    </w:r>
    <w:r w:rsidRPr="003F0DF0">
      <w:fldChar w:fldCharType="end"/>
    </w:r>
  </w:p>
  <w:p w:rsidR="00CD7F91" w:rsidRPr="003F0DF0" w:rsidRDefault="00CD7F9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59</w:t>
    </w:r>
    <w:r w:rsidRPr="003F0DF0">
      <w:fldChar w:fldCharType="end"/>
    </w:r>
  </w:p>
  <w:p w:rsidR="00CD7F91" w:rsidRPr="003F0DF0" w:rsidRDefault="00CD7F9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47</w:instrText>
    </w:r>
    <w:r w:rsidRPr="003F0DF0">
      <w:fldChar w:fldCharType="end"/>
    </w:r>
    <w:r w:rsidRPr="003F0DF0">
      <w:instrText xml:space="preserve">/2 </w:instrText>
    </w:r>
    <w:r w:rsidRPr="003F0DF0">
      <w:fldChar w:fldCharType="separate"/>
    </w:r>
    <w:r w:rsidRPr="003F0DF0">
      <w:instrText>23,5</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47</w:instrText>
    </w:r>
    <w:r w:rsidRPr="003F0DF0">
      <w:fldChar w:fldCharType="end"/>
    </w:r>
    <w:r w:rsidRPr="003F0DF0">
      <w:instrText xml:space="preserve">/2) </w:instrText>
    </w:r>
    <w:r w:rsidRPr="003F0DF0">
      <w:fldChar w:fldCharType="separate"/>
    </w:r>
    <w:r w:rsidRPr="003F0DF0">
      <w:instrText>23</w:instrText>
    </w:r>
    <w:r w:rsidRPr="003F0DF0">
      <w:fldChar w:fldCharType="end"/>
    </w:r>
    <w:r w:rsidRPr="003F0DF0">
      <w:fldChar w:fldCharType="separate"/>
    </w:r>
    <w:r w:rsidRPr="003F0DF0">
      <w:instrText>0,5</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60</w:instrText>
    </w:r>
    <w:r w:rsidRPr="003F0DF0">
      <w:fldChar w:fldCharType="end"/>
    </w:r>
  </w:p>
  <w:p w:rsidR="00CD7F91" w:rsidRPr="003F0DF0" w:rsidRDefault="00CD7F91">
    <w:pPr>
      <w:pStyle w:val="SidfotH"/>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47</w:instrText>
    </w:r>
    <w:r w:rsidRPr="003F0DF0">
      <w:fldChar w:fldCharType="end"/>
    </w:r>
    <w:r w:rsidRPr="003F0DF0">
      <w:instrText>"</w:instrText>
    </w:r>
    <w:r w:rsidRPr="003F0DF0">
      <w:fldChar w:fldCharType="separate"/>
    </w:r>
    <w:r w:rsidRPr="003F0DF0">
      <w:t>47</w:t>
    </w:r>
    <w:r w:rsidRPr="003F0DF0">
      <w:fldChar w:fldCharType="end"/>
    </w:r>
  </w:p>
  <w:p w:rsidR="00CD7F91" w:rsidRPr="003F0DF0" w:rsidRDefault="00CD7F9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64</w:t>
    </w:r>
    <w:r w:rsidRPr="003F0DF0">
      <w:fldChar w:fldCharType="end"/>
    </w:r>
  </w:p>
  <w:p w:rsidR="00CD7F91" w:rsidRPr="003F0DF0" w:rsidRDefault="00CD7F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3</w:t>
    </w:r>
    <w:r w:rsidRPr="003F0DF0">
      <w:fldChar w:fldCharType="end"/>
    </w:r>
  </w:p>
  <w:p w:rsidR="00CD7F91" w:rsidRPr="003F0DF0" w:rsidRDefault="00CD7F9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63</w:t>
    </w:r>
    <w:r w:rsidRPr="003F0DF0">
      <w:fldChar w:fldCharType="end"/>
    </w:r>
  </w:p>
  <w:p w:rsidR="00CD7F91" w:rsidRPr="003F0DF0" w:rsidRDefault="00CD7F9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60</w:instrText>
    </w:r>
    <w:r w:rsidRPr="003F0DF0">
      <w:fldChar w:fldCharType="end"/>
    </w:r>
    <w:r w:rsidRPr="003F0DF0">
      <w:instrText xml:space="preserve">/2 </w:instrText>
    </w:r>
    <w:r w:rsidRPr="003F0DF0">
      <w:fldChar w:fldCharType="separate"/>
    </w:r>
    <w:r w:rsidRPr="003F0DF0">
      <w:instrText>30</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60</w:instrText>
    </w:r>
    <w:r w:rsidRPr="003F0DF0">
      <w:fldChar w:fldCharType="end"/>
    </w:r>
    <w:r w:rsidRPr="003F0DF0">
      <w:instrText xml:space="preserve">/2) </w:instrText>
    </w:r>
    <w:r w:rsidRPr="003F0DF0">
      <w:fldChar w:fldCharType="separate"/>
    </w:r>
    <w:r w:rsidRPr="003F0DF0">
      <w:instrText>30</w:instrText>
    </w:r>
    <w:r w:rsidRPr="003F0DF0">
      <w:fldChar w:fldCharType="end"/>
    </w:r>
    <w:r w:rsidRPr="003F0DF0">
      <w:fldChar w:fldCharType="separate"/>
    </w:r>
    <w:r w:rsidRPr="003F0DF0">
      <w:instrText>0</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60</w:instrText>
    </w:r>
    <w:r w:rsidRPr="003F0DF0">
      <w:fldChar w:fldCharType="end"/>
    </w:r>
  </w:p>
  <w:p w:rsidR="00CD7F91" w:rsidRPr="003F0DF0" w:rsidRDefault="00CD7F91">
    <w:pPr>
      <w:pStyle w:val="SidfotV"/>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61</w:instrText>
    </w:r>
    <w:r w:rsidRPr="003F0DF0">
      <w:fldChar w:fldCharType="end"/>
    </w:r>
    <w:r w:rsidRPr="003F0DF0">
      <w:instrText>"</w:instrText>
    </w:r>
    <w:r w:rsidRPr="003F0DF0">
      <w:fldChar w:fldCharType="separate"/>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60</w:t>
    </w:r>
    <w:r w:rsidRPr="003F0DF0">
      <w:fldChar w:fldCharType="end"/>
    </w:r>
  </w:p>
  <w:p w:rsidR="00CD7F91" w:rsidRPr="003F0DF0" w:rsidRDefault="00CD7F91">
    <w:pPr>
      <w:pStyle w:val="SidfotH"/>
      <w:framePr w:w="8732" w:h="284" w:hRule="exact" w:hSpace="0" w:vSpace="0" w:wrap="around" w:xAlign="inside" w:y="13042" w:anchorLock="0"/>
    </w:pPr>
    <w:r w:rsidRPr="003F0DF0">
      <w:fldChar w:fldCharType="end"/>
    </w:r>
  </w:p>
  <w:p w:rsidR="00CD7F91" w:rsidRPr="003F0DF0" w:rsidRDefault="00CD7F9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108</w:t>
    </w:r>
    <w:r w:rsidRPr="003F0DF0">
      <w:fldChar w:fldCharType="end"/>
    </w:r>
  </w:p>
  <w:p w:rsidR="00CD7F91" w:rsidRPr="003F0DF0" w:rsidRDefault="00CD7F9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107</w:t>
    </w:r>
    <w:r w:rsidRPr="003F0DF0">
      <w:fldChar w:fldCharType="end"/>
    </w:r>
  </w:p>
  <w:p w:rsidR="00CD7F91" w:rsidRPr="003F0DF0" w:rsidRDefault="00CD7F9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65</w:instrText>
    </w:r>
    <w:r w:rsidRPr="003F0DF0">
      <w:fldChar w:fldCharType="end"/>
    </w:r>
    <w:r w:rsidRPr="003F0DF0">
      <w:instrText xml:space="preserve">/2 </w:instrText>
    </w:r>
    <w:r w:rsidRPr="003F0DF0">
      <w:fldChar w:fldCharType="separate"/>
    </w:r>
    <w:r w:rsidRPr="003F0DF0">
      <w:instrText>32,5</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65</w:instrText>
    </w:r>
    <w:r w:rsidRPr="003F0DF0">
      <w:fldChar w:fldCharType="end"/>
    </w:r>
    <w:r w:rsidRPr="003F0DF0">
      <w:instrText xml:space="preserve">/2) </w:instrText>
    </w:r>
    <w:r w:rsidRPr="003F0DF0">
      <w:fldChar w:fldCharType="separate"/>
    </w:r>
    <w:r w:rsidRPr="003F0DF0">
      <w:instrText>32</w:instrText>
    </w:r>
    <w:r w:rsidRPr="003F0DF0">
      <w:fldChar w:fldCharType="end"/>
    </w:r>
    <w:r w:rsidRPr="003F0DF0">
      <w:fldChar w:fldCharType="separate"/>
    </w:r>
    <w:r w:rsidRPr="003F0DF0">
      <w:instrText>0,5</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66</w:instrText>
    </w:r>
    <w:r w:rsidRPr="003F0DF0">
      <w:fldChar w:fldCharType="end"/>
    </w:r>
  </w:p>
  <w:p w:rsidR="00CD7F91" w:rsidRPr="003F0DF0" w:rsidRDefault="00CD7F91">
    <w:pPr>
      <w:pStyle w:val="SidfotH"/>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65</w:instrText>
    </w:r>
    <w:r w:rsidRPr="003F0DF0">
      <w:fldChar w:fldCharType="end"/>
    </w:r>
    <w:r w:rsidRPr="003F0DF0">
      <w:instrText>"</w:instrText>
    </w:r>
    <w:r w:rsidRPr="003F0DF0">
      <w:fldChar w:fldCharType="separate"/>
    </w:r>
    <w:r w:rsidRPr="003F0DF0">
      <w:t>65</w:t>
    </w:r>
    <w:r w:rsidRPr="003F0DF0">
      <w:fldChar w:fldCharType="end"/>
    </w:r>
  </w:p>
  <w:p w:rsidR="00CD7F91" w:rsidRPr="003F0DF0" w:rsidRDefault="00CD7F9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957" w:h="283" w:hRule="exact" w:hSpace="0" w:vSpace="0" w:wrap="around" w:xAlign="inside" w:y="13040"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116</w:t>
    </w:r>
    <w:r w:rsidRPr="003F0DF0">
      <w:fldChar w:fldCharType="end"/>
    </w:r>
  </w:p>
  <w:p w:rsidR="00CD7F91" w:rsidRPr="003F0DF0" w:rsidRDefault="00CD7F9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957" w:h="283" w:hRule="exact" w:hSpace="0" w:vSpace="0" w:wrap="around" w:xAlign="inside" w:y="13040"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115</w:t>
    </w:r>
    <w:r w:rsidRPr="003F0DF0">
      <w:fldChar w:fldCharType="end"/>
    </w:r>
  </w:p>
  <w:p w:rsidR="00CD7F91" w:rsidRPr="003F0DF0" w:rsidRDefault="00CD7F9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957" w:h="283" w:hRule="exact" w:hSpace="0" w:vSpace="0" w:wrap="around" w:xAlign="inside" w:y="13040"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109</w:instrText>
    </w:r>
    <w:r w:rsidRPr="003F0DF0">
      <w:fldChar w:fldCharType="end"/>
    </w:r>
    <w:r w:rsidRPr="003F0DF0">
      <w:instrText xml:space="preserve">/2 </w:instrText>
    </w:r>
    <w:r w:rsidRPr="003F0DF0">
      <w:fldChar w:fldCharType="separate"/>
    </w:r>
    <w:r w:rsidRPr="003F0DF0">
      <w:instrText>54,5</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109</w:instrText>
    </w:r>
    <w:r w:rsidRPr="003F0DF0">
      <w:fldChar w:fldCharType="end"/>
    </w:r>
    <w:r w:rsidRPr="003F0DF0">
      <w:instrText xml:space="preserve">/2) </w:instrText>
    </w:r>
    <w:r w:rsidRPr="003F0DF0">
      <w:fldChar w:fldCharType="separate"/>
    </w:r>
    <w:r w:rsidRPr="003F0DF0">
      <w:instrText>54</w:instrText>
    </w:r>
    <w:r w:rsidRPr="003F0DF0">
      <w:fldChar w:fldCharType="end"/>
    </w:r>
    <w:r w:rsidRPr="003F0DF0">
      <w:fldChar w:fldCharType="separate"/>
    </w:r>
    <w:r w:rsidRPr="003F0DF0">
      <w:instrText>0,5</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110</w:instrText>
    </w:r>
    <w:r w:rsidRPr="003F0DF0">
      <w:fldChar w:fldCharType="end"/>
    </w:r>
  </w:p>
  <w:p w:rsidR="00CD7F91" w:rsidRPr="003F0DF0" w:rsidRDefault="00CD7F91">
    <w:pPr>
      <w:pStyle w:val="SidfotH"/>
      <w:framePr w:w="8957" w:h="283" w:hRule="exact" w:hSpace="0" w:vSpace="0" w:wrap="around" w:xAlign="inside" w:y="13040"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109</w:instrText>
    </w:r>
    <w:r w:rsidRPr="003F0DF0">
      <w:fldChar w:fldCharType="end"/>
    </w:r>
    <w:r w:rsidRPr="003F0DF0">
      <w:instrText>"</w:instrText>
    </w:r>
    <w:r w:rsidRPr="003F0DF0">
      <w:fldChar w:fldCharType="separate"/>
    </w:r>
    <w:r w:rsidRPr="003F0DF0">
      <w:t>109</w:t>
    </w:r>
    <w:r w:rsidRPr="003F0DF0">
      <w:fldChar w:fldCharType="end"/>
    </w:r>
  </w:p>
  <w:p w:rsidR="00CD7F91" w:rsidRPr="003F0DF0" w:rsidRDefault="00CD7F91">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120</w:t>
    </w:r>
    <w:r w:rsidRPr="003F0DF0">
      <w:fldChar w:fldCharType="end"/>
    </w:r>
  </w:p>
  <w:p w:rsidR="00CD7F91" w:rsidRPr="003F0DF0" w:rsidRDefault="00CD7F91">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119</w:t>
    </w:r>
    <w:r w:rsidRPr="003F0DF0">
      <w:fldChar w:fldCharType="end"/>
    </w:r>
  </w:p>
  <w:p w:rsidR="00CD7F91" w:rsidRPr="003F0DF0" w:rsidRDefault="00CD7F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003F0DF0">
      <w:rPr>
        <w:noProof/>
      </w:rPr>
      <w:instrText>1</w:instrText>
    </w:r>
    <w:r w:rsidRPr="003F0DF0">
      <w:fldChar w:fldCharType="end"/>
    </w:r>
    <w:r w:rsidRPr="003F0DF0">
      <w:instrText xml:space="preserve">/2 </w:instrText>
    </w:r>
    <w:r w:rsidRPr="003F0DF0">
      <w:fldChar w:fldCharType="separate"/>
    </w:r>
    <w:r w:rsidR="003F0DF0">
      <w:rPr>
        <w:noProof/>
      </w:rPr>
      <w:instrText>0,5</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003F0DF0">
      <w:rPr>
        <w:noProof/>
      </w:rPr>
      <w:instrText>1</w:instrText>
    </w:r>
    <w:r w:rsidRPr="003F0DF0">
      <w:fldChar w:fldCharType="end"/>
    </w:r>
    <w:r w:rsidRPr="003F0DF0">
      <w:instrText xml:space="preserve">/2) </w:instrText>
    </w:r>
    <w:r w:rsidRPr="003F0DF0">
      <w:fldChar w:fldCharType="separate"/>
    </w:r>
    <w:r w:rsidR="003F0DF0">
      <w:rPr>
        <w:noProof/>
      </w:rPr>
      <w:instrText>0</w:instrText>
    </w:r>
    <w:r w:rsidRPr="003F0DF0">
      <w:fldChar w:fldCharType="end"/>
    </w:r>
    <w:r w:rsidRPr="003F0DF0">
      <w:fldChar w:fldCharType="separate"/>
    </w:r>
    <w:r w:rsidR="003F0DF0">
      <w:rPr>
        <w:noProof/>
      </w:rPr>
      <w:instrText>0,5</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14</w:instrText>
    </w:r>
    <w:r w:rsidRPr="003F0DF0">
      <w:fldChar w:fldCharType="end"/>
    </w:r>
  </w:p>
  <w:p w:rsidR="00CD7F91" w:rsidRPr="003F0DF0" w:rsidRDefault="00CD7F91">
    <w:pPr>
      <w:pStyle w:val="SidfotH"/>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003F0DF0">
      <w:rPr>
        <w:noProof/>
      </w:rPr>
      <w:instrText>1</w:instrText>
    </w:r>
    <w:r w:rsidRPr="003F0DF0">
      <w:fldChar w:fldCharType="end"/>
    </w:r>
    <w:r w:rsidRPr="003F0DF0">
      <w:instrText>"</w:instrText>
    </w:r>
    <w:r w:rsidRPr="003F0DF0">
      <w:fldChar w:fldCharType="separate"/>
    </w:r>
    <w:r w:rsidR="003F0DF0">
      <w:rPr>
        <w:noProof/>
      </w:rPr>
      <w:t>1</w:t>
    </w:r>
    <w:r w:rsidRPr="003F0DF0">
      <w:fldChar w:fldCharType="end"/>
    </w:r>
  </w:p>
  <w:p w:rsidR="00CD7F91" w:rsidRPr="003F0DF0" w:rsidRDefault="00CD7F91">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117</w:instrText>
    </w:r>
    <w:r w:rsidRPr="003F0DF0">
      <w:fldChar w:fldCharType="end"/>
    </w:r>
    <w:r w:rsidRPr="003F0DF0">
      <w:instrText xml:space="preserve">/2 </w:instrText>
    </w:r>
    <w:r w:rsidRPr="003F0DF0">
      <w:fldChar w:fldCharType="separate"/>
    </w:r>
    <w:r w:rsidRPr="003F0DF0">
      <w:instrText>58,5</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117</w:instrText>
    </w:r>
    <w:r w:rsidRPr="003F0DF0">
      <w:fldChar w:fldCharType="end"/>
    </w:r>
    <w:r w:rsidRPr="003F0DF0">
      <w:instrText xml:space="preserve">/2) </w:instrText>
    </w:r>
    <w:r w:rsidRPr="003F0DF0">
      <w:fldChar w:fldCharType="separate"/>
    </w:r>
    <w:r w:rsidRPr="003F0DF0">
      <w:instrText>58</w:instrText>
    </w:r>
    <w:r w:rsidRPr="003F0DF0">
      <w:fldChar w:fldCharType="end"/>
    </w:r>
    <w:r w:rsidRPr="003F0DF0">
      <w:fldChar w:fldCharType="separate"/>
    </w:r>
    <w:r w:rsidRPr="003F0DF0">
      <w:instrText>0,5</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118</w:instrText>
    </w:r>
    <w:r w:rsidRPr="003F0DF0">
      <w:fldChar w:fldCharType="end"/>
    </w:r>
  </w:p>
  <w:p w:rsidR="00CD7F91" w:rsidRPr="003F0DF0" w:rsidRDefault="00CD7F91">
    <w:pPr>
      <w:pStyle w:val="SidfotH"/>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117</w:instrText>
    </w:r>
    <w:r w:rsidRPr="003F0DF0">
      <w:fldChar w:fldCharType="end"/>
    </w:r>
    <w:r w:rsidRPr="003F0DF0">
      <w:instrText>"</w:instrText>
    </w:r>
    <w:r w:rsidRPr="003F0DF0">
      <w:fldChar w:fldCharType="separate"/>
    </w:r>
    <w:r w:rsidRPr="003F0DF0">
      <w:t>117</w:t>
    </w:r>
    <w:r w:rsidRPr="003F0DF0">
      <w:fldChar w:fldCharType="end"/>
    </w:r>
  </w:p>
  <w:p w:rsidR="00CD7F91" w:rsidRPr="003F0DF0" w:rsidRDefault="00CD7F91">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112</w:t>
    </w:r>
    <w:r w:rsidRPr="003F0DF0">
      <w:fldChar w:fldCharType="end"/>
    </w:r>
  </w:p>
  <w:p w:rsidR="00CD7F91" w:rsidRPr="003F0DF0" w:rsidRDefault="00CD7F91">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111</w:t>
    </w:r>
    <w:r w:rsidRPr="003F0DF0">
      <w:fldChar w:fldCharType="end"/>
    </w:r>
  </w:p>
  <w:p w:rsidR="00CD7F91" w:rsidRPr="003F0DF0" w:rsidRDefault="00CD7F91">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121</w:instrText>
    </w:r>
    <w:r w:rsidRPr="003F0DF0">
      <w:fldChar w:fldCharType="end"/>
    </w:r>
    <w:r w:rsidRPr="003F0DF0">
      <w:instrText xml:space="preserve">/2 </w:instrText>
    </w:r>
    <w:r w:rsidRPr="003F0DF0">
      <w:fldChar w:fldCharType="separate"/>
    </w:r>
    <w:r w:rsidRPr="003F0DF0">
      <w:instrText>60,5</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121</w:instrText>
    </w:r>
    <w:r w:rsidRPr="003F0DF0">
      <w:fldChar w:fldCharType="end"/>
    </w:r>
    <w:r w:rsidRPr="003F0DF0">
      <w:instrText xml:space="preserve">/2) </w:instrText>
    </w:r>
    <w:r w:rsidRPr="003F0DF0">
      <w:fldChar w:fldCharType="separate"/>
    </w:r>
    <w:r w:rsidRPr="003F0DF0">
      <w:instrText>60</w:instrText>
    </w:r>
    <w:r w:rsidRPr="003F0DF0">
      <w:fldChar w:fldCharType="end"/>
    </w:r>
    <w:r w:rsidRPr="003F0DF0">
      <w:fldChar w:fldCharType="separate"/>
    </w:r>
    <w:r w:rsidRPr="003F0DF0">
      <w:instrText>0,5</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122</w:instrText>
    </w:r>
    <w:r w:rsidRPr="003F0DF0">
      <w:fldChar w:fldCharType="end"/>
    </w:r>
  </w:p>
  <w:p w:rsidR="00CD7F91" w:rsidRPr="003F0DF0" w:rsidRDefault="00CD7F91">
    <w:pPr>
      <w:pStyle w:val="SidfotH"/>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121</w:instrText>
    </w:r>
    <w:r w:rsidRPr="003F0DF0">
      <w:fldChar w:fldCharType="end"/>
    </w:r>
    <w:r w:rsidRPr="003F0DF0">
      <w:instrText>"</w:instrText>
    </w:r>
    <w:r w:rsidRPr="003F0DF0">
      <w:fldChar w:fldCharType="separate"/>
    </w:r>
    <w:r w:rsidRPr="003F0DF0">
      <w:t>121</w:t>
    </w:r>
    <w:r w:rsidRPr="003F0DF0">
      <w:fldChar w:fldCharType="end"/>
    </w:r>
  </w:p>
  <w:p w:rsidR="00CD7F91" w:rsidRPr="003F0DF0" w:rsidRDefault="00CD7F91">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124</w:t>
    </w:r>
    <w:r w:rsidRPr="003F0DF0">
      <w:fldChar w:fldCharType="end"/>
    </w:r>
  </w:p>
  <w:p w:rsidR="00CD7F91" w:rsidRPr="003F0DF0" w:rsidRDefault="00CD7F91">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123</w:t>
    </w:r>
    <w:r w:rsidRPr="003F0DF0">
      <w:fldChar w:fldCharType="end"/>
    </w:r>
  </w:p>
  <w:p w:rsidR="00CD7F91" w:rsidRPr="003F0DF0" w:rsidRDefault="00CD7F91">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122</w:instrText>
    </w:r>
    <w:r w:rsidRPr="003F0DF0">
      <w:fldChar w:fldCharType="end"/>
    </w:r>
    <w:r w:rsidRPr="003F0DF0">
      <w:instrText xml:space="preserve">/2 </w:instrText>
    </w:r>
    <w:r w:rsidRPr="003F0DF0">
      <w:fldChar w:fldCharType="separate"/>
    </w:r>
    <w:r w:rsidRPr="003F0DF0">
      <w:instrText>61</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122</w:instrText>
    </w:r>
    <w:r w:rsidRPr="003F0DF0">
      <w:fldChar w:fldCharType="end"/>
    </w:r>
    <w:r w:rsidRPr="003F0DF0">
      <w:instrText xml:space="preserve">/2) </w:instrText>
    </w:r>
    <w:r w:rsidRPr="003F0DF0">
      <w:fldChar w:fldCharType="separate"/>
    </w:r>
    <w:r w:rsidRPr="003F0DF0">
      <w:instrText>61</w:instrText>
    </w:r>
    <w:r w:rsidRPr="003F0DF0">
      <w:fldChar w:fldCharType="end"/>
    </w:r>
    <w:r w:rsidRPr="003F0DF0">
      <w:fldChar w:fldCharType="separate"/>
    </w:r>
    <w:r w:rsidRPr="003F0DF0">
      <w:instrText>0</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122</w:instrText>
    </w:r>
    <w:r w:rsidRPr="003F0DF0">
      <w:fldChar w:fldCharType="end"/>
    </w:r>
  </w:p>
  <w:p w:rsidR="00CD7F91" w:rsidRPr="003F0DF0" w:rsidRDefault="00CD7F91">
    <w:pPr>
      <w:pStyle w:val="SidfotV"/>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123</w:instrText>
    </w:r>
    <w:r w:rsidRPr="003F0DF0">
      <w:fldChar w:fldCharType="end"/>
    </w:r>
    <w:r w:rsidRPr="003F0DF0">
      <w:instrText>"</w:instrText>
    </w:r>
    <w:r w:rsidRPr="003F0DF0">
      <w:fldChar w:fldCharType="separate"/>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122</w:t>
    </w:r>
    <w:r w:rsidRPr="003F0DF0">
      <w:fldChar w:fldCharType="end"/>
    </w:r>
  </w:p>
  <w:p w:rsidR="00CD7F91" w:rsidRPr="003F0DF0" w:rsidRDefault="00CD7F91">
    <w:pPr>
      <w:pStyle w:val="SidfotH"/>
      <w:framePr w:w="8732" w:h="284" w:hRule="exact" w:hSpace="0" w:vSpace="0" w:wrap="around" w:xAlign="inside" w:y="13042" w:anchorLock="0"/>
    </w:pPr>
    <w:r w:rsidRPr="003F0DF0">
      <w:fldChar w:fldCharType="end"/>
    </w:r>
  </w:p>
  <w:p w:rsidR="00CD7F91" w:rsidRPr="003F0DF0" w:rsidRDefault="00CD7F9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4</w:t>
    </w:r>
    <w:r w:rsidRPr="003F0DF0">
      <w:fldChar w:fldCharType="end"/>
    </w:r>
  </w:p>
  <w:p w:rsidR="00CD7F91" w:rsidRPr="003F0DF0" w:rsidRDefault="00CD7F9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3</w:t>
    </w:r>
    <w:r w:rsidRPr="003F0DF0">
      <w:fldChar w:fldCharType="end"/>
    </w:r>
  </w:p>
  <w:p w:rsidR="00CD7F91" w:rsidRPr="003F0DF0" w:rsidRDefault="00CD7F9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2</w:instrText>
    </w:r>
    <w:r w:rsidRPr="003F0DF0">
      <w:fldChar w:fldCharType="end"/>
    </w:r>
    <w:r w:rsidRPr="003F0DF0">
      <w:instrText xml:space="preserve">/2 </w:instrText>
    </w:r>
    <w:r w:rsidRPr="003F0DF0">
      <w:fldChar w:fldCharType="separate"/>
    </w:r>
    <w:r w:rsidRPr="003F0DF0">
      <w:instrText>1</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2</w:instrText>
    </w:r>
    <w:r w:rsidRPr="003F0DF0">
      <w:fldChar w:fldCharType="end"/>
    </w:r>
    <w:r w:rsidRPr="003F0DF0">
      <w:instrText xml:space="preserve">/2) </w:instrText>
    </w:r>
    <w:r w:rsidRPr="003F0DF0">
      <w:fldChar w:fldCharType="separate"/>
    </w:r>
    <w:r w:rsidRPr="003F0DF0">
      <w:instrText>1</w:instrText>
    </w:r>
    <w:r w:rsidRPr="003F0DF0">
      <w:fldChar w:fldCharType="end"/>
    </w:r>
    <w:r w:rsidRPr="003F0DF0">
      <w:fldChar w:fldCharType="separate"/>
    </w:r>
    <w:r w:rsidRPr="003F0DF0">
      <w:instrText>0</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2</w:instrText>
    </w:r>
    <w:r w:rsidRPr="003F0DF0">
      <w:fldChar w:fldCharType="end"/>
    </w:r>
  </w:p>
  <w:p w:rsidR="00CD7F91" w:rsidRPr="003F0DF0" w:rsidRDefault="00CD7F91">
    <w:pPr>
      <w:pStyle w:val="SidfotV"/>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3</w:instrText>
    </w:r>
    <w:r w:rsidRPr="003F0DF0">
      <w:fldChar w:fldCharType="end"/>
    </w:r>
    <w:r w:rsidRPr="003F0DF0">
      <w:instrText>"</w:instrText>
    </w:r>
    <w:r w:rsidRPr="003F0DF0">
      <w:fldChar w:fldCharType="separate"/>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2</w:t>
    </w:r>
    <w:r w:rsidRPr="003F0DF0">
      <w:fldChar w:fldCharType="end"/>
    </w:r>
  </w:p>
  <w:p w:rsidR="00CD7F91" w:rsidRPr="003F0DF0" w:rsidRDefault="00CD7F91">
    <w:pPr>
      <w:pStyle w:val="SidfotH"/>
      <w:framePr w:w="8732" w:h="284" w:hRule="exact" w:hSpace="0" w:vSpace="0" w:wrap="around" w:xAlign="inside" w:y="13042" w:anchorLock="0"/>
    </w:pPr>
    <w:r w:rsidRPr="003F0DF0">
      <w:fldChar w:fldCharType="end"/>
    </w:r>
  </w:p>
  <w:p w:rsidR="00CD7F91" w:rsidRPr="003F0DF0" w:rsidRDefault="00CD7F9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8</w:t>
    </w:r>
    <w:r w:rsidRPr="003F0DF0">
      <w:fldChar w:fldCharType="end"/>
    </w:r>
  </w:p>
  <w:p w:rsidR="00CD7F91" w:rsidRPr="003F0DF0" w:rsidRDefault="00CD7F9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H"/>
      <w:framePr w:w="8732" w:h="284" w:hRule="exact" w:hSpace="0" w:vSpace="0" w:wrap="around" w:xAlign="inside" w:y="13042" w:anchorLock="0"/>
    </w:pP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7</w:t>
    </w:r>
    <w:r w:rsidRPr="003F0DF0">
      <w:fldChar w:fldCharType="end"/>
    </w:r>
  </w:p>
  <w:p w:rsidR="00CD7F91" w:rsidRPr="003F0DF0" w:rsidRDefault="00CD7F9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fotV"/>
      <w:framePr w:w="8732" w:h="284" w:hRule="exact" w:hSpace="0" w:vSpace="0" w:wrap="around" w:xAlign="inside" w:y="13042" w:anchorLock="0"/>
    </w:pPr>
    <w:r w:rsidRPr="003F0DF0">
      <w:fldChar w:fldCharType="begin" w:fldLock="1"/>
    </w:r>
    <w:r w:rsidRPr="003F0DF0">
      <w:instrText xml:space="preserve"> if </w:instrText>
    </w:r>
    <w:r w:rsidRPr="003F0DF0">
      <w:fldChar w:fldCharType="begin" w:fldLock="1"/>
    </w:r>
    <w:r w:rsidRPr="003F0DF0">
      <w:instrText xml:space="preserve"> = </w:instrText>
    </w:r>
    <w:r w:rsidRPr="003F0DF0">
      <w:fldChar w:fldCharType="begin" w:fldLock="1"/>
    </w:r>
    <w:r w:rsidRPr="003F0DF0">
      <w:instrText xml:space="preserve"> = </w:instrText>
    </w:r>
    <w:r w:rsidRPr="003F0DF0">
      <w:fldChar w:fldCharType="begin" w:fldLock="1"/>
    </w:r>
    <w:r w:rsidRPr="003F0DF0">
      <w:instrText xml:space="preserve"> page</w:instrText>
    </w:r>
    <w:r w:rsidRPr="003F0DF0">
      <w:fldChar w:fldCharType="separate"/>
    </w:r>
    <w:r w:rsidRPr="003F0DF0">
      <w:instrText>4</w:instrText>
    </w:r>
    <w:r w:rsidRPr="003F0DF0">
      <w:fldChar w:fldCharType="end"/>
    </w:r>
    <w:r w:rsidRPr="003F0DF0">
      <w:instrText xml:space="preserve">/2 </w:instrText>
    </w:r>
    <w:r w:rsidRPr="003F0DF0">
      <w:fldChar w:fldCharType="separate"/>
    </w:r>
    <w:r w:rsidRPr="003F0DF0">
      <w:instrText>2</w:instrText>
    </w:r>
    <w:r w:rsidRPr="003F0DF0">
      <w:fldChar w:fldCharType="end"/>
    </w:r>
    <w:r w:rsidRPr="003F0DF0">
      <w:instrText xml:space="preserve"> - </w:instrText>
    </w:r>
    <w:r w:rsidRPr="003F0DF0">
      <w:fldChar w:fldCharType="begin" w:fldLock="1"/>
    </w:r>
    <w:r w:rsidRPr="003F0DF0">
      <w:instrText xml:space="preserve"> = int(</w:instrText>
    </w:r>
    <w:r w:rsidRPr="003F0DF0">
      <w:fldChar w:fldCharType="begin" w:fldLock="1"/>
    </w:r>
    <w:r w:rsidRPr="003F0DF0">
      <w:instrText xml:space="preserve"> page</w:instrText>
    </w:r>
    <w:r w:rsidRPr="003F0DF0">
      <w:fldChar w:fldCharType="separate"/>
    </w:r>
    <w:r w:rsidRPr="003F0DF0">
      <w:instrText>4</w:instrText>
    </w:r>
    <w:r w:rsidRPr="003F0DF0">
      <w:fldChar w:fldCharType="end"/>
    </w:r>
    <w:r w:rsidRPr="003F0DF0">
      <w:instrText xml:space="preserve">/2) </w:instrText>
    </w:r>
    <w:r w:rsidRPr="003F0DF0">
      <w:fldChar w:fldCharType="separate"/>
    </w:r>
    <w:r w:rsidRPr="003F0DF0">
      <w:instrText>2</w:instrText>
    </w:r>
    <w:r w:rsidRPr="003F0DF0">
      <w:fldChar w:fldCharType="end"/>
    </w:r>
    <w:r w:rsidRPr="003F0DF0">
      <w:fldChar w:fldCharType="separate"/>
    </w:r>
    <w:r w:rsidRPr="003F0DF0">
      <w:instrText>0</w:instrText>
    </w:r>
    <w:r w:rsidRPr="003F0DF0">
      <w:fldChar w:fldCharType="end"/>
    </w:r>
    <w:r w:rsidRPr="003F0DF0">
      <w:instrText xml:space="preserve"> = 0 "</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4</w:instrText>
    </w:r>
    <w:r w:rsidRPr="003F0DF0">
      <w:fldChar w:fldCharType="end"/>
    </w:r>
  </w:p>
  <w:p w:rsidR="00CD7F91" w:rsidRPr="003F0DF0" w:rsidRDefault="00CD7F91">
    <w:pPr>
      <w:pStyle w:val="SidfotV"/>
      <w:framePr w:w="8732" w:h="284" w:hRule="exact" w:hSpace="0" w:vSpace="0" w:wrap="around" w:xAlign="inside" w:y="13042" w:anchorLock="0"/>
    </w:pPr>
    <w:r w:rsidRPr="003F0DF0">
      <w:instrText>""</w:instrText>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instrText>5</w:instrText>
    </w:r>
    <w:r w:rsidRPr="003F0DF0">
      <w:fldChar w:fldCharType="end"/>
    </w:r>
    <w:r w:rsidRPr="003F0DF0">
      <w:instrText>"</w:instrText>
    </w:r>
    <w:r w:rsidRPr="003F0DF0">
      <w:fldChar w:fldCharType="separate"/>
    </w:r>
    <w:r w:rsidRPr="003F0DF0">
      <w:fldChar w:fldCharType="begin" w:fldLock="1"/>
    </w:r>
    <w:r w:rsidRPr="003F0DF0">
      <w:instrText xml:space="preserve"> P</w:instrText>
    </w:r>
    <w:r w:rsidRPr="003F0DF0">
      <w:instrText>A</w:instrText>
    </w:r>
    <w:r w:rsidRPr="003F0DF0">
      <w:instrText xml:space="preserve">GE </w:instrText>
    </w:r>
    <w:r w:rsidRPr="003F0DF0">
      <w:fldChar w:fldCharType="separate"/>
    </w:r>
    <w:r w:rsidRPr="003F0DF0">
      <w:t>4</w:t>
    </w:r>
    <w:r w:rsidRPr="003F0DF0">
      <w:fldChar w:fldCharType="end"/>
    </w:r>
  </w:p>
  <w:p w:rsidR="00CD7F91" w:rsidRPr="003F0DF0" w:rsidRDefault="00CD7F91">
    <w:pPr>
      <w:pStyle w:val="SidfotH"/>
      <w:framePr w:w="8732" w:h="284" w:hRule="exact" w:hSpace="0" w:vSpace="0" w:wrap="around" w:xAlign="inside" w:y="13042" w:anchorLock="0"/>
    </w:pPr>
    <w:r w:rsidRPr="003F0DF0">
      <w:fldChar w:fldCharType="end"/>
    </w:r>
  </w:p>
  <w:p w:rsidR="00CD7F91" w:rsidRPr="003F0DF0" w:rsidRDefault="00CD7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F91" w:rsidRPr="003F0DF0" w:rsidRDefault="00CD7F91">
      <w:pPr>
        <w:pStyle w:val="Sidfot"/>
      </w:pPr>
    </w:p>
  </w:footnote>
  <w:footnote w:type="continuationSeparator" w:id="0">
    <w:p w:rsidR="00CD7F91" w:rsidRPr="003F0DF0" w:rsidRDefault="00CD7F91">
      <w:pPr>
        <w:spacing w:before="0" w:line="240" w:lineRule="auto"/>
      </w:pPr>
      <w:r w:rsidRPr="003F0D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fldChar w:fldCharType="begin" w:fldLock="1"/>
    </w:r>
    <w:r w:rsidRPr="003F0DF0">
      <w:rPr>
        <w:rStyle w:val="SidhuvudUtskott"/>
      </w:rPr>
      <w:instrText xml:space="preserve"> DOCPROPERTY BetänkandeÅr</w:instrText>
    </w:r>
    <w:r w:rsidRPr="003F0DF0">
      <w:rPr>
        <w:rStyle w:val="SidhuvudUtskott"/>
      </w:rPr>
      <w:fldChar w:fldCharType="separate"/>
    </w:r>
    <w:r w:rsidRPr="003F0DF0">
      <w:rPr>
        <w:rStyle w:val="SidhuvudUtskott"/>
      </w:rPr>
      <w:t>2003/04</w:t>
    </w:r>
    <w:r w:rsidRPr="003F0DF0">
      <w:rPr>
        <w:rStyle w:val="SidhuvudUtskott"/>
      </w:rPr>
      <w:fldChar w:fldCharType="end"/>
    </w:r>
    <w:r w:rsidRPr="003F0DF0">
      <w:rPr>
        <w:rStyle w:val="SidhuvudUtskott"/>
      </w:rPr>
      <w:t>:</w:t>
    </w:r>
    <w:r w:rsidRPr="003F0DF0">
      <w:rPr>
        <w:rStyle w:val="SidhuvudUtskott"/>
      </w:rPr>
      <w:fldChar w:fldCharType="begin" w:fldLock="1"/>
    </w:r>
    <w:r w:rsidRPr="003F0DF0">
      <w:rPr>
        <w:rStyle w:val="SidhuvudUtskott"/>
      </w:rPr>
      <w:instrText xml:space="preserve"> DOCPROPERTY Utskott</w:instrText>
    </w:r>
    <w:r w:rsidRPr="003F0DF0">
      <w:rPr>
        <w:rStyle w:val="SidhuvudUtskott"/>
      </w:rPr>
      <w:fldChar w:fldCharType="separate"/>
    </w:r>
    <w:r w:rsidRPr="003F0DF0">
      <w:rPr>
        <w:rStyle w:val="SidhuvudUtskott"/>
      </w:rPr>
      <w:t>SoU</w:t>
    </w:r>
    <w:r w:rsidRPr="003F0DF0">
      <w:rPr>
        <w:rStyle w:val="SidhuvudUtskott"/>
      </w:rPr>
      <w:fldChar w:fldCharType="end"/>
    </w:r>
    <w:r w:rsidRPr="003F0DF0">
      <w:rPr>
        <w:rStyle w:val="SidhuvudUtskott"/>
      </w:rPr>
      <w:fldChar w:fldCharType="begin" w:fldLock="1"/>
    </w:r>
    <w:r w:rsidRPr="003F0DF0">
      <w:rPr>
        <w:rStyle w:val="SidhuvudUtskott"/>
      </w:rPr>
      <w:instrText xml:space="preserve"> DOCPROPERTY BetänkandeNr</w:instrText>
    </w:r>
    <w:r w:rsidRPr="003F0DF0">
      <w:rPr>
        <w:rStyle w:val="SidhuvudUtskott"/>
      </w:rPr>
      <w:fldChar w:fldCharType="separate"/>
    </w:r>
    <w:r w:rsidRPr="003F0DF0">
      <w:rPr>
        <w:rStyle w:val="SidhuvudUtskott"/>
      </w:rPr>
      <w:t>6</w:t>
    </w:r>
    <w:r w:rsidRPr="003F0DF0">
      <w:rPr>
        <w:rStyle w:val="SidhuvudUtskott"/>
      </w:rPr>
      <w:fldChar w:fldCharType="end"/>
    </w:r>
    <w:r w:rsidRPr="003F0DF0">
      <w:t xml:space="preserve">     </w:t>
    </w:r>
    <w:r w:rsidRPr="003F0DF0">
      <w:rPr>
        <w:rStyle w:val="SidhuvudBilaga"/>
      </w:rPr>
      <w:t xml:space="preserve"> </w:t>
    </w:r>
    <w:r w:rsidRPr="003F0DF0">
      <w:rPr>
        <w:rStyle w:val="SidhuvudRubrikReferens"/>
      </w:rPr>
      <w:fldChar w:fldCharType="begin" w:fldLock="1"/>
    </w:r>
    <w:r w:rsidRPr="003F0DF0">
      <w:rPr>
        <w:rStyle w:val="SidhuvudRubrikReferens"/>
      </w:rPr>
      <w:instrText xml:space="preserve"> StyleREF "Rubrik 1" </w:instrText>
    </w:r>
    <w:r w:rsidRPr="003F0DF0">
      <w:rPr>
        <w:rStyle w:val="SidhuvudRubrikReferens"/>
      </w:rPr>
      <w:fldChar w:fldCharType="separate"/>
    </w:r>
    <w:r w:rsidRPr="003F0DF0">
      <w:rPr>
        <w:rStyle w:val="SidhuvudRubrikReferens"/>
      </w:rPr>
      <w:t>Sammanfattning</w:t>
    </w:r>
    <w:r w:rsidRPr="003F0DF0">
      <w:rPr>
        <w:rStyle w:val="SidhuvudRubrikReferens"/>
      </w:rPr>
      <w:fldChar w:fldCharType="end"/>
    </w:r>
  </w:p>
  <w:p w:rsidR="00CD7F91" w:rsidRPr="003F0DF0" w:rsidRDefault="00CD7F91">
    <w:pPr>
      <w:pStyle w:val="SidhuvudKantJmn"/>
      <w:framePr w:w="8732" w:h="567" w:hRule="exact" w:vSpace="0" w:wrap="around" w:vAnchor="page" w:y="341" w:anchorLock="0"/>
    </w:pPr>
    <w:r w:rsidRPr="003F0DF0">
      <w:rPr>
        <w:rStyle w:val="SidhuvudUtskott"/>
      </w:rPr>
      <w:fldChar w:fldCharType="begin" w:fldLock="1"/>
    </w:r>
    <w:r w:rsidRPr="003F0DF0">
      <w:rPr>
        <w:rStyle w:val="SidhuvudUtskott"/>
      </w:rPr>
      <w:instrText xml:space="preserve"> DOCPROPERTY Status</w:instrText>
    </w:r>
    <w:r w:rsidRPr="003F0DF0">
      <w:rPr>
        <w:rStyle w:val="SidhuvudUtskott"/>
      </w:rPr>
      <w:fldChar w:fldCharType="end"/>
    </w:r>
    <w:r w:rsidRPr="003F0DF0">
      <w:rPr>
        <w:rStyle w:val="SidhuvudUtskott"/>
      </w:rPr>
      <w:fldChar w:fldCharType="begin" w:fldLock="1"/>
    </w:r>
    <w:r w:rsidRPr="003F0DF0">
      <w:rPr>
        <w:rStyle w:val="SidhuvudUtskott"/>
      </w:rPr>
      <w:instrText xml:space="preserve"> if </w:instrText>
    </w:r>
    <w:r w:rsidRPr="003F0DF0">
      <w:rPr>
        <w:rStyle w:val="SidhuvudUtskott"/>
      </w:rPr>
      <w:fldChar w:fldCharType="begin" w:fldLock="1"/>
    </w:r>
    <w:r w:rsidRPr="003F0DF0">
      <w:rPr>
        <w:rStyle w:val="SidhuvudUtskott"/>
      </w:rPr>
      <w:instrText xml:space="preserve"> DOCPROPERTY "UtkastDatum"</w:instrText>
    </w:r>
    <w:r w:rsidRPr="003F0DF0">
      <w:rPr>
        <w:rStyle w:val="SidhuvudUtskott"/>
      </w:rPr>
      <w:fldChar w:fldCharType="separate"/>
    </w:r>
    <w:r w:rsidRPr="003F0DF0">
      <w:rPr>
        <w:rStyle w:val="SidhuvudUtskott"/>
      </w:rPr>
      <w:instrText>Nej</w:instrText>
    </w:r>
    <w:r w:rsidRPr="003F0DF0">
      <w:rPr>
        <w:rStyle w:val="SidhuvudUtskott"/>
      </w:rPr>
      <w:fldChar w:fldCharType="end"/>
    </w:r>
    <w:r w:rsidRPr="003F0DF0">
      <w:rPr>
        <w:rStyle w:val="SidhuvudUtskott"/>
      </w:rPr>
      <w:instrText xml:space="preserve"> = "Ja" "    </w:instrText>
    </w:r>
    <w:r w:rsidRPr="003F0DF0">
      <w:rPr>
        <w:rStyle w:val="SidhuvudUtskott"/>
      </w:rPr>
      <w:fldChar w:fldCharType="begin" w:fldLock="1"/>
    </w:r>
    <w:r w:rsidRPr="003F0DF0">
      <w:rPr>
        <w:rStyle w:val="SidhuvudUtskott"/>
      </w:rPr>
      <w:instrText xml:space="preserve"> PRINTDATE \@ "yyyy-MM-dd HH.mm" </w:instrText>
    </w:r>
    <w:r w:rsidRPr="003F0DF0">
      <w:rPr>
        <w:rStyle w:val="SidhuvudUtskott"/>
      </w:rPr>
      <w:fldChar w:fldCharType="separate"/>
    </w:r>
    <w:r w:rsidRPr="003F0DF0">
      <w:rPr>
        <w:rStyle w:val="SidhuvudUtskott"/>
      </w:rPr>
      <w:instrText>2000-08-11 16.42</w:instrText>
    </w:r>
    <w:r w:rsidRPr="003F0DF0">
      <w:rPr>
        <w:rStyle w:val="SidhuvudUtskott"/>
      </w:rPr>
      <w:fldChar w:fldCharType="end"/>
    </w:r>
    <w:r w:rsidRPr="003F0DF0">
      <w:rPr>
        <w:rStyle w:val="SidhuvudUtskott"/>
      </w:rPr>
      <w:instrText xml:space="preserve">" </w:instrText>
    </w:r>
    <w:r w:rsidRPr="003F0DF0">
      <w:rPr>
        <w:rStyle w:val="SidhuvudUtskott"/>
      </w:rPr>
      <w:fldChar w:fldCharType="end"/>
    </w:r>
  </w:p>
  <w:p w:rsidR="00CD7F91" w:rsidRPr="003F0DF0" w:rsidRDefault="00CD7F9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r w:rsidRPr="003F0DF0">
      <w:rPr>
        <w:rStyle w:val="SidhuvudBilaga"/>
      </w:rPr>
      <w:t xml:space="preserve"> </w:t>
    </w:r>
    <w:r w:rsidRPr="003F0DF0">
      <w:rPr>
        <w:rStyle w:val="SidhuvudRubrikReferens"/>
      </w:rPr>
      <w:t>Redogörelse för ärendet</w:t>
    </w:r>
  </w:p>
  <w:p w:rsidR="00CD7F91" w:rsidRPr="003F0DF0" w:rsidRDefault="00CD7F91">
    <w:pPr>
      <w:pStyle w:val="SidhuvudKantJmn"/>
      <w:framePr w:w="8732" w:h="567" w:hRule="exact" w:vSpace="0" w:wrap="around" w:vAnchor="page" w:y="341" w:anchorLock="0"/>
    </w:pPr>
  </w:p>
  <w:p w:rsidR="00CD7F91" w:rsidRPr="003F0DF0" w:rsidRDefault="00CD7F9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fldChar w:fldCharType="begin" w:fldLock="1"/>
    </w:r>
    <w:r w:rsidRPr="003F0DF0">
      <w:rPr>
        <w:rStyle w:val="SidhuvudRubrikReferens"/>
      </w:rPr>
      <w:instrText xml:space="preserve"> StyleREF "Rubrik 1" </w:instrText>
    </w:r>
    <w:r w:rsidRPr="003F0DF0">
      <w:rPr>
        <w:rStyle w:val="SidhuvudRubrikReferens"/>
      </w:rPr>
      <w:fldChar w:fldCharType="separate"/>
    </w:r>
    <w:r w:rsidRPr="003F0DF0">
      <w:rPr>
        <w:rStyle w:val="SidhuvudRubrikReferens"/>
      </w:rPr>
      <w:t>Utskottets förslag till riksdagsbeslut</w:t>
    </w:r>
    <w:r w:rsidRPr="003F0DF0">
      <w:rPr>
        <w:rStyle w:val="SidhuvudRubrikReferens"/>
      </w:rPr>
      <w:fldChar w:fldCharType="end"/>
    </w:r>
    <w:r w:rsidRPr="003F0DF0">
      <w:rPr>
        <w:rStyle w:val="SidhuvudBilaga"/>
      </w:rPr>
      <w:t xml:space="preserve"> </w:t>
    </w:r>
    <w:r w:rsidRPr="003F0DF0">
      <w:t xml:space="preserve">     </w:t>
    </w:r>
    <w:r w:rsidRPr="003F0DF0">
      <w:rPr>
        <w:rStyle w:val="SidhuvudUtskott"/>
      </w:rPr>
      <w:fldChar w:fldCharType="begin" w:fldLock="1"/>
    </w:r>
    <w:r w:rsidRPr="003F0DF0">
      <w:rPr>
        <w:rStyle w:val="SidhuvudUtskott"/>
      </w:rPr>
      <w:instrText xml:space="preserve"> DOCPROPERTY BetänkandeÅr</w:instrText>
    </w:r>
    <w:r w:rsidRPr="003F0DF0">
      <w:rPr>
        <w:rStyle w:val="SidhuvudUtskott"/>
      </w:rPr>
      <w:fldChar w:fldCharType="separate"/>
    </w:r>
    <w:r w:rsidRPr="003F0DF0">
      <w:rPr>
        <w:rStyle w:val="SidhuvudUtskott"/>
      </w:rPr>
      <w:t>2003/04</w:t>
    </w:r>
    <w:r w:rsidRPr="003F0DF0">
      <w:rPr>
        <w:rStyle w:val="SidhuvudUtskott"/>
      </w:rPr>
      <w:fldChar w:fldCharType="end"/>
    </w:r>
    <w:r w:rsidRPr="003F0DF0">
      <w:rPr>
        <w:rStyle w:val="SidhuvudUtskott"/>
      </w:rPr>
      <w:t>:</w:t>
    </w:r>
    <w:r w:rsidRPr="003F0DF0">
      <w:rPr>
        <w:rStyle w:val="SidhuvudUtskott"/>
      </w:rPr>
      <w:fldChar w:fldCharType="begin" w:fldLock="1"/>
    </w:r>
    <w:r w:rsidRPr="003F0DF0">
      <w:rPr>
        <w:rStyle w:val="SidhuvudUtskott"/>
      </w:rPr>
      <w:instrText xml:space="preserve"> DOCPROPERTY</w:instrText>
    </w:r>
    <w:r w:rsidRPr="003F0DF0">
      <w:instrText xml:space="preserve"> </w:instrText>
    </w:r>
    <w:r w:rsidRPr="003F0DF0">
      <w:rPr>
        <w:rStyle w:val="SidhuvudUtskott"/>
      </w:rPr>
      <w:instrText>Utskott</w:instrText>
    </w:r>
    <w:r w:rsidRPr="003F0DF0">
      <w:rPr>
        <w:rStyle w:val="SidhuvudUtskott"/>
      </w:rPr>
      <w:fldChar w:fldCharType="separate"/>
    </w:r>
    <w:r w:rsidRPr="003F0DF0">
      <w:rPr>
        <w:rStyle w:val="SidhuvudUtskott"/>
      </w:rPr>
      <w:t>SoU</w:t>
    </w:r>
    <w:r w:rsidRPr="003F0DF0">
      <w:rPr>
        <w:rStyle w:val="SidhuvudUtskott"/>
      </w:rPr>
      <w:fldChar w:fldCharType="end"/>
    </w:r>
    <w:r w:rsidRPr="003F0DF0">
      <w:rPr>
        <w:rStyle w:val="SidhuvudUtskott"/>
      </w:rPr>
      <w:fldChar w:fldCharType="begin" w:fldLock="1"/>
    </w:r>
    <w:r w:rsidRPr="003F0DF0">
      <w:rPr>
        <w:rStyle w:val="SidhuvudUtskott"/>
      </w:rPr>
      <w:instrText xml:space="preserve"> DOCPROPERTY Betä</w:instrText>
    </w:r>
    <w:r w:rsidRPr="003F0DF0">
      <w:rPr>
        <w:rStyle w:val="SidhuvudUtskott"/>
      </w:rPr>
      <w:instrText>n</w:instrText>
    </w:r>
    <w:r w:rsidRPr="003F0DF0">
      <w:rPr>
        <w:rStyle w:val="SidhuvudUtskott"/>
      </w:rPr>
      <w:instrText>kandeNr</w:instrText>
    </w:r>
    <w:r w:rsidRPr="003F0DF0">
      <w:rPr>
        <w:rStyle w:val="SidhuvudUtskott"/>
      </w:rPr>
      <w:fldChar w:fldCharType="separate"/>
    </w:r>
    <w:r w:rsidRPr="003F0DF0">
      <w:rPr>
        <w:rStyle w:val="SidhuvudUtskott"/>
      </w:rPr>
      <w:t>6</w:t>
    </w:r>
    <w:r w:rsidRPr="003F0DF0">
      <w:rPr>
        <w:rStyle w:val="SidhuvudUtskott"/>
      </w:rPr>
      <w:fldChar w:fldCharType="end"/>
    </w:r>
  </w:p>
  <w:p w:rsidR="00CD7F91" w:rsidRPr="003F0DF0" w:rsidRDefault="00CD7F91">
    <w:pPr>
      <w:pStyle w:val="SidhuvudKantUdda"/>
      <w:framePr w:w="8732" w:h="567" w:hRule="exact" w:vSpace="0" w:wrap="around" w:vAnchor="page" w:y="341" w:anchorLock="0"/>
    </w:pPr>
    <w:r w:rsidRPr="003F0DF0">
      <w:rPr>
        <w:rStyle w:val="SidhuvudUtskott"/>
      </w:rPr>
      <w:fldChar w:fldCharType="begin" w:fldLock="1"/>
    </w:r>
    <w:r w:rsidRPr="003F0DF0">
      <w:rPr>
        <w:rStyle w:val="SidhuvudUtskott"/>
      </w:rPr>
      <w:instrText xml:space="preserve"> if </w:instrText>
    </w:r>
    <w:r w:rsidRPr="003F0DF0">
      <w:rPr>
        <w:rStyle w:val="SidhuvudUtskott"/>
      </w:rPr>
      <w:fldChar w:fldCharType="begin" w:fldLock="1"/>
    </w:r>
    <w:r w:rsidRPr="003F0DF0">
      <w:rPr>
        <w:rStyle w:val="SidhuvudUtskott"/>
      </w:rPr>
      <w:instrText xml:space="preserve"> DOCPROPERTY "UtkastDatum"</w:instrText>
    </w:r>
    <w:r w:rsidRPr="003F0DF0">
      <w:rPr>
        <w:rStyle w:val="SidhuvudUtskott"/>
      </w:rPr>
      <w:fldChar w:fldCharType="separate"/>
    </w:r>
    <w:r w:rsidRPr="003F0DF0">
      <w:rPr>
        <w:rStyle w:val="SidhuvudUtskott"/>
      </w:rPr>
      <w:instrText>Nej</w:instrText>
    </w:r>
    <w:r w:rsidRPr="003F0DF0">
      <w:rPr>
        <w:rStyle w:val="SidhuvudUtskott"/>
      </w:rPr>
      <w:fldChar w:fldCharType="end"/>
    </w:r>
    <w:r w:rsidRPr="003F0DF0">
      <w:rPr>
        <w:rStyle w:val="SidhuvudUtskott"/>
      </w:rPr>
      <w:instrText xml:space="preserve"> = "Ja" "</w:instrText>
    </w:r>
    <w:r w:rsidRPr="003F0DF0">
      <w:rPr>
        <w:rStyle w:val="SidhuvudUtskott"/>
      </w:rPr>
      <w:fldChar w:fldCharType="begin" w:fldLock="1"/>
    </w:r>
    <w:r w:rsidRPr="003F0DF0">
      <w:rPr>
        <w:rStyle w:val="SidhuvudUtskott"/>
      </w:rPr>
      <w:instrText xml:space="preserve"> PRINTDATE \@ "yyyy-MM-dd HH.mm    " </w:instrText>
    </w:r>
    <w:r w:rsidRPr="003F0DF0">
      <w:rPr>
        <w:rStyle w:val="SidhuvudUtskott"/>
      </w:rPr>
      <w:fldChar w:fldCharType="separate"/>
    </w:r>
    <w:r w:rsidRPr="003F0DF0">
      <w:rPr>
        <w:rStyle w:val="SidhuvudUtskott"/>
      </w:rPr>
      <w:instrText>2000-08-11 16.42</w:instrText>
    </w:r>
    <w:r w:rsidRPr="003F0DF0">
      <w:rPr>
        <w:rStyle w:val="SidhuvudUtskott"/>
      </w:rPr>
      <w:fldChar w:fldCharType="end"/>
    </w:r>
    <w:r w:rsidRPr="003F0DF0">
      <w:rPr>
        <w:rStyle w:val="SidhuvudUtskott"/>
      </w:rPr>
      <w:instrText xml:space="preserve">" </w:instrText>
    </w:r>
    <w:r w:rsidRPr="003F0DF0">
      <w:rPr>
        <w:rStyle w:val="SidhuvudUtskott"/>
      </w:rPr>
      <w:fldChar w:fldCharType="end"/>
    </w:r>
    <w:r w:rsidRPr="003F0DF0">
      <w:rPr>
        <w:rStyle w:val="SidhuvudUtskott"/>
      </w:rPr>
      <w:fldChar w:fldCharType="begin" w:fldLock="1"/>
    </w:r>
    <w:r w:rsidRPr="003F0DF0">
      <w:rPr>
        <w:rStyle w:val="SidhuvudUtskott"/>
      </w:rPr>
      <w:instrText xml:space="preserve"> DOCPR</w:instrText>
    </w:r>
    <w:r w:rsidRPr="003F0DF0">
      <w:rPr>
        <w:rStyle w:val="SidhuvudUtskott"/>
      </w:rPr>
      <w:instrText>O</w:instrText>
    </w:r>
    <w:r w:rsidRPr="003F0DF0">
      <w:rPr>
        <w:rStyle w:val="SidhuvudUtskott"/>
      </w:rPr>
      <w:instrText>PERTY Status</w:instrText>
    </w:r>
    <w:r w:rsidRPr="003F0DF0">
      <w:rPr>
        <w:rStyle w:val="SidhuvudUtskott"/>
      </w:rPr>
      <w:fldChar w:fldCharType="end"/>
    </w:r>
  </w:p>
  <w:p w:rsidR="00CD7F91" w:rsidRPr="003F0DF0" w:rsidRDefault="00CD7F9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r w:rsidRPr="003F0DF0">
      <w:rPr>
        <w:rStyle w:val="SidhuvudBilaga"/>
      </w:rPr>
      <w:t xml:space="preserve"> </w:t>
    </w:r>
    <w:r w:rsidRPr="003F0DF0">
      <w:rPr>
        <w:rStyle w:val="SidhuvudRubrikReferens"/>
      </w:rPr>
      <w:t>Utskottets överväganden</w:t>
    </w:r>
  </w:p>
  <w:p w:rsidR="00CD7F91" w:rsidRPr="003F0DF0" w:rsidRDefault="00CD7F91">
    <w:pPr>
      <w:pStyle w:val="SidhuvudKantJmn"/>
      <w:framePr w:w="8732" w:h="567" w:hRule="exact" w:vSpace="0" w:wrap="around" w:vAnchor="page" w:y="341" w:anchorLock="0"/>
    </w:pPr>
  </w:p>
  <w:p w:rsidR="00CD7F91" w:rsidRPr="003F0DF0" w:rsidRDefault="00CD7F9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t>Utskottets överväganden</w:t>
    </w:r>
    <w:r w:rsidRPr="003F0DF0">
      <w:rPr>
        <w:rStyle w:val="SidhuvudBilaga"/>
      </w:rPr>
      <w:t xml:space="preserve"> </w:t>
    </w: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r w:rsidRPr="003F0DF0">
      <w:rPr>
        <w:rStyle w:val="SidhuvudBilaga"/>
      </w:rPr>
      <w:t xml:space="preserve"> </w:t>
    </w:r>
    <w:r w:rsidRPr="003F0DF0">
      <w:rPr>
        <w:rStyle w:val="SidhuvudRubrikReferens"/>
      </w:rPr>
      <w:t>Reservationer</w:t>
    </w:r>
  </w:p>
  <w:p w:rsidR="00CD7F91" w:rsidRPr="003F0DF0" w:rsidRDefault="00CD7F91">
    <w:pPr>
      <w:pStyle w:val="SidhuvudKantJmn"/>
      <w:framePr w:w="8732" w:h="567" w:hRule="exact" w:vSpace="0" w:wrap="around" w:vAnchor="page" w:y="341" w:anchorLock="0"/>
    </w:pPr>
  </w:p>
  <w:p w:rsidR="00CD7F91" w:rsidRPr="003F0DF0" w:rsidRDefault="00CD7F9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t>Reservationer</w:t>
    </w:r>
    <w:r w:rsidRPr="003F0DF0">
      <w:rPr>
        <w:rStyle w:val="SidhuvudBilaga"/>
      </w:rPr>
      <w:t xml:space="preserve"> </w:t>
    </w: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r w:rsidRPr="003F0DF0">
      <w:rPr>
        <w:rStyle w:val="SidhuvudBilaga"/>
      </w:rPr>
      <w:t xml:space="preserve"> Bilaga 1   </w:t>
    </w:r>
    <w:r w:rsidRPr="003F0DF0">
      <w:rPr>
        <w:rStyle w:val="SidhuvudRubrikReferens"/>
      </w:rPr>
      <w:t>Förteckning över behandlade förslag</w:t>
    </w:r>
  </w:p>
  <w:p w:rsidR="00CD7F91" w:rsidRPr="003F0DF0" w:rsidRDefault="00CD7F91">
    <w:pPr>
      <w:pStyle w:val="SidhuvudKantJmn"/>
      <w:framePr w:w="8732" w:h="567" w:hRule="exact" w:vSpace="0" w:wrap="around" w:vAnchor="page" w:y="341" w:anchorLock="0"/>
    </w:pPr>
  </w:p>
  <w:p w:rsidR="00CD7F91" w:rsidRPr="003F0DF0" w:rsidRDefault="00CD7F9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fldChar w:fldCharType="begin" w:fldLock="1"/>
    </w:r>
    <w:r w:rsidRPr="003F0DF0">
      <w:rPr>
        <w:rStyle w:val="SidhuvudRubrikReferens"/>
      </w:rPr>
      <w:instrText xml:space="preserve"> StyleREF "Rubrik 1" </w:instrText>
    </w:r>
    <w:r w:rsidRPr="003F0DF0">
      <w:rPr>
        <w:rStyle w:val="SidhuvudRubrikReferens"/>
      </w:rPr>
      <w:fldChar w:fldCharType="separate"/>
    </w:r>
    <w:r w:rsidRPr="003F0DF0">
      <w:rPr>
        <w:rStyle w:val="SidhuvudRubrikReferens"/>
      </w:rPr>
      <w:t>Sammanfattning</w:t>
    </w:r>
    <w:r w:rsidRPr="003F0DF0">
      <w:rPr>
        <w:rStyle w:val="SidhuvudRubrikReferens"/>
      </w:rPr>
      <w:fldChar w:fldCharType="end"/>
    </w:r>
    <w:r w:rsidRPr="003F0DF0">
      <w:rPr>
        <w:rStyle w:val="SidhuvudBilaga"/>
      </w:rPr>
      <w:t xml:space="preserve"> </w:t>
    </w:r>
    <w:r w:rsidRPr="003F0DF0">
      <w:t xml:space="preserve">     </w:t>
    </w:r>
    <w:r w:rsidRPr="003F0DF0">
      <w:rPr>
        <w:rStyle w:val="SidhuvudUtskott"/>
      </w:rPr>
      <w:fldChar w:fldCharType="begin" w:fldLock="1"/>
    </w:r>
    <w:r w:rsidRPr="003F0DF0">
      <w:rPr>
        <w:rStyle w:val="SidhuvudUtskott"/>
      </w:rPr>
      <w:instrText xml:space="preserve"> DOCPROPERTY BetänkandeÅr</w:instrText>
    </w:r>
    <w:r w:rsidRPr="003F0DF0">
      <w:rPr>
        <w:rStyle w:val="SidhuvudUtskott"/>
      </w:rPr>
      <w:fldChar w:fldCharType="separate"/>
    </w:r>
    <w:r w:rsidRPr="003F0DF0">
      <w:rPr>
        <w:rStyle w:val="SidhuvudUtskott"/>
      </w:rPr>
      <w:t>2003/04</w:t>
    </w:r>
    <w:r w:rsidRPr="003F0DF0">
      <w:rPr>
        <w:rStyle w:val="SidhuvudUtskott"/>
      </w:rPr>
      <w:fldChar w:fldCharType="end"/>
    </w:r>
    <w:r w:rsidRPr="003F0DF0">
      <w:rPr>
        <w:rStyle w:val="SidhuvudUtskott"/>
      </w:rPr>
      <w:t>:</w:t>
    </w:r>
    <w:r w:rsidRPr="003F0DF0">
      <w:rPr>
        <w:rStyle w:val="SidhuvudUtskott"/>
      </w:rPr>
      <w:fldChar w:fldCharType="begin" w:fldLock="1"/>
    </w:r>
    <w:r w:rsidRPr="003F0DF0">
      <w:rPr>
        <w:rStyle w:val="SidhuvudUtskott"/>
      </w:rPr>
      <w:instrText xml:space="preserve"> DOCPROPERTY</w:instrText>
    </w:r>
    <w:r w:rsidRPr="003F0DF0">
      <w:instrText xml:space="preserve"> </w:instrText>
    </w:r>
    <w:r w:rsidRPr="003F0DF0">
      <w:rPr>
        <w:rStyle w:val="SidhuvudUtskott"/>
      </w:rPr>
      <w:instrText>Utskott</w:instrText>
    </w:r>
    <w:r w:rsidRPr="003F0DF0">
      <w:rPr>
        <w:rStyle w:val="SidhuvudUtskott"/>
      </w:rPr>
      <w:fldChar w:fldCharType="separate"/>
    </w:r>
    <w:r w:rsidRPr="003F0DF0">
      <w:rPr>
        <w:rStyle w:val="SidhuvudUtskott"/>
      </w:rPr>
      <w:t>SoU</w:t>
    </w:r>
    <w:r w:rsidRPr="003F0DF0">
      <w:rPr>
        <w:rStyle w:val="SidhuvudUtskott"/>
      </w:rPr>
      <w:fldChar w:fldCharType="end"/>
    </w:r>
    <w:r w:rsidRPr="003F0DF0">
      <w:rPr>
        <w:rStyle w:val="SidhuvudUtskott"/>
      </w:rPr>
      <w:fldChar w:fldCharType="begin" w:fldLock="1"/>
    </w:r>
    <w:r w:rsidRPr="003F0DF0">
      <w:rPr>
        <w:rStyle w:val="SidhuvudUtskott"/>
      </w:rPr>
      <w:instrText xml:space="preserve"> DOCPROPERTY Betä</w:instrText>
    </w:r>
    <w:r w:rsidRPr="003F0DF0">
      <w:rPr>
        <w:rStyle w:val="SidhuvudUtskott"/>
      </w:rPr>
      <w:instrText>n</w:instrText>
    </w:r>
    <w:r w:rsidRPr="003F0DF0">
      <w:rPr>
        <w:rStyle w:val="SidhuvudUtskott"/>
      </w:rPr>
      <w:instrText>kandeNr</w:instrText>
    </w:r>
    <w:r w:rsidRPr="003F0DF0">
      <w:rPr>
        <w:rStyle w:val="SidhuvudUtskott"/>
      </w:rPr>
      <w:fldChar w:fldCharType="separate"/>
    </w:r>
    <w:r w:rsidRPr="003F0DF0">
      <w:rPr>
        <w:rStyle w:val="SidhuvudUtskott"/>
      </w:rPr>
      <w:t>6</w:t>
    </w:r>
    <w:r w:rsidRPr="003F0DF0">
      <w:rPr>
        <w:rStyle w:val="SidhuvudUtskott"/>
      </w:rPr>
      <w:fldChar w:fldCharType="end"/>
    </w:r>
  </w:p>
  <w:p w:rsidR="00CD7F91" w:rsidRPr="003F0DF0" w:rsidRDefault="00CD7F91">
    <w:pPr>
      <w:pStyle w:val="SidhuvudKantUdda"/>
      <w:framePr w:w="8732" w:h="567" w:hRule="exact" w:vSpace="0" w:wrap="around" w:vAnchor="page" w:y="341" w:anchorLock="0"/>
    </w:pPr>
    <w:r w:rsidRPr="003F0DF0">
      <w:rPr>
        <w:rStyle w:val="SidhuvudUtskott"/>
      </w:rPr>
      <w:fldChar w:fldCharType="begin" w:fldLock="1"/>
    </w:r>
    <w:r w:rsidRPr="003F0DF0">
      <w:rPr>
        <w:rStyle w:val="SidhuvudUtskott"/>
      </w:rPr>
      <w:instrText xml:space="preserve"> if </w:instrText>
    </w:r>
    <w:r w:rsidRPr="003F0DF0">
      <w:rPr>
        <w:rStyle w:val="SidhuvudUtskott"/>
      </w:rPr>
      <w:fldChar w:fldCharType="begin" w:fldLock="1"/>
    </w:r>
    <w:r w:rsidRPr="003F0DF0">
      <w:rPr>
        <w:rStyle w:val="SidhuvudUtskott"/>
      </w:rPr>
      <w:instrText xml:space="preserve"> DOCPROPERTY "UtkastDatum"</w:instrText>
    </w:r>
    <w:r w:rsidRPr="003F0DF0">
      <w:rPr>
        <w:rStyle w:val="SidhuvudUtskott"/>
      </w:rPr>
      <w:fldChar w:fldCharType="separate"/>
    </w:r>
    <w:r w:rsidRPr="003F0DF0">
      <w:rPr>
        <w:rStyle w:val="SidhuvudUtskott"/>
      </w:rPr>
      <w:instrText>Nej</w:instrText>
    </w:r>
    <w:r w:rsidRPr="003F0DF0">
      <w:rPr>
        <w:rStyle w:val="SidhuvudUtskott"/>
      </w:rPr>
      <w:fldChar w:fldCharType="end"/>
    </w:r>
    <w:r w:rsidRPr="003F0DF0">
      <w:rPr>
        <w:rStyle w:val="SidhuvudUtskott"/>
      </w:rPr>
      <w:instrText xml:space="preserve"> = "Ja" "</w:instrText>
    </w:r>
    <w:r w:rsidRPr="003F0DF0">
      <w:rPr>
        <w:rStyle w:val="SidhuvudUtskott"/>
      </w:rPr>
      <w:fldChar w:fldCharType="begin" w:fldLock="1"/>
    </w:r>
    <w:r w:rsidRPr="003F0DF0">
      <w:rPr>
        <w:rStyle w:val="SidhuvudUtskott"/>
      </w:rPr>
      <w:instrText xml:space="preserve"> PRINTDATE \@ "yyyy-MM-dd HH.mm    " </w:instrText>
    </w:r>
    <w:r w:rsidRPr="003F0DF0">
      <w:rPr>
        <w:rStyle w:val="SidhuvudUtskott"/>
      </w:rPr>
      <w:fldChar w:fldCharType="separate"/>
    </w:r>
    <w:r w:rsidRPr="003F0DF0">
      <w:rPr>
        <w:rStyle w:val="SidhuvudUtskott"/>
      </w:rPr>
      <w:instrText>2000-08-11 16.42</w:instrText>
    </w:r>
    <w:r w:rsidRPr="003F0DF0">
      <w:rPr>
        <w:rStyle w:val="SidhuvudUtskott"/>
      </w:rPr>
      <w:fldChar w:fldCharType="end"/>
    </w:r>
    <w:r w:rsidRPr="003F0DF0">
      <w:rPr>
        <w:rStyle w:val="SidhuvudUtskott"/>
      </w:rPr>
      <w:instrText xml:space="preserve">" </w:instrText>
    </w:r>
    <w:r w:rsidRPr="003F0DF0">
      <w:rPr>
        <w:rStyle w:val="SidhuvudUtskott"/>
      </w:rPr>
      <w:fldChar w:fldCharType="end"/>
    </w:r>
    <w:r w:rsidRPr="003F0DF0">
      <w:rPr>
        <w:rStyle w:val="SidhuvudUtskott"/>
      </w:rPr>
      <w:fldChar w:fldCharType="begin" w:fldLock="1"/>
    </w:r>
    <w:r w:rsidRPr="003F0DF0">
      <w:rPr>
        <w:rStyle w:val="SidhuvudUtskott"/>
      </w:rPr>
      <w:instrText xml:space="preserve"> DOCPR</w:instrText>
    </w:r>
    <w:r w:rsidRPr="003F0DF0">
      <w:rPr>
        <w:rStyle w:val="SidhuvudUtskott"/>
      </w:rPr>
      <w:instrText>O</w:instrText>
    </w:r>
    <w:r w:rsidRPr="003F0DF0">
      <w:rPr>
        <w:rStyle w:val="SidhuvudUtskott"/>
      </w:rPr>
      <w:instrText>PERTY Status</w:instrText>
    </w:r>
    <w:r w:rsidRPr="003F0DF0">
      <w:rPr>
        <w:rStyle w:val="SidhuvudUtskott"/>
      </w:rPr>
      <w:fldChar w:fldCharType="end"/>
    </w:r>
  </w:p>
  <w:p w:rsidR="00CD7F91" w:rsidRPr="003F0DF0" w:rsidRDefault="00CD7F9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t>Förteckning över behandlade förslag</w:t>
    </w:r>
    <w:r w:rsidRPr="003F0DF0">
      <w:rPr>
        <w:rStyle w:val="SidhuvudBilaga"/>
      </w:rPr>
      <w:t xml:space="preserve">   Bilaga 1 </w:t>
    </w: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p>
  <w:p w:rsidR="00CD7F91" w:rsidRPr="003F0DF0" w:rsidRDefault="00CD7F91">
    <w:pPr>
      <w:pStyle w:val="SidhuvudKantJmn"/>
      <w:framePr w:w="8732" w:h="567" w:hRule="exact" w:vSpace="0" w:wrap="around" w:vAnchor="page" w:y="341" w:anchorLock="0"/>
    </w:pPr>
  </w:p>
  <w:p w:rsidR="00CD7F91" w:rsidRPr="003F0DF0" w:rsidRDefault="00CD7F91">
    <w:pPr>
      <w:pStyle w:val="SidhuvudKantUdda"/>
      <w:framePr w:w="8732" w:h="567" w:hRule="exact" w:vSpace="0" w:wrap="around" w:vAnchor="page" w:y="341" w:anchorLock="0"/>
    </w:pPr>
    <w:r w:rsidRPr="003F0DF0">
      <w:rPr>
        <w:rStyle w:val="SidhuvudRubrikReferens"/>
        <w:smallCaps w:val="0"/>
        <w:spacing w:val="0"/>
        <w:sz w:val="19"/>
      </w:rPr>
      <w:t xml:space="preserve"> </w:t>
    </w:r>
  </w:p>
  <w:p w:rsidR="00CD7F91" w:rsidRPr="003F0DF0" w:rsidRDefault="00CD7F9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r w:rsidRPr="003F0DF0">
      <w:rPr>
        <w:rStyle w:val="SidhuvudBilaga"/>
      </w:rPr>
      <w:t xml:space="preserve"> Bilaga 2   </w:t>
    </w:r>
    <w:r w:rsidRPr="003F0DF0">
      <w:rPr>
        <w:rStyle w:val="SidhuvudRubrikReferens"/>
      </w:rPr>
      <w:t>Regeringens lagförslag</w:t>
    </w:r>
  </w:p>
  <w:p w:rsidR="00CD7F91" w:rsidRPr="003F0DF0" w:rsidRDefault="00CD7F91">
    <w:pPr>
      <w:pStyle w:val="SidhuvudKantJmn"/>
      <w:framePr w:w="8732" w:h="567" w:hRule="exact" w:vSpace="0" w:wrap="around" w:vAnchor="page" w:y="341" w:anchorLock="0"/>
    </w:pPr>
  </w:p>
  <w:p w:rsidR="00CD7F91" w:rsidRPr="003F0DF0" w:rsidRDefault="00CD7F9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t>Regeringens lagförslag</w:t>
    </w:r>
    <w:r w:rsidRPr="003F0DF0">
      <w:rPr>
        <w:rStyle w:val="SidhuvudBilaga"/>
      </w:rPr>
      <w:t xml:space="preserve">   Bilaga 2 </w:t>
    </w: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1" w:h="567" w:hRule="exact" w:vSpace="0" w:wrap="around" w:vAnchor="page" w:y="341" w:anchorLock="0"/>
    </w:pPr>
    <w:r w:rsidRPr="003F0DF0">
      <w:rPr>
        <w:rStyle w:val="SidhuvudUtskott"/>
      </w:rPr>
      <w:t>2003/04:SoU6</w:t>
    </w:r>
    <w:r w:rsidRPr="003F0DF0">
      <w:t xml:space="preserve">     </w:t>
    </w:r>
    <w:r w:rsidRPr="003F0DF0">
      <w:rPr>
        <w:rStyle w:val="SidhuvudBilaga"/>
      </w:rPr>
      <w:t xml:space="preserve"> Bilaga 3   </w:t>
    </w:r>
    <w:r w:rsidRPr="003F0DF0">
      <w:rPr>
        <w:rStyle w:val="SidhuvudRubrikReferens"/>
      </w:rPr>
      <w:t>Konstitutionsutskottets yttrande 2003/04:KU3y</w:t>
    </w:r>
  </w:p>
  <w:p w:rsidR="00CD7F91" w:rsidRPr="003F0DF0" w:rsidRDefault="00CD7F91">
    <w:pPr>
      <w:pStyle w:val="SidhuvudKantJmn"/>
      <w:framePr w:w="8731" w:h="567" w:hRule="exact" w:vSpace="0" w:wrap="around" w:vAnchor="page" w:y="341" w:anchorLock="0"/>
    </w:pPr>
  </w:p>
  <w:p w:rsidR="00CD7F91" w:rsidRPr="003F0DF0" w:rsidRDefault="00CD7F9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1" w:h="567" w:hRule="exact" w:vSpace="0" w:wrap="around" w:vAnchor="page" w:y="341" w:anchorLock="0"/>
    </w:pPr>
    <w:r w:rsidRPr="003F0DF0">
      <w:rPr>
        <w:rStyle w:val="SidhuvudRubrikReferens"/>
      </w:rPr>
      <w:t>Konstitutionsutskottets yttrande 2003/04:KU3y</w:t>
    </w:r>
    <w:r w:rsidRPr="003F0DF0">
      <w:rPr>
        <w:rStyle w:val="SidhuvudBilaga"/>
      </w:rPr>
      <w:t xml:space="preserve">   Bilaga 3 </w:t>
    </w:r>
    <w:r w:rsidRPr="003F0DF0">
      <w:t xml:space="preserve">     </w:t>
    </w:r>
    <w:r w:rsidRPr="003F0DF0">
      <w:rPr>
        <w:rStyle w:val="SidhuvudUtskott"/>
      </w:rPr>
      <w:t>2003/04:SoU6</w:t>
    </w:r>
  </w:p>
  <w:p w:rsidR="00CD7F91" w:rsidRPr="003F0DF0" w:rsidRDefault="00CD7F91">
    <w:pPr>
      <w:pStyle w:val="SidhuvudKantUdda"/>
      <w:framePr w:w="8731" w:h="567" w:hRule="exact" w:vSpace="0" w:wrap="around" w:vAnchor="page" w:y="341" w:anchorLock="0"/>
    </w:pPr>
  </w:p>
  <w:p w:rsidR="00CD7F91" w:rsidRPr="003F0DF0" w:rsidRDefault="00CD7F9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1" w:h="567" w:hRule="exact" w:vSpace="0" w:wrap="around" w:vAnchor="page" w:y="341" w:anchorLock="0"/>
    </w:pPr>
    <w:r w:rsidRPr="003F0DF0">
      <w:t xml:space="preserve">  </w:t>
    </w:r>
    <w:r w:rsidRPr="003F0DF0">
      <w:rPr>
        <w:rStyle w:val="SidhuvudUtskott"/>
      </w:rPr>
      <w:t>2003/04:SoU6</w:t>
    </w:r>
  </w:p>
  <w:p w:rsidR="00CD7F91" w:rsidRPr="003F0DF0" w:rsidRDefault="00CD7F91">
    <w:pPr>
      <w:pStyle w:val="SidhuvudKantUdda"/>
      <w:framePr w:w="8731" w:h="567" w:hRule="exact" w:vSpace="0" w:wrap="around" w:vAnchor="page" w:y="341" w:anchorLock="0"/>
    </w:pPr>
  </w:p>
  <w:p w:rsidR="00CD7F91" w:rsidRPr="003F0DF0" w:rsidRDefault="00CD7F91">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r w:rsidRPr="003F0DF0">
      <w:rPr>
        <w:rStyle w:val="SidhuvudBilaga"/>
      </w:rPr>
      <w:t xml:space="preserve"> Bilaga 4   </w:t>
    </w:r>
    <w:r w:rsidRPr="003F0DF0">
      <w:rPr>
        <w:rStyle w:val="SidhuvudRubrikReferens"/>
      </w:rPr>
      <w:t>Miljö- och jordbruksutskottets yttrande 2003/04:MJU3y</w:t>
    </w:r>
  </w:p>
  <w:p w:rsidR="00CD7F91" w:rsidRPr="003F0DF0" w:rsidRDefault="00CD7F91">
    <w:pPr>
      <w:pStyle w:val="SidhuvudKantJmn"/>
      <w:framePr w:w="8732" w:h="567" w:hRule="exact" w:vSpace="0" w:wrap="around" w:vAnchor="page" w:y="341" w:anchorLock="0"/>
    </w:pPr>
  </w:p>
  <w:p w:rsidR="00CD7F91" w:rsidRPr="003F0DF0" w:rsidRDefault="00CD7F91">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t>Miljö- och jordbruksutskottets yttrande 2003/04:MJU3y</w:t>
    </w:r>
    <w:r w:rsidRPr="003F0DF0">
      <w:rPr>
        <w:rStyle w:val="SidhuvudBilaga"/>
      </w:rPr>
      <w:t xml:space="preserve">   Bilaga 4 </w:t>
    </w: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t xml:space="preserve"> </w:t>
    </w:r>
  </w:p>
  <w:p w:rsidR="00CD7F91" w:rsidRPr="003F0DF0" w:rsidRDefault="00CD7F91">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fldChar w:fldCharType="begin" w:fldLock="1"/>
    </w:r>
    <w:r w:rsidRPr="003F0DF0">
      <w:rPr>
        <w:rStyle w:val="SidhuvudUtskott"/>
      </w:rPr>
      <w:instrText xml:space="preserve"> DOCPROPERTY BetänkandeÅr</w:instrText>
    </w:r>
    <w:r w:rsidRPr="003F0DF0">
      <w:rPr>
        <w:rStyle w:val="SidhuvudUtskott"/>
      </w:rPr>
      <w:fldChar w:fldCharType="separate"/>
    </w:r>
    <w:r w:rsidRPr="003F0DF0">
      <w:rPr>
        <w:rStyle w:val="SidhuvudUtskott"/>
      </w:rPr>
      <w:t>2003/04</w:t>
    </w:r>
    <w:r w:rsidRPr="003F0DF0">
      <w:rPr>
        <w:rStyle w:val="SidhuvudUtskott"/>
      </w:rPr>
      <w:fldChar w:fldCharType="end"/>
    </w:r>
    <w:r w:rsidRPr="003F0DF0">
      <w:rPr>
        <w:rStyle w:val="SidhuvudUtskott"/>
      </w:rPr>
      <w:t>:</w:t>
    </w:r>
    <w:r w:rsidRPr="003F0DF0">
      <w:rPr>
        <w:rStyle w:val="SidhuvudUtskott"/>
      </w:rPr>
      <w:fldChar w:fldCharType="begin" w:fldLock="1"/>
    </w:r>
    <w:r w:rsidRPr="003F0DF0">
      <w:rPr>
        <w:rStyle w:val="SidhuvudUtskott"/>
      </w:rPr>
      <w:instrText xml:space="preserve"> DOCPROPERTY Utskott</w:instrText>
    </w:r>
    <w:r w:rsidRPr="003F0DF0">
      <w:rPr>
        <w:rStyle w:val="SidhuvudUtskott"/>
      </w:rPr>
      <w:fldChar w:fldCharType="separate"/>
    </w:r>
    <w:r w:rsidRPr="003F0DF0">
      <w:rPr>
        <w:rStyle w:val="SidhuvudUtskott"/>
      </w:rPr>
      <w:t>SoU</w:t>
    </w:r>
    <w:r w:rsidRPr="003F0DF0">
      <w:rPr>
        <w:rStyle w:val="SidhuvudUtskott"/>
      </w:rPr>
      <w:fldChar w:fldCharType="end"/>
    </w:r>
    <w:r w:rsidRPr="003F0DF0">
      <w:rPr>
        <w:rStyle w:val="SidhuvudUtskott"/>
      </w:rPr>
      <w:fldChar w:fldCharType="begin" w:fldLock="1"/>
    </w:r>
    <w:r w:rsidRPr="003F0DF0">
      <w:rPr>
        <w:rStyle w:val="SidhuvudUtskott"/>
      </w:rPr>
      <w:instrText xml:space="preserve"> DOCPROPERTY BetänkandeNr</w:instrText>
    </w:r>
    <w:r w:rsidRPr="003F0DF0">
      <w:rPr>
        <w:rStyle w:val="SidhuvudUtskott"/>
      </w:rPr>
      <w:fldChar w:fldCharType="separate"/>
    </w:r>
    <w:r w:rsidRPr="003F0DF0">
      <w:rPr>
        <w:rStyle w:val="SidhuvudUtskott"/>
      </w:rPr>
      <w:t>6</w:t>
    </w:r>
    <w:r w:rsidRPr="003F0DF0">
      <w:rPr>
        <w:rStyle w:val="SidhuvudUtskott"/>
      </w:rPr>
      <w:fldChar w:fldCharType="end"/>
    </w:r>
    <w:r w:rsidRPr="003F0DF0">
      <w:t xml:space="preserve">     </w:t>
    </w:r>
    <w:r w:rsidRPr="003F0DF0">
      <w:rPr>
        <w:rStyle w:val="SidhuvudBilaga"/>
      </w:rPr>
      <w:t xml:space="preserve"> Bilaga 5   </w:t>
    </w:r>
    <w:r w:rsidRPr="003F0DF0">
      <w:rPr>
        <w:rStyle w:val="SidhuvudRubrikReferens"/>
      </w:rPr>
      <w:fldChar w:fldCharType="begin" w:fldLock="1"/>
    </w:r>
    <w:r w:rsidRPr="003F0DF0">
      <w:rPr>
        <w:rStyle w:val="SidhuvudRubrikReferens"/>
      </w:rPr>
      <w:instrText xml:space="preserve"> StyleREF "Rubrik 1" </w:instrText>
    </w:r>
    <w:r w:rsidRPr="003F0DF0">
      <w:rPr>
        <w:rStyle w:val="SidhuvudRubrikReferens"/>
      </w:rPr>
      <w:fldChar w:fldCharType="end"/>
    </w:r>
  </w:p>
  <w:p w:rsidR="00CD7F91" w:rsidRPr="003F0DF0" w:rsidRDefault="00CD7F91">
    <w:pPr>
      <w:pStyle w:val="SidhuvudKantJmn"/>
      <w:framePr w:w="8732" w:h="567" w:hRule="exact" w:vSpace="0" w:wrap="around" w:vAnchor="page" w:y="341" w:anchorLock="0"/>
    </w:pPr>
    <w:r w:rsidRPr="003F0DF0">
      <w:rPr>
        <w:rStyle w:val="SidhuvudUtskott"/>
      </w:rPr>
      <w:fldChar w:fldCharType="begin" w:fldLock="1"/>
    </w:r>
    <w:r w:rsidRPr="003F0DF0">
      <w:rPr>
        <w:rStyle w:val="SidhuvudUtskott"/>
      </w:rPr>
      <w:instrText xml:space="preserve"> DOCPROPERTY Status</w:instrText>
    </w:r>
    <w:r w:rsidRPr="003F0DF0">
      <w:rPr>
        <w:rStyle w:val="SidhuvudUtskott"/>
      </w:rPr>
      <w:fldChar w:fldCharType="end"/>
    </w:r>
    <w:r w:rsidRPr="003F0DF0">
      <w:rPr>
        <w:rStyle w:val="SidhuvudUtskott"/>
      </w:rPr>
      <w:fldChar w:fldCharType="begin" w:fldLock="1"/>
    </w:r>
    <w:r w:rsidRPr="003F0DF0">
      <w:rPr>
        <w:rStyle w:val="SidhuvudUtskott"/>
      </w:rPr>
      <w:instrText xml:space="preserve"> if </w:instrText>
    </w:r>
    <w:r w:rsidRPr="003F0DF0">
      <w:rPr>
        <w:rStyle w:val="SidhuvudUtskott"/>
      </w:rPr>
      <w:fldChar w:fldCharType="begin" w:fldLock="1"/>
    </w:r>
    <w:r w:rsidRPr="003F0DF0">
      <w:rPr>
        <w:rStyle w:val="SidhuvudUtskott"/>
      </w:rPr>
      <w:instrText xml:space="preserve"> DOCPROPERTY "UtkastDatum"</w:instrText>
    </w:r>
    <w:r w:rsidRPr="003F0DF0">
      <w:rPr>
        <w:rStyle w:val="SidhuvudUtskott"/>
      </w:rPr>
      <w:fldChar w:fldCharType="separate"/>
    </w:r>
    <w:r w:rsidRPr="003F0DF0">
      <w:rPr>
        <w:rStyle w:val="SidhuvudUtskott"/>
      </w:rPr>
      <w:instrText>Nej</w:instrText>
    </w:r>
    <w:r w:rsidRPr="003F0DF0">
      <w:rPr>
        <w:rStyle w:val="SidhuvudUtskott"/>
      </w:rPr>
      <w:fldChar w:fldCharType="end"/>
    </w:r>
    <w:r w:rsidRPr="003F0DF0">
      <w:rPr>
        <w:rStyle w:val="SidhuvudUtskott"/>
      </w:rPr>
      <w:instrText xml:space="preserve"> = "Ja" "    </w:instrText>
    </w:r>
    <w:r w:rsidRPr="003F0DF0">
      <w:rPr>
        <w:rStyle w:val="SidhuvudUtskott"/>
      </w:rPr>
      <w:fldChar w:fldCharType="begin" w:fldLock="1"/>
    </w:r>
    <w:r w:rsidRPr="003F0DF0">
      <w:rPr>
        <w:rStyle w:val="SidhuvudUtskott"/>
      </w:rPr>
      <w:instrText xml:space="preserve"> PRINTDATE \@ "yyyy-MM-dd HH.mm" </w:instrText>
    </w:r>
    <w:r w:rsidRPr="003F0DF0">
      <w:rPr>
        <w:rStyle w:val="SidhuvudUtskott"/>
      </w:rPr>
      <w:fldChar w:fldCharType="separate"/>
    </w:r>
    <w:r w:rsidRPr="003F0DF0">
      <w:rPr>
        <w:rStyle w:val="SidhuvudUtskott"/>
      </w:rPr>
      <w:instrText>2000-08-11 16.42</w:instrText>
    </w:r>
    <w:r w:rsidRPr="003F0DF0">
      <w:rPr>
        <w:rStyle w:val="SidhuvudUtskott"/>
      </w:rPr>
      <w:fldChar w:fldCharType="end"/>
    </w:r>
    <w:r w:rsidRPr="003F0DF0">
      <w:rPr>
        <w:rStyle w:val="SidhuvudUtskott"/>
      </w:rPr>
      <w:instrText xml:space="preserve">" </w:instrText>
    </w:r>
    <w:r w:rsidRPr="003F0DF0">
      <w:rPr>
        <w:rStyle w:val="SidhuvudUtskott"/>
      </w:rPr>
      <w:fldChar w:fldCharType="end"/>
    </w:r>
  </w:p>
  <w:p w:rsidR="00CD7F91" w:rsidRPr="003F0DF0" w:rsidRDefault="00CD7F91">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fldChar w:fldCharType="begin" w:fldLock="1"/>
    </w:r>
    <w:r w:rsidRPr="003F0DF0">
      <w:rPr>
        <w:rStyle w:val="SidhuvudRubrikReferens"/>
      </w:rPr>
      <w:instrText xml:space="preserve"> StyleREF "Rubrik 1" </w:instrText>
    </w:r>
    <w:r w:rsidRPr="003F0DF0">
      <w:rPr>
        <w:rStyle w:val="SidhuvudRubrikReferens"/>
      </w:rPr>
      <w:fldChar w:fldCharType="end"/>
    </w:r>
    <w:r w:rsidRPr="003F0DF0">
      <w:rPr>
        <w:rStyle w:val="SidhuvudBilaga"/>
      </w:rPr>
      <w:t xml:space="preserve">   Bilaga 5 </w:t>
    </w:r>
    <w:r w:rsidRPr="003F0DF0">
      <w:t xml:space="preserve">     </w:t>
    </w:r>
    <w:r w:rsidRPr="003F0DF0">
      <w:rPr>
        <w:rStyle w:val="SidhuvudUtskott"/>
      </w:rPr>
      <w:fldChar w:fldCharType="begin" w:fldLock="1"/>
    </w:r>
    <w:r w:rsidRPr="003F0DF0">
      <w:rPr>
        <w:rStyle w:val="SidhuvudUtskott"/>
      </w:rPr>
      <w:instrText xml:space="preserve"> DOCPROPERTY BetänkandeÅr</w:instrText>
    </w:r>
    <w:r w:rsidRPr="003F0DF0">
      <w:rPr>
        <w:rStyle w:val="SidhuvudUtskott"/>
      </w:rPr>
      <w:fldChar w:fldCharType="separate"/>
    </w:r>
    <w:r w:rsidRPr="003F0DF0">
      <w:rPr>
        <w:rStyle w:val="SidhuvudUtskott"/>
      </w:rPr>
      <w:t>2003/04</w:t>
    </w:r>
    <w:r w:rsidRPr="003F0DF0">
      <w:rPr>
        <w:rStyle w:val="SidhuvudUtskott"/>
      </w:rPr>
      <w:fldChar w:fldCharType="end"/>
    </w:r>
    <w:r w:rsidRPr="003F0DF0">
      <w:rPr>
        <w:rStyle w:val="SidhuvudUtskott"/>
      </w:rPr>
      <w:t>:</w:t>
    </w:r>
    <w:r w:rsidRPr="003F0DF0">
      <w:rPr>
        <w:rStyle w:val="SidhuvudUtskott"/>
      </w:rPr>
      <w:fldChar w:fldCharType="begin" w:fldLock="1"/>
    </w:r>
    <w:r w:rsidRPr="003F0DF0">
      <w:rPr>
        <w:rStyle w:val="SidhuvudUtskott"/>
      </w:rPr>
      <w:instrText xml:space="preserve"> DOCPROPERTY</w:instrText>
    </w:r>
    <w:r w:rsidRPr="003F0DF0">
      <w:instrText xml:space="preserve"> </w:instrText>
    </w:r>
    <w:r w:rsidRPr="003F0DF0">
      <w:rPr>
        <w:rStyle w:val="SidhuvudUtskott"/>
      </w:rPr>
      <w:instrText>Utskott</w:instrText>
    </w:r>
    <w:r w:rsidRPr="003F0DF0">
      <w:rPr>
        <w:rStyle w:val="SidhuvudUtskott"/>
      </w:rPr>
      <w:fldChar w:fldCharType="separate"/>
    </w:r>
    <w:r w:rsidRPr="003F0DF0">
      <w:rPr>
        <w:rStyle w:val="SidhuvudUtskott"/>
      </w:rPr>
      <w:t>SoU</w:t>
    </w:r>
    <w:r w:rsidRPr="003F0DF0">
      <w:rPr>
        <w:rStyle w:val="SidhuvudUtskott"/>
      </w:rPr>
      <w:fldChar w:fldCharType="end"/>
    </w:r>
    <w:r w:rsidRPr="003F0DF0">
      <w:rPr>
        <w:rStyle w:val="SidhuvudUtskott"/>
      </w:rPr>
      <w:fldChar w:fldCharType="begin" w:fldLock="1"/>
    </w:r>
    <w:r w:rsidRPr="003F0DF0">
      <w:rPr>
        <w:rStyle w:val="SidhuvudUtskott"/>
      </w:rPr>
      <w:instrText xml:space="preserve"> DO</w:instrText>
    </w:r>
    <w:r w:rsidRPr="003F0DF0">
      <w:rPr>
        <w:rStyle w:val="SidhuvudUtskott"/>
      </w:rPr>
      <w:instrText>C</w:instrText>
    </w:r>
    <w:r w:rsidRPr="003F0DF0">
      <w:rPr>
        <w:rStyle w:val="SidhuvudUtskott"/>
      </w:rPr>
      <w:instrText>PROPERTY Betä</w:instrText>
    </w:r>
    <w:r w:rsidRPr="003F0DF0">
      <w:rPr>
        <w:rStyle w:val="SidhuvudUtskott"/>
      </w:rPr>
      <w:instrText>n</w:instrText>
    </w:r>
    <w:r w:rsidRPr="003F0DF0">
      <w:rPr>
        <w:rStyle w:val="SidhuvudUtskott"/>
      </w:rPr>
      <w:instrText>kandeNr</w:instrText>
    </w:r>
    <w:r w:rsidRPr="003F0DF0">
      <w:rPr>
        <w:rStyle w:val="SidhuvudUtskott"/>
      </w:rPr>
      <w:fldChar w:fldCharType="separate"/>
    </w:r>
    <w:r w:rsidRPr="003F0DF0">
      <w:rPr>
        <w:rStyle w:val="SidhuvudUtskott"/>
      </w:rPr>
      <w:t>6</w:t>
    </w:r>
    <w:r w:rsidRPr="003F0DF0">
      <w:rPr>
        <w:rStyle w:val="SidhuvudUtskott"/>
      </w:rPr>
      <w:fldChar w:fldCharType="end"/>
    </w:r>
  </w:p>
  <w:p w:rsidR="00CD7F91" w:rsidRPr="003F0DF0" w:rsidRDefault="00CD7F91">
    <w:pPr>
      <w:pStyle w:val="SidhuvudKantUdda"/>
      <w:framePr w:w="8732" w:h="567" w:hRule="exact" w:vSpace="0" w:wrap="around" w:vAnchor="page" w:y="341" w:anchorLock="0"/>
    </w:pPr>
    <w:r w:rsidRPr="003F0DF0">
      <w:rPr>
        <w:rStyle w:val="SidhuvudUtskott"/>
      </w:rPr>
      <w:fldChar w:fldCharType="begin" w:fldLock="1"/>
    </w:r>
    <w:r w:rsidRPr="003F0DF0">
      <w:rPr>
        <w:rStyle w:val="SidhuvudUtskott"/>
      </w:rPr>
      <w:instrText xml:space="preserve"> if </w:instrText>
    </w:r>
    <w:r w:rsidRPr="003F0DF0">
      <w:rPr>
        <w:rStyle w:val="SidhuvudUtskott"/>
      </w:rPr>
      <w:fldChar w:fldCharType="begin" w:fldLock="1"/>
    </w:r>
    <w:r w:rsidRPr="003F0DF0">
      <w:rPr>
        <w:rStyle w:val="SidhuvudUtskott"/>
      </w:rPr>
      <w:instrText xml:space="preserve"> DOCPROPERTY "UtkastDatum"</w:instrText>
    </w:r>
    <w:r w:rsidRPr="003F0DF0">
      <w:rPr>
        <w:rStyle w:val="SidhuvudUtskott"/>
      </w:rPr>
      <w:fldChar w:fldCharType="separate"/>
    </w:r>
    <w:r w:rsidRPr="003F0DF0">
      <w:rPr>
        <w:rStyle w:val="SidhuvudUtskott"/>
      </w:rPr>
      <w:instrText>Nej</w:instrText>
    </w:r>
    <w:r w:rsidRPr="003F0DF0">
      <w:rPr>
        <w:rStyle w:val="SidhuvudUtskott"/>
      </w:rPr>
      <w:fldChar w:fldCharType="end"/>
    </w:r>
    <w:r w:rsidRPr="003F0DF0">
      <w:rPr>
        <w:rStyle w:val="SidhuvudUtskott"/>
      </w:rPr>
      <w:instrText xml:space="preserve"> = "Ja" "</w:instrText>
    </w:r>
    <w:r w:rsidRPr="003F0DF0">
      <w:rPr>
        <w:rStyle w:val="SidhuvudUtskott"/>
      </w:rPr>
      <w:fldChar w:fldCharType="begin" w:fldLock="1"/>
    </w:r>
    <w:r w:rsidRPr="003F0DF0">
      <w:rPr>
        <w:rStyle w:val="SidhuvudUtskott"/>
      </w:rPr>
      <w:instrText xml:space="preserve"> PRINTDATE \@ "yyyy-MM-dd HH.mm    " </w:instrText>
    </w:r>
    <w:r w:rsidRPr="003F0DF0">
      <w:rPr>
        <w:rStyle w:val="SidhuvudUtskott"/>
      </w:rPr>
      <w:fldChar w:fldCharType="separate"/>
    </w:r>
    <w:r w:rsidRPr="003F0DF0">
      <w:rPr>
        <w:rStyle w:val="SidhuvudUtskott"/>
      </w:rPr>
      <w:instrText>2000-08-11 16.42</w:instrText>
    </w:r>
    <w:r w:rsidRPr="003F0DF0">
      <w:rPr>
        <w:rStyle w:val="SidhuvudUtskott"/>
      </w:rPr>
      <w:fldChar w:fldCharType="end"/>
    </w:r>
    <w:r w:rsidRPr="003F0DF0">
      <w:rPr>
        <w:rStyle w:val="SidhuvudUtskott"/>
      </w:rPr>
      <w:instrText xml:space="preserve">" </w:instrText>
    </w:r>
    <w:r w:rsidRPr="003F0DF0">
      <w:rPr>
        <w:rStyle w:val="SidhuvudUtskott"/>
      </w:rPr>
      <w:fldChar w:fldCharType="end"/>
    </w:r>
    <w:r w:rsidRPr="003F0DF0">
      <w:rPr>
        <w:rStyle w:val="SidhuvudUtskott"/>
      </w:rPr>
      <w:fldChar w:fldCharType="begin" w:fldLock="1"/>
    </w:r>
    <w:r w:rsidRPr="003F0DF0">
      <w:rPr>
        <w:rStyle w:val="SidhuvudUtskott"/>
      </w:rPr>
      <w:instrText xml:space="preserve"> DOCPR</w:instrText>
    </w:r>
    <w:r w:rsidRPr="003F0DF0">
      <w:rPr>
        <w:rStyle w:val="SidhuvudUtskott"/>
      </w:rPr>
      <w:instrText>O</w:instrText>
    </w:r>
    <w:r w:rsidRPr="003F0DF0">
      <w:rPr>
        <w:rStyle w:val="SidhuvudUtskott"/>
      </w:rPr>
      <w:instrText>PERTY Status</w:instrText>
    </w:r>
    <w:r w:rsidRPr="003F0DF0">
      <w:rPr>
        <w:rStyle w:val="SidhuvudUtskott"/>
      </w:rPr>
      <w:fldChar w:fldCharType="end"/>
    </w:r>
  </w:p>
  <w:p w:rsidR="00CD7F91" w:rsidRPr="003F0DF0" w:rsidRDefault="00CD7F91">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fldChar w:fldCharType="begin" w:fldLock="1"/>
    </w:r>
    <w:r w:rsidRPr="003F0DF0">
      <w:rPr>
        <w:rStyle w:val="SidhuvudUtskott"/>
      </w:rPr>
      <w:instrText xml:space="preserve"> DOCPROPERTY BetänkandeÅr</w:instrText>
    </w:r>
    <w:r w:rsidRPr="003F0DF0">
      <w:rPr>
        <w:rStyle w:val="SidhuvudUtskott"/>
      </w:rPr>
      <w:fldChar w:fldCharType="separate"/>
    </w:r>
    <w:r w:rsidRPr="003F0DF0">
      <w:rPr>
        <w:rStyle w:val="SidhuvudUtskott"/>
      </w:rPr>
      <w:t>2003/04</w:t>
    </w:r>
    <w:r w:rsidRPr="003F0DF0">
      <w:rPr>
        <w:rStyle w:val="SidhuvudUtskott"/>
      </w:rPr>
      <w:fldChar w:fldCharType="end"/>
    </w:r>
    <w:r w:rsidRPr="003F0DF0">
      <w:rPr>
        <w:rStyle w:val="SidhuvudUtskott"/>
      </w:rPr>
      <w:t>:</w:t>
    </w:r>
    <w:r w:rsidRPr="003F0DF0">
      <w:rPr>
        <w:rStyle w:val="SidhuvudUtskott"/>
      </w:rPr>
      <w:fldChar w:fldCharType="begin" w:fldLock="1"/>
    </w:r>
    <w:r w:rsidRPr="003F0DF0">
      <w:rPr>
        <w:rStyle w:val="SidhuvudUtskott"/>
      </w:rPr>
      <w:instrText xml:space="preserve"> DOCPROPERTY Utskott</w:instrText>
    </w:r>
    <w:r w:rsidRPr="003F0DF0">
      <w:rPr>
        <w:rStyle w:val="SidhuvudUtskott"/>
      </w:rPr>
      <w:fldChar w:fldCharType="separate"/>
    </w:r>
    <w:r w:rsidRPr="003F0DF0">
      <w:rPr>
        <w:rStyle w:val="SidhuvudUtskott"/>
      </w:rPr>
      <w:t>SoU</w:t>
    </w:r>
    <w:r w:rsidRPr="003F0DF0">
      <w:rPr>
        <w:rStyle w:val="SidhuvudUtskott"/>
      </w:rPr>
      <w:fldChar w:fldCharType="end"/>
    </w:r>
    <w:r w:rsidRPr="003F0DF0">
      <w:rPr>
        <w:rStyle w:val="SidhuvudUtskott"/>
      </w:rPr>
      <w:fldChar w:fldCharType="begin" w:fldLock="1"/>
    </w:r>
    <w:r w:rsidRPr="003F0DF0">
      <w:rPr>
        <w:rStyle w:val="SidhuvudUtskott"/>
      </w:rPr>
      <w:instrText xml:space="preserve"> DOCPROPERTY BetänkandeNr</w:instrText>
    </w:r>
    <w:r w:rsidRPr="003F0DF0">
      <w:rPr>
        <w:rStyle w:val="SidhuvudUtskott"/>
      </w:rPr>
      <w:fldChar w:fldCharType="separate"/>
    </w:r>
    <w:r w:rsidRPr="003F0DF0">
      <w:rPr>
        <w:rStyle w:val="SidhuvudUtskott"/>
      </w:rPr>
      <w:t>6</w:t>
    </w:r>
    <w:r w:rsidRPr="003F0DF0">
      <w:rPr>
        <w:rStyle w:val="SidhuvudUtskott"/>
      </w:rPr>
      <w:fldChar w:fldCharType="end"/>
    </w:r>
    <w:r w:rsidRPr="003F0DF0">
      <w:t xml:space="preserve">     </w:t>
    </w:r>
    <w:r w:rsidRPr="003F0DF0">
      <w:rPr>
        <w:rStyle w:val="SidhuvudBilaga"/>
      </w:rPr>
      <w:t xml:space="preserve"> Bilaga 5   </w:t>
    </w:r>
    <w:r w:rsidRPr="003F0DF0">
      <w:rPr>
        <w:rStyle w:val="SidhuvudRubrikReferens"/>
      </w:rPr>
      <w:fldChar w:fldCharType="begin" w:fldLock="1"/>
    </w:r>
    <w:r w:rsidRPr="003F0DF0">
      <w:rPr>
        <w:rStyle w:val="SidhuvudRubrikReferens"/>
      </w:rPr>
      <w:instrText xml:space="preserve"> StyleREF "Rubrik 1" </w:instrText>
    </w:r>
    <w:r w:rsidRPr="003F0DF0">
      <w:rPr>
        <w:rStyle w:val="SidhuvudRubrikReferens"/>
      </w:rPr>
      <w:fldChar w:fldCharType="end"/>
    </w:r>
  </w:p>
  <w:p w:rsidR="00CD7F91" w:rsidRPr="003F0DF0" w:rsidRDefault="00CD7F91">
    <w:pPr>
      <w:pStyle w:val="SidhuvudKantJmn"/>
      <w:framePr w:w="8732" w:h="567" w:hRule="exact" w:vSpace="0" w:wrap="around" w:vAnchor="page" w:y="341" w:anchorLock="0"/>
    </w:pPr>
    <w:r w:rsidRPr="003F0DF0">
      <w:rPr>
        <w:rStyle w:val="SidhuvudUtskott"/>
      </w:rPr>
      <w:fldChar w:fldCharType="begin" w:fldLock="1"/>
    </w:r>
    <w:r w:rsidRPr="003F0DF0">
      <w:rPr>
        <w:rStyle w:val="SidhuvudUtskott"/>
      </w:rPr>
      <w:instrText xml:space="preserve"> DOCPROPERTY Status</w:instrText>
    </w:r>
    <w:r w:rsidRPr="003F0DF0">
      <w:rPr>
        <w:rStyle w:val="SidhuvudUtskott"/>
      </w:rPr>
      <w:fldChar w:fldCharType="end"/>
    </w:r>
    <w:r w:rsidRPr="003F0DF0">
      <w:rPr>
        <w:rStyle w:val="SidhuvudUtskott"/>
      </w:rPr>
      <w:fldChar w:fldCharType="begin" w:fldLock="1"/>
    </w:r>
    <w:r w:rsidRPr="003F0DF0">
      <w:rPr>
        <w:rStyle w:val="SidhuvudUtskott"/>
      </w:rPr>
      <w:instrText xml:space="preserve"> if </w:instrText>
    </w:r>
    <w:r w:rsidRPr="003F0DF0">
      <w:rPr>
        <w:rStyle w:val="SidhuvudUtskott"/>
      </w:rPr>
      <w:fldChar w:fldCharType="begin" w:fldLock="1"/>
    </w:r>
    <w:r w:rsidRPr="003F0DF0">
      <w:rPr>
        <w:rStyle w:val="SidhuvudUtskott"/>
      </w:rPr>
      <w:instrText xml:space="preserve"> DOCPROPERTY "UtkastDatum"</w:instrText>
    </w:r>
    <w:r w:rsidRPr="003F0DF0">
      <w:rPr>
        <w:rStyle w:val="SidhuvudUtskott"/>
      </w:rPr>
      <w:fldChar w:fldCharType="separate"/>
    </w:r>
    <w:r w:rsidRPr="003F0DF0">
      <w:rPr>
        <w:rStyle w:val="SidhuvudUtskott"/>
      </w:rPr>
      <w:instrText>Nej</w:instrText>
    </w:r>
    <w:r w:rsidRPr="003F0DF0">
      <w:rPr>
        <w:rStyle w:val="SidhuvudUtskott"/>
      </w:rPr>
      <w:fldChar w:fldCharType="end"/>
    </w:r>
    <w:r w:rsidRPr="003F0DF0">
      <w:rPr>
        <w:rStyle w:val="SidhuvudUtskott"/>
      </w:rPr>
      <w:instrText xml:space="preserve"> = "Ja" "    </w:instrText>
    </w:r>
    <w:r w:rsidRPr="003F0DF0">
      <w:rPr>
        <w:rStyle w:val="SidhuvudUtskott"/>
      </w:rPr>
      <w:fldChar w:fldCharType="begin" w:fldLock="1"/>
    </w:r>
    <w:r w:rsidRPr="003F0DF0">
      <w:rPr>
        <w:rStyle w:val="SidhuvudUtskott"/>
      </w:rPr>
      <w:instrText xml:space="preserve"> PRINTDATE \@ "yyyy-MM-dd HH.mm" </w:instrText>
    </w:r>
    <w:r w:rsidRPr="003F0DF0">
      <w:rPr>
        <w:rStyle w:val="SidhuvudUtskott"/>
      </w:rPr>
      <w:fldChar w:fldCharType="separate"/>
    </w:r>
    <w:r w:rsidRPr="003F0DF0">
      <w:rPr>
        <w:rStyle w:val="SidhuvudUtskott"/>
      </w:rPr>
      <w:instrText>2000-08-11 16.42</w:instrText>
    </w:r>
    <w:r w:rsidRPr="003F0DF0">
      <w:rPr>
        <w:rStyle w:val="SidhuvudUtskott"/>
      </w:rPr>
      <w:fldChar w:fldCharType="end"/>
    </w:r>
    <w:r w:rsidRPr="003F0DF0">
      <w:rPr>
        <w:rStyle w:val="SidhuvudUtskott"/>
      </w:rPr>
      <w:instrText xml:space="preserve">" </w:instrText>
    </w:r>
    <w:r w:rsidRPr="003F0DF0">
      <w:rPr>
        <w:rStyle w:val="SidhuvudUtskott"/>
      </w:rPr>
      <w:fldChar w:fldCharType="end"/>
    </w:r>
  </w:p>
  <w:p w:rsidR="00CD7F91" w:rsidRPr="003F0DF0" w:rsidRDefault="00CD7F91">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Bilaga"/>
      </w:rPr>
      <w:t xml:space="preserve">   Bilaga 6 </w:t>
    </w: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p>
  <w:p w:rsidR="00CD7F91" w:rsidRPr="003F0DF0" w:rsidRDefault="00CD7F91">
    <w:pPr>
      <w:pStyle w:val="SidhuvudKantJmn"/>
      <w:framePr w:w="8732" w:h="567" w:hRule="exact" w:vSpace="0" w:wrap="around" w:vAnchor="page" w:y="341" w:anchorLock="0"/>
    </w:pPr>
  </w:p>
  <w:p w:rsidR="00CD7F91" w:rsidRPr="003F0DF0" w:rsidRDefault="00CD7F91">
    <w:pPr>
      <w:pStyle w:val="SidhuvudKantUdda"/>
      <w:framePr w:w="8732" w:h="567" w:hRule="exact" w:vSpace="0" w:wrap="around" w:vAnchor="page" w:y="341" w:anchorLock="0"/>
    </w:pPr>
    <w:r w:rsidRPr="003F0DF0">
      <w:rPr>
        <w:rStyle w:val="SidhuvudRubrikReferens"/>
        <w:smallCaps w:val="0"/>
        <w:spacing w:val="0"/>
        <w:sz w:val="19"/>
      </w:rPr>
      <w:t xml:space="preserve"> </w:t>
    </w:r>
  </w:p>
  <w:p w:rsidR="00CD7F91" w:rsidRPr="003F0DF0" w:rsidRDefault="00CD7F9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fldChar w:fldCharType="begin" w:fldLock="1"/>
    </w:r>
    <w:r w:rsidRPr="003F0DF0">
      <w:rPr>
        <w:rStyle w:val="SidhuvudUtskott"/>
      </w:rPr>
      <w:instrText xml:space="preserve"> DOCPROPERTY BetänkandeÅr</w:instrText>
    </w:r>
    <w:r w:rsidRPr="003F0DF0">
      <w:rPr>
        <w:rStyle w:val="SidhuvudUtskott"/>
      </w:rPr>
      <w:fldChar w:fldCharType="separate"/>
    </w:r>
    <w:r w:rsidRPr="003F0DF0">
      <w:rPr>
        <w:rStyle w:val="SidhuvudUtskott"/>
      </w:rPr>
      <w:t>2003/04</w:t>
    </w:r>
    <w:r w:rsidRPr="003F0DF0">
      <w:rPr>
        <w:rStyle w:val="SidhuvudUtskott"/>
      </w:rPr>
      <w:fldChar w:fldCharType="end"/>
    </w:r>
    <w:r w:rsidRPr="003F0DF0">
      <w:rPr>
        <w:rStyle w:val="SidhuvudUtskott"/>
      </w:rPr>
      <w:t>:</w:t>
    </w:r>
    <w:r w:rsidRPr="003F0DF0">
      <w:rPr>
        <w:rStyle w:val="SidhuvudUtskott"/>
      </w:rPr>
      <w:fldChar w:fldCharType="begin" w:fldLock="1"/>
    </w:r>
    <w:r w:rsidRPr="003F0DF0">
      <w:rPr>
        <w:rStyle w:val="SidhuvudUtskott"/>
      </w:rPr>
      <w:instrText xml:space="preserve"> DOCPROPERTY Utskott</w:instrText>
    </w:r>
    <w:r w:rsidRPr="003F0DF0">
      <w:rPr>
        <w:rStyle w:val="SidhuvudUtskott"/>
      </w:rPr>
      <w:fldChar w:fldCharType="separate"/>
    </w:r>
    <w:r w:rsidRPr="003F0DF0">
      <w:rPr>
        <w:rStyle w:val="SidhuvudUtskott"/>
      </w:rPr>
      <w:t>SoU</w:t>
    </w:r>
    <w:r w:rsidRPr="003F0DF0">
      <w:rPr>
        <w:rStyle w:val="SidhuvudUtskott"/>
      </w:rPr>
      <w:fldChar w:fldCharType="end"/>
    </w:r>
    <w:r w:rsidRPr="003F0DF0">
      <w:rPr>
        <w:rStyle w:val="SidhuvudUtskott"/>
      </w:rPr>
      <w:fldChar w:fldCharType="begin" w:fldLock="1"/>
    </w:r>
    <w:r w:rsidRPr="003F0DF0">
      <w:rPr>
        <w:rStyle w:val="SidhuvudUtskott"/>
      </w:rPr>
      <w:instrText xml:space="preserve"> DOCPROPERTY BetänkandeNr</w:instrText>
    </w:r>
    <w:r w:rsidRPr="003F0DF0">
      <w:rPr>
        <w:rStyle w:val="SidhuvudUtskott"/>
      </w:rPr>
      <w:fldChar w:fldCharType="separate"/>
    </w:r>
    <w:r w:rsidRPr="003F0DF0">
      <w:rPr>
        <w:rStyle w:val="SidhuvudUtskott"/>
      </w:rPr>
      <w:t>6</w:t>
    </w:r>
    <w:r w:rsidRPr="003F0DF0">
      <w:rPr>
        <w:rStyle w:val="SidhuvudUtskott"/>
      </w:rPr>
      <w:fldChar w:fldCharType="end"/>
    </w:r>
    <w:r w:rsidRPr="003F0DF0">
      <w:t xml:space="preserve">     </w:t>
    </w:r>
    <w:r w:rsidRPr="003F0DF0">
      <w:rPr>
        <w:rStyle w:val="SidhuvudBilaga"/>
      </w:rPr>
      <w:t xml:space="preserve"> </w:t>
    </w:r>
    <w:r w:rsidRPr="003F0DF0">
      <w:rPr>
        <w:rStyle w:val="SidhuvudRubrikReferens"/>
      </w:rPr>
      <w:fldChar w:fldCharType="begin" w:fldLock="1"/>
    </w:r>
    <w:r w:rsidRPr="003F0DF0">
      <w:rPr>
        <w:rStyle w:val="SidhuvudRubrikReferens"/>
      </w:rPr>
      <w:instrText xml:space="preserve"> StyleREF "Rubrik 1" </w:instrText>
    </w:r>
    <w:r w:rsidRPr="003F0DF0">
      <w:rPr>
        <w:rStyle w:val="SidhuvudRubrikReferens"/>
      </w:rPr>
      <w:fldChar w:fldCharType="separate"/>
    </w:r>
    <w:r w:rsidRPr="003F0DF0">
      <w:rPr>
        <w:rStyle w:val="SidhuvudRubrikReferens"/>
      </w:rPr>
      <w:t>Sammanfattning</w:t>
    </w:r>
    <w:r w:rsidRPr="003F0DF0">
      <w:rPr>
        <w:rStyle w:val="SidhuvudRubrikReferens"/>
      </w:rPr>
      <w:fldChar w:fldCharType="end"/>
    </w:r>
  </w:p>
  <w:p w:rsidR="00CD7F91" w:rsidRPr="003F0DF0" w:rsidRDefault="00CD7F91">
    <w:pPr>
      <w:pStyle w:val="SidhuvudKantJmn"/>
      <w:framePr w:w="8732" w:h="567" w:hRule="exact" w:vSpace="0" w:wrap="around" w:vAnchor="page" w:y="341" w:anchorLock="0"/>
    </w:pPr>
    <w:r w:rsidRPr="003F0DF0">
      <w:rPr>
        <w:rStyle w:val="SidhuvudUtskott"/>
      </w:rPr>
      <w:fldChar w:fldCharType="begin" w:fldLock="1"/>
    </w:r>
    <w:r w:rsidRPr="003F0DF0">
      <w:rPr>
        <w:rStyle w:val="SidhuvudUtskott"/>
      </w:rPr>
      <w:instrText xml:space="preserve"> DOCPROPERTY Status</w:instrText>
    </w:r>
    <w:r w:rsidRPr="003F0DF0">
      <w:rPr>
        <w:rStyle w:val="SidhuvudUtskott"/>
      </w:rPr>
      <w:fldChar w:fldCharType="end"/>
    </w:r>
    <w:r w:rsidRPr="003F0DF0">
      <w:rPr>
        <w:rStyle w:val="SidhuvudUtskott"/>
      </w:rPr>
      <w:fldChar w:fldCharType="begin" w:fldLock="1"/>
    </w:r>
    <w:r w:rsidRPr="003F0DF0">
      <w:rPr>
        <w:rStyle w:val="SidhuvudUtskott"/>
      </w:rPr>
      <w:instrText xml:space="preserve"> if </w:instrText>
    </w:r>
    <w:r w:rsidRPr="003F0DF0">
      <w:rPr>
        <w:rStyle w:val="SidhuvudUtskott"/>
      </w:rPr>
      <w:fldChar w:fldCharType="begin" w:fldLock="1"/>
    </w:r>
    <w:r w:rsidRPr="003F0DF0">
      <w:rPr>
        <w:rStyle w:val="SidhuvudUtskott"/>
      </w:rPr>
      <w:instrText xml:space="preserve"> DOCPROPERTY "UtkastDatum"</w:instrText>
    </w:r>
    <w:r w:rsidRPr="003F0DF0">
      <w:rPr>
        <w:rStyle w:val="SidhuvudUtskott"/>
      </w:rPr>
      <w:fldChar w:fldCharType="separate"/>
    </w:r>
    <w:r w:rsidRPr="003F0DF0">
      <w:rPr>
        <w:rStyle w:val="SidhuvudUtskott"/>
      </w:rPr>
      <w:instrText>Nej</w:instrText>
    </w:r>
    <w:r w:rsidRPr="003F0DF0">
      <w:rPr>
        <w:rStyle w:val="SidhuvudUtskott"/>
      </w:rPr>
      <w:fldChar w:fldCharType="end"/>
    </w:r>
    <w:r w:rsidRPr="003F0DF0">
      <w:rPr>
        <w:rStyle w:val="SidhuvudUtskott"/>
      </w:rPr>
      <w:instrText xml:space="preserve"> = "Ja" "    </w:instrText>
    </w:r>
    <w:r w:rsidRPr="003F0DF0">
      <w:rPr>
        <w:rStyle w:val="SidhuvudUtskott"/>
      </w:rPr>
      <w:fldChar w:fldCharType="begin" w:fldLock="1"/>
    </w:r>
    <w:r w:rsidRPr="003F0DF0">
      <w:rPr>
        <w:rStyle w:val="SidhuvudUtskott"/>
      </w:rPr>
      <w:instrText xml:space="preserve"> PRINTDATE \@ "yyyy-MM-dd HH.mm" </w:instrText>
    </w:r>
    <w:r w:rsidRPr="003F0DF0">
      <w:rPr>
        <w:rStyle w:val="SidhuvudUtskott"/>
      </w:rPr>
      <w:fldChar w:fldCharType="separate"/>
    </w:r>
    <w:r w:rsidRPr="003F0DF0">
      <w:rPr>
        <w:rStyle w:val="SidhuvudUtskott"/>
      </w:rPr>
      <w:instrText>2000-08-11 16.42</w:instrText>
    </w:r>
    <w:r w:rsidRPr="003F0DF0">
      <w:rPr>
        <w:rStyle w:val="SidhuvudUtskott"/>
      </w:rPr>
      <w:fldChar w:fldCharType="end"/>
    </w:r>
    <w:r w:rsidRPr="003F0DF0">
      <w:rPr>
        <w:rStyle w:val="SidhuvudUtskott"/>
      </w:rPr>
      <w:instrText xml:space="preserve">" </w:instrText>
    </w:r>
    <w:r w:rsidRPr="003F0DF0">
      <w:rPr>
        <w:rStyle w:val="SidhuvudUtskott"/>
      </w:rPr>
      <w:fldChar w:fldCharType="end"/>
    </w:r>
  </w:p>
  <w:p w:rsidR="00CD7F91" w:rsidRPr="003F0DF0" w:rsidRDefault="00CD7F9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t>Innehållsförteckning</w:t>
    </w:r>
    <w:r w:rsidRPr="003F0DF0">
      <w:rPr>
        <w:rStyle w:val="SidhuvudBilaga"/>
      </w:rPr>
      <w:t xml:space="preserve"> </w:t>
    </w: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p>
  <w:p w:rsidR="00CD7F91" w:rsidRPr="003F0DF0" w:rsidRDefault="00CD7F91">
    <w:pPr>
      <w:pStyle w:val="SidhuvudKantJmn"/>
      <w:framePr w:w="8732" w:h="567" w:hRule="exact" w:vSpace="0" w:wrap="around" w:vAnchor="page" w:y="341" w:anchorLock="0"/>
    </w:pPr>
  </w:p>
  <w:p w:rsidR="00CD7F91" w:rsidRPr="003F0DF0" w:rsidRDefault="00CD7F91">
    <w:pPr>
      <w:pStyle w:val="SidhuvudKantUdda"/>
      <w:framePr w:w="8732" w:h="567" w:hRule="exact" w:vSpace="0" w:wrap="around" w:vAnchor="page" w:y="341" w:anchorLock="0"/>
    </w:pPr>
    <w:r w:rsidRPr="003F0DF0">
      <w:rPr>
        <w:rStyle w:val="SidhuvudRubrikReferens"/>
        <w:smallCaps w:val="0"/>
        <w:spacing w:val="0"/>
        <w:sz w:val="19"/>
      </w:rPr>
      <w:t xml:space="preserve"> </w:t>
    </w:r>
  </w:p>
  <w:p w:rsidR="00CD7F91" w:rsidRPr="003F0DF0" w:rsidRDefault="00CD7F9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r w:rsidRPr="003F0DF0">
      <w:rPr>
        <w:rStyle w:val="SidhuvudBilaga"/>
      </w:rPr>
      <w:t xml:space="preserve"> </w:t>
    </w:r>
    <w:r w:rsidRPr="003F0DF0">
      <w:rPr>
        <w:rStyle w:val="SidhuvudRubrikReferens"/>
      </w:rPr>
      <w:t>Utskottets förslag till riksdagsbeslut</w:t>
    </w:r>
  </w:p>
  <w:p w:rsidR="00CD7F91" w:rsidRPr="003F0DF0" w:rsidRDefault="00CD7F91">
    <w:pPr>
      <w:pStyle w:val="SidhuvudKantJmn"/>
      <w:framePr w:w="8732" w:h="567" w:hRule="exact" w:vSpace="0" w:wrap="around" w:vAnchor="page" w:y="341" w:anchorLock="0"/>
    </w:pPr>
  </w:p>
  <w:p w:rsidR="00CD7F91" w:rsidRPr="003F0DF0" w:rsidRDefault="00CD7F9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Udda"/>
      <w:framePr w:w="8732" w:h="567" w:hRule="exact" w:vSpace="0" w:wrap="around" w:vAnchor="page" w:y="341" w:anchorLock="0"/>
    </w:pPr>
    <w:r w:rsidRPr="003F0DF0">
      <w:rPr>
        <w:rStyle w:val="SidhuvudRubrikReferens"/>
      </w:rPr>
      <w:t>Utskottets förslag till riksdagsbeslut</w:t>
    </w:r>
    <w:r w:rsidRPr="003F0DF0">
      <w:rPr>
        <w:rStyle w:val="SidhuvudBilaga"/>
      </w:rPr>
      <w:t xml:space="preserve"> </w:t>
    </w:r>
    <w:r w:rsidRPr="003F0DF0">
      <w:t xml:space="preserve">     </w:t>
    </w:r>
    <w:r w:rsidRPr="003F0DF0">
      <w:rPr>
        <w:rStyle w:val="SidhuvudUtskott"/>
      </w:rPr>
      <w:t>2003/04:SoU6</w:t>
    </w:r>
  </w:p>
  <w:p w:rsidR="00CD7F91" w:rsidRPr="003F0DF0" w:rsidRDefault="00CD7F91">
    <w:pPr>
      <w:pStyle w:val="SidhuvudKantUdda"/>
      <w:framePr w:w="8732" w:h="567" w:hRule="exact" w:vSpace="0" w:wrap="around" w:vAnchor="page" w:y="341" w:anchorLock="0"/>
    </w:pPr>
  </w:p>
  <w:p w:rsidR="00CD7F91" w:rsidRPr="003F0DF0" w:rsidRDefault="00CD7F9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91" w:rsidRPr="003F0DF0" w:rsidRDefault="00CD7F91">
    <w:pPr>
      <w:pStyle w:val="SidhuvudKantJmn"/>
      <w:framePr w:w="8732" w:h="567" w:hRule="exact" w:vSpace="0" w:wrap="around" w:vAnchor="page" w:y="341" w:anchorLock="0"/>
    </w:pPr>
    <w:r w:rsidRPr="003F0DF0">
      <w:rPr>
        <w:rStyle w:val="SidhuvudUtskott"/>
      </w:rPr>
      <w:t>2003/04:SoU6</w:t>
    </w:r>
    <w:r w:rsidRPr="003F0DF0">
      <w:t xml:space="preserve">    </w:t>
    </w:r>
  </w:p>
  <w:p w:rsidR="00CD7F91" w:rsidRPr="003F0DF0" w:rsidRDefault="00CD7F91">
    <w:pPr>
      <w:pStyle w:val="SidhuvudKantJmn"/>
      <w:framePr w:w="8732" w:h="567" w:hRule="exact" w:vSpace="0" w:wrap="around" w:vAnchor="page" w:y="341" w:anchorLock="0"/>
    </w:pPr>
  </w:p>
  <w:p w:rsidR="00CD7F91" w:rsidRPr="003F0DF0" w:rsidRDefault="00CD7F91">
    <w:pPr>
      <w:pStyle w:val="SidhuvudKantUdda"/>
      <w:framePr w:w="8732" w:h="567" w:hRule="exact" w:vSpace="0" w:wrap="around" w:vAnchor="page" w:y="341" w:anchorLock="0"/>
    </w:pPr>
    <w:r w:rsidRPr="003F0DF0">
      <w:rPr>
        <w:rStyle w:val="SidhuvudRubrikReferens"/>
        <w:smallCaps w:val="0"/>
        <w:spacing w:val="0"/>
        <w:sz w:val="19"/>
      </w:rPr>
      <w:t xml:space="preserve"> </w:t>
    </w:r>
  </w:p>
  <w:p w:rsidR="00CD7F91" w:rsidRPr="003F0DF0" w:rsidRDefault="00CD7F9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16C49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10749B"/>
    <w:multiLevelType w:val="singleLevel"/>
    <w:tmpl w:val="9BA6AD00"/>
    <w:lvl w:ilvl="0">
      <w:start w:val="1"/>
      <w:numFmt w:val="decimal"/>
      <w:lvlText w:val="%1."/>
      <w:lvlJc w:val="left"/>
      <w:pPr>
        <w:tabs>
          <w:tab w:val="num" w:pos="360"/>
        </w:tabs>
        <w:ind w:left="360" w:hanging="360"/>
      </w:pPr>
      <w:rPr>
        <w:rFonts w:hint="default"/>
      </w:rPr>
    </w:lvl>
  </w:abstractNum>
  <w:abstractNum w:abstractNumId="11" w15:restartNumberingAfterBreak="0">
    <w:nsid w:val="10647400"/>
    <w:multiLevelType w:val="singleLevel"/>
    <w:tmpl w:val="7C46022E"/>
    <w:lvl w:ilvl="0">
      <w:start w:val="1"/>
      <w:numFmt w:val="decimal"/>
      <w:lvlText w:val="%1."/>
      <w:lvlJc w:val="left"/>
      <w:pPr>
        <w:tabs>
          <w:tab w:val="num" w:pos="360"/>
        </w:tabs>
        <w:ind w:left="360" w:hanging="360"/>
      </w:pPr>
      <w:rPr>
        <w:rFont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2DC81639"/>
    <w:multiLevelType w:val="singleLevel"/>
    <w:tmpl w:val="9BA6AD00"/>
    <w:lvl w:ilvl="0">
      <w:start w:val="1"/>
      <w:numFmt w:val="decimal"/>
      <w:lvlText w:val="%1."/>
      <w:lvlJc w:val="left"/>
      <w:pPr>
        <w:tabs>
          <w:tab w:val="num" w:pos="360"/>
        </w:tabs>
        <w:ind w:left="360" w:hanging="360"/>
      </w:pPr>
      <w:rPr>
        <w:rFonts w:hint="default"/>
      </w:rPr>
    </w:lvl>
  </w:abstractNum>
  <w:abstractNum w:abstractNumId="14" w15:restartNumberingAfterBreak="0">
    <w:nsid w:val="4FF816A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6DD132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70EA2430"/>
    <w:multiLevelType w:val="singleLevel"/>
    <w:tmpl w:val="7C46022E"/>
    <w:lvl w:ilvl="0">
      <w:start w:val="1"/>
      <w:numFmt w:val="decimal"/>
      <w:lvlText w:val="%1."/>
      <w:lvlJc w:val="left"/>
      <w:pPr>
        <w:tabs>
          <w:tab w:val="num" w:pos="360"/>
        </w:tabs>
        <w:ind w:left="360" w:hanging="360"/>
      </w:pPr>
      <w:rPr>
        <w:rFonts w:hint="default"/>
      </w:rPr>
    </w:lvl>
  </w:abstractNum>
  <w:abstractNum w:abstractNumId="17" w15:restartNumberingAfterBreak="0">
    <w:nsid w:val="78732B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58172247">
    <w:abstractNumId w:val="12"/>
  </w:num>
  <w:num w:numId="2" w16cid:durableId="471753796">
    <w:abstractNumId w:val="8"/>
  </w:num>
  <w:num w:numId="3" w16cid:durableId="1504080936">
    <w:abstractNumId w:val="3"/>
  </w:num>
  <w:num w:numId="4" w16cid:durableId="2014871517">
    <w:abstractNumId w:val="2"/>
  </w:num>
  <w:num w:numId="5" w16cid:durableId="582908524">
    <w:abstractNumId w:val="1"/>
  </w:num>
  <w:num w:numId="6" w16cid:durableId="1097480718">
    <w:abstractNumId w:val="0"/>
  </w:num>
  <w:num w:numId="7" w16cid:durableId="1810710485">
    <w:abstractNumId w:val="9"/>
  </w:num>
  <w:num w:numId="8" w16cid:durableId="2093117067">
    <w:abstractNumId w:val="7"/>
  </w:num>
  <w:num w:numId="9" w16cid:durableId="684134986">
    <w:abstractNumId w:val="6"/>
  </w:num>
  <w:num w:numId="10" w16cid:durableId="1459488477">
    <w:abstractNumId w:val="5"/>
  </w:num>
  <w:num w:numId="11" w16cid:durableId="190654257">
    <w:abstractNumId w:val="4"/>
  </w:num>
  <w:num w:numId="12" w16cid:durableId="1023553951">
    <w:abstractNumId w:val="15"/>
  </w:num>
  <w:num w:numId="13" w16cid:durableId="1467744944">
    <w:abstractNumId w:val="16"/>
  </w:num>
  <w:num w:numId="14" w16cid:durableId="912159272">
    <w:abstractNumId w:val="11"/>
  </w:num>
  <w:num w:numId="15" w16cid:durableId="953754368">
    <w:abstractNumId w:val="14"/>
  </w:num>
  <w:num w:numId="16" w16cid:durableId="2020740964">
    <w:abstractNumId w:val="17"/>
  </w:num>
  <w:num w:numId="17" w16cid:durableId="649598567">
    <w:abstractNumId w:val="10"/>
  </w:num>
  <w:num w:numId="18" w16cid:durableId="8333728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304"/>
  </w:docVars>
  <w:rsids>
    <w:rsidRoot w:val="004F3860"/>
    <w:rsid w:val="003F0DF0"/>
    <w:rsid w:val="004F3860"/>
    <w:rsid w:val="00CD7F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0C01CE-49BC-4C8C-9A62-C7243806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Punktlista">
    <w:name w:val="List Bullet"/>
    <w:basedOn w:val="Normal"/>
    <w:semiHidden/>
    <w:pPr>
      <w:numPr>
        <w:numId w:val="7"/>
      </w:numPr>
      <w:jc w:val="left"/>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footer" Target="footer33.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image" Target="media/image36.png"/><Relationship Id="rId89" Type="http://schemas.openxmlformats.org/officeDocument/2006/relationships/image" Target="media/image41.png"/><Relationship Id="rId112" Type="http://schemas.openxmlformats.org/officeDocument/2006/relationships/header" Target="header31.xml"/><Relationship Id="rId16" Type="http://schemas.openxmlformats.org/officeDocument/2006/relationships/footer" Target="footer4.xml"/><Relationship Id="rId107" Type="http://schemas.openxmlformats.org/officeDocument/2006/relationships/header" Target="header29.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5.png"/><Relationship Id="rId58" Type="http://schemas.openxmlformats.org/officeDocument/2006/relationships/image" Target="media/image10.png"/><Relationship Id="rId74" Type="http://schemas.openxmlformats.org/officeDocument/2006/relationships/image" Target="media/image26.png"/><Relationship Id="rId79" Type="http://schemas.openxmlformats.org/officeDocument/2006/relationships/image" Target="media/image31.png"/><Relationship Id="rId102" Type="http://schemas.openxmlformats.org/officeDocument/2006/relationships/footer" Target="footer25.xml"/><Relationship Id="rId123"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image" Target="media/image42.png"/><Relationship Id="rId95" Type="http://schemas.openxmlformats.org/officeDocument/2006/relationships/header" Target="header23.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image" Target="media/image16.png"/><Relationship Id="rId69" Type="http://schemas.openxmlformats.org/officeDocument/2006/relationships/image" Target="media/image21.png"/><Relationship Id="rId113" Type="http://schemas.openxmlformats.org/officeDocument/2006/relationships/header" Target="header32.xml"/><Relationship Id="rId118" Type="http://schemas.openxmlformats.org/officeDocument/2006/relationships/header" Target="header34.xml"/><Relationship Id="rId80" Type="http://schemas.openxmlformats.org/officeDocument/2006/relationships/image" Target="media/image32.png"/><Relationship Id="rId85" Type="http://schemas.openxmlformats.org/officeDocument/2006/relationships/image" Target="media/image37.pn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image" Target="media/image11.png"/><Relationship Id="rId103" Type="http://schemas.openxmlformats.org/officeDocument/2006/relationships/footer" Target="footer26.xml"/><Relationship Id="rId108" Type="http://schemas.openxmlformats.org/officeDocument/2006/relationships/footer" Target="footer28.xml"/><Relationship Id="rId124" Type="http://schemas.openxmlformats.org/officeDocument/2006/relationships/fontTable" Target="fontTable.xml"/><Relationship Id="rId54" Type="http://schemas.openxmlformats.org/officeDocument/2006/relationships/image" Target="media/image6.png"/><Relationship Id="rId70" Type="http://schemas.openxmlformats.org/officeDocument/2006/relationships/image" Target="media/image22.png"/><Relationship Id="rId75" Type="http://schemas.openxmlformats.org/officeDocument/2006/relationships/image" Target="media/image27.png"/><Relationship Id="rId91" Type="http://schemas.openxmlformats.org/officeDocument/2006/relationships/image" Target="media/image43.png"/><Relationship Id="rId96"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footer" Target="footer31.xml"/><Relationship Id="rId119" Type="http://schemas.openxmlformats.org/officeDocument/2006/relationships/header" Target="header35.xml"/><Relationship Id="rId44" Type="http://schemas.openxmlformats.org/officeDocument/2006/relationships/header" Target="header19.xml"/><Relationship Id="rId60" Type="http://schemas.openxmlformats.org/officeDocument/2006/relationships/image" Target="media/image12.png"/><Relationship Id="rId65" Type="http://schemas.openxmlformats.org/officeDocument/2006/relationships/image" Target="media/image17.png"/><Relationship Id="rId81" Type="http://schemas.openxmlformats.org/officeDocument/2006/relationships/image" Target="media/image33.png"/><Relationship Id="rId86" Type="http://schemas.openxmlformats.org/officeDocument/2006/relationships/image" Target="media/image38.png"/><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29.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 Id="rId76" Type="http://schemas.openxmlformats.org/officeDocument/2006/relationships/image" Target="media/image28.png"/><Relationship Id="rId97" Type="http://schemas.openxmlformats.org/officeDocument/2006/relationships/footer" Target="footer23.xml"/><Relationship Id="rId104" Type="http://schemas.openxmlformats.org/officeDocument/2006/relationships/header" Target="header27.xml"/><Relationship Id="rId120" Type="http://schemas.openxmlformats.org/officeDocument/2006/relationships/footer" Target="footer34.xml"/><Relationship Id="rId125"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23.png"/><Relationship Id="rId92" Type="http://schemas.openxmlformats.org/officeDocument/2006/relationships/image" Target="media/image44.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8.png"/><Relationship Id="rId87" Type="http://schemas.openxmlformats.org/officeDocument/2006/relationships/image" Target="media/image39.png"/><Relationship Id="rId110" Type="http://schemas.openxmlformats.org/officeDocument/2006/relationships/header" Target="header30.xml"/><Relationship Id="rId115" Type="http://schemas.openxmlformats.org/officeDocument/2006/relationships/footer" Target="footer32.xml"/><Relationship Id="rId61" Type="http://schemas.openxmlformats.org/officeDocument/2006/relationships/image" Target="media/image13.png"/><Relationship Id="rId82" Type="http://schemas.openxmlformats.org/officeDocument/2006/relationships/image" Target="media/image34.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8.png"/><Relationship Id="rId77" Type="http://schemas.openxmlformats.org/officeDocument/2006/relationships/image" Target="media/image29.png"/><Relationship Id="rId100" Type="http://schemas.openxmlformats.org/officeDocument/2006/relationships/header" Target="header25.xml"/><Relationship Id="rId105" Type="http://schemas.openxmlformats.org/officeDocument/2006/relationships/footer" Target="footer27.xml"/><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image" Target="media/image24.png"/><Relationship Id="rId93" Type="http://schemas.openxmlformats.org/officeDocument/2006/relationships/image" Target="media/image45.png"/><Relationship Id="rId98" Type="http://schemas.openxmlformats.org/officeDocument/2006/relationships/header" Target="header24.xml"/><Relationship Id="rId121" Type="http://schemas.openxmlformats.org/officeDocument/2006/relationships/footer" Target="footer35.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image" Target="media/image19.png"/><Relationship Id="rId116" Type="http://schemas.openxmlformats.org/officeDocument/2006/relationships/header" Target="header33.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image" Target="media/image14.png"/><Relationship Id="rId83" Type="http://schemas.openxmlformats.org/officeDocument/2006/relationships/image" Target="media/image35.png"/><Relationship Id="rId88" Type="http://schemas.openxmlformats.org/officeDocument/2006/relationships/image" Target="media/image40.png"/><Relationship Id="rId111" Type="http://schemas.openxmlformats.org/officeDocument/2006/relationships/footer" Target="footer30.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image" Target="media/image9.png"/><Relationship Id="rId106" Type="http://schemas.openxmlformats.org/officeDocument/2006/relationships/header" Target="header28.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4.png"/><Relationship Id="rId73" Type="http://schemas.openxmlformats.org/officeDocument/2006/relationships/image" Target="media/image25.png"/><Relationship Id="rId78" Type="http://schemas.openxmlformats.org/officeDocument/2006/relationships/image" Target="media/image30.png"/><Relationship Id="rId94" Type="http://schemas.openxmlformats.org/officeDocument/2006/relationships/header" Target="header22.xml"/><Relationship Id="rId99" Type="http://schemas.openxmlformats.org/officeDocument/2006/relationships/footer" Target="footer24.xml"/><Relationship Id="rId101" Type="http://schemas.openxmlformats.org/officeDocument/2006/relationships/header" Target="header26.xml"/><Relationship Id="rId122" Type="http://schemas.openxmlformats.org/officeDocument/2006/relationships/header" Target="header36.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26485</Words>
  <Characters>159177</Characters>
  <Application>Microsoft Office Word</Application>
  <DocSecurity>4</DocSecurity>
  <Lines>3183</Lines>
  <Paragraphs>1025</Paragraphs>
  <ScaleCrop>false</ScaleCrop>
  <HeadingPairs>
    <vt:vector size="4" baseType="variant">
      <vt:variant>
        <vt:lpstr>Title</vt:lpstr>
      </vt:variant>
      <vt:variant>
        <vt:i4>1</vt:i4>
      </vt:variant>
      <vt:variant>
        <vt:lpstr>Rubriker</vt:lpstr>
      </vt:variant>
      <vt:variant>
        <vt:i4>60</vt:i4>
      </vt:variant>
    </vt:vector>
  </HeadingPairs>
  <TitlesOfParts>
    <vt:vector size="61" baseType="lpstr">
      <vt:lpstr>Socialutskottets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Smittskyddslagens mål m.m.</vt:lpstr>
      <vt:lpstr>        Propositionen</vt:lpstr>
      <vt:lpstr>        Motionerna</vt:lpstr>
      <vt:lpstr>        Utskottets ställningstagande</vt:lpstr>
      <vt:lpstr>    Sjukdomarna i smittskyddslagen och anmälningsförfarandet</vt:lpstr>
      <vt:lpstr>        Bakgrund</vt:lpstr>
      <vt:lpstr>        Propositionen</vt:lpstr>
      <vt:lpstr>        Motionerna</vt:lpstr>
      <vt:lpstr>        Utskottets ställningstagande</vt:lpstr>
      <vt:lpstr>    Informationsplikt och förhållningsregler</vt:lpstr>
      <vt:lpstr>        Propositionen</vt:lpstr>
      <vt:lpstr>        Motionerna</vt:lpstr>
      <vt:lpstr>        Utskottets ställningstagande</vt:lpstr>
      <vt:lpstr>    Underrättelse till närstående</vt:lpstr>
      <vt:lpstr>        Propositionen</vt:lpstr>
      <vt:lpstr>        Motionerna</vt:lpstr>
      <vt:lpstr>        Utskottets ställningstagande</vt:lpstr>
      <vt:lpstr>    Allmänt om tvångsåtgärder</vt:lpstr>
      <vt:lpstr>        Propositionen</vt:lpstr>
      <vt:lpstr>        Aktuellt</vt:lpstr>
      <vt:lpstr>        Motionerna</vt:lpstr>
      <vt:lpstr>        Utskottets ställningstagande</vt:lpstr>
      <vt:lpstr>    Tvångsundersökning</vt:lpstr>
      <vt:lpstr>        Propositionen</vt:lpstr>
      <vt:lpstr>        Motionen</vt:lpstr>
      <vt:lpstr>        Utskottets ställningstagande</vt:lpstr>
      <vt:lpstr>    Isolering</vt:lpstr>
      <vt:lpstr>        Propositionen</vt:lpstr>
      <vt:lpstr>        Motionerna</vt:lpstr>
      <vt:lpstr>        Utskottets ställningstagande</vt:lpstr>
      <vt:lpstr>    Straffrättsliga aspekter på smittskyddet</vt:lpstr>
      <vt:lpstr>        Propositionen </vt:lpstr>
      <vt:lpstr>        Motionerna</vt:lpstr>
      <vt:lpstr>        Utskottets ställningstagande</vt:lpstr>
      <vt:lpstr>    Objektinriktade åtgärder</vt:lpstr>
      <vt:lpstr>        Propositionen</vt:lpstr>
      <vt:lpstr>        Motionerna</vt:lpstr>
      <vt:lpstr>        Miljö- och jordbruksutskottets yttrande</vt:lpstr>
      <vt:lpstr>        Socialutskottets ställningstagande</vt:lpstr>
      <vt:lpstr>    Smittskyddsläkarens roll</vt:lpstr>
      <vt:lpstr>        Propositionen</vt:lpstr>
      <vt:lpstr>        Motionen</vt:lpstr>
      <vt:lpstr>        Utskottets ställningstagande</vt:lpstr>
      <vt:lpstr>    Sekretessfrågor</vt:lpstr>
      <vt:lpstr>        Bakgrund </vt:lpstr>
      <vt:lpstr>        Propositionen </vt:lpstr>
      <vt:lpstr>        Motionerna</vt:lpstr>
      <vt:lpstr>        Pågående arbete</vt:lpstr>
      <vt:lpstr>        Konstitutionsutskottets yttrande </vt:lpstr>
      <vt:lpstr>        Socialutskottets ställningstagande</vt:lpstr>
      <vt:lpstr>    Bastuklubbar och andra liknande verksamheter</vt:lpstr>
      <vt:lpstr>        Propositionen</vt:lpstr>
      <vt:lpstr>        Motionerna</vt:lpstr>
    </vt:vector>
  </TitlesOfParts>
  <Company>Riksdagen</Company>
  <LinksUpToDate>false</LinksUpToDate>
  <CharactersWithSpaces>184637</CharactersWithSpaces>
  <SharedDoc>false</SharedDoc>
  <HLinks>
    <vt:vector size="258" baseType="variant">
      <vt:variant>
        <vt:i4>6094934</vt:i4>
      </vt:variant>
      <vt:variant>
        <vt:i4>153164</vt:i4>
      </vt:variant>
      <vt:variant>
        <vt:i4>1026</vt:i4>
      </vt:variant>
      <vt:variant>
        <vt:i4>1</vt:i4>
      </vt:variant>
      <vt:variant>
        <vt:lpwstr>W:\PiaSoU\Prop30s09.tif</vt:lpwstr>
      </vt:variant>
      <vt:variant>
        <vt:lpwstr/>
      </vt:variant>
      <vt:variant>
        <vt:i4>6029407</vt:i4>
      </vt:variant>
      <vt:variant>
        <vt:i4>153166</vt:i4>
      </vt:variant>
      <vt:variant>
        <vt:i4>1027</vt:i4>
      </vt:variant>
      <vt:variant>
        <vt:i4>1</vt:i4>
      </vt:variant>
      <vt:variant>
        <vt:lpwstr>W:\PiaSoU\Prop30s10.tif</vt:lpwstr>
      </vt:variant>
      <vt:variant>
        <vt:lpwstr/>
      </vt:variant>
      <vt:variant>
        <vt:i4>6029406</vt:i4>
      </vt:variant>
      <vt:variant>
        <vt:i4>153167</vt:i4>
      </vt:variant>
      <vt:variant>
        <vt:i4>1028</vt:i4>
      </vt:variant>
      <vt:variant>
        <vt:i4>1</vt:i4>
      </vt:variant>
      <vt:variant>
        <vt:lpwstr>W:\PiaSoU\Prop30s11.tif</vt:lpwstr>
      </vt:variant>
      <vt:variant>
        <vt:lpwstr/>
      </vt:variant>
      <vt:variant>
        <vt:i4>6029405</vt:i4>
      </vt:variant>
      <vt:variant>
        <vt:i4>153169</vt:i4>
      </vt:variant>
      <vt:variant>
        <vt:i4>1029</vt:i4>
      </vt:variant>
      <vt:variant>
        <vt:i4>1</vt:i4>
      </vt:variant>
      <vt:variant>
        <vt:lpwstr>W:\PiaSoU\Prop30s12.tif</vt:lpwstr>
      </vt:variant>
      <vt:variant>
        <vt:lpwstr/>
      </vt:variant>
      <vt:variant>
        <vt:i4>6029404</vt:i4>
      </vt:variant>
      <vt:variant>
        <vt:i4>153170</vt:i4>
      </vt:variant>
      <vt:variant>
        <vt:i4>1030</vt:i4>
      </vt:variant>
      <vt:variant>
        <vt:i4>1</vt:i4>
      </vt:variant>
      <vt:variant>
        <vt:lpwstr>W:\PiaSoU\Prop30s13.tif</vt:lpwstr>
      </vt:variant>
      <vt:variant>
        <vt:lpwstr/>
      </vt:variant>
      <vt:variant>
        <vt:i4>6029403</vt:i4>
      </vt:variant>
      <vt:variant>
        <vt:i4>153172</vt:i4>
      </vt:variant>
      <vt:variant>
        <vt:i4>1031</vt:i4>
      </vt:variant>
      <vt:variant>
        <vt:i4>1</vt:i4>
      </vt:variant>
      <vt:variant>
        <vt:lpwstr>W:\PiaSoU\Prop30s14.tif</vt:lpwstr>
      </vt:variant>
      <vt:variant>
        <vt:lpwstr/>
      </vt:variant>
      <vt:variant>
        <vt:i4>6029402</vt:i4>
      </vt:variant>
      <vt:variant>
        <vt:i4>153173</vt:i4>
      </vt:variant>
      <vt:variant>
        <vt:i4>1032</vt:i4>
      </vt:variant>
      <vt:variant>
        <vt:i4>1</vt:i4>
      </vt:variant>
      <vt:variant>
        <vt:lpwstr>W:\PiaSoU\Prop30s15.tif</vt:lpwstr>
      </vt:variant>
      <vt:variant>
        <vt:lpwstr/>
      </vt:variant>
      <vt:variant>
        <vt:i4>6029401</vt:i4>
      </vt:variant>
      <vt:variant>
        <vt:i4>153175</vt:i4>
      </vt:variant>
      <vt:variant>
        <vt:i4>1033</vt:i4>
      </vt:variant>
      <vt:variant>
        <vt:i4>1</vt:i4>
      </vt:variant>
      <vt:variant>
        <vt:lpwstr>W:\PiaSoU\Prop30s16.tif</vt:lpwstr>
      </vt:variant>
      <vt:variant>
        <vt:lpwstr/>
      </vt:variant>
      <vt:variant>
        <vt:i4>6029400</vt:i4>
      </vt:variant>
      <vt:variant>
        <vt:i4>153177</vt:i4>
      </vt:variant>
      <vt:variant>
        <vt:i4>1034</vt:i4>
      </vt:variant>
      <vt:variant>
        <vt:i4>1</vt:i4>
      </vt:variant>
      <vt:variant>
        <vt:lpwstr>W:\PiaSoU\Prop30s17.tif</vt:lpwstr>
      </vt:variant>
      <vt:variant>
        <vt:lpwstr/>
      </vt:variant>
      <vt:variant>
        <vt:i4>6029399</vt:i4>
      </vt:variant>
      <vt:variant>
        <vt:i4>153179</vt:i4>
      </vt:variant>
      <vt:variant>
        <vt:i4>1035</vt:i4>
      </vt:variant>
      <vt:variant>
        <vt:i4>1</vt:i4>
      </vt:variant>
      <vt:variant>
        <vt:lpwstr>W:\PiaSoU\Prop30s18.tif</vt:lpwstr>
      </vt:variant>
      <vt:variant>
        <vt:lpwstr/>
      </vt:variant>
      <vt:variant>
        <vt:i4>6029398</vt:i4>
      </vt:variant>
      <vt:variant>
        <vt:i4>153180</vt:i4>
      </vt:variant>
      <vt:variant>
        <vt:i4>1036</vt:i4>
      </vt:variant>
      <vt:variant>
        <vt:i4>1</vt:i4>
      </vt:variant>
      <vt:variant>
        <vt:lpwstr>W:\PiaSoU\Prop30s19.tif</vt:lpwstr>
      </vt:variant>
      <vt:variant>
        <vt:lpwstr/>
      </vt:variant>
      <vt:variant>
        <vt:i4>6226015</vt:i4>
      </vt:variant>
      <vt:variant>
        <vt:i4>153182</vt:i4>
      </vt:variant>
      <vt:variant>
        <vt:i4>1037</vt:i4>
      </vt:variant>
      <vt:variant>
        <vt:i4>1</vt:i4>
      </vt:variant>
      <vt:variant>
        <vt:lpwstr>W:\PiaSoU\Prop30s20.tif</vt:lpwstr>
      </vt:variant>
      <vt:variant>
        <vt:lpwstr/>
      </vt:variant>
      <vt:variant>
        <vt:i4>6226014</vt:i4>
      </vt:variant>
      <vt:variant>
        <vt:i4>153184</vt:i4>
      </vt:variant>
      <vt:variant>
        <vt:i4>1038</vt:i4>
      </vt:variant>
      <vt:variant>
        <vt:i4>1</vt:i4>
      </vt:variant>
      <vt:variant>
        <vt:lpwstr>W:\PiaSoU\Prop30s21.tif</vt:lpwstr>
      </vt:variant>
      <vt:variant>
        <vt:lpwstr/>
      </vt:variant>
      <vt:variant>
        <vt:i4>6226013</vt:i4>
      </vt:variant>
      <vt:variant>
        <vt:i4>153186</vt:i4>
      </vt:variant>
      <vt:variant>
        <vt:i4>1039</vt:i4>
      </vt:variant>
      <vt:variant>
        <vt:i4>1</vt:i4>
      </vt:variant>
      <vt:variant>
        <vt:lpwstr>W:\PiaSoU\Prop30s22.tif</vt:lpwstr>
      </vt:variant>
      <vt:variant>
        <vt:lpwstr/>
      </vt:variant>
      <vt:variant>
        <vt:i4>6226012</vt:i4>
      </vt:variant>
      <vt:variant>
        <vt:i4>153187</vt:i4>
      </vt:variant>
      <vt:variant>
        <vt:i4>1040</vt:i4>
      </vt:variant>
      <vt:variant>
        <vt:i4>1</vt:i4>
      </vt:variant>
      <vt:variant>
        <vt:lpwstr>W:\PiaSoU\Prop30s23.tif</vt:lpwstr>
      </vt:variant>
      <vt:variant>
        <vt:lpwstr/>
      </vt:variant>
      <vt:variant>
        <vt:i4>6226011</vt:i4>
      </vt:variant>
      <vt:variant>
        <vt:i4>153189</vt:i4>
      </vt:variant>
      <vt:variant>
        <vt:i4>1041</vt:i4>
      </vt:variant>
      <vt:variant>
        <vt:i4>1</vt:i4>
      </vt:variant>
      <vt:variant>
        <vt:lpwstr>W:\PiaSoU\Prop30s24.tif</vt:lpwstr>
      </vt:variant>
      <vt:variant>
        <vt:lpwstr/>
      </vt:variant>
      <vt:variant>
        <vt:i4>6226010</vt:i4>
      </vt:variant>
      <vt:variant>
        <vt:i4>153192</vt:i4>
      </vt:variant>
      <vt:variant>
        <vt:i4>1042</vt:i4>
      </vt:variant>
      <vt:variant>
        <vt:i4>1</vt:i4>
      </vt:variant>
      <vt:variant>
        <vt:lpwstr>W:\PiaSoU\Prop30s25.tif</vt:lpwstr>
      </vt:variant>
      <vt:variant>
        <vt:lpwstr/>
      </vt:variant>
      <vt:variant>
        <vt:i4>6226009</vt:i4>
      </vt:variant>
      <vt:variant>
        <vt:i4>153194</vt:i4>
      </vt:variant>
      <vt:variant>
        <vt:i4>1043</vt:i4>
      </vt:variant>
      <vt:variant>
        <vt:i4>1</vt:i4>
      </vt:variant>
      <vt:variant>
        <vt:lpwstr>W:\PiaSoU\Prop30s26.tif</vt:lpwstr>
      </vt:variant>
      <vt:variant>
        <vt:lpwstr/>
      </vt:variant>
      <vt:variant>
        <vt:i4>6226008</vt:i4>
      </vt:variant>
      <vt:variant>
        <vt:i4>153200</vt:i4>
      </vt:variant>
      <vt:variant>
        <vt:i4>1044</vt:i4>
      </vt:variant>
      <vt:variant>
        <vt:i4>1</vt:i4>
      </vt:variant>
      <vt:variant>
        <vt:lpwstr>W:\PiaSoU\Prop30s27.tif</vt:lpwstr>
      </vt:variant>
      <vt:variant>
        <vt:lpwstr/>
      </vt:variant>
      <vt:variant>
        <vt:i4>6226007</vt:i4>
      </vt:variant>
      <vt:variant>
        <vt:i4>153202</vt:i4>
      </vt:variant>
      <vt:variant>
        <vt:i4>1045</vt:i4>
      </vt:variant>
      <vt:variant>
        <vt:i4>1</vt:i4>
      </vt:variant>
      <vt:variant>
        <vt:lpwstr>W:\PiaSoU\Prop30s28.tif</vt:lpwstr>
      </vt:variant>
      <vt:variant>
        <vt:lpwstr/>
      </vt:variant>
      <vt:variant>
        <vt:i4>6226006</vt:i4>
      </vt:variant>
      <vt:variant>
        <vt:i4>153204</vt:i4>
      </vt:variant>
      <vt:variant>
        <vt:i4>1046</vt:i4>
      </vt:variant>
      <vt:variant>
        <vt:i4>1</vt:i4>
      </vt:variant>
      <vt:variant>
        <vt:lpwstr>W:\PiaSoU\Prop30s29.tif</vt:lpwstr>
      </vt:variant>
      <vt:variant>
        <vt:lpwstr/>
      </vt:variant>
      <vt:variant>
        <vt:i4>6160479</vt:i4>
      </vt:variant>
      <vt:variant>
        <vt:i4>153206</vt:i4>
      </vt:variant>
      <vt:variant>
        <vt:i4>1047</vt:i4>
      </vt:variant>
      <vt:variant>
        <vt:i4>1</vt:i4>
      </vt:variant>
      <vt:variant>
        <vt:lpwstr>W:\PiaSoU\Prop30s30.tif</vt:lpwstr>
      </vt:variant>
      <vt:variant>
        <vt:lpwstr/>
      </vt:variant>
      <vt:variant>
        <vt:i4>6160478</vt:i4>
      </vt:variant>
      <vt:variant>
        <vt:i4>153208</vt:i4>
      </vt:variant>
      <vt:variant>
        <vt:i4>1048</vt:i4>
      </vt:variant>
      <vt:variant>
        <vt:i4>1</vt:i4>
      </vt:variant>
      <vt:variant>
        <vt:lpwstr>W:\PiaSoU\Prop30s31.tif</vt:lpwstr>
      </vt:variant>
      <vt:variant>
        <vt:lpwstr/>
      </vt:variant>
      <vt:variant>
        <vt:i4>6160477</vt:i4>
      </vt:variant>
      <vt:variant>
        <vt:i4>153210</vt:i4>
      </vt:variant>
      <vt:variant>
        <vt:i4>1049</vt:i4>
      </vt:variant>
      <vt:variant>
        <vt:i4>1</vt:i4>
      </vt:variant>
      <vt:variant>
        <vt:lpwstr>W:\PiaSoU\Prop30s32.tif</vt:lpwstr>
      </vt:variant>
      <vt:variant>
        <vt:lpwstr/>
      </vt:variant>
      <vt:variant>
        <vt:i4>6160476</vt:i4>
      </vt:variant>
      <vt:variant>
        <vt:i4>153212</vt:i4>
      </vt:variant>
      <vt:variant>
        <vt:i4>1050</vt:i4>
      </vt:variant>
      <vt:variant>
        <vt:i4>1</vt:i4>
      </vt:variant>
      <vt:variant>
        <vt:lpwstr>W:\PiaSoU\Prop30s33.tif</vt:lpwstr>
      </vt:variant>
      <vt:variant>
        <vt:lpwstr/>
      </vt:variant>
      <vt:variant>
        <vt:i4>6160475</vt:i4>
      </vt:variant>
      <vt:variant>
        <vt:i4>153214</vt:i4>
      </vt:variant>
      <vt:variant>
        <vt:i4>1051</vt:i4>
      </vt:variant>
      <vt:variant>
        <vt:i4>1</vt:i4>
      </vt:variant>
      <vt:variant>
        <vt:lpwstr>W:\PiaSoU\Prop30s34.tif</vt:lpwstr>
      </vt:variant>
      <vt:variant>
        <vt:lpwstr/>
      </vt:variant>
      <vt:variant>
        <vt:i4>6160474</vt:i4>
      </vt:variant>
      <vt:variant>
        <vt:i4>153216</vt:i4>
      </vt:variant>
      <vt:variant>
        <vt:i4>1052</vt:i4>
      </vt:variant>
      <vt:variant>
        <vt:i4>1</vt:i4>
      </vt:variant>
      <vt:variant>
        <vt:lpwstr>W:\PiaSoU\Prop30s35.tif</vt:lpwstr>
      </vt:variant>
      <vt:variant>
        <vt:lpwstr/>
      </vt:variant>
      <vt:variant>
        <vt:i4>6160473</vt:i4>
      </vt:variant>
      <vt:variant>
        <vt:i4>153223</vt:i4>
      </vt:variant>
      <vt:variant>
        <vt:i4>1053</vt:i4>
      </vt:variant>
      <vt:variant>
        <vt:i4>1</vt:i4>
      </vt:variant>
      <vt:variant>
        <vt:lpwstr>W:\PiaSoU\Prop30s36.tif</vt:lpwstr>
      </vt:variant>
      <vt:variant>
        <vt:lpwstr/>
      </vt:variant>
      <vt:variant>
        <vt:i4>6160472</vt:i4>
      </vt:variant>
      <vt:variant>
        <vt:i4>153225</vt:i4>
      </vt:variant>
      <vt:variant>
        <vt:i4>1054</vt:i4>
      </vt:variant>
      <vt:variant>
        <vt:i4>1</vt:i4>
      </vt:variant>
      <vt:variant>
        <vt:lpwstr>W:\PiaSoU\Prop30s37.tif</vt:lpwstr>
      </vt:variant>
      <vt:variant>
        <vt:lpwstr/>
      </vt:variant>
      <vt:variant>
        <vt:i4>6160471</vt:i4>
      </vt:variant>
      <vt:variant>
        <vt:i4>153227</vt:i4>
      </vt:variant>
      <vt:variant>
        <vt:i4>1055</vt:i4>
      </vt:variant>
      <vt:variant>
        <vt:i4>1</vt:i4>
      </vt:variant>
      <vt:variant>
        <vt:lpwstr>W:\PiaSoU\Prop30s38.tif</vt:lpwstr>
      </vt:variant>
      <vt:variant>
        <vt:lpwstr/>
      </vt:variant>
      <vt:variant>
        <vt:i4>6160470</vt:i4>
      </vt:variant>
      <vt:variant>
        <vt:i4>153229</vt:i4>
      </vt:variant>
      <vt:variant>
        <vt:i4>1056</vt:i4>
      </vt:variant>
      <vt:variant>
        <vt:i4>1</vt:i4>
      </vt:variant>
      <vt:variant>
        <vt:lpwstr>W:\PiaSoU\Prop30s39.tif</vt:lpwstr>
      </vt:variant>
      <vt:variant>
        <vt:lpwstr/>
      </vt:variant>
      <vt:variant>
        <vt:i4>5832799</vt:i4>
      </vt:variant>
      <vt:variant>
        <vt:i4>153231</vt:i4>
      </vt:variant>
      <vt:variant>
        <vt:i4>1057</vt:i4>
      </vt:variant>
      <vt:variant>
        <vt:i4>1</vt:i4>
      </vt:variant>
      <vt:variant>
        <vt:lpwstr>W:\PiaSoU\Prop30s40.tif</vt:lpwstr>
      </vt:variant>
      <vt:variant>
        <vt:lpwstr/>
      </vt:variant>
      <vt:variant>
        <vt:i4>5832798</vt:i4>
      </vt:variant>
      <vt:variant>
        <vt:i4>153235</vt:i4>
      </vt:variant>
      <vt:variant>
        <vt:i4>1058</vt:i4>
      </vt:variant>
      <vt:variant>
        <vt:i4>1</vt:i4>
      </vt:variant>
      <vt:variant>
        <vt:lpwstr>W:\PiaSoU\Prop30s41.tif</vt:lpwstr>
      </vt:variant>
      <vt:variant>
        <vt:lpwstr/>
      </vt:variant>
      <vt:variant>
        <vt:i4>5832797</vt:i4>
      </vt:variant>
      <vt:variant>
        <vt:i4>153237</vt:i4>
      </vt:variant>
      <vt:variant>
        <vt:i4>1059</vt:i4>
      </vt:variant>
      <vt:variant>
        <vt:i4>1</vt:i4>
      </vt:variant>
      <vt:variant>
        <vt:lpwstr>W:\PiaSoU\Prop30s42.tif</vt:lpwstr>
      </vt:variant>
      <vt:variant>
        <vt:lpwstr/>
      </vt:variant>
      <vt:variant>
        <vt:i4>5832796</vt:i4>
      </vt:variant>
      <vt:variant>
        <vt:i4>153238</vt:i4>
      </vt:variant>
      <vt:variant>
        <vt:i4>1060</vt:i4>
      </vt:variant>
      <vt:variant>
        <vt:i4>1</vt:i4>
      </vt:variant>
      <vt:variant>
        <vt:lpwstr>W:\PiaSoU\Prop30s43.tif</vt:lpwstr>
      </vt:variant>
      <vt:variant>
        <vt:lpwstr/>
      </vt:variant>
      <vt:variant>
        <vt:i4>5832795</vt:i4>
      </vt:variant>
      <vt:variant>
        <vt:i4>153240</vt:i4>
      </vt:variant>
      <vt:variant>
        <vt:i4>1061</vt:i4>
      </vt:variant>
      <vt:variant>
        <vt:i4>1</vt:i4>
      </vt:variant>
      <vt:variant>
        <vt:lpwstr>W:\PiaSoU\Prop30s44.tif</vt:lpwstr>
      </vt:variant>
      <vt:variant>
        <vt:lpwstr/>
      </vt:variant>
      <vt:variant>
        <vt:i4>5832794</vt:i4>
      </vt:variant>
      <vt:variant>
        <vt:i4>153242</vt:i4>
      </vt:variant>
      <vt:variant>
        <vt:i4>1062</vt:i4>
      </vt:variant>
      <vt:variant>
        <vt:i4>1</vt:i4>
      </vt:variant>
      <vt:variant>
        <vt:lpwstr>W:\PiaSoU\Prop30s45.tif</vt:lpwstr>
      </vt:variant>
      <vt:variant>
        <vt:lpwstr/>
      </vt:variant>
      <vt:variant>
        <vt:i4>5832793</vt:i4>
      </vt:variant>
      <vt:variant>
        <vt:i4>153243</vt:i4>
      </vt:variant>
      <vt:variant>
        <vt:i4>1063</vt:i4>
      </vt:variant>
      <vt:variant>
        <vt:i4>1</vt:i4>
      </vt:variant>
      <vt:variant>
        <vt:lpwstr>W:\PiaSoU\Prop30s46.tif</vt:lpwstr>
      </vt:variant>
      <vt:variant>
        <vt:lpwstr/>
      </vt:variant>
      <vt:variant>
        <vt:i4>5832792</vt:i4>
      </vt:variant>
      <vt:variant>
        <vt:i4>153245</vt:i4>
      </vt:variant>
      <vt:variant>
        <vt:i4>1064</vt:i4>
      </vt:variant>
      <vt:variant>
        <vt:i4>1</vt:i4>
      </vt:variant>
      <vt:variant>
        <vt:lpwstr>W:\PiaSoU\Prop30s47.tif</vt:lpwstr>
      </vt:variant>
      <vt:variant>
        <vt:lpwstr/>
      </vt:variant>
      <vt:variant>
        <vt:i4>5832791</vt:i4>
      </vt:variant>
      <vt:variant>
        <vt:i4>153247</vt:i4>
      </vt:variant>
      <vt:variant>
        <vt:i4>1065</vt:i4>
      </vt:variant>
      <vt:variant>
        <vt:i4>1</vt:i4>
      </vt:variant>
      <vt:variant>
        <vt:lpwstr>W:\PiaSoU\Prop30s48.tif</vt:lpwstr>
      </vt:variant>
      <vt:variant>
        <vt:lpwstr/>
      </vt:variant>
      <vt:variant>
        <vt:i4>5832790</vt:i4>
      </vt:variant>
      <vt:variant>
        <vt:i4>153249</vt:i4>
      </vt:variant>
      <vt:variant>
        <vt:i4>1066</vt:i4>
      </vt:variant>
      <vt:variant>
        <vt:i4>1</vt:i4>
      </vt:variant>
      <vt:variant>
        <vt:lpwstr>W:\PiaSoU\Prop30s49.tif</vt:lpwstr>
      </vt:variant>
      <vt:variant>
        <vt:lpwstr/>
      </vt:variant>
      <vt:variant>
        <vt:i4>5767263</vt:i4>
      </vt:variant>
      <vt:variant>
        <vt:i4>153251</vt:i4>
      </vt:variant>
      <vt:variant>
        <vt:i4>1067</vt:i4>
      </vt:variant>
      <vt:variant>
        <vt:i4>1</vt:i4>
      </vt:variant>
      <vt:variant>
        <vt:lpwstr>W:\PiaSoU\Prop30s50.tif</vt:lpwstr>
      </vt:variant>
      <vt:variant>
        <vt:lpwstr/>
      </vt:variant>
      <vt:variant>
        <vt:i4>5767262</vt:i4>
      </vt:variant>
      <vt:variant>
        <vt:i4>153255</vt:i4>
      </vt:variant>
      <vt:variant>
        <vt:i4>1068</vt:i4>
      </vt:variant>
      <vt:variant>
        <vt:i4>1</vt:i4>
      </vt:variant>
      <vt:variant>
        <vt:lpwstr>W:\PiaSoU\Prop30s51.tif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2004-03-18T14:22:00Z</cp:lastPrinted>
  <dcterms:created xsi:type="dcterms:W3CDTF">2025-12-16T17:49:00Z</dcterms:created>
  <dcterms:modified xsi:type="dcterms:W3CDTF">2025-12-16T17:49:00Z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SoU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