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77F0D" w:rsidRPr="00977F0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77F0D" w:rsidRPr="00977F0D" w:rsidRDefault="00977F0D">
            <w:pPr>
              <w:rPr>
                <w:rFonts w:ascii="Times New Roman" w:hAnsi="Times New Roman" w:cs="Times New Roman"/>
              </w:rPr>
            </w:pPr>
          </w:p>
          <w:p w:rsidR="00977F0D" w:rsidRPr="00977F0D" w:rsidRDefault="00977F0D">
            <w:pPr>
              <w:rPr>
                <w:rFonts w:ascii="Times New Roman" w:hAnsi="Times New Roman" w:cs="Times New Roman"/>
                <w:sz w:val="40"/>
              </w:rPr>
            </w:pPr>
            <w:r w:rsidRPr="00977F0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77F0D" w:rsidRPr="00977F0D" w:rsidRDefault="00977F0D">
            <w:pPr>
              <w:rPr>
                <w:rFonts w:ascii="Times New Roman" w:hAnsi="Times New Roman" w:cs="Times New Roman"/>
              </w:rPr>
            </w:pPr>
            <w:r w:rsidRPr="00977F0D">
              <w:rPr>
                <w:rFonts w:ascii="Times New Roman" w:hAnsi="Times New Roman" w:cs="Times New Roman"/>
                <w:sz w:val="40"/>
              </w:rPr>
              <w:t>2002/03:</w:t>
            </w:r>
            <w:r w:rsidRPr="00977F0D">
              <w:rPr>
                <w:rStyle w:val="SkrivelseNr"/>
                <w:rFonts w:ascii="Times New Roman" w:hAnsi="Times New Roman" w:cs="Times New Roman"/>
              </w:rPr>
              <w:t>135</w:t>
            </w:r>
          </w:p>
        </w:tc>
        <w:tc>
          <w:tcPr>
            <w:tcW w:w="2268" w:type="dxa"/>
          </w:tcPr>
          <w:p w:rsidR="00977F0D" w:rsidRPr="00977F0D" w:rsidRDefault="00977F0D">
            <w:pPr>
              <w:jc w:val="center"/>
              <w:rPr>
                <w:rFonts w:ascii="Times New Roman" w:hAnsi="Times New Roman" w:cs="Times New Roman"/>
              </w:rPr>
            </w:pPr>
            <w:r w:rsidRPr="00977F0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714" r:id="rId7"/>
              </w:object>
            </w:r>
          </w:p>
          <w:p w:rsidR="00977F0D" w:rsidRPr="00977F0D" w:rsidRDefault="00977F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7F0D" w:rsidRPr="00977F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77F0D" w:rsidRPr="00977F0D" w:rsidRDefault="00977F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77F0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77F0D" w:rsidRPr="00977F0D" w:rsidRDefault="00977F0D">
      <w:pPr>
        <w:pStyle w:val="Mottagare1"/>
      </w:pPr>
      <w:r w:rsidRPr="00977F0D">
        <w:t>Riksdagens revisorer</w:t>
      </w:r>
      <w:bookmarkStart w:id="0" w:name="Tempfot"/>
      <w:bookmarkEnd w:id="0"/>
      <w:r w:rsidRPr="00977F0D">
        <w:rPr>
          <w:rStyle w:val="Fotnotsreferens"/>
        </w:rPr>
        <w:footnoteReference w:id="1"/>
      </w:r>
    </w:p>
    <w:p w:rsidR="00977F0D" w:rsidRPr="00977F0D" w:rsidRDefault="00977F0D">
      <w:pPr>
        <w:pStyle w:val="NormalText"/>
      </w:pPr>
      <w:r w:rsidRPr="00977F0D">
        <w:t>Med överlämnande av socialutskottets betänkande 2002/03:SoU9 Äldrepolitiken - Uppföljning av den nationella handlingsplanen och förslag angående kommunernas äldreomsorg får jag anmäla att riksdagen denna dag bifallit utskottets förslag till riksdagsbeslut.</w:t>
      </w:r>
    </w:p>
    <w:p w:rsidR="00977F0D" w:rsidRPr="00977F0D" w:rsidRDefault="00977F0D">
      <w:pPr>
        <w:pStyle w:val="Stockholm"/>
      </w:pPr>
      <w:r w:rsidRPr="00977F0D">
        <w:t>Stockholm den 3 april 2003</w:t>
      </w:r>
    </w:p>
    <w:p w:rsidR="00977F0D" w:rsidRPr="00977F0D" w:rsidRDefault="00977F0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77F0D" w:rsidRPr="00977F0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77F0D" w:rsidRPr="00977F0D" w:rsidRDefault="00977F0D">
            <w:pPr>
              <w:rPr>
                <w:rFonts w:ascii="Times New Roman" w:hAnsi="Times New Roman" w:cs="Times New Roman"/>
              </w:rPr>
            </w:pPr>
            <w:r w:rsidRPr="00977F0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977F0D" w:rsidRPr="00977F0D" w:rsidRDefault="00977F0D">
            <w:pPr>
              <w:rPr>
                <w:rFonts w:ascii="Times New Roman" w:hAnsi="Times New Roman" w:cs="Times New Roman"/>
              </w:rPr>
            </w:pPr>
          </w:p>
          <w:p w:rsidR="00977F0D" w:rsidRPr="00977F0D" w:rsidRDefault="00977F0D">
            <w:pPr>
              <w:rPr>
                <w:rFonts w:ascii="Times New Roman" w:hAnsi="Times New Roman" w:cs="Times New Roman"/>
              </w:rPr>
            </w:pPr>
          </w:p>
          <w:p w:rsidR="00977F0D" w:rsidRPr="00977F0D" w:rsidRDefault="00977F0D">
            <w:pPr>
              <w:rPr>
                <w:rFonts w:ascii="Times New Roman" w:hAnsi="Times New Roman" w:cs="Times New Roman"/>
              </w:rPr>
            </w:pPr>
            <w:r w:rsidRPr="00977F0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77F0D" w:rsidRPr="00977F0D" w:rsidRDefault="00977F0D">
      <w:pPr>
        <w:rPr>
          <w:rFonts w:ascii="Times New Roman" w:hAnsi="Times New Roman" w:cs="Times New Roman"/>
        </w:rPr>
      </w:pPr>
    </w:p>
    <w:p w:rsidR="00977F0D" w:rsidRPr="00977F0D" w:rsidRDefault="00977F0D">
      <w:pPr>
        <w:rPr>
          <w:rFonts w:ascii="Times New Roman" w:hAnsi="Times New Roman" w:cs="Times New Roman"/>
        </w:rPr>
      </w:pPr>
    </w:p>
    <w:sectPr w:rsidR="00977F0D" w:rsidRPr="00977F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77F0D" w:rsidRDefault="00977F0D" w:rsidP="00977F0D">
      <w:pPr>
        <w:spacing w:after="0" w:line="240" w:lineRule="auto"/>
      </w:pPr>
      <w:r>
        <w:separator/>
      </w:r>
    </w:p>
  </w:endnote>
  <w:endnote w:type="continuationSeparator" w:id="0">
    <w:p w:rsidR="00977F0D" w:rsidRDefault="00977F0D" w:rsidP="00977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77F0D" w:rsidRDefault="00977F0D" w:rsidP="00977F0D">
      <w:pPr>
        <w:spacing w:after="0" w:line="240" w:lineRule="auto"/>
      </w:pPr>
      <w:r>
        <w:separator/>
      </w:r>
    </w:p>
  </w:footnote>
  <w:footnote w:type="continuationSeparator" w:id="0">
    <w:p w:rsidR="00977F0D" w:rsidRDefault="00977F0D" w:rsidP="00977F0D">
      <w:pPr>
        <w:spacing w:after="0" w:line="240" w:lineRule="auto"/>
      </w:pPr>
      <w:r>
        <w:continuationSeparator/>
      </w:r>
    </w:p>
  </w:footnote>
  <w:footnote w:id="1">
    <w:p w:rsidR="00977F0D" w:rsidRDefault="00977F0D">
      <w:pPr>
        <w:pStyle w:val="Fotnotstext"/>
      </w:pPr>
      <w:r>
        <w:rPr>
          <w:rStyle w:val="Fotnotsreferens"/>
        </w:rPr>
        <w:footnoteRef/>
      </w:r>
      <w:r>
        <w:t xml:space="preserve"> Riksdagsskrivelse 2002/03:134 till Socialdepartementet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F0D"/>
    <w:rsid w:val="000D6536"/>
    <w:rsid w:val="00245159"/>
    <w:rsid w:val="00434A2C"/>
    <w:rsid w:val="00453414"/>
    <w:rsid w:val="00673A18"/>
    <w:rsid w:val="00700783"/>
    <w:rsid w:val="00977F0D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C00A71B-130F-4FB6-AB7B-9D3EC00AB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77F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77F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77F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77F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77F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77F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77F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77F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77F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77F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77F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77F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77F0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77F0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77F0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77F0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77F0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77F0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77F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77F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77F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77F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77F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77F0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77F0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77F0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77F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77F0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77F0D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977F0D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977F0D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977F0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77F0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77F0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77F0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77F0D"/>
    <w:rPr>
      <w:sz w:val="40"/>
    </w:rPr>
  </w:style>
  <w:style w:type="character" w:styleId="Fotnotsreferens">
    <w:name w:val="footnote reference"/>
    <w:basedOn w:val="Standardstycketeckensnitt"/>
    <w:semiHidden/>
    <w:rsid w:val="00977F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457</Characters>
  <Application>Microsoft Office Word</Application>
  <DocSecurity>0</DocSecurity>
  <Lines>21</Lines>
  <Paragraphs>9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