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103" w:rsidRPr="00D43103" w:rsidRDefault="00D43103">
      <w:pPr>
        <w:pStyle w:val="Frslagsrubrik"/>
      </w:pPr>
      <w:r w:rsidRPr="00D43103">
        <w:t>Förslag till riksdagsbeslut</w:t>
      </w:r>
    </w:p>
    <w:p w:rsidR="00D43103" w:rsidRPr="00D43103" w:rsidRDefault="00D43103">
      <w:pPr>
        <w:pStyle w:val="Hemstlatt"/>
        <w:ind w:left="0"/>
      </w:pPr>
      <w:r w:rsidRPr="00D43103">
        <w:t xml:space="preserve">Riksdagen tillkännager för regeringen som sin mening vad som anförs i motionen om </w:t>
      </w:r>
      <w:r w:rsidRPr="00D43103">
        <w:rPr>
          <w:color w:val="000000"/>
        </w:rPr>
        <w:t>att uppmärksamma Drottningholmsteaterns 250-årsminne 2016.</w:t>
      </w:r>
    </w:p>
    <w:p w:rsidR="00D43103" w:rsidRPr="00D43103" w:rsidRDefault="00D43103">
      <w:pPr>
        <w:pStyle w:val="Rubrik1"/>
      </w:pPr>
      <w:r w:rsidRPr="00D43103">
        <w:t>Motivering</w:t>
      </w:r>
    </w:p>
    <w:p w:rsidR="00D43103" w:rsidRPr="00D43103" w:rsidRDefault="00D43103">
      <w:r w:rsidRPr="00D43103">
        <w:t>År 2016 fyller Drottningholms Slottsteater 250 år. Nästa jubileum blir trol</w:t>
      </w:r>
      <w:r w:rsidRPr="00D43103">
        <w:t>i</w:t>
      </w:r>
      <w:r w:rsidRPr="00D43103">
        <w:t>gen 2066; det är oklart hur många av den nuvarande riksdagens ledamöter som får uppleva det jubileet. Drottningholms Slottsteater uppfördes 1766 för drottning Lovisa Ulrika. Det vi i dag benämner Drottningholmsmusiken u</w:t>
      </w:r>
      <w:r w:rsidRPr="00D43103">
        <w:t>t</w:t>
      </w:r>
      <w:r w:rsidRPr="00D43103">
        <w:t>görs av Johan Helmich Romans (1694–1758) välbekanta orkestersvit Bilägers musiquen, komponerat till bröllopet mellan Adolf Fredrik och Lovisa Ulrika på Drottningholm 1744.</w:t>
      </w:r>
    </w:p>
    <w:p w:rsidR="00D43103" w:rsidRPr="00D43103" w:rsidRDefault="00D43103">
      <w:pPr>
        <w:pStyle w:val="Normaltindrag"/>
      </w:pPr>
      <w:r w:rsidRPr="00D43103">
        <w:t>Inför 2016 bör, med uruppförande på Drottningholm, skrivas modern Drottningholmsmusik, anknytande till klassiskt musika</w:t>
      </w:r>
      <w:r w:rsidRPr="00D43103">
        <w:t>liska strömningar i vår tid. Det är inget som Nämnden för Drottningholms Slottsteater, den troligen nya benämningen för den stiftelsestyrelse som från den 1 januari 2010 får bära ansvaret för förvaltningen av och nyttjandet av Drottningholms Slottste</w:t>
      </w:r>
      <w:r w:rsidRPr="00D43103">
        <w:t>a</w:t>
      </w:r>
      <w:r w:rsidRPr="00D43103">
        <w:t>ter, själv kan bekosta. I nämnda stiftelse utser Hans Majestät Konungen or</w:t>
      </w:r>
      <w:r w:rsidRPr="00D43103">
        <w:t>d</w:t>
      </w:r>
      <w:r w:rsidRPr="00D43103">
        <w:t>förande, regeringen ett antal ledamöter, därtill finns några självskrivna med anknytning till Kungahuset och Kungl. Operan.</w:t>
      </w:r>
    </w:p>
    <w:p w:rsidR="00D43103" w:rsidRPr="00D43103" w:rsidRDefault="00D43103">
      <w:pPr>
        <w:pStyle w:val="Normaltindrag"/>
      </w:pPr>
      <w:r w:rsidRPr="00D43103">
        <w:t>Drottningholms Slottsteater är unik, vilket också Unescos Värl</w:t>
      </w:r>
      <w:r w:rsidRPr="00D43103">
        <w:t>dsarvsu</w:t>
      </w:r>
      <w:r w:rsidRPr="00D43103">
        <w:t>t</w:t>
      </w:r>
      <w:r w:rsidRPr="00D43103">
        <w:t>nämning konstaterat. Teatern är intakt från 1700-talets mitt, inte minst vad gäller det fantastiska scenmaskineriet helt i trä, drivet för hand och alltså utan elektricitet och liknande nymodigheter. Gångspel, valsar, trummor, block, rep och motvikter får det stora maskineriet att arbeta. I salongen finns målade marmoreringar, konsoler i papier-maché och pilastrar av gips. Ett trettiotal bevarade scenbilder finns som var anpassade till 1700-talets repertoar.</w:t>
      </w:r>
    </w:p>
    <w:p w:rsidR="00D43103" w:rsidRPr="00D43103" w:rsidRDefault="00D43103">
      <w:pPr>
        <w:pStyle w:val="Normaltindrag"/>
      </w:pPr>
      <w:r w:rsidRPr="00D43103">
        <w:lastRenderedPageBreak/>
        <w:t xml:space="preserve">Drottningholms Slottsteaters glansperiod </w:t>
      </w:r>
      <w:r w:rsidRPr="00D43103">
        <w:t>inleddes 1777 av Gustaf III. Med hjälp av skådespelare som Monvel, kompositörer som Naumann och Kraus, balettmästaren Gallodier och arkitekten Desprez skapade han en svensk te</w:t>
      </w:r>
      <w:r w:rsidRPr="00D43103">
        <w:t>a</w:t>
      </w:r>
      <w:r w:rsidRPr="00D43103">
        <w:t>ter- och operakonst. Här spelades Glucks senaste operor, fransk opéra com</w:t>
      </w:r>
      <w:r w:rsidRPr="00D43103">
        <w:t>i</w:t>
      </w:r>
      <w:r w:rsidRPr="00D43103">
        <w:t>que och pantomimbaletter fram till Gustaf III:s död 1792. Därefter föll teate</w:t>
      </w:r>
      <w:r w:rsidRPr="00D43103">
        <w:t>r</w:t>
      </w:r>
      <w:r w:rsidRPr="00D43103">
        <w:t>byggnaden i glömska. Litteraturhistorikern Agne Beijer fann år 1921 teatern orörd sedan 1700-talets slut. Efter byte av rep i maskineriet, installation av elektriskt ljus och varsam re</w:t>
      </w:r>
      <w:r w:rsidRPr="00D43103">
        <w:t>ngöring öppnades teatern igen. Under 1920- och 30-talen gavs divertissement och changements à vue, scenbyten inför öppen ridå, för att visa upp den återigen glansfulla teatern.</w:t>
      </w:r>
    </w:p>
    <w:p w:rsidR="00D43103" w:rsidRPr="00D43103" w:rsidRDefault="00D43103">
      <w:pPr>
        <w:pStyle w:val="Normaltindrag"/>
      </w:pPr>
      <w:r w:rsidRPr="00D43103">
        <w:t>Säsongen 2009 har varit lysande, utsålt vid alla föreställningar med unda</w:t>
      </w:r>
      <w:r w:rsidRPr="00D43103">
        <w:t>n</w:t>
      </w:r>
      <w:r w:rsidRPr="00D43103">
        <w:t>tag för en uppsättning där Operahögskolan bar huvudansvaret.</w:t>
      </w:r>
    </w:p>
    <w:p w:rsidR="00D43103" w:rsidRPr="00D43103" w:rsidRDefault="00D43103">
      <w:pPr>
        <w:pStyle w:val="Normaltindrag"/>
      </w:pPr>
      <w:r w:rsidRPr="00D43103">
        <w:t>Föreställningsverksamhet är Drottningholms Slottsteaters huvuduppgift. Sedan 1991, många år utan uppräkning för ens penningvärdeförsämringen, har det statliga engagemanget varit konstant, det vill säga i reala termer fa</w:t>
      </w:r>
      <w:r w:rsidRPr="00D43103">
        <w:t>l</w:t>
      </w:r>
      <w:r w:rsidRPr="00D43103">
        <w:t>lande. I gengäld har engagemanget och det ekonomiska tillskottet från stödf</w:t>
      </w:r>
      <w:r w:rsidRPr="00D43103">
        <w:t>ö</w:t>
      </w:r>
      <w:r w:rsidRPr="00D43103">
        <w:t>reningen Drottningholmsteaterns Vänner varit ständigt växande och lett till produktionens höga klass och därtill möjliggjort internationella gästspel.</w:t>
      </w:r>
    </w:p>
    <w:p w:rsidR="00D43103" w:rsidRPr="00D43103" w:rsidRDefault="00D43103">
      <w:pPr>
        <w:pStyle w:val="Normaltindrag"/>
      </w:pPr>
      <w:r w:rsidRPr="00D43103">
        <w:t>För teaterledningen, liksom den nämnd som leder verksamheten, har ek</w:t>
      </w:r>
      <w:r w:rsidRPr="00D43103">
        <w:t>o</w:t>
      </w:r>
      <w:r w:rsidRPr="00D43103">
        <w:t>nomiska problem tillsammans med organisatoriska förändringar som gått mycket långsamt, varit starkt hämmande. I den tradition av svenska mycket kända internationella operaartister – från Jenny Lind och Christina Nilsson via Jussi Björling och Birgit Nilsson till dagens stjärnor Ann-Sophie von Otter och Malena Ernman – finns möjligheter att också i framtiden skapa föreställningar som möter konstnärligt högsta krav i den unika miljön.</w:t>
      </w:r>
    </w:p>
    <w:p w:rsidR="00D43103" w:rsidRPr="00D43103" w:rsidRDefault="00D43103">
      <w:pPr>
        <w:pStyle w:val="Normaltindrag"/>
      </w:pPr>
      <w:r w:rsidRPr="00D43103">
        <w:t>På ett område behövs dock stöd och samverkan med utomstående – och där reg</w:t>
      </w:r>
      <w:r w:rsidRPr="00D43103">
        <w:t>eringen måste medverka. Det gäller kompositionsverksamheten med anknytning till Drottningholm. År 2016 – 250-årsjubileumsåret av Slottste</w:t>
      </w:r>
      <w:r w:rsidRPr="00D43103">
        <w:t>a</w:t>
      </w:r>
      <w:r w:rsidRPr="00D43103">
        <w:t>terns tillkomst – är tillfället att skriva ny, modern Drottningholmsmusik, a</w:t>
      </w:r>
      <w:r w:rsidRPr="00D43103">
        <w:t>n</w:t>
      </w:r>
      <w:r w:rsidRPr="00D43103">
        <w:t>knytande till de stämningar som finns på platsen, historien, dagens moderna klassiska musik. För att fira jubileet bör ny musik skrivas, att spelas i kanske ytterligare 250 år. Exakt hur detta skall gå till, genom tävling, specialinbjudan eller på annat sätt, är omöjligt och oklokt att ha någon m</w:t>
      </w:r>
      <w:r w:rsidRPr="00D43103">
        <w:t>ening om.</w:t>
      </w:r>
    </w:p>
    <w:p w:rsidR="00D43103" w:rsidRPr="00D43103" w:rsidRDefault="00D43103">
      <w:pPr>
        <w:pStyle w:val="Normaltindrag"/>
      </w:pPr>
      <w:r w:rsidRPr="00D43103">
        <w:t>Däremot bör riksdagen ge regeringen till känna vad som i denna motion anförs om vad som bör ske på musikområdet 2016 i anknytning till Drot</w:t>
      </w:r>
      <w:r w:rsidRPr="00D43103">
        <w:t>t</w:t>
      </w:r>
      <w:r w:rsidRPr="00D43103">
        <w:t>ningholms Slottsteaters 250-årsjubileum. Nästa tillfälle blir 2066 – för övrigt exakt 1 000 år efter slaget vid Hastings.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3103">
        <w:trPr>
          <w:cantSplit/>
        </w:trPr>
        <w:tc>
          <w:tcPr>
            <w:tcW w:w="3046" w:type="dxa"/>
          </w:tcPr>
          <w:p w:rsidR="00D43103" w:rsidRPr="00D43103" w:rsidRDefault="00D43103">
            <w:pPr>
              <w:pStyle w:val="UnderskriftDatum"/>
              <w:spacing w:before="240"/>
            </w:pPr>
            <w:r w:rsidRPr="00D43103">
              <w:t>Stockholm den 1 oktober 2009</w:t>
            </w:r>
          </w:p>
        </w:tc>
        <w:tc>
          <w:tcPr>
            <w:tcW w:w="3047" w:type="dxa"/>
          </w:tcPr>
          <w:p w:rsidR="00D43103" w:rsidRPr="00D43103" w:rsidRDefault="00D43103">
            <w:pPr>
              <w:pStyle w:val="Underskrifter"/>
              <w:spacing w:before="240"/>
            </w:pPr>
          </w:p>
        </w:tc>
      </w:tr>
      <w:tr w:rsidR="00000000" w:rsidRPr="00D43103">
        <w:trPr>
          <w:cantSplit/>
        </w:trPr>
        <w:tc>
          <w:tcPr>
            <w:tcW w:w="3046" w:type="dxa"/>
          </w:tcPr>
          <w:p w:rsidR="00D43103" w:rsidRPr="00D43103" w:rsidRDefault="00D43103">
            <w:pPr>
              <w:pStyle w:val="Underskrifter"/>
            </w:pPr>
            <w:r w:rsidRPr="00D43103">
              <w:t>Gunnar Andrén (fp)</w:t>
            </w:r>
          </w:p>
        </w:tc>
        <w:tc>
          <w:tcPr>
            <w:tcW w:w="3046" w:type="dxa"/>
          </w:tcPr>
          <w:p w:rsidR="00D43103" w:rsidRPr="00D43103" w:rsidRDefault="00D43103">
            <w:pPr>
              <w:pStyle w:val="Underskrifter"/>
            </w:pPr>
          </w:p>
        </w:tc>
      </w:tr>
    </w:tbl>
    <w:p w:rsidR="00D43103" w:rsidRPr="00D43103" w:rsidRDefault="00D43103">
      <w:pPr>
        <w:pStyle w:val="Normaltindrag"/>
      </w:pPr>
    </w:p>
    <w:sectPr w:rsidR="00000000" w:rsidRPr="00D43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103" w:rsidRPr="00D43103" w:rsidRDefault="00D43103">
      <w:r w:rsidRPr="00D43103">
        <w:separator/>
      </w:r>
    </w:p>
  </w:endnote>
  <w:endnote w:type="continuationSeparator" w:id="0">
    <w:p w:rsidR="00D43103" w:rsidRPr="00D43103" w:rsidRDefault="00D43103">
      <w:r w:rsidRPr="00D431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103" w:rsidRPr="00D43103" w:rsidRDefault="00D43103">
    <w:pPr>
      <w:pStyle w:val="Sidfot"/>
    </w:pPr>
    <w:r w:rsidRPr="00D431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63861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103" w:rsidRDefault="00D431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3103" w:rsidRDefault="00D431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103" w:rsidRPr="00D43103" w:rsidRDefault="00D43103">
    <w:pPr>
      <w:pStyle w:val="Sidfot"/>
    </w:pPr>
    <w:r w:rsidRPr="00D431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02424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103" w:rsidRDefault="00D431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103" w:rsidRDefault="00D431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103" w:rsidRPr="00D43103" w:rsidRDefault="00D43103">
    <w:pPr>
      <w:pStyle w:val="Sidfot"/>
    </w:pPr>
    <w:r w:rsidRPr="00D431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9945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103" w:rsidRDefault="00D431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103" w:rsidRDefault="00D431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103" w:rsidRPr="00D43103" w:rsidRDefault="00D43103">
      <w:r w:rsidRPr="00D43103">
        <w:separator/>
      </w:r>
    </w:p>
  </w:footnote>
  <w:footnote w:type="continuationSeparator" w:id="0">
    <w:p w:rsidR="00D43103" w:rsidRPr="00D43103" w:rsidRDefault="00D43103">
      <w:r w:rsidRPr="00D431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103" w:rsidRPr="00D43103" w:rsidRDefault="00D43103">
    <w:pPr>
      <w:pStyle w:val="Sidhuvud"/>
    </w:pPr>
    <w:r w:rsidRPr="00D431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19559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103" w:rsidRDefault="00D431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3103" w:rsidRDefault="00D431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103" w:rsidRPr="00D43103" w:rsidRDefault="00D43103">
    <w:pPr>
      <w:pStyle w:val="Sidhuvud"/>
    </w:pPr>
    <w:r w:rsidRPr="00D431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2005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103" w:rsidRDefault="00D431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3103" w:rsidRDefault="00D431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103" w:rsidRPr="00D43103" w:rsidRDefault="00D43103">
    <w:pPr>
      <w:pStyle w:val="FSHNormal"/>
      <w:tabs>
        <w:tab w:val="right" w:pos="5840"/>
      </w:tabs>
    </w:pPr>
    <w:r w:rsidRPr="00D43103">
      <w:br/>
    </w:r>
    <w:r w:rsidRPr="00D43103">
      <w:fldChar w:fldCharType="begin" w:fldLock="1"/>
    </w:r>
    <w:r w:rsidRPr="00D43103">
      <w:instrText xml:space="preserve"> DOCPROPERTY</w:instrText>
    </w:r>
    <w:r w:rsidRPr="00D43103">
      <w:rPr>
        <w:sz w:val="18"/>
      </w:rPr>
      <w:instrText xml:space="preserve"> "YearUser" *\charformat </w:instrText>
    </w:r>
    <w:r w:rsidRPr="00D43103">
      <w:fldChar w:fldCharType="separate"/>
    </w:r>
    <w:r w:rsidRPr="00D43103">
      <w:t>2009/10</w:t>
    </w:r>
    <w:r w:rsidRPr="00D43103">
      <w:fldChar w:fldCharType="end"/>
    </w:r>
    <w:r w:rsidRPr="00D43103">
      <w:t xml:space="preserve"> </w:t>
    </w:r>
    <w:r w:rsidRPr="00D43103">
      <w:tab/>
      <w:t xml:space="preserve">mnr: </w:t>
    </w:r>
    <w:r w:rsidRPr="00D43103">
      <w:fldChar w:fldCharType="begin" w:fldLock="1"/>
    </w:r>
    <w:r w:rsidRPr="00D43103">
      <w:instrText xml:space="preserve"> DOCPROPERTY</w:instrText>
    </w:r>
    <w:r w:rsidRPr="00D43103">
      <w:rPr>
        <w:sz w:val="18"/>
      </w:rPr>
      <w:instrText xml:space="preserve"> "Motionsnummer" *\charformat </w:instrText>
    </w:r>
    <w:r w:rsidRPr="00D43103">
      <w:fldChar w:fldCharType="separate"/>
    </w:r>
    <w:r w:rsidRPr="00D43103">
      <w:t>Kr226</w:t>
    </w:r>
    <w:r w:rsidRPr="00D43103">
      <w:fldChar w:fldCharType="end"/>
    </w:r>
    <w:r w:rsidRPr="00D43103">
      <w:br/>
    </w:r>
    <w:r w:rsidRPr="00D43103">
      <w:fldChar w:fldCharType="begin" w:fldLock="1"/>
    </w:r>
    <w:r w:rsidRPr="00D43103">
      <w:instrText xml:space="preserve"> DOCPROPERTY</w:instrText>
    </w:r>
    <w:r w:rsidRPr="00D43103">
      <w:rPr>
        <w:sz w:val="18"/>
      </w:rPr>
      <w:instrText xml:space="preserve"> "Samling" *\charformat </w:instrText>
    </w:r>
    <w:r w:rsidRPr="00D43103">
      <w:fldChar w:fldCharType="end"/>
    </w:r>
    <w:r w:rsidRPr="00D43103">
      <w:tab/>
      <w:t xml:space="preserve">pnr: </w:t>
    </w:r>
    <w:r w:rsidRPr="00D43103">
      <w:fldChar w:fldCharType="begin" w:fldLock="1"/>
    </w:r>
    <w:r w:rsidRPr="00D43103">
      <w:instrText xml:space="preserve"> DOCPROPERTY</w:instrText>
    </w:r>
    <w:r w:rsidRPr="00D43103">
      <w:rPr>
        <w:sz w:val="18"/>
      </w:rPr>
      <w:instrText xml:space="preserve"> "Partinummer" *\charformat </w:instrText>
    </w:r>
    <w:r w:rsidRPr="00D43103">
      <w:fldChar w:fldCharType="separate"/>
    </w:r>
    <w:r w:rsidRPr="00D43103">
      <w:t>fp1381</w:t>
    </w:r>
    <w:r w:rsidRPr="00D43103">
      <w:fldChar w:fldCharType="end"/>
    </w:r>
  </w:p>
  <w:p w:rsidR="00D43103" w:rsidRPr="00D43103" w:rsidRDefault="00D43103">
    <w:pPr>
      <w:pStyle w:val="FSHRub1"/>
    </w:pPr>
    <w:r w:rsidRPr="00D43103">
      <w:t>Motion till riksdagen</w:t>
    </w:r>
    <w:r w:rsidRPr="00D43103">
      <w:br/>
    </w:r>
    <w:r w:rsidRPr="00D43103">
      <w:fldChar w:fldCharType="begin" w:fldLock="1"/>
    </w:r>
    <w:r w:rsidRPr="00D43103">
      <w:instrText xml:space="preserve"> DOCPROPERTY "YearUser" *\charformat </w:instrText>
    </w:r>
    <w:r w:rsidRPr="00D43103">
      <w:fldChar w:fldCharType="separate"/>
    </w:r>
    <w:r w:rsidRPr="00D43103">
      <w:t>2009/10</w:t>
    </w:r>
    <w:r w:rsidRPr="00D43103">
      <w:fldChar w:fldCharType="end"/>
    </w:r>
    <w:r w:rsidRPr="00D43103">
      <w:t>:</w:t>
    </w:r>
    <w:r w:rsidRPr="00D43103">
      <w:fldChar w:fldCharType="begin" w:fldLock="1"/>
    </w:r>
    <w:r w:rsidRPr="00D43103">
      <w:instrText xml:space="preserve"> DOCPROPERTY "Motionsnummer" *\charformat </w:instrText>
    </w:r>
    <w:r w:rsidRPr="00D43103">
      <w:fldChar w:fldCharType="separate"/>
    </w:r>
    <w:r w:rsidRPr="00D43103">
      <w:t>Kr226</w:t>
    </w:r>
    <w:r w:rsidRPr="00D43103">
      <w:fldChar w:fldCharType="end"/>
    </w:r>
  </w:p>
  <w:p w:rsidR="00D43103" w:rsidRPr="00D43103" w:rsidRDefault="00D43103">
    <w:pPr>
      <w:pStyle w:val="FSHNormalS5"/>
    </w:pPr>
    <w:r w:rsidRPr="00D43103">
      <w:fldChar w:fldCharType="begin" w:fldLock="1"/>
    </w:r>
    <w:r w:rsidRPr="00D43103">
      <w:instrText xml:space="preserve"> DOCPROPERTY "MotionarText" *\charformat </w:instrText>
    </w:r>
    <w:r w:rsidRPr="00D43103">
      <w:fldChar w:fldCharType="separate"/>
    </w:r>
    <w:r w:rsidRPr="00D43103">
      <w:t>av Gunnar Andrén (fp)</w:t>
    </w:r>
    <w:r w:rsidRPr="00D43103">
      <w:fldChar w:fldCharType="end"/>
    </w:r>
    <w:r w:rsidRPr="00D43103">
      <w:br/>
    </w:r>
    <w:r w:rsidRPr="00D43103">
      <w:fldChar w:fldCharType="begin" w:fldLock="1"/>
    </w:r>
    <w:r w:rsidRPr="00D43103">
      <w:instrText xml:space="preserve"> DOCPROPERTY "SvarFrasKort" *\charformat </w:instrText>
    </w:r>
    <w:r w:rsidRPr="00D43103">
      <w:fldChar w:fldCharType="end"/>
    </w:r>
  </w:p>
  <w:p w:rsidR="00D43103" w:rsidRPr="00D43103" w:rsidRDefault="00D43103">
    <w:pPr>
      <w:pStyle w:val="FSHTitel"/>
    </w:pPr>
    <w:r w:rsidRPr="00D43103">
      <w:fldChar w:fldCharType="begin" w:fldLock="1"/>
    </w:r>
    <w:r w:rsidRPr="00D43103">
      <w:instrText xml:space="preserve"> DOCPROPERTY</w:instrText>
    </w:r>
    <w:r w:rsidRPr="00D43103">
      <w:rPr>
        <w:sz w:val="18"/>
      </w:rPr>
      <w:instrText xml:space="preserve"> "RubrikSvar" *\charformat </w:instrText>
    </w:r>
    <w:r w:rsidRPr="00D43103">
      <w:fldChar w:fldCharType="separate"/>
    </w:r>
    <w:r w:rsidRPr="00D43103">
      <w:t>Modern Drottningholmsmusik</w:t>
    </w:r>
    <w:r w:rsidRPr="00D43103">
      <w:fldChar w:fldCharType="end"/>
    </w:r>
  </w:p>
  <w:p w:rsidR="00D43103" w:rsidRPr="00D43103" w:rsidRDefault="00D43103">
    <w:pPr>
      <w:pStyle w:val="Normal00"/>
    </w:pPr>
  </w:p>
  <w:p w:rsidR="00D43103" w:rsidRPr="00D43103" w:rsidRDefault="00D431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5355794">
    <w:abstractNumId w:val="8"/>
  </w:num>
  <w:num w:numId="2" w16cid:durableId="806778391">
    <w:abstractNumId w:val="9"/>
  </w:num>
  <w:num w:numId="3" w16cid:durableId="609170542">
    <w:abstractNumId w:val="8"/>
  </w:num>
  <w:num w:numId="4" w16cid:durableId="198973967">
    <w:abstractNumId w:val="9"/>
  </w:num>
  <w:num w:numId="5" w16cid:durableId="1705714341">
    <w:abstractNumId w:val="13"/>
  </w:num>
  <w:num w:numId="6" w16cid:durableId="1399210879">
    <w:abstractNumId w:val="10"/>
  </w:num>
  <w:num w:numId="7" w16cid:durableId="497384613">
    <w:abstractNumId w:val="11"/>
  </w:num>
  <w:num w:numId="8" w16cid:durableId="283732895">
    <w:abstractNumId w:val="12"/>
  </w:num>
  <w:num w:numId="9" w16cid:durableId="102309363">
    <w:abstractNumId w:val="8"/>
  </w:num>
  <w:num w:numId="10" w16cid:durableId="813369546">
    <w:abstractNumId w:val="3"/>
  </w:num>
  <w:num w:numId="11" w16cid:durableId="1333293648">
    <w:abstractNumId w:val="2"/>
  </w:num>
  <w:num w:numId="12" w16cid:durableId="1091197929">
    <w:abstractNumId w:val="1"/>
  </w:num>
  <w:num w:numId="13" w16cid:durableId="1022899314">
    <w:abstractNumId w:val="0"/>
  </w:num>
  <w:num w:numId="14" w16cid:durableId="753891542">
    <w:abstractNumId w:val="9"/>
  </w:num>
  <w:num w:numId="15" w16cid:durableId="29956811">
    <w:abstractNumId w:val="7"/>
  </w:num>
  <w:num w:numId="16" w16cid:durableId="445537560">
    <w:abstractNumId w:val="6"/>
  </w:num>
  <w:num w:numId="17" w16cid:durableId="522208020">
    <w:abstractNumId w:val="5"/>
  </w:num>
  <w:num w:numId="18" w16cid:durableId="294986111">
    <w:abstractNumId w:val="4"/>
  </w:num>
  <w:num w:numId="19" w16cid:durableId="1120683982">
    <w:abstractNumId w:val="11"/>
  </w:num>
  <w:num w:numId="20" w16cid:durableId="1686982743">
    <w:abstractNumId w:val="10"/>
  </w:num>
  <w:num w:numId="21" w16cid:durableId="1888833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CD27396F-47DF-4A68-AB6F-9CA20261AD38}"/>
  </w:docVars>
  <w:rsids>
    <w:rsidRoot w:val="005A2F0E"/>
    <w:rsid w:val="005A2F0E"/>
    <w:rsid w:val="00D4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BDF6C1B-736C-4CA9-B032-BCABFCDC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3870</Characters>
  <Application>Microsoft Office Word</Application>
  <DocSecurity>4</DocSecurity>
  <Lines>67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fp1381</vt:lpstr>
    </vt:vector>
  </TitlesOfParts>
  <Company>Riksdagen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fp1381</dc:title>
  <dc:subject>fp1381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2010-01-20T14:35:00Z</cp:lastPrinted>
  <dcterms:created xsi:type="dcterms:W3CDTF">2025-12-17T20:24:00Z</dcterms:created>
  <dcterms:modified xsi:type="dcterms:W3CDTF">2025-12-17T20:24:00Z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Modern Drottningholmsmusik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Modern Drottningholmsmusik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fp1381</vt:lpwstr>
  </property>
  <property fmtid="{D5CDD505-2E9C-101B-9397-08002B2CF9AE}" pid="18" name="ArbRubr">
    <vt:lpwstr>Modern Drottningholmsmusik</vt:lpwstr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Andrén (fp)</vt:lpwstr>
  </property>
  <property fmtid="{D5CDD505-2E9C-101B-9397-08002B2CF9AE}" pid="26" name="MotionarLista">
    <vt:lpwstr>Andrén, Gunnar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Andrén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anders.ekberg@riksdagen.se</vt:lpwstr>
  </property>
  <property fmtid="{D5CDD505-2E9C-101B-9397-08002B2CF9AE}" pid="45" name="ReservUID">
    <vt:lpwstr>as0914aa</vt:lpwstr>
  </property>
  <property fmtid="{D5CDD505-2E9C-101B-9397-08002B2CF9AE}" pid="46" name="MotionID">
    <vt:lpwstr>20092010000001020112000013810069</vt:lpwstr>
  </property>
  <property fmtid="{D5CDD505-2E9C-101B-9397-08002B2CF9AE}" pid="47" name="datum">
    <vt:lpwstr>091001</vt:lpwstr>
  </property>
  <property fmtid="{D5CDD505-2E9C-101B-9397-08002B2CF9AE}" pid="48" name="avsändar-e-post">
    <vt:lpwstr>anders.ekberg@riksdagen.se</vt:lpwstr>
  </property>
  <property fmtid="{D5CDD505-2E9C-101B-9397-08002B2CF9AE}" pid="49" name="id">
    <vt:lpwstr>20092010000001020112000013810069</vt:lpwstr>
  </property>
  <property fmtid="{D5CDD505-2E9C-101B-9397-08002B2CF9AE}" pid="50" name="nummer">
    <vt:lpwstr>226</vt:lpwstr>
  </property>
  <property fmtid="{D5CDD505-2E9C-101B-9397-08002B2CF9AE}" pid="51" name="utskottsbeteckning">
    <vt:lpwstr>Kr</vt:lpwstr>
  </property>
  <property fmtid="{D5CDD505-2E9C-101B-9397-08002B2CF9AE}" pid="52" name="GlobalUID">
    <vt:lpwstr>{C366D566-B550-4D33-854E-810F87EFA1F4}</vt:lpwstr>
  </property>
  <property fmtid="{D5CDD505-2E9C-101B-9397-08002B2CF9AE}" pid="53" name="Överföringar">
    <vt:i4>0</vt:i4>
  </property>
  <property fmtid="{D5CDD505-2E9C-101B-9397-08002B2CF9AE}" pid="54" name="Checksum">
    <vt:lpwstr>*0003714770054*</vt:lpwstr>
  </property>
  <property fmtid="{D5CDD505-2E9C-101B-9397-08002B2CF9AE}" pid="55" name="skuggnummer">
    <vt:lpwstr>2505</vt:lpwstr>
  </property>
  <property fmtid="{D5CDD505-2E9C-101B-9397-08002B2CF9AE}" pid="56" name="urixVersion">
    <vt:lpwstr>4.1.1.6</vt:lpwstr>
  </property>
  <property fmtid="{D5CDD505-2E9C-101B-9397-08002B2CF9AE}" pid="57" name="urixOrigin">
    <vt:lpwstr>100201 13:16:46.241</vt:lpwstr>
  </property>
  <property fmtid="{D5CDD505-2E9C-101B-9397-08002B2CF9AE}" pid="58" name="urixGuid">
    <vt:lpwstr>{93ABBBFD-5ED6-42BF-8975-F9338675744B}</vt:lpwstr>
  </property>
</Properties>
</file>