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CB2AA" w14:textId="77777777" w:rsidR="005319CD" w:rsidRDefault="00CB05EE">
      <w:pPr>
        <w:spacing w:before="79"/>
        <w:ind w:left="5648"/>
        <w:rPr>
          <w:rFonts w:ascii="Arial"/>
          <w:b/>
          <w:sz w:val="19"/>
        </w:rPr>
      </w:pPr>
      <w:r>
        <w:rPr>
          <w:noProof/>
        </w:rPr>
        <w:drawing>
          <wp:anchor distT="0" distB="0" distL="0" distR="0" simplePos="0" relativeHeight="251658240" behindDoc="0" locked="0" layoutInCell="1" allowOverlap="1" wp14:anchorId="61DCB2FC" wp14:editId="61DCB2FD">
            <wp:simplePos x="0" y="0"/>
            <wp:positionH relativeFrom="page">
              <wp:posOffset>635635</wp:posOffset>
            </wp:positionH>
            <wp:positionV relativeFrom="paragraph">
              <wp:posOffset>59181</wp:posOffset>
            </wp:positionV>
            <wp:extent cx="287019" cy="488848"/>
            <wp:effectExtent l="0" t="0" r="0" b="0"/>
            <wp:wrapNone/>
            <wp:docPr id="1" name="Bildobjek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stretch>
                      <a:fillRect/>
                    </a:stretch>
                  </pic:blipFill>
                  <pic:spPr>
                    <a:xfrm>
                      <a:off x="0" y="0"/>
                      <a:ext cx="287019" cy="488848"/>
                    </a:xfrm>
                    <a:prstGeom prst="rect">
                      <a:avLst/>
                    </a:prstGeom>
                  </pic:spPr>
                </pic:pic>
              </a:graphicData>
            </a:graphic>
          </wp:anchor>
        </w:drawing>
      </w:r>
      <w:r>
        <w:rPr>
          <w:rFonts w:ascii="Arial"/>
          <w:b/>
          <w:spacing w:val="-4"/>
          <w:sz w:val="19"/>
        </w:rPr>
        <w:t>Kommenterad</w:t>
      </w:r>
      <w:r>
        <w:rPr>
          <w:rFonts w:ascii="Arial"/>
          <w:b/>
          <w:spacing w:val="6"/>
          <w:sz w:val="19"/>
        </w:rPr>
        <w:t xml:space="preserve"> </w:t>
      </w:r>
      <w:r>
        <w:rPr>
          <w:rFonts w:ascii="Arial"/>
          <w:b/>
          <w:spacing w:val="-2"/>
          <w:sz w:val="19"/>
        </w:rPr>
        <w:t>dagordning</w:t>
      </w:r>
    </w:p>
    <w:p w14:paraId="61DCB2AB" w14:textId="77777777" w:rsidR="005319CD" w:rsidRDefault="00CB05EE">
      <w:pPr>
        <w:ind w:left="5648"/>
        <w:rPr>
          <w:rFonts w:ascii="Arial" w:hAnsi="Arial"/>
          <w:sz w:val="19"/>
        </w:rPr>
      </w:pPr>
      <w:r>
        <w:rPr>
          <w:noProof/>
        </w:rPr>
        <w:drawing>
          <wp:anchor distT="0" distB="0" distL="0" distR="0" simplePos="0" relativeHeight="251658241" behindDoc="0" locked="0" layoutInCell="1" allowOverlap="1" wp14:anchorId="61DCB2FE" wp14:editId="61DCB2FF">
            <wp:simplePos x="0" y="0"/>
            <wp:positionH relativeFrom="page">
              <wp:posOffset>1020445</wp:posOffset>
            </wp:positionH>
            <wp:positionV relativeFrom="paragraph">
              <wp:posOffset>67437</wp:posOffset>
            </wp:positionV>
            <wp:extent cx="1338274" cy="161910"/>
            <wp:effectExtent l="0" t="0" r="0" b="0"/>
            <wp:wrapNone/>
            <wp:docPr id="2" name="Bildobjek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cstate="print"/>
                    <a:stretch>
                      <a:fillRect/>
                    </a:stretch>
                  </pic:blipFill>
                  <pic:spPr>
                    <a:xfrm>
                      <a:off x="0" y="0"/>
                      <a:ext cx="1338274" cy="161910"/>
                    </a:xfrm>
                    <a:prstGeom prst="rect">
                      <a:avLst/>
                    </a:prstGeom>
                  </pic:spPr>
                </pic:pic>
              </a:graphicData>
            </a:graphic>
          </wp:anchor>
        </w:drawing>
      </w:r>
      <w:r>
        <w:rPr>
          <w:rFonts w:ascii="Arial" w:hAnsi="Arial"/>
          <w:spacing w:val="-2"/>
          <w:sz w:val="19"/>
        </w:rPr>
        <w:t>rådet</w:t>
      </w:r>
    </w:p>
    <w:p w14:paraId="61DCB2AC" w14:textId="77777777" w:rsidR="005319CD" w:rsidRDefault="005319CD">
      <w:pPr>
        <w:pStyle w:val="Brdtext"/>
        <w:rPr>
          <w:rFonts w:ascii="Arial"/>
          <w:sz w:val="19"/>
        </w:rPr>
      </w:pPr>
    </w:p>
    <w:p w14:paraId="61DCB2AD" w14:textId="4DD5DCCD" w:rsidR="005319CD" w:rsidRDefault="00CB05EE">
      <w:pPr>
        <w:ind w:left="5648"/>
        <w:rPr>
          <w:rFonts w:ascii="Arial"/>
          <w:sz w:val="19"/>
        </w:rPr>
      </w:pPr>
      <w:r>
        <w:rPr>
          <w:rFonts w:ascii="Arial"/>
          <w:spacing w:val="-4"/>
          <w:sz w:val="19"/>
        </w:rPr>
        <w:t>2024-</w:t>
      </w:r>
      <w:r w:rsidR="006C0CD5">
        <w:rPr>
          <w:rFonts w:ascii="Arial"/>
          <w:spacing w:val="-4"/>
          <w:sz w:val="19"/>
        </w:rPr>
        <w:t>12-09</w:t>
      </w:r>
    </w:p>
    <w:p w14:paraId="61DCB2AE" w14:textId="77777777" w:rsidR="005319CD" w:rsidRDefault="005319CD">
      <w:pPr>
        <w:pStyle w:val="Brdtext"/>
        <w:rPr>
          <w:rFonts w:ascii="Arial"/>
          <w:sz w:val="19"/>
        </w:rPr>
      </w:pPr>
    </w:p>
    <w:p w14:paraId="61DCB2AF" w14:textId="77777777" w:rsidR="005319CD" w:rsidRDefault="005319CD">
      <w:pPr>
        <w:pStyle w:val="Brdtext"/>
        <w:rPr>
          <w:rFonts w:ascii="Arial"/>
          <w:sz w:val="19"/>
        </w:rPr>
      </w:pPr>
    </w:p>
    <w:p w14:paraId="61DCB2B0" w14:textId="77777777" w:rsidR="005319CD" w:rsidRDefault="005319CD">
      <w:pPr>
        <w:pStyle w:val="Brdtext"/>
        <w:rPr>
          <w:rFonts w:ascii="Arial"/>
          <w:sz w:val="19"/>
        </w:rPr>
      </w:pPr>
    </w:p>
    <w:p w14:paraId="61DCB2B1" w14:textId="77777777" w:rsidR="005319CD" w:rsidRDefault="005319CD">
      <w:pPr>
        <w:pStyle w:val="Brdtext"/>
        <w:spacing w:before="182"/>
        <w:rPr>
          <w:rFonts w:ascii="Arial"/>
          <w:sz w:val="19"/>
        </w:rPr>
      </w:pPr>
    </w:p>
    <w:p w14:paraId="61DCB2B2" w14:textId="77777777" w:rsidR="005319CD" w:rsidRDefault="00CB05EE">
      <w:pPr>
        <w:ind w:left="111"/>
        <w:rPr>
          <w:rFonts w:ascii="Arial" w:hAnsi="Arial"/>
          <w:b/>
          <w:sz w:val="19"/>
        </w:rPr>
      </w:pPr>
      <w:r>
        <w:rPr>
          <w:rFonts w:ascii="Arial" w:hAnsi="Arial"/>
          <w:b/>
          <w:spacing w:val="-2"/>
          <w:sz w:val="19"/>
        </w:rPr>
        <w:t>Statsrådsberedningen</w:t>
      </w:r>
    </w:p>
    <w:p w14:paraId="61DCB2B3" w14:textId="0181615F" w:rsidR="005319CD" w:rsidRDefault="006C0CD5">
      <w:pPr>
        <w:ind w:left="111"/>
        <w:rPr>
          <w:rFonts w:ascii="Arial" w:hAnsi="Arial"/>
          <w:sz w:val="19"/>
        </w:rPr>
      </w:pPr>
      <w:r w:rsidRPr="006C0CD5">
        <w:rPr>
          <w:rFonts w:ascii="Arial" w:hAnsi="Arial"/>
          <w:spacing w:val="-2"/>
          <w:sz w:val="19"/>
        </w:rPr>
        <w:t>Kansliet för allmänna rådet och Coreper 1</w:t>
      </w:r>
    </w:p>
    <w:p w14:paraId="61DCB2B4" w14:textId="77777777" w:rsidR="005319CD" w:rsidRDefault="005319CD">
      <w:pPr>
        <w:pStyle w:val="Brdtext"/>
        <w:rPr>
          <w:rFonts w:ascii="Arial"/>
          <w:sz w:val="19"/>
        </w:rPr>
      </w:pPr>
    </w:p>
    <w:p w14:paraId="61DCB2B5" w14:textId="77777777" w:rsidR="005319CD" w:rsidRDefault="005319CD">
      <w:pPr>
        <w:pStyle w:val="Brdtext"/>
        <w:rPr>
          <w:rFonts w:ascii="Arial"/>
          <w:sz w:val="19"/>
        </w:rPr>
      </w:pPr>
    </w:p>
    <w:p w14:paraId="61DCB2B6" w14:textId="77777777" w:rsidR="005319CD" w:rsidRDefault="005319CD">
      <w:pPr>
        <w:pStyle w:val="Brdtext"/>
        <w:rPr>
          <w:rFonts w:ascii="Arial"/>
          <w:sz w:val="19"/>
        </w:rPr>
      </w:pPr>
    </w:p>
    <w:p w14:paraId="61DCB2B7" w14:textId="77777777" w:rsidR="005319CD" w:rsidRDefault="005319CD">
      <w:pPr>
        <w:pStyle w:val="Brdtext"/>
        <w:spacing w:before="58"/>
        <w:rPr>
          <w:rFonts w:ascii="Arial"/>
          <w:sz w:val="19"/>
        </w:rPr>
      </w:pPr>
    </w:p>
    <w:p w14:paraId="61DCB2B8" w14:textId="5D67CF0D" w:rsidR="005319CD" w:rsidRDefault="00CB05EE">
      <w:pPr>
        <w:pStyle w:val="Rubrik"/>
        <w:rPr>
          <w:u w:val="none"/>
        </w:rPr>
      </w:pPr>
      <w:r>
        <w:t>Allmänna</w:t>
      </w:r>
      <w:r>
        <w:rPr>
          <w:spacing w:val="-16"/>
        </w:rPr>
        <w:t xml:space="preserve"> </w:t>
      </w:r>
      <w:r>
        <w:t>rådets</w:t>
      </w:r>
      <w:r>
        <w:rPr>
          <w:spacing w:val="-15"/>
        </w:rPr>
        <w:t xml:space="preserve"> </w:t>
      </w:r>
      <w:r>
        <w:t>möte</w:t>
      </w:r>
      <w:r>
        <w:rPr>
          <w:spacing w:val="-16"/>
        </w:rPr>
        <w:t xml:space="preserve"> </w:t>
      </w:r>
      <w:r>
        <w:t>den</w:t>
      </w:r>
      <w:r>
        <w:rPr>
          <w:spacing w:val="-12"/>
        </w:rPr>
        <w:t xml:space="preserve"> </w:t>
      </w:r>
      <w:r w:rsidR="00E57C0A">
        <w:t>1</w:t>
      </w:r>
      <w:r w:rsidR="005D3F05">
        <w:t>7</w:t>
      </w:r>
      <w:r w:rsidR="00E57C0A">
        <w:t xml:space="preserve"> </w:t>
      </w:r>
      <w:r w:rsidR="00F15427">
        <w:t>december</w:t>
      </w:r>
      <w:r>
        <w:rPr>
          <w:spacing w:val="-13"/>
        </w:rPr>
        <w:t xml:space="preserve"> </w:t>
      </w:r>
      <w:r>
        <w:rPr>
          <w:spacing w:val="-4"/>
        </w:rPr>
        <w:t>2024</w:t>
      </w:r>
    </w:p>
    <w:p w14:paraId="61DCB2B9" w14:textId="77777777" w:rsidR="005319CD" w:rsidRDefault="005319CD">
      <w:pPr>
        <w:pStyle w:val="Brdtext"/>
        <w:spacing w:before="47"/>
        <w:rPr>
          <w:rFonts w:ascii="Arial"/>
          <w:b/>
          <w:sz w:val="24"/>
        </w:rPr>
      </w:pPr>
    </w:p>
    <w:p w14:paraId="61DCB2BA" w14:textId="77777777" w:rsidR="005319CD" w:rsidRDefault="00CB05EE">
      <w:pPr>
        <w:ind w:left="1587"/>
        <w:rPr>
          <w:rFonts w:ascii="Arial"/>
          <w:b/>
          <w:sz w:val="24"/>
        </w:rPr>
      </w:pPr>
      <w:r>
        <w:rPr>
          <w:rFonts w:ascii="Arial"/>
          <w:b/>
          <w:sz w:val="24"/>
        </w:rPr>
        <w:t>Kommenterad</w:t>
      </w:r>
      <w:r>
        <w:rPr>
          <w:rFonts w:ascii="Arial"/>
          <w:b/>
          <w:spacing w:val="-11"/>
          <w:sz w:val="24"/>
        </w:rPr>
        <w:t xml:space="preserve"> </w:t>
      </w:r>
      <w:r>
        <w:rPr>
          <w:rFonts w:ascii="Arial"/>
          <w:b/>
          <w:spacing w:val="-2"/>
          <w:sz w:val="24"/>
        </w:rPr>
        <w:t>dagordning</w:t>
      </w:r>
    </w:p>
    <w:p w14:paraId="61DCB2BB" w14:textId="77777777" w:rsidR="005319CD" w:rsidRDefault="005319CD">
      <w:pPr>
        <w:pStyle w:val="Brdtext"/>
        <w:spacing w:before="84"/>
        <w:rPr>
          <w:rFonts w:ascii="Arial"/>
          <w:b/>
          <w:sz w:val="24"/>
        </w:rPr>
      </w:pPr>
    </w:p>
    <w:p w14:paraId="61DCB2BC" w14:textId="77777777" w:rsidR="005319CD" w:rsidRDefault="00CB05EE">
      <w:pPr>
        <w:pStyle w:val="Liststycke"/>
        <w:numPr>
          <w:ilvl w:val="0"/>
          <w:numId w:val="1"/>
        </w:numPr>
        <w:tabs>
          <w:tab w:val="left" w:pos="1987"/>
        </w:tabs>
        <w:ind w:left="1987" w:hanging="400"/>
        <w:rPr>
          <w:b/>
          <w:sz w:val="24"/>
        </w:rPr>
      </w:pPr>
      <w:r>
        <w:rPr>
          <w:b/>
          <w:sz w:val="24"/>
        </w:rPr>
        <w:t>Godkännande</w:t>
      </w:r>
      <w:r>
        <w:rPr>
          <w:b/>
          <w:spacing w:val="-9"/>
          <w:sz w:val="24"/>
        </w:rPr>
        <w:t xml:space="preserve"> </w:t>
      </w:r>
      <w:r>
        <w:rPr>
          <w:b/>
          <w:sz w:val="24"/>
        </w:rPr>
        <w:t>av</w:t>
      </w:r>
      <w:r>
        <w:rPr>
          <w:b/>
          <w:spacing w:val="-4"/>
          <w:sz w:val="24"/>
        </w:rPr>
        <w:t xml:space="preserve"> </w:t>
      </w:r>
      <w:r>
        <w:rPr>
          <w:b/>
          <w:spacing w:val="-2"/>
          <w:sz w:val="24"/>
        </w:rPr>
        <w:t>dagordningen</w:t>
      </w:r>
    </w:p>
    <w:p w14:paraId="61DCB2BD" w14:textId="77777777" w:rsidR="005319CD" w:rsidRDefault="005319CD">
      <w:pPr>
        <w:pStyle w:val="Brdtext"/>
        <w:spacing w:before="86"/>
        <w:rPr>
          <w:rFonts w:ascii="Arial"/>
          <w:b/>
          <w:sz w:val="24"/>
        </w:rPr>
      </w:pPr>
    </w:p>
    <w:p w14:paraId="61DCB2BE" w14:textId="77777777" w:rsidR="005319CD" w:rsidRDefault="00CB05EE">
      <w:pPr>
        <w:pStyle w:val="Liststycke"/>
        <w:numPr>
          <w:ilvl w:val="0"/>
          <w:numId w:val="1"/>
        </w:numPr>
        <w:tabs>
          <w:tab w:val="left" w:pos="1987"/>
        </w:tabs>
        <w:ind w:left="1987" w:hanging="400"/>
        <w:rPr>
          <w:b/>
          <w:sz w:val="24"/>
        </w:rPr>
      </w:pPr>
      <w:r>
        <w:rPr>
          <w:b/>
          <w:sz w:val="24"/>
        </w:rPr>
        <w:t>(Ev.)</w:t>
      </w:r>
      <w:r>
        <w:rPr>
          <w:b/>
          <w:spacing w:val="-11"/>
          <w:sz w:val="24"/>
        </w:rPr>
        <w:t xml:space="preserve"> </w:t>
      </w:r>
      <w:r>
        <w:rPr>
          <w:b/>
          <w:sz w:val="24"/>
        </w:rPr>
        <w:t>A-</w:t>
      </w:r>
      <w:r>
        <w:rPr>
          <w:b/>
          <w:spacing w:val="-2"/>
          <w:sz w:val="24"/>
        </w:rPr>
        <w:t>punkter</w:t>
      </w:r>
    </w:p>
    <w:p w14:paraId="61DCB2BF" w14:textId="77777777" w:rsidR="005319CD" w:rsidRDefault="005319CD">
      <w:pPr>
        <w:pStyle w:val="Brdtext"/>
        <w:spacing w:before="190"/>
        <w:rPr>
          <w:rFonts w:ascii="Arial"/>
          <w:b/>
          <w:sz w:val="24"/>
        </w:rPr>
      </w:pPr>
    </w:p>
    <w:p w14:paraId="61DCB2C0" w14:textId="77777777" w:rsidR="005319CD" w:rsidRDefault="00CB05EE">
      <w:pPr>
        <w:ind w:left="1587"/>
        <w:rPr>
          <w:rFonts w:ascii="Arial"/>
          <w:sz w:val="26"/>
        </w:rPr>
      </w:pPr>
      <w:r>
        <w:rPr>
          <w:rFonts w:ascii="Arial"/>
          <w:spacing w:val="-2"/>
          <w:sz w:val="26"/>
          <w:u w:val="single"/>
        </w:rPr>
        <w:t>Icke</w:t>
      </w:r>
      <w:r>
        <w:rPr>
          <w:rFonts w:ascii="Arial"/>
          <w:spacing w:val="-13"/>
          <w:sz w:val="26"/>
          <w:u w:val="single"/>
        </w:rPr>
        <w:t xml:space="preserve"> </w:t>
      </w:r>
      <w:r>
        <w:rPr>
          <w:rFonts w:ascii="Arial"/>
          <w:spacing w:val="-2"/>
          <w:sz w:val="26"/>
          <w:u w:val="single"/>
        </w:rPr>
        <w:t>lagstiftande</w:t>
      </w:r>
      <w:r>
        <w:rPr>
          <w:rFonts w:ascii="Arial"/>
          <w:spacing w:val="-12"/>
          <w:sz w:val="26"/>
          <w:u w:val="single"/>
        </w:rPr>
        <w:t xml:space="preserve"> </w:t>
      </w:r>
      <w:r>
        <w:rPr>
          <w:rFonts w:ascii="Arial"/>
          <w:spacing w:val="-2"/>
          <w:sz w:val="26"/>
          <w:u w:val="single"/>
        </w:rPr>
        <w:t>verksamhet</w:t>
      </w:r>
    </w:p>
    <w:p w14:paraId="61DCB2C1" w14:textId="77777777" w:rsidR="005319CD" w:rsidRDefault="005319CD">
      <w:pPr>
        <w:pStyle w:val="Brdtext"/>
        <w:spacing w:before="89"/>
        <w:rPr>
          <w:rFonts w:ascii="Arial"/>
          <w:sz w:val="24"/>
        </w:rPr>
      </w:pPr>
    </w:p>
    <w:p w14:paraId="5C8808DA" w14:textId="63F8944F" w:rsidR="002225F1" w:rsidRDefault="002225F1" w:rsidP="002225F1">
      <w:pPr>
        <w:pStyle w:val="Liststycke"/>
        <w:numPr>
          <w:ilvl w:val="0"/>
          <w:numId w:val="1"/>
        </w:numPr>
        <w:tabs>
          <w:tab w:val="left" w:pos="1987"/>
        </w:tabs>
        <w:spacing w:before="1" w:line="273" w:lineRule="auto"/>
        <w:ind w:left="1587" w:right="853" w:firstLine="0"/>
        <w:rPr>
          <w:b/>
          <w:sz w:val="24"/>
        </w:rPr>
      </w:pPr>
      <w:bookmarkStart w:id="0" w:name="_Hlk183695722"/>
      <w:r>
        <w:rPr>
          <w:b/>
          <w:sz w:val="24"/>
        </w:rPr>
        <w:t>Förberedelse</w:t>
      </w:r>
      <w:r>
        <w:rPr>
          <w:b/>
          <w:spacing w:val="-10"/>
          <w:sz w:val="24"/>
        </w:rPr>
        <w:t xml:space="preserve"> </w:t>
      </w:r>
      <w:r>
        <w:rPr>
          <w:b/>
          <w:sz w:val="24"/>
        </w:rPr>
        <w:t>av</w:t>
      </w:r>
      <w:r>
        <w:rPr>
          <w:b/>
          <w:spacing w:val="-10"/>
          <w:sz w:val="24"/>
        </w:rPr>
        <w:t xml:space="preserve"> </w:t>
      </w:r>
      <w:r>
        <w:rPr>
          <w:b/>
          <w:sz w:val="24"/>
        </w:rPr>
        <w:t>Europeiska</w:t>
      </w:r>
      <w:r>
        <w:rPr>
          <w:b/>
          <w:spacing w:val="-8"/>
          <w:sz w:val="24"/>
        </w:rPr>
        <w:t xml:space="preserve"> </w:t>
      </w:r>
      <w:r>
        <w:rPr>
          <w:b/>
          <w:sz w:val="24"/>
        </w:rPr>
        <w:t>rådets</w:t>
      </w:r>
      <w:r>
        <w:rPr>
          <w:b/>
          <w:spacing w:val="-8"/>
          <w:sz w:val="24"/>
        </w:rPr>
        <w:t xml:space="preserve"> </w:t>
      </w:r>
      <w:r>
        <w:rPr>
          <w:b/>
          <w:sz w:val="24"/>
        </w:rPr>
        <w:t>möte</w:t>
      </w:r>
      <w:r>
        <w:rPr>
          <w:b/>
          <w:spacing w:val="-8"/>
          <w:sz w:val="24"/>
        </w:rPr>
        <w:t xml:space="preserve"> </w:t>
      </w:r>
      <w:r>
        <w:rPr>
          <w:b/>
          <w:sz w:val="24"/>
        </w:rPr>
        <w:t xml:space="preserve">19–20 </w:t>
      </w:r>
      <w:r w:rsidR="00F0787C">
        <w:rPr>
          <w:b/>
          <w:sz w:val="24"/>
        </w:rPr>
        <w:t xml:space="preserve">december </w:t>
      </w:r>
      <w:r>
        <w:rPr>
          <w:b/>
          <w:sz w:val="24"/>
        </w:rPr>
        <w:t>2024: slutsatser</w:t>
      </w:r>
    </w:p>
    <w:bookmarkEnd w:id="0"/>
    <w:p w14:paraId="55EAF2E2" w14:textId="550FDC6C" w:rsidR="002225F1" w:rsidRPr="002225F1" w:rsidRDefault="002225F1" w:rsidP="002225F1">
      <w:pPr>
        <w:pStyle w:val="Liststycke"/>
        <w:tabs>
          <w:tab w:val="left" w:pos="1987"/>
        </w:tabs>
        <w:spacing w:before="1" w:line="273" w:lineRule="auto"/>
        <w:ind w:left="1587" w:right="853" w:firstLine="0"/>
        <w:rPr>
          <w:rFonts w:ascii="Garamond" w:hAnsi="Garamond"/>
          <w:b/>
          <w:sz w:val="24"/>
        </w:rPr>
      </w:pPr>
      <w:r w:rsidRPr="002225F1">
        <w:rPr>
          <w:rFonts w:ascii="Garamond" w:hAnsi="Garamond"/>
          <w:i/>
          <w:spacing w:val="-2"/>
          <w:sz w:val="25"/>
        </w:rPr>
        <w:t>Diskussionspunkt</w:t>
      </w:r>
    </w:p>
    <w:p w14:paraId="490C393C" w14:textId="668FF287" w:rsidR="00CB05EE" w:rsidRPr="002225F1" w:rsidRDefault="00CB05EE" w:rsidP="002225F1">
      <w:pPr>
        <w:pStyle w:val="Liststycke"/>
        <w:tabs>
          <w:tab w:val="left" w:pos="1987"/>
        </w:tabs>
        <w:spacing w:before="1" w:line="273" w:lineRule="auto"/>
        <w:ind w:left="1587" w:right="853" w:firstLine="0"/>
        <w:rPr>
          <w:b/>
          <w:sz w:val="24"/>
        </w:rPr>
      </w:pPr>
    </w:p>
    <w:p w14:paraId="4DC7849D" w14:textId="2C014DA3" w:rsidR="00CB05EE" w:rsidRDefault="00CB05EE" w:rsidP="003E3412">
      <w:pPr>
        <w:pStyle w:val="Brdtextutanavstnd"/>
        <w:ind w:left="1560"/>
        <w:rPr>
          <w:rFonts w:ascii="Garamond" w:hAnsi="Garamond"/>
          <w:b/>
          <w:bCs/>
        </w:rPr>
      </w:pPr>
      <w:r w:rsidRPr="003E3412">
        <w:rPr>
          <w:rFonts w:ascii="Garamond" w:hAnsi="Garamond"/>
          <w:b/>
          <w:bCs/>
        </w:rPr>
        <w:t>Förslagets</w:t>
      </w:r>
      <w:r w:rsidRPr="003E3412">
        <w:rPr>
          <w:rFonts w:ascii="Garamond" w:hAnsi="Garamond"/>
          <w:b/>
          <w:bCs/>
          <w:spacing w:val="-10"/>
        </w:rPr>
        <w:t xml:space="preserve"> </w:t>
      </w:r>
      <w:r w:rsidRPr="003E3412">
        <w:rPr>
          <w:rFonts w:ascii="Garamond" w:hAnsi="Garamond"/>
          <w:b/>
          <w:bCs/>
        </w:rPr>
        <w:t>innehåll</w:t>
      </w:r>
    </w:p>
    <w:p w14:paraId="3BAE80B2" w14:textId="0516E917" w:rsidR="002225F1" w:rsidRPr="00873F27" w:rsidRDefault="002225F1" w:rsidP="005E0124">
      <w:pPr>
        <w:pStyle w:val="Brdtextutanavstnd"/>
        <w:ind w:left="1560"/>
        <w:rPr>
          <w:rFonts w:ascii="Garamond" w:hAnsi="Garamond"/>
        </w:rPr>
      </w:pPr>
      <w:r>
        <w:rPr>
          <w:rFonts w:ascii="Garamond" w:hAnsi="Garamond"/>
        </w:rPr>
        <w:t>Rådet ska förber</w:t>
      </w:r>
      <w:r w:rsidR="00704B3B">
        <w:rPr>
          <w:rFonts w:ascii="Garamond" w:hAnsi="Garamond"/>
        </w:rPr>
        <w:t>e</w:t>
      </w:r>
      <w:r>
        <w:rPr>
          <w:rFonts w:ascii="Garamond" w:hAnsi="Garamond"/>
        </w:rPr>
        <w:t>da Europeiska rådets möte den 19</w:t>
      </w:r>
      <w:r w:rsidRPr="003E3412">
        <w:rPr>
          <w:rFonts w:ascii="Garamond" w:hAnsi="Garamond"/>
        </w:rPr>
        <w:t>–</w:t>
      </w:r>
      <w:r>
        <w:rPr>
          <w:rFonts w:ascii="Garamond" w:hAnsi="Garamond"/>
        </w:rPr>
        <w:t>20 december</w:t>
      </w:r>
      <w:r w:rsidR="00873F27">
        <w:rPr>
          <w:rFonts w:ascii="Garamond" w:hAnsi="Garamond"/>
        </w:rPr>
        <w:t xml:space="preserve"> med utgångspunkt i ett utkast till slutsatser. Rik</w:t>
      </w:r>
      <w:r w:rsidR="00082592">
        <w:rPr>
          <w:rFonts w:ascii="Garamond" w:hAnsi="Garamond"/>
        </w:rPr>
        <w:t>t</w:t>
      </w:r>
      <w:r w:rsidR="00873F27">
        <w:rPr>
          <w:rFonts w:ascii="Garamond" w:hAnsi="Garamond"/>
        </w:rPr>
        <w:t>linjerna till slutsatse</w:t>
      </w:r>
      <w:r w:rsidR="005E0124">
        <w:rPr>
          <w:rFonts w:ascii="Garamond" w:hAnsi="Garamond"/>
        </w:rPr>
        <w:t>rna</w:t>
      </w:r>
      <w:r w:rsidR="00873F27">
        <w:rPr>
          <w:rFonts w:ascii="Garamond" w:hAnsi="Garamond"/>
        </w:rPr>
        <w:t xml:space="preserve"> tar upp </w:t>
      </w:r>
      <w:r w:rsidR="005E0124" w:rsidRPr="005E0124">
        <w:rPr>
          <w:rFonts w:ascii="Garamond" w:hAnsi="Garamond"/>
        </w:rPr>
        <w:t xml:space="preserve">Rysslands aggression mot Ukraina, Mellanöstern, EU:s plats i världen, resiliens och krisberedskap, migration </w:t>
      </w:r>
      <w:r w:rsidR="006C0CD5">
        <w:rPr>
          <w:rFonts w:ascii="Garamond" w:hAnsi="Garamond"/>
        </w:rPr>
        <w:t>samt</w:t>
      </w:r>
      <w:r w:rsidR="005E0124" w:rsidRPr="005E0124">
        <w:rPr>
          <w:rFonts w:ascii="Garamond" w:hAnsi="Garamond"/>
        </w:rPr>
        <w:t xml:space="preserve"> övriga frågor</w:t>
      </w:r>
      <w:r w:rsidR="00873F27">
        <w:rPr>
          <w:rFonts w:ascii="Garamond" w:hAnsi="Garamond"/>
        </w:rPr>
        <w:t xml:space="preserve">. Under övriga frågor </w:t>
      </w:r>
      <w:r w:rsidR="006C0CD5">
        <w:rPr>
          <w:rFonts w:ascii="Garamond" w:hAnsi="Garamond"/>
        </w:rPr>
        <w:t>står</w:t>
      </w:r>
      <w:r w:rsidR="00873F27">
        <w:rPr>
          <w:rFonts w:ascii="Garamond" w:hAnsi="Garamond"/>
        </w:rPr>
        <w:t xml:space="preserve"> utvid</w:t>
      </w:r>
      <w:r w:rsidR="007D4041">
        <w:rPr>
          <w:rFonts w:ascii="Garamond" w:hAnsi="Garamond"/>
        </w:rPr>
        <w:t>g</w:t>
      </w:r>
      <w:r w:rsidR="00873F27">
        <w:rPr>
          <w:rFonts w:ascii="Garamond" w:hAnsi="Garamond"/>
        </w:rPr>
        <w:t>ning</w:t>
      </w:r>
      <w:r w:rsidR="005E0124">
        <w:rPr>
          <w:rFonts w:ascii="Garamond" w:hAnsi="Garamond"/>
        </w:rPr>
        <w:t xml:space="preserve">en </w:t>
      </w:r>
      <w:r w:rsidR="00873F27">
        <w:rPr>
          <w:rFonts w:ascii="Garamond" w:hAnsi="Garamond"/>
        </w:rPr>
        <w:t xml:space="preserve">och </w:t>
      </w:r>
      <w:r w:rsidR="005E0124">
        <w:rPr>
          <w:rFonts w:ascii="Garamond" w:hAnsi="Garamond"/>
        </w:rPr>
        <w:t xml:space="preserve">yttre förbindelser.   </w:t>
      </w:r>
    </w:p>
    <w:p w14:paraId="6F2A6398" w14:textId="5B003094" w:rsidR="00C43675" w:rsidRPr="003E3412" w:rsidRDefault="00C43675" w:rsidP="00681627">
      <w:pPr>
        <w:pStyle w:val="Brdtextutanavstnd"/>
        <w:ind w:left="1560"/>
        <w:rPr>
          <w:rFonts w:ascii="Garamond" w:hAnsi="Garamond"/>
        </w:rPr>
      </w:pPr>
    </w:p>
    <w:p w14:paraId="099DB041" w14:textId="25AD7177" w:rsidR="00CB05EE" w:rsidRPr="003E3412" w:rsidRDefault="00CB05EE" w:rsidP="003E3412">
      <w:pPr>
        <w:pStyle w:val="Brdtextutanavstnd"/>
        <w:ind w:left="1560"/>
        <w:rPr>
          <w:rFonts w:ascii="Garamond" w:hAnsi="Garamond"/>
          <w:b/>
          <w:bCs/>
        </w:rPr>
      </w:pPr>
      <w:r w:rsidRPr="003E3412">
        <w:rPr>
          <w:rFonts w:ascii="Garamond" w:hAnsi="Garamond"/>
          <w:b/>
          <w:bCs/>
        </w:rPr>
        <w:t>Förslag</w:t>
      </w:r>
      <w:r w:rsidRPr="003E3412">
        <w:rPr>
          <w:rFonts w:ascii="Garamond" w:hAnsi="Garamond"/>
          <w:b/>
          <w:bCs/>
          <w:spacing w:val="-12"/>
        </w:rPr>
        <w:t xml:space="preserve"> </w:t>
      </w:r>
      <w:r w:rsidRPr="003E3412">
        <w:rPr>
          <w:rFonts w:ascii="Garamond" w:hAnsi="Garamond"/>
          <w:b/>
          <w:bCs/>
        </w:rPr>
        <w:t>till</w:t>
      </w:r>
      <w:r w:rsidRPr="003E3412">
        <w:rPr>
          <w:rFonts w:ascii="Garamond" w:hAnsi="Garamond"/>
          <w:b/>
          <w:bCs/>
          <w:spacing w:val="-8"/>
        </w:rPr>
        <w:t xml:space="preserve"> </w:t>
      </w:r>
      <w:r w:rsidRPr="003E3412">
        <w:rPr>
          <w:rFonts w:ascii="Garamond" w:hAnsi="Garamond"/>
          <w:b/>
          <w:bCs/>
        </w:rPr>
        <w:t>svensk</w:t>
      </w:r>
      <w:r w:rsidRPr="003E3412">
        <w:rPr>
          <w:rFonts w:ascii="Garamond" w:hAnsi="Garamond"/>
          <w:b/>
          <w:bCs/>
          <w:spacing w:val="-11"/>
        </w:rPr>
        <w:t xml:space="preserve"> </w:t>
      </w:r>
      <w:r w:rsidRPr="003E3412">
        <w:rPr>
          <w:rFonts w:ascii="Garamond" w:hAnsi="Garamond"/>
          <w:b/>
          <w:bCs/>
        </w:rPr>
        <w:t>ståndpunkt</w:t>
      </w:r>
    </w:p>
    <w:p w14:paraId="1A079BAA" w14:textId="77777777" w:rsidR="002E57F8" w:rsidRDefault="002E57F8" w:rsidP="002E57F8">
      <w:pPr>
        <w:pStyle w:val="Default"/>
      </w:pPr>
    </w:p>
    <w:p w14:paraId="7D79B0F0" w14:textId="61C8B9C4" w:rsidR="00585BD7" w:rsidRDefault="00585BD7" w:rsidP="00585BD7">
      <w:pPr>
        <w:pStyle w:val="Brdtextutanavstnd"/>
        <w:ind w:left="1560"/>
        <w:rPr>
          <w:rFonts w:ascii="Garamond" w:hAnsi="Garamond"/>
        </w:rPr>
      </w:pPr>
      <w:r w:rsidRPr="002E57F8">
        <w:rPr>
          <w:rFonts w:ascii="Garamond" w:hAnsi="Garamond"/>
        </w:rPr>
        <w:t xml:space="preserve">Regeringen understryker vikten av att stödet till Ukraina hålls högt på EU:s dagordning. Regeringen verkar fortsatt för ett starkt och långsiktigt stöd från EU till Ukraina – politiskt, militärt, ekonomiskt, humanitärt och rättsligt, samt stöd till fortsatta reformer för Ukrainas EU-närmande. </w:t>
      </w:r>
      <w:r w:rsidRPr="00392753">
        <w:rPr>
          <w:rFonts w:ascii="Garamond" w:hAnsi="Garamond"/>
        </w:rPr>
        <w:t>Det är angeläget att fortsätta sätta press på Ryssland och Belarus, inte minst genom att fokusera på att förhindra kringgående av existerande sanktioner</w:t>
      </w:r>
      <w:r w:rsidR="004926B0">
        <w:rPr>
          <w:rFonts w:ascii="Garamond" w:hAnsi="Garamond"/>
        </w:rPr>
        <w:t xml:space="preserve">, besluta om ytterligare sanktioner </w:t>
      </w:r>
      <w:r w:rsidRPr="00392753">
        <w:rPr>
          <w:rFonts w:ascii="Garamond" w:hAnsi="Garamond"/>
        </w:rPr>
        <w:t xml:space="preserve">samt vidta ytterligare åtgärder mot skuggflottan. </w:t>
      </w:r>
      <w:r>
        <w:rPr>
          <w:rFonts w:ascii="Garamond" w:hAnsi="Garamond"/>
        </w:rPr>
        <w:t>Sverige är även pådrivande för att bredare tullar införs mot Ryssland och Belarus</w:t>
      </w:r>
      <w:r w:rsidR="009D6BFE">
        <w:rPr>
          <w:rFonts w:ascii="Garamond" w:hAnsi="Garamond"/>
        </w:rPr>
        <w:t xml:space="preserve">, liksom för att </w:t>
      </w:r>
      <w:r w:rsidR="003E7D42" w:rsidRPr="003E7D42">
        <w:rPr>
          <w:rFonts w:ascii="Garamond" w:hAnsi="Garamond"/>
        </w:rPr>
        <w:t>varje kommissionär inom sitt ansvarsområde ska få i uppgift att identifiera nya möjligheter att begränsa Rysslands inflytande</w:t>
      </w:r>
      <w:r>
        <w:rPr>
          <w:rFonts w:ascii="Garamond" w:hAnsi="Garamond"/>
        </w:rPr>
        <w:t xml:space="preserve">. </w:t>
      </w:r>
      <w:r w:rsidRPr="00392753">
        <w:rPr>
          <w:rFonts w:ascii="Garamond" w:hAnsi="Garamond"/>
        </w:rPr>
        <w:t>Inom ramen för EU-samarbetet verkar regeringen aktivt för att undersöka möjligheter att stödja ukrainsk försvarsindustri</w:t>
      </w:r>
      <w:r>
        <w:rPr>
          <w:rFonts w:ascii="Garamond" w:hAnsi="Garamond"/>
        </w:rPr>
        <w:t>. R</w:t>
      </w:r>
      <w:r w:rsidRPr="00392753">
        <w:rPr>
          <w:rFonts w:ascii="Garamond" w:hAnsi="Garamond"/>
        </w:rPr>
        <w:t xml:space="preserve">egeringen </w:t>
      </w:r>
      <w:r>
        <w:rPr>
          <w:rFonts w:ascii="Garamond" w:hAnsi="Garamond"/>
        </w:rPr>
        <w:t xml:space="preserve">verkar även </w:t>
      </w:r>
      <w:r w:rsidRPr="00392753">
        <w:rPr>
          <w:rFonts w:ascii="Garamond" w:hAnsi="Garamond"/>
        </w:rPr>
        <w:t xml:space="preserve">för att EU ska kunna verkställa </w:t>
      </w:r>
      <w:r w:rsidRPr="00392753">
        <w:rPr>
          <w:rFonts w:ascii="Garamond" w:hAnsi="Garamond"/>
        </w:rPr>
        <w:lastRenderedPageBreak/>
        <w:t>utbetalningarna av det militära stödet till Ukraina genom den Europeiska fredsfaciliteten</w:t>
      </w:r>
      <w:r>
        <w:rPr>
          <w:rFonts w:ascii="Garamond" w:hAnsi="Garamond"/>
        </w:rPr>
        <w:t>.</w:t>
      </w:r>
    </w:p>
    <w:p w14:paraId="6DB14623" w14:textId="77777777" w:rsidR="00585BD7" w:rsidRPr="002E57F8" w:rsidRDefault="00585BD7" w:rsidP="00585BD7">
      <w:pPr>
        <w:pStyle w:val="Brdtextutanavstnd"/>
        <w:ind w:left="1560"/>
        <w:rPr>
          <w:rFonts w:ascii="Garamond" w:hAnsi="Garamond"/>
        </w:rPr>
      </w:pPr>
    </w:p>
    <w:p w14:paraId="44DC9C0F" w14:textId="7C5A9E6F" w:rsidR="00585BD7" w:rsidRDefault="00585BD7" w:rsidP="00585BD7">
      <w:pPr>
        <w:pStyle w:val="Brdtextutanavstnd"/>
        <w:ind w:left="1560"/>
        <w:rPr>
          <w:rFonts w:ascii="Garamond" w:hAnsi="Garamond"/>
        </w:rPr>
      </w:pPr>
      <w:r w:rsidRPr="002E57F8">
        <w:rPr>
          <w:rFonts w:ascii="Garamond" w:hAnsi="Garamond"/>
        </w:rPr>
        <w:t xml:space="preserve">Regeringen välkomnar även att Mellanöstern återigen behandlas vid Europeiska rådet. </w:t>
      </w:r>
      <w:r w:rsidRPr="63BC0D7A">
        <w:rPr>
          <w:rFonts w:ascii="Garamond" w:hAnsi="Garamond"/>
        </w:rPr>
        <w:t>Regeringen välkomnar vapenvilan i Libanon.</w:t>
      </w:r>
      <w:r w:rsidRPr="00F3661F">
        <w:t xml:space="preserve"> </w:t>
      </w:r>
      <w:r w:rsidRPr="00755606">
        <w:rPr>
          <w:rFonts w:ascii="Garamond" w:hAnsi="Garamond"/>
        </w:rPr>
        <w:t xml:space="preserve">Den har visats sig bräcklig och </w:t>
      </w:r>
      <w:r>
        <w:rPr>
          <w:rFonts w:ascii="Garamond" w:hAnsi="Garamond"/>
        </w:rPr>
        <w:t xml:space="preserve">det är </w:t>
      </w:r>
      <w:r w:rsidRPr="00755606">
        <w:rPr>
          <w:rFonts w:ascii="Garamond" w:hAnsi="Garamond"/>
        </w:rPr>
        <w:t>därför av stor</w:t>
      </w:r>
      <w:r w:rsidRPr="63BC0D7A">
        <w:rPr>
          <w:rFonts w:ascii="Garamond" w:hAnsi="Garamond"/>
        </w:rPr>
        <w:t xml:space="preserve"> vikt att parterna håller sig till överenskommelsen. </w:t>
      </w:r>
      <w:r w:rsidRPr="00F3661F">
        <w:rPr>
          <w:rFonts w:ascii="Garamond" w:hAnsi="Garamond"/>
        </w:rPr>
        <w:t>Regeringen anser att det är viktigt att EU fortsätter att uppmana till och arbeta för en deeskalering i Mellanöstern, samt ge fullt stöd till de diplomatiska</w:t>
      </w:r>
      <w:r>
        <w:rPr>
          <w:rFonts w:ascii="Garamond" w:hAnsi="Garamond"/>
        </w:rPr>
        <w:t xml:space="preserve"> </w:t>
      </w:r>
      <w:r w:rsidRPr="00F3661F">
        <w:rPr>
          <w:rFonts w:ascii="Garamond" w:hAnsi="Garamond"/>
        </w:rPr>
        <w:t>ansträngningarna för</w:t>
      </w:r>
      <w:r>
        <w:rPr>
          <w:rFonts w:ascii="Garamond" w:hAnsi="Garamond"/>
        </w:rPr>
        <w:t xml:space="preserve"> en omedelbar</w:t>
      </w:r>
      <w:r w:rsidRPr="00F3661F">
        <w:rPr>
          <w:rFonts w:ascii="Garamond" w:hAnsi="Garamond"/>
        </w:rPr>
        <w:t xml:space="preserve"> vapenvila</w:t>
      </w:r>
      <w:r>
        <w:rPr>
          <w:rFonts w:ascii="Garamond" w:hAnsi="Garamond"/>
        </w:rPr>
        <w:t xml:space="preserve"> i Gaza</w:t>
      </w:r>
      <w:r w:rsidRPr="00F3661F">
        <w:rPr>
          <w:rFonts w:ascii="Garamond" w:hAnsi="Garamond"/>
        </w:rPr>
        <w:t xml:space="preserve">. </w:t>
      </w:r>
      <w:r w:rsidRPr="002E57F8">
        <w:rPr>
          <w:rFonts w:ascii="Garamond" w:hAnsi="Garamond"/>
        </w:rPr>
        <w:t xml:space="preserve">Regeringen kräver att den kvarvarande gisslan släpps omedelbart och villkorslöst och menar att Israel måste göra mer för att möjliggöra humanitärt stöd till civilbefolkningen i Gaza. </w:t>
      </w:r>
      <w:r w:rsidRPr="00F3661F">
        <w:rPr>
          <w:rFonts w:ascii="Garamond" w:hAnsi="Garamond"/>
        </w:rPr>
        <w:t>En förhandlad tvåstatslösning förblir den</w:t>
      </w:r>
      <w:r>
        <w:rPr>
          <w:rFonts w:ascii="Garamond" w:hAnsi="Garamond"/>
        </w:rPr>
        <w:t xml:space="preserve"> </w:t>
      </w:r>
      <w:r w:rsidRPr="00F3661F">
        <w:rPr>
          <w:rFonts w:ascii="Garamond" w:hAnsi="Garamond"/>
        </w:rPr>
        <w:t>långsiktiga politiska lösningen både på denna konflikt och för stabiliteten i regionen.</w:t>
      </w:r>
      <w:r>
        <w:rPr>
          <w:rFonts w:ascii="Garamond" w:hAnsi="Garamond"/>
        </w:rPr>
        <w:t xml:space="preserve"> </w:t>
      </w:r>
      <w:r w:rsidRPr="00F3661F">
        <w:rPr>
          <w:rFonts w:ascii="Garamond" w:hAnsi="Garamond"/>
        </w:rPr>
        <w:t xml:space="preserve">Regeringen uppmanar alla sidor, </w:t>
      </w:r>
      <w:r w:rsidR="002D791E">
        <w:rPr>
          <w:rFonts w:ascii="Garamond" w:hAnsi="Garamond"/>
        </w:rPr>
        <w:t>inte minst</w:t>
      </w:r>
      <w:r w:rsidR="002D791E" w:rsidRPr="00F3661F">
        <w:rPr>
          <w:rFonts w:ascii="Garamond" w:hAnsi="Garamond"/>
        </w:rPr>
        <w:t xml:space="preserve"> </w:t>
      </w:r>
      <w:r w:rsidRPr="00F3661F">
        <w:rPr>
          <w:rFonts w:ascii="Garamond" w:hAnsi="Garamond"/>
        </w:rPr>
        <w:t>Iran, att visa återhållsamhet.</w:t>
      </w:r>
    </w:p>
    <w:p w14:paraId="5E5BC24A" w14:textId="77777777" w:rsidR="00585BD7" w:rsidRPr="002E57F8" w:rsidRDefault="00585BD7" w:rsidP="00585BD7">
      <w:pPr>
        <w:pStyle w:val="Brdtextutanavstnd"/>
        <w:ind w:left="1560"/>
        <w:rPr>
          <w:rFonts w:ascii="Garamond" w:hAnsi="Garamond"/>
        </w:rPr>
      </w:pPr>
    </w:p>
    <w:p w14:paraId="15BF8A5A" w14:textId="719615FB" w:rsidR="00585BD7" w:rsidRDefault="00585BD7" w:rsidP="00585BD7">
      <w:pPr>
        <w:pStyle w:val="Brdtextutanavstnd"/>
        <w:ind w:left="1560"/>
        <w:rPr>
          <w:rFonts w:ascii="Garamond" w:hAnsi="Garamond"/>
        </w:rPr>
      </w:pPr>
      <w:r w:rsidRPr="002E57F8">
        <w:rPr>
          <w:rFonts w:ascii="Garamond" w:hAnsi="Garamond"/>
        </w:rPr>
        <w:t xml:space="preserve">Regeringen välkomnar en diskussion om EU:s plats i världen. </w:t>
      </w:r>
      <w:r w:rsidR="00A030F5">
        <w:rPr>
          <w:rFonts w:ascii="Garamond" w:hAnsi="Garamond"/>
        </w:rPr>
        <w:t>S</w:t>
      </w:r>
      <w:r w:rsidR="002D791E">
        <w:rPr>
          <w:rFonts w:ascii="Garamond" w:hAnsi="Garamond"/>
        </w:rPr>
        <w:t xml:space="preserve">tort fokus </w:t>
      </w:r>
      <w:r w:rsidR="00A030F5">
        <w:rPr>
          <w:rFonts w:ascii="Garamond" w:hAnsi="Garamond"/>
        </w:rPr>
        <w:t xml:space="preserve">ligger </w:t>
      </w:r>
      <w:r w:rsidR="002D791E">
        <w:rPr>
          <w:rFonts w:ascii="Garamond" w:hAnsi="Garamond"/>
        </w:rPr>
        <w:t>nu på den transatlantiska relationen. D</w:t>
      </w:r>
      <w:r w:rsidRPr="00F3661F">
        <w:rPr>
          <w:rFonts w:ascii="Garamond" w:hAnsi="Garamond"/>
        </w:rPr>
        <w:t xml:space="preserve">et ligger i Sveriges och EU:s intresse att vi kan samarbeta väl med den inkommande amerikanska administrationen. Det gäller inte minst det internationella stödet till Ukraina som måste upprätthållas. </w:t>
      </w:r>
    </w:p>
    <w:p w14:paraId="702B5DEF" w14:textId="3158E2D8" w:rsidR="00585BD7" w:rsidRDefault="00585BD7" w:rsidP="00585BD7">
      <w:pPr>
        <w:pStyle w:val="Brdtextutanavstnd"/>
        <w:ind w:left="1560"/>
        <w:rPr>
          <w:rFonts w:ascii="Garamond" w:hAnsi="Garamond"/>
        </w:rPr>
      </w:pPr>
      <w:r w:rsidRPr="002E57F8">
        <w:rPr>
          <w:rFonts w:ascii="Garamond" w:hAnsi="Garamond"/>
        </w:rPr>
        <w:t xml:space="preserve">Regeringen välkomnar att Niinistös rapport presenteras och att </w:t>
      </w:r>
      <w:r w:rsidR="002D791E">
        <w:rPr>
          <w:rFonts w:ascii="Garamond" w:hAnsi="Garamond"/>
        </w:rPr>
        <w:t>d</w:t>
      </w:r>
      <w:r w:rsidRPr="002E57F8">
        <w:rPr>
          <w:rFonts w:ascii="Garamond" w:hAnsi="Garamond"/>
        </w:rPr>
        <w:t>en disku</w:t>
      </w:r>
      <w:r w:rsidR="002D791E">
        <w:rPr>
          <w:rFonts w:ascii="Garamond" w:hAnsi="Garamond"/>
        </w:rPr>
        <w:t>teras</w:t>
      </w:r>
      <w:r w:rsidRPr="002E57F8">
        <w:rPr>
          <w:rFonts w:ascii="Garamond" w:hAnsi="Garamond"/>
        </w:rPr>
        <w:t xml:space="preserve"> på Europ</w:t>
      </w:r>
      <w:r w:rsidR="002D791E">
        <w:rPr>
          <w:rFonts w:ascii="Garamond" w:hAnsi="Garamond"/>
        </w:rPr>
        <w:t>e</w:t>
      </w:r>
      <w:r w:rsidRPr="002E57F8">
        <w:rPr>
          <w:rFonts w:ascii="Garamond" w:hAnsi="Garamond"/>
        </w:rPr>
        <w:t xml:space="preserve">iska rådet. </w:t>
      </w:r>
    </w:p>
    <w:p w14:paraId="4ABF8ADA" w14:textId="77777777" w:rsidR="00585BD7" w:rsidRPr="002E57F8" w:rsidRDefault="00585BD7" w:rsidP="00585BD7">
      <w:pPr>
        <w:pStyle w:val="Brdtextutanavstnd"/>
        <w:ind w:left="1560"/>
        <w:rPr>
          <w:rFonts w:ascii="Garamond" w:hAnsi="Garamond"/>
        </w:rPr>
      </w:pPr>
    </w:p>
    <w:p w14:paraId="313EBA84" w14:textId="77777777" w:rsidR="00585BD7" w:rsidRDefault="00585BD7" w:rsidP="00585BD7">
      <w:pPr>
        <w:pStyle w:val="Brdtextutanavstnd"/>
        <w:ind w:left="1560"/>
        <w:rPr>
          <w:rFonts w:ascii="Garamond" w:hAnsi="Garamond"/>
        </w:rPr>
      </w:pPr>
      <w:r w:rsidRPr="002E57F8">
        <w:rPr>
          <w:rFonts w:ascii="Garamond" w:hAnsi="Garamond"/>
        </w:rPr>
        <w:t xml:space="preserve">Parallellt med genomförandet av migrations- och asylpakten krävs fokus på externa åtgärder inom EU:s migrationspolitik, som kan bidra till att effektivisera återvändandet och minska den irreguljära migrationen till EU. </w:t>
      </w:r>
    </w:p>
    <w:p w14:paraId="4E863451" w14:textId="77777777" w:rsidR="00585BD7" w:rsidRPr="002E57F8" w:rsidRDefault="00585BD7" w:rsidP="00585BD7">
      <w:pPr>
        <w:pStyle w:val="Brdtextutanavstnd"/>
        <w:ind w:left="1560"/>
        <w:rPr>
          <w:rFonts w:ascii="Garamond" w:hAnsi="Garamond"/>
        </w:rPr>
      </w:pPr>
    </w:p>
    <w:p w14:paraId="0D91E384" w14:textId="77777777" w:rsidR="00585BD7" w:rsidRPr="002E57F8" w:rsidRDefault="00585BD7" w:rsidP="00585BD7">
      <w:pPr>
        <w:pStyle w:val="Brdtextutanavstnd"/>
        <w:ind w:left="1560"/>
        <w:rPr>
          <w:rFonts w:ascii="Garamond" w:hAnsi="Garamond"/>
        </w:rPr>
      </w:pPr>
      <w:r w:rsidRPr="002E57F8">
        <w:rPr>
          <w:rFonts w:ascii="Garamond" w:hAnsi="Garamond"/>
        </w:rPr>
        <w:t>Europeiska rådet förväntas endossera de rådsslutsatser om utvidgningen som planeras antas vid Allmänna rådets möte den 17 december. Regeringen anser att EU:s utvidgning är en geostrategisk investering i fred, demokrati, säkerhet, stabilitet och välstånd. Det ligger i EU:s intresse att hjälpa kandidatländerna att närma sig unionen. Det är viktigt att EU:s utvidgningsprocess är trovärdig och meritbaserad med fokus på grundläggande reformer, i synnerhet gällande rättsstatens principer.</w:t>
      </w:r>
    </w:p>
    <w:p w14:paraId="4B101B5B" w14:textId="2B952A85" w:rsidR="006D6935" w:rsidRPr="003E3412" w:rsidRDefault="006D6935" w:rsidP="003E3412">
      <w:pPr>
        <w:pStyle w:val="Brdtextutanavstnd"/>
        <w:ind w:left="1560"/>
        <w:rPr>
          <w:rFonts w:ascii="Garamond" w:hAnsi="Garamond"/>
        </w:rPr>
      </w:pPr>
    </w:p>
    <w:p w14:paraId="0BCDEBE5" w14:textId="77777777" w:rsidR="00CB05EE" w:rsidRPr="003E3412" w:rsidRDefault="00CB05EE" w:rsidP="003E3412">
      <w:pPr>
        <w:pStyle w:val="Brdtextutanavstnd"/>
        <w:ind w:left="1560"/>
        <w:rPr>
          <w:rFonts w:ascii="Garamond" w:hAnsi="Garamond"/>
          <w:b/>
          <w:bCs/>
        </w:rPr>
      </w:pPr>
      <w:r w:rsidRPr="003E3412">
        <w:rPr>
          <w:rFonts w:ascii="Garamond" w:hAnsi="Garamond"/>
          <w:b/>
          <w:bCs/>
        </w:rPr>
        <w:t>Datum</w:t>
      </w:r>
      <w:r w:rsidRPr="003E3412">
        <w:rPr>
          <w:rFonts w:ascii="Garamond" w:hAnsi="Garamond"/>
          <w:b/>
          <w:bCs/>
          <w:spacing w:val="-8"/>
        </w:rPr>
        <w:t xml:space="preserve"> </w:t>
      </w:r>
      <w:r w:rsidRPr="003E3412">
        <w:rPr>
          <w:rFonts w:ascii="Garamond" w:hAnsi="Garamond"/>
          <w:b/>
          <w:bCs/>
        </w:rPr>
        <w:t>för</w:t>
      </w:r>
      <w:r w:rsidRPr="003E3412">
        <w:rPr>
          <w:rFonts w:ascii="Garamond" w:hAnsi="Garamond"/>
          <w:b/>
          <w:bCs/>
          <w:spacing w:val="-7"/>
        </w:rPr>
        <w:t xml:space="preserve"> </w:t>
      </w:r>
      <w:r w:rsidRPr="003E3412">
        <w:rPr>
          <w:rFonts w:ascii="Garamond" w:hAnsi="Garamond"/>
          <w:b/>
          <w:bCs/>
        </w:rPr>
        <w:t>tidigare</w:t>
      </w:r>
      <w:r w:rsidRPr="003E3412">
        <w:rPr>
          <w:rFonts w:ascii="Garamond" w:hAnsi="Garamond"/>
          <w:b/>
          <w:bCs/>
          <w:spacing w:val="-8"/>
        </w:rPr>
        <w:t xml:space="preserve"> </w:t>
      </w:r>
      <w:r w:rsidRPr="003E3412">
        <w:rPr>
          <w:rFonts w:ascii="Garamond" w:hAnsi="Garamond"/>
          <w:b/>
          <w:bCs/>
        </w:rPr>
        <w:t>behandling</w:t>
      </w:r>
      <w:r w:rsidRPr="003E3412">
        <w:rPr>
          <w:rFonts w:ascii="Garamond" w:hAnsi="Garamond"/>
          <w:b/>
          <w:bCs/>
          <w:spacing w:val="-6"/>
        </w:rPr>
        <w:t xml:space="preserve"> </w:t>
      </w:r>
      <w:r w:rsidRPr="003E3412">
        <w:rPr>
          <w:rFonts w:ascii="Garamond" w:hAnsi="Garamond"/>
          <w:b/>
          <w:bCs/>
        </w:rPr>
        <w:t>i</w:t>
      </w:r>
      <w:r w:rsidRPr="003E3412">
        <w:rPr>
          <w:rFonts w:ascii="Garamond" w:hAnsi="Garamond"/>
          <w:b/>
          <w:bCs/>
          <w:spacing w:val="-9"/>
        </w:rPr>
        <w:t xml:space="preserve"> </w:t>
      </w:r>
      <w:r w:rsidRPr="003E3412">
        <w:rPr>
          <w:rFonts w:ascii="Garamond" w:hAnsi="Garamond"/>
          <w:b/>
          <w:bCs/>
        </w:rPr>
        <w:t>riksdagen</w:t>
      </w:r>
    </w:p>
    <w:p w14:paraId="36B311F6" w14:textId="3B7D0EE5" w:rsidR="00275403" w:rsidRDefault="004776A2" w:rsidP="003E3412">
      <w:pPr>
        <w:pStyle w:val="Brdtextutanavstnd"/>
        <w:ind w:left="1560"/>
        <w:rPr>
          <w:rFonts w:ascii="Garamond" w:hAnsi="Garamond"/>
        </w:rPr>
      </w:pPr>
      <w:r w:rsidRPr="004776A2">
        <w:rPr>
          <w:rFonts w:ascii="Garamond" w:hAnsi="Garamond"/>
        </w:rPr>
        <w:t xml:space="preserve">Frågan </w:t>
      </w:r>
      <w:r w:rsidR="006C0CD5">
        <w:rPr>
          <w:rFonts w:ascii="Garamond" w:hAnsi="Garamond"/>
        </w:rPr>
        <w:t xml:space="preserve">(dagordningen) </w:t>
      </w:r>
      <w:r>
        <w:rPr>
          <w:rFonts w:ascii="Garamond" w:hAnsi="Garamond"/>
        </w:rPr>
        <w:t xml:space="preserve">behandlades vid samråd med EU-nämnden den 15 november 2024. </w:t>
      </w:r>
    </w:p>
    <w:p w14:paraId="11DAF0E7" w14:textId="77777777" w:rsidR="00275403" w:rsidRPr="003E3412" w:rsidRDefault="00275403" w:rsidP="00681627">
      <w:pPr>
        <w:pStyle w:val="Brdtextutanavstnd"/>
        <w:rPr>
          <w:rFonts w:ascii="Garamond" w:hAnsi="Garamond"/>
        </w:rPr>
      </w:pPr>
    </w:p>
    <w:p w14:paraId="28D71C47" w14:textId="77777777" w:rsidR="00CB05EE" w:rsidRDefault="00CB05EE" w:rsidP="00CB05EE">
      <w:pPr>
        <w:pStyle w:val="Liststycke"/>
        <w:tabs>
          <w:tab w:val="left" w:pos="1987"/>
        </w:tabs>
        <w:spacing w:before="1" w:line="273" w:lineRule="auto"/>
        <w:ind w:left="1587" w:right="853" w:firstLine="0"/>
        <w:rPr>
          <w:b/>
          <w:sz w:val="24"/>
        </w:rPr>
      </w:pPr>
    </w:p>
    <w:p w14:paraId="1F1021A7" w14:textId="77777777" w:rsidR="00F0787C" w:rsidRPr="00F0787C" w:rsidRDefault="00F0787C" w:rsidP="00F0787C">
      <w:pPr>
        <w:pStyle w:val="Liststycke"/>
        <w:numPr>
          <w:ilvl w:val="0"/>
          <w:numId w:val="1"/>
        </w:numPr>
        <w:rPr>
          <w:rFonts w:eastAsia="Calibri"/>
          <w:b/>
          <w:bCs/>
          <w:sz w:val="24"/>
          <w:szCs w:val="24"/>
        </w:rPr>
      </w:pPr>
      <w:r w:rsidRPr="00F0787C">
        <w:rPr>
          <w:rFonts w:eastAsia="Calibri"/>
          <w:b/>
          <w:bCs/>
          <w:sz w:val="24"/>
          <w:szCs w:val="24"/>
        </w:rPr>
        <w:t xml:space="preserve">Lagstiftningsplanering: Kommissionens arbetsprogram för 2025 </w:t>
      </w:r>
    </w:p>
    <w:p w14:paraId="6C92EA48" w14:textId="09EB0AD4" w:rsidR="00EC787C" w:rsidRPr="00024EAF" w:rsidRDefault="00EC787C" w:rsidP="00024EAF">
      <w:pPr>
        <w:pStyle w:val="Liststycke"/>
        <w:tabs>
          <w:tab w:val="left" w:pos="1987"/>
        </w:tabs>
        <w:spacing w:before="1" w:line="273" w:lineRule="auto"/>
        <w:ind w:left="1988" w:right="853" w:firstLine="0"/>
        <w:rPr>
          <w:rFonts w:ascii="Garamond" w:hAnsi="Garamond"/>
          <w:i/>
          <w:spacing w:val="-2"/>
          <w:sz w:val="25"/>
        </w:rPr>
      </w:pPr>
      <w:r w:rsidRPr="00024EAF">
        <w:rPr>
          <w:rFonts w:ascii="Garamond" w:hAnsi="Garamond"/>
          <w:i/>
          <w:spacing w:val="-2"/>
          <w:sz w:val="25"/>
        </w:rPr>
        <w:t>Diskussionspunkt</w:t>
      </w:r>
    </w:p>
    <w:p w14:paraId="172A4E91" w14:textId="77777777" w:rsidR="00EC787C" w:rsidRDefault="00EC787C" w:rsidP="003E3412">
      <w:pPr>
        <w:pStyle w:val="Brdtextutanavstnd"/>
        <w:tabs>
          <w:tab w:val="clear" w:pos="1701"/>
          <w:tab w:val="left" w:pos="1560"/>
        </w:tabs>
        <w:ind w:left="1560"/>
        <w:rPr>
          <w:rFonts w:ascii="Garamond" w:hAnsi="Garamond"/>
          <w:b/>
          <w:bCs/>
        </w:rPr>
      </w:pPr>
    </w:p>
    <w:p w14:paraId="534B7673" w14:textId="03A97641" w:rsidR="00CB05EE" w:rsidRPr="003E3412" w:rsidRDefault="00CB05EE" w:rsidP="003E3412">
      <w:pPr>
        <w:pStyle w:val="Brdtextutanavstnd"/>
        <w:tabs>
          <w:tab w:val="clear" w:pos="1701"/>
          <w:tab w:val="left" w:pos="1560"/>
        </w:tabs>
        <w:ind w:left="1560"/>
        <w:rPr>
          <w:rFonts w:ascii="Garamond" w:hAnsi="Garamond"/>
          <w:b/>
          <w:bCs/>
        </w:rPr>
      </w:pPr>
      <w:r w:rsidRPr="003E3412">
        <w:rPr>
          <w:rFonts w:ascii="Garamond" w:hAnsi="Garamond"/>
          <w:b/>
          <w:bCs/>
        </w:rPr>
        <w:t>Förslagets</w:t>
      </w:r>
      <w:r w:rsidRPr="003E3412">
        <w:rPr>
          <w:rFonts w:ascii="Garamond" w:hAnsi="Garamond"/>
          <w:b/>
          <w:bCs/>
          <w:spacing w:val="-10"/>
        </w:rPr>
        <w:t xml:space="preserve"> </w:t>
      </w:r>
      <w:r w:rsidRPr="003E3412">
        <w:rPr>
          <w:rFonts w:ascii="Garamond" w:hAnsi="Garamond"/>
          <w:b/>
          <w:bCs/>
        </w:rPr>
        <w:t>innehåll</w:t>
      </w:r>
    </w:p>
    <w:p w14:paraId="2DE99D29" w14:textId="605F01C0" w:rsidR="00CB05EE" w:rsidRPr="003E3412" w:rsidRDefault="006C0CD5" w:rsidP="003E3412">
      <w:pPr>
        <w:pStyle w:val="Brdtextutanavstnd"/>
        <w:tabs>
          <w:tab w:val="clear" w:pos="1701"/>
          <w:tab w:val="left" w:pos="1560"/>
        </w:tabs>
        <w:ind w:left="1560"/>
        <w:rPr>
          <w:rFonts w:ascii="Garamond" w:hAnsi="Garamond"/>
        </w:rPr>
      </w:pPr>
      <w:r w:rsidRPr="006C0CD5">
        <w:rPr>
          <w:rFonts w:ascii="Garamond" w:hAnsi="Garamond"/>
        </w:rPr>
        <w:t xml:space="preserve">Vid mötet i Allmänna rådet </w:t>
      </w:r>
      <w:r>
        <w:rPr>
          <w:rFonts w:ascii="Garamond" w:hAnsi="Garamond"/>
        </w:rPr>
        <w:t xml:space="preserve">ska </w:t>
      </w:r>
      <w:r w:rsidR="008016EC">
        <w:rPr>
          <w:rFonts w:ascii="Garamond" w:hAnsi="Garamond"/>
        </w:rPr>
        <w:t xml:space="preserve">medlemsstaterna diskutera vad de anser bör finnas med i kommissionens </w:t>
      </w:r>
      <w:r w:rsidRPr="006C0CD5">
        <w:rPr>
          <w:rFonts w:ascii="Garamond" w:hAnsi="Garamond"/>
        </w:rPr>
        <w:t>arbetsprogram för 202</w:t>
      </w:r>
      <w:r>
        <w:rPr>
          <w:rFonts w:ascii="Garamond" w:hAnsi="Garamond"/>
        </w:rPr>
        <w:t>5</w:t>
      </w:r>
      <w:r w:rsidRPr="006C0CD5">
        <w:rPr>
          <w:rFonts w:ascii="Garamond" w:hAnsi="Garamond"/>
        </w:rPr>
        <w:t>.</w:t>
      </w:r>
      <w:r w:rsidR="00306FA1">
        <w:rPr>
          <w:rFonts w:ascii="Garamond" w:hAnsi="Garamond"/>
        </w:rPr>
        <w:t xml:space="preserve"> Arbetsprogrammet </w:t>
      </w:r>
      <w:r w:rsidR="008016EC">
        <w:rPr>
          <w:rFonts w:ascii="Garamond" w:hAnsi="Garamond"/>
        </w:rPr>
        <w:t xml:space="preserve">förväntas presenteras i början av 2025. </w:t>
      </w:r>
    </w:p>
    <w:p w14:paraId="65793CDE" w14:textId="77777777" w:rsidR="006C0CD5" w:rsidRPr="003E3412" w:rsidRDefault="006C0CD5" w:rsidP="003E3412">
      <w:pPr>
        <w:pStyle w:val="Brdtextutanavstnd"/>
        <w:tabs>
          <w:tab w:val="clear" w:pos="1701"/>
          <w:tab w:val="left" w:pos="1560"/>
        </w:tabs>
        <w:ind w:left="1560"/>
        <w:rPr>
          <w:rFonts w:ascii="Garamond" w:hAnsi="Garamond"/>
        </w:rPr>
      </w:pPr>
    </w:p>
    <w:p w14:paraId="61DCB2E5" w14:textId="3D2EBCAE" w:rsidR="005319CD" w:rsidRPr="003E3412" w:rsidRDefault="00CB05EE" w:rsidP="003E3412">
      <w:pPr>
        <w:pStyle w:val="Brdtextutanavstnd"/>
        <w:tabs>
          <w:tab w:val="clear" w:pos="1701"/>
          <w:tab w:val="left" w:pos="1560"/>
        </w:tabs>
        <w:ind w:left="1560"/>
        <w:rPr>
          <w:rFonts w:ascii="Garamond" w:hAnsi="Garamond"/>
          <w:b/>
          <w:bCs/>
        </w:rPr>
      </w:pPr>
      <w:r w:rsidRPr="003E3412">
        <w:rPr>
          <w:rFonts w:ascii="Garamond" w:hAnsi="Garamond"/>
          <w:b/>
          <w:bCs/>
        </w:rPr>
        <w:t>Förslag</w:t>
      </w:r>
      <w:r w:rsidRPr="003E3412">
        <w:rPr>
          <w:rFonts w:ascii="Garamond" w:hAnsi="Garamond"/>
          <w:b/>
          <w:bCs/>
          <w:spacing w:val="-9"/>
        </w:rPr>
        <w:t xml:space="preserve"> </w:t>
      </w:r>
      <w:r w:rsidRPr="003E3412">
        <w:rPr>
          <w:rFonts w:ascii="Garamond" w:hAnsi="Garamond"/>
          <w:b/>
          <w:bCs/>
        </w:rPr>
        <w:t>till</w:t>
      </w:r>
      <w:r w:rsidRPr="003E3412">
        <w:rPr>
          <w:rFonts w:ascii="Garamond" w:hAnsi="Garamond"/>
          <w:b/>
          <w:bCs/>
          <w:spacing w:val="-9"/>
        </w:rPr>
        <w:t xml:space="preserve"> </w:t>
      </w:r>
      <w:r w:rsidRPr="003E3412">
        <w:rPr>
          <w:rFonts w:ascii="Garamond" w:hAnsi="Garamond"/>
          <w:b/>
          <w:bCs/>
        </w:rPr>
        <w:t>svensk</w:t>
      </w:r>
      <w:r w:rsidRPr="003E3412">
        <w:rPr>
          <w:rFonts w:ascii="Garamond" w:hAnsi="Garamond"/>
          <w:b/>
          <w:bCs/>
          <w:spacing w:val="-6"/>
        </w:rPr>
        <w:t xml:space="preserve"> </w:t>
      </w:r>
      <w:r w:rsidRPr="003E3412">
        <w:rPr>
          <w:rFonts w:ascii="Garamond" w:hAnsi="Garamond"/>
          <w:b/>
          <w:bCs/>
        </w:rPr>
        <w:t>ståndpunkt</w:t>
      </w:r>
    </w:p>
    <w:p w14:paraId="6E6697E1" w14:textId="3BF493D9" w:rsidR="008016EC" w:rsidRDefault="00AD5802" w:rsidP="008016EC">
      <w:pPr>
        <w:pStyle w:val="Brdtextutanavstnd"/>
        <w:tabs>
          <w:tab w:val="left" w:pos="1560"/>
        </w:tabs>
        <w:ind w:left="1560"/>
        <w:rPr>
          <w:rFonts w:ascii="Garamond" w:hAnsi="Garamond"/>
        </w:rPr>
      </w:pPr>
      <w:r w:rsidRPr="002E57F8">
        <w:rPr>
          <w:rFonts w:ascii="Garamond" w:hAnsi="Garamond"/>
        </w:rPr>
        <w:t>Regeringen verkar fortsatt för ett starkt och långsiktigt stöd från EU till Ukraina</w:t>
      </w:r>
      <w:r>
        <w:rPr>
          <w:rFonts w:ascii="Garamond" w:hAnsi="Garamond"/>
        </w:rPr>
        <w:t xml:space="preserve"> och att stödet till Ukraina hålls högt på EU:s dagordning.</w:t>
      </w:r>
      <w:r w:rsidRPr="002E57F8">
        <w:rPr>
          <w:rFonts w:ascii="Garamond" w:hAnsi="Garamond"/>
        </w:rPr>
        <w:t xml:space="preserve"> </w:t>
      </w:r>
      <w:r w:rsidR="005B0DE0">
        <w:rPr>
          <w:rFonts w:ascii="Garamond" w:hAnsi="Garamond"/>
        </w:rPr>
        <w:t>Vidare avser r</w:t>
      </w:r>
      <w:r w:rsidR="008016EC">
        <w:rPr>
          <w:rFonts w:ascii="Garamond" w:hAnsi="Garamond"/>
        </w:rPr>
        <w:t xml:space="preserve">egeringen </w:t>
      </w:r>
      <w:r w:rsidR="00533008">
        <w:rPr>
          <w:rFonts w:ascii="Garamond" w:hAnsi="Garamond"/>
        </w:rPr>
        <w:t xml:space="preserve">lyfta fram </w:t>
      </w:r>
      <w:r w:rsidR="008016EC" w:rsidRPr="008016EC">
        <w:rPr>
          <w:rFonts w:ascii="Garamond" w:hAnsi="Garamond"/>
        </w:rPr>
        <w:t>konkreta förslag</w:t>
      </w:r>
      <w:r w:rsidR="00A030F5">
        <w:rPr>
          <w:rFonts w:ascii="Garamond" w:hAnsi="Garamond"/>
        </w:rPr>
        <w:t xml:space="preserve"> </w:t>
      </w:r>
      <w:r w:rsidR="00533008">
        <w:rPr>
          <w:rFonts w:ascii="Garamond" w:hAnsi="Garamond"/>
        </w:rPr>
        <w:t xml:space="preserve">som spelats in </w:t>
      </w:r>
      <w:r w:rsidR="00A030F5">
        <w:rPr>
          <w:rFonts w:ascii="Garamond" w:hAnsi="Garamond"/>
        </w:rPr>
        <w:t>till den nya kommissionen</w:t>
      </w:r>
      <w:r w:rsidR="00533008">
        <w:rPr>
          <w:rFonts w:ascii="Garamond" w:hAnsi="Garamond"/>
        </w:rPr>
        <w:t xml:space="preserve"> inom regeringens prioriterade områden:</w:t>
      </w:r>
      <w:r w:rsidR="008016EC" w:rsidRPr="008016EC">
        <w:rPr>
          <w:rFonts w:ascii="Garamond" w:hAnsi="Garamond"/>
        </w:rPr>
        <w:t xml:space="preserve"> kriget, kriminaliteten, klimatet och konkurrenskraften.</w:t>
      </w:r>
    </w:p>
    <w:p w14:paraId="3BB99682" w14:textId="77777777" w:rsidR="008016EC" w:rsidRDefault="008016EC" w:rsidP="008016EC">
      <w:pPr>
        <w:pStyle w:val="Brdtextutanavstnd"/>
        <w:tabs>
          <w:tab w:val="left" w:pos="1560"/>
        </w:tabs>
        <w:ind w:left="1560"/>
        <w:rPr>
          <w:rFonts w:ascii="Garamond" w:hAnsi="Garamond"/>
        </w:rPr>
      </w:pPr>
    </w:p>
    <w:p w14:paraId="124BE298" w14:textId="120AB8BC" w:rsidR="008016EC" w:rsidRDefault="008016EC" w:rsidP="008016EC">
      <w:pPr>
        <w:pStyle w:val="Brdtextutanavstnd"/>
        <w:tabs>
          <w:tab w:val="left" w:pos="1560"/>
        </w:tabs>
        <w:ind w:left="1560"/>
        <w:rPr>
          <w:rFonts w:ascii="Garamond" w:hAnsi="Garamond"/>
        </w:rPr>
      </w:pPr>
      <w:r>
        <w:rPr>
          <w:rFonts w:ascii="Garamond" w:hAnsi="Garamond"/>
        </w:rPr>
        <w:t xml:space="preserve">Kriget: </w:t>
      </w:r>
      <w:r w:rsidRPr="008016EC">
        <w:rPr>
          <w:rFonts w:ascii="Garamond" w:hAnsi="Garamond"/>
        </w:rPr>
        <w:t xml:space="preserve">Det ryska anfallskriget mot Ukraina går snart in på sitt fjärde år. </w:t>
      </w:r>
      <w:r>
        <w:rPr>
          <w:rFonts w:ascii="Garamond" w:hAnsi="Garamond"/>
        </w:rPr>
        <w:t>EU</w:t>
      </w:r>
      <w:r w:rsidRPr="008016EC">
        <w:rPr>
          <w:rFonts w:ascii="Garamond" w:hAnsi="Garamond"/>
        </w:rPr>
        <w:t xml:space="preserve"> står kvar vid Ukrainas sida så länge som det krävs. </w:t>
      </w:r>
      <w:r>
        <w:rPr>
          <w:rFonts w:ascii="Garamond" w:hAnsi="Garamond"/>
        </w:rPr>
        <w:t>Regeringen har bland annat föreslagit att den nya kommissionen ska arbeta</w:t>
      </w:r>
      <w:r w:rsidRPr="008016EC">
        <w:rPr>
          <w:rFonts w:ascii="Garamond" w:hAnsi="Garamond"/>
        </w:rPr>
        <w:t xml:space="preserve"> horisontellt och systematiskt för att öka trycket mot Ryssland. Varje kommissionär bör få i uppdrag att ta fram konkreta förslag på hur Rysslands inflytande kan begränsas inom varje politikområde. </w:t>
      </w:r>
      <w:r w:rsidR="005B0DE0" w:rsidRPr="005B0DE0">
        <w:rPr>
          <w:rFonts w:ascii="Garamond" w:hAnsi="Garamond"/>
        </w:rPr>
        <w:t xml:space="preserve">EU-kommissionen </w:t>
      </w:r>
      <w:r w:rsidR="005B0DE0">
        <w:rPr>
          <w:rFonts w:ascii="Garamond" w:hAnsi="Garamond"/>
        </w:rPr>
        <w:t>bör</w:t>
      </w:r>
      <w:r w:rsidR="005B0DE0" w:rsidRPr="005B0DE0">
        <w:rPr>
          <w:rFonts w:ascii="Garamond" w:hAnsi="Garamond"/>
        </w:rPr>
        <w:t xml:space="preserve"> lägga fram ett förslag om breda importtullar på varor från Ryssland</w:t>
      </w:r>
      <w:r w:rsidR="005B0DE0">
        <w:rPr>
          <w:rFonts w:ascii="Garamond" w:hAnsi="Garamond"/>
        </w:rPr>
        <w:t xml:space="preserve"> och Belarus.</w:t>
      </w:r>
    </w:p>
    <w:p w14:paraId="2DC0FCB7" w14:textId="77777777" w:rsidR="008016EC" w:rsidRDefault="008016EC" w:rsidP="008016EC">
      <w:pPr>
        <w:pStyle w:val="Brdtextutanavstnd"/>
        <w:tabs>
          <w:tab w:val="left" w:pos="1560"/>
        </w:tabs>
        <w:ind w:left="1560"/>
        <w:rPr>
          <w:rFonts w:ascii="Garamond" w:hAnsi="Garamond"/>
        </w:rPr>
      </w:pPr>
    </w:p>
    <w:p w14:paraId="75D6E6B1" w14:textId="212FD4DA" w:rsidR="00306FA1" w:rsidRDefault="008016EC" w:rsidP="008016EC">
      <w:pPr>
        <w:pStyle w:val="Brdtextutanavstnd"/>
        <w:tabs>
          <w:tab w:val="left" w:pos="1560"/>
        </w:tabs>
        <w:ind w:left="1560"/>
        <w:rPr>
          <w:rFonts w:ascii="Garamond" w:hAnsi="Garamond"/>
        </w:rPr>
      </w:pPr>
      <w:r>
        <w:rPr>
          <w:rFonts w:ascii="Garamond" w:hAnsi="Garamond"/>
        </w:rPr>
        <w:t xml:space="preserve">Kriminaliteten: </w:t>
      </w:r>
      <w:r w:rsidRPr="008016EC">
        <w:rPr>
          <w:rFonts w:ascii="Garamond" w:hAnsi="Garamond"/>
        </w:rPr>
        <w:t>De kriminella nätverken har varken moraliska eller geografiska gränser. Organiserad brottslighet ökar i flera EU-medlemsstater,</w:t>
      </w:r>
      <w:r>
        <w:rPr>
          <w:rFonts w:ascii="Garamond" w:hAnsi="Garamond"/>
        </w:rPr>
        <w:t xml:space="preserve"> i</w:t>
      </w:r>
      <w:r w:rsidRPr="008016EC">
        <w:rPr>
          <w:rFonts w:ascii="Garamond" w:hAnsi="Garamond"/>
        </w:rPr>
        <w:t xml:space="preserve">bland </w:t>
      </w:r>
      <w:r>
        <w:rPr>
          <w:rFonts w:ascii="Garamond" w:hAnsi="Garamond"/>
        </w:rPr>
        <w:t>med</w:t>
      </w:r>
      <w:r w:rsidRPr="008016EC">
        <w:rPr>
          <w:rFonts w:ascii="Garamond" w:hAnsi="Garamond"/>
        </w:rPr>
        <w:t xml:space="preserve"> sikte på offentlig verksamhet och civilsamhället, vilket hotar våra öppna samhällen, tilliten och demokratiska värderingar. Rättsvårdande myndigheter kan inte ensamma hantera detta. </w:t>
      </w:r>
      <w:r>
        <w:rPr>
          <w:rFonts w:ascii="Garamond" w:hAnsi="Garamond"/>
        </w:rPr>
        <w:t>Regeringen har bland annat föreslagit att den nya kommissionen ska ö</w:t>
      </w:r>
      <w:r w:rsidRPr="008016EC">
        <w:rPr>
          <w:rFonts w:ascii="Garamond" w:hAnsi="Garamond"/>
        </w:rPr>
        <w:t>ka samarbetet med de stora teknikplattformarna för att underlätta brottsbekämpande myndigheters tillgång till digital information och bekämpa brott online</w:t>
      </w:r>
      <w:r>
        <w:rPr>
          <w:rFonts w:ascii="Garamond" w:hAnsi="Garamond"/>
        </w:rPr>
        <w:t xml:space="preserve"> samt f</w:t>
      </w:r>
      <w:r w:rsidRPr="008016EC">
        <w:rPr>
          <w:rFonts w:ascii="Garamond" w:hAnsi="Garamond"/>
        </w:rPr>
        <w:t xml:space="preserve">örsvåra för kriminella att flytta pengar och andra tillgångar mellan medlemsstaterna. </w:t>
      </w:r>
    </w:p>
    <w:p w14:paraId="41ACC663" w14:textId="77777777" w:rsidR="008016EC" w:rsidRDefault="008016EC" w:rsidP="008016EC">
      <w:pPr>
        <w:pStyle w:val="Brdtextutanavstnd"/>
        <w:tabs>
          <w:tab w:val="left" w:pos="1560"/>
        </w:tabs>
        <w:ind w:left="1560"/>
        <w:rPr>
          <w:rFonts w:ascii="Garamond" w:hAnsi="Garamond"/>
        </w:rPr>
      </w:pPr>
    </w:p>
    <w:p w14:paraId="6A430B69" w14:textId="58669796" w:rsidR="008016EC" w:rsidRDefault="008016EC" w:rsidP="00805DEC">
      <w:pPr>
        <w:pStyle w:val="Brdtextutanavstnd"/>
        <w:tabs>
          <w:tab w:val="left" w:pos="1560"/>
        </w:tabs>
        <w:ind w:left="1560"/>
        <w:rPr>
          <w:rFonts w:ascii="Garamond" w:hAnsi="Garamond"/>
        </w:rPr>
      </w:pPr>
      <w:r>
        <w:rPr>
          <w:rFonts w:ascii="Garamond" w:hAnsi="Garamond"/>
        </w:rPr>
        <w:t xml:space="preserve">Klimatet: </w:t>
      </w:r>
      <w:r w:rsidR="00805DEC" w:rsidRPr="00805DEC">
        <w:rPr>
          <w:rFonts w:ascii="Garamond" w:hAnsi="Garamond"/>
        </w:rPr>
        <w:t>EU har genom klimatpaketet Fit for 55 tagit en ledande roll i den gröna omställningen genom bindande klimatmål och lagstiftning som effektivt styr mot minskade utsläpp. Parallellt behöver EU lägga fast ett klimatmål för 2040 –</w:t>
      </w:r>
      <w:r w:rsidR="00805DEC">
        <w:rPr>
          <w:rFonts w:ascii="Garamond" w:hAnsi="Garamond"/>
        </w:rPr>
        <w:t xml:space="preserve"> för att nå </w:t>
      </w:r>
      <w:r w:rsidR="00805DEC" w:rsidRPr="00805DEC">
        <w:rPr>
          <w:rFonts w:ascii="Garamond" w:hAnsi="Garamond"/>
        </w:rPr>
        <w:t>det långsiktiga målet om klimatneutralitet 2050.</w:t>
      </w:r>
      <w:r w:rsidR="00805DEC">
        <w:rPr>
          <w:rFonts w:ascii="Garamond" w:hAnsi="Garamond"/>
        </w:rPr>
        <w:t xml:space="preserve"> Regeringen har bland annat föreslagit att den nya kommissionen ska f</w:t>
      </w:r>
      <w:r w:rsidR="00805DEC" w:rsidRPr="00805DEC">
        <w:rPr>
          <w:rFonts w:ascii="Garamond" w:hAnsi="Garamond"/>
        </w:rPr>
        <w:t>öra en teknikneutral energipolitik</w:t>
      </w:r>
      <w:r w:rsidR="00805DEC">
        <w:rPr>
          <w:rFonts w:ascii="Garamond" w:hAnsi="Garamond"/>
        </w:rPr>
        <w:t>, där a</w:t>
      </w:r>
      <w:r w:rsidR="00805DEC" w:rsidRPr="00805DEC">
        <w:rPr>
          <w:rFonts w:ascii="Garamond" w:hAnsi="Garamond"/>
        </w:rPr>
        <w:t>lla fossilfria energislag ges samma förutsättningar vad gäller utveckling och investeringar. Kärnkraften behövs för att klara klimatomställningen och fossilfria energikällor ska kunna räknas av mot EU-mål om förnybar energi.</w:t>
      </w:r>
      <w:r w:rsidR="00805DEC">
        <w:rPr>
          <w:rFonts w:ascii="Garamond" w:hAnsi="Garamond"/>
        </w:rPr>
        <w:t xml:space="preserve"> </w:t>
      </w:r>
      <w:r w:rsidR="00DF2128">
        <w:rPr>
          <w:rFonts w:ascii="Garamond" w:hAnsi="Garamond"/>
        </w:rPr>
        <w:t xml:space="preserve">EU bör utveckla </w:t>
      </w:r>
      <w:r w:rsidR="00DF2128" w:rsidRPr="00DF2128">
        <w:rPr>
          <w:rFonts w:ascii="Garamond" w:hAnsi="Garamond"/>
        </w:rPr>
        <w:t>för handel</w:t>
      </w:r>
      <w:r w:rsidR="00DF2128">
        <w:rPr>
          <w:rFonts w:ascii="Garamond" w:hAnsi="Garamond"/>
        </w:rPr>
        <w:t>n</w:t>
      </w:r>
      <w:r w:rsidR="00DF2128" w:rsidRPr="00DF2128">
        <w:rPr>
          <w:rFonts w:ascii="Garamond" w:hAnsi="Garamond"/>
        </w:rPr>
        <w:t xml:space="preserve"> med utsläppsrätter. Systemet behöver vidgas till fler typer av utsläpp, som avfallsförbränning och fler fartygstyper. </w:t>
      </w:r>
    </w:p>
    <w:p w14:paraId="13314787" w14:textId="77777777" w:rsidR="008016EC" w:rsidRDefault="008016EC" w:rsidP="008016EC">
      <w:pPr>
        <w:pStyle w:val="Brdtextutanavstnd"/>
        <w:tabs>
          <w:tab w:val="left" w:pos="1560"/>
        </w:tabs>
        <w:ind w:left="1560"/>
        <w:rPr>
          <w:rFonts w:ascii="Garamond" w:hAnsi="Garamond"/>
        </w:rPr>
      </w:pPr>
    </w:p>
    <w:p w14:paraId="21C93E92" w14:textId="4EACC552" w:rsidR="008016EC" w:rsidRDefault="008016EC" w:rsidP="008016EC">
      <w:pPr>
        <w:pStyle w:val="Brdtextutanavstnd"/>
        <w:tabs>
          <w:tab w:val="left" w:pos="1560"/>
        </w:tabs>
        <w:ind w:left="1560"/>
        <w:rPr>
          <w:rFonts w:ascii="Garamond" w:hAnsi="Garamond"/>
        </w:rPr>
      </w:pPr>
      <w:r>
        <w:rPr>
          <w:rFonts w:ascii="Garamond" w:hAnsi="Garamond"/>
        </w:rPr>
        <w:t xml:space="preserve">Konkurrenskraften: </w:t>
      </w:r>
      <w:r w:rsidR="00805DEC" w:rsidRPr="00805DEC">
        <w:rPr>
          <w:rFonts w:ascii="Garamond" w:hAnsi="Garamond"/>
        </w:rPr>
        <w:t xml:space="preserve">EU har länge halkat efter USA och delar av Asien. </w:t>
      </w:r>
      <w:r w:rsidR="0091226A">
        <w:rPr>
          <w:rFonts w:ascii="Garamond" w:hAnsi="Garamond"/>
        </w:rPr>
        <w:t xml:space="preserve">Framöver </w:t>
      </w:r>
      <w:r w:rsidR="009D6BFE">
        <w:rPr>
          <w:rFonts w:ascii="Garamond" w:hAnsi="Garamond"/>
        </w:rPr>
        <w:t>väntas</w:t>
      </w:r>
      <w:r w:rsidR="00805DEC" w:rsidRPr="00805DEC">
        <w:rPr>
          <w:rFonts w:ascii="Garamond" w:hAnsi="Garamond"/>
        </w:rPr>
        <w:t xml:space="preserve"> mer än 90 procent av världens ekonomiska tillväxt </w:t>
      </w:r>
      <w:r w:rsidR="0091226A">
        <w:rPr>
          <w:rFonts w:ascii="Garamond" w:hAnsi="Garamond"/>
        </w:rPr>
        <w:t xml:space="preserve">ske </w:t>
      </w:r>
      <w:r w:rsidR="00805DEC" w:rsidRPr="00805DEC">
        <w:rPr>
          <w:rFonts w:ascii="Garamond" w:hAnsi="Garamond"/>
        </w:rPr>
        <w:t xml:space="preserve">utanför EU. Mario Draghis rapport är en allvarlig påminnelse om detta. </w:t>
      </w:r>
      <w:r w:rsidR="00805DEC">
        <w:rPr>
          <w:rFonts w:ascii="Garamond" w:hAnsi="Garamond"/>
        </w:rPr>
        <w:t>Regeringen har bland annat föreslagit att den nya kommissionen ska f</w:t>
      </w:r>
      <w:r w:rsidR="00805DEC" w:rsidRPr="00805DEC">
        <w:rPr>
          <w:rFonts w:ascii="Garamond" w:hAnsi="Garamond"/>
        </w:rPr>
        <w:t>ullborda den inre marknaden</w:t>
      </w:r>
      <w:r w:rsidR="00805DEC">
        <w:rPr>
          <w:rFonts w:ascii="Garamond" w:hAnsi="Garamond"/>
        </w:rPr>
        <w:t xml:space="preserve"> med </w:t>
      </w:r>
      <w:r w:rsidR="00805DEC" w:rsidRPr="00805DEC">
        <w:rPr>
          <w:rFonts w:ascii="Garamond" w:hAnsi="Garamond"/>
        </w:rPr>
        <w:t>en ambitiös handlingsplan</w:t>
      </w:r>
      <w:r w:rsidR="00805DEC">
        <w:rPr>
          <w:rFonts w:ascii="Garamond" w:hAnsi="Garamond"/>
        </w:rPr>
        <w:t xml:space="preserve"> </w:t>
      </w:r>
      <w:r w:rsidR="00805DEC" w:rsidRPr="00805DEC">
        <w:rPr>
          <w:rFonts w:ascii="Garamond" w:hAnsi="Garamond"/>
        </w:rPr>
        <w:t xml:space="preserve">för att stärka redan beslutade verktyg och förbättra efterlevnaden av tjänstedirektivet </w:t>
      </w:r>
      <w:r w:rsidR="00805DEC">
        <w:rPr>
          <w:rFonts w:ascii="Garamond" w:hAnsi="Garamond"/>
        </w:rPr>
        <w:t>samt f</w:t>
      </w:r>
      <w:r w:rsidR="00805DEC" w:rsidRPr="00805DEC">
        <w:rPr>
          <w:rFonts w:ascii="Garamond" w:hAnsi="Garamond"/>
        </w:rPr>
        <w:t>ortsätta vara en röst för frihandel</w:t>
      </w:r>
      <w:r w:rsidR="00805DEC">
        <w:rPr>
          <w:rFonts w:ascii="Garamond" w:hAnsi="Garamond"/>
        </w:rPr>
        <w:t xml:space="preserve"> och </w:t>
      </w:r>
      <w:r w:rsidR="00805DEC" w:rsidRPr="00805DEC">
        <w:rPr>
          <w:rFonts w:ascii="Garamond" w:hAnsi="Garamond"/>
        </w:rPr>
        <w:t xml:space="preserve">ingå fler frihandelsavtal med strategiska partnerländer och </w:t>
      </w:r>
      <w:r w:rsidR="00805DEC" w:rsidRPr="00805DEC">
        <w:rPr>
          <w:rFonts w:ascii="Garamond" w:hAnsi="Garamond"/>
        </w:rPr>
        <w:lastRenderedPageBreak/>
        <w:t>utvecklingsländer</w:t>
      </w:r>
      <w:r w:rsidR="00805DEC">
        <w:rPr>
          <w:rFonts w:ascii="Garamond" w:hAnsi="Garamond"/>
        </w:rPr>
        <w:t>.</w:t>
      </w:r>
      <w:r w:rsidR="00715910">
        <w:rPr>
          <w:rFonts w:ascii="Garamond" w:hAnsi="Garamond"/>
        </w:rPr>
        <w:t xml:space="preserve"> Vidare behövs en fördjupad och förbättrad europeisk kapitalmarknadsunion och en ambitiös regelförenklingsagenda.</w:t>
      </w:r>
    </w:p>
    <w:p w14:paraId="3B10B539" w14:textId="77777777" w:rsidR="008016EC" w:rsidRDefault="008016EC" w:rsidP="001D2BB8">
      <w:pPr>
        <w:pStyle w:val="Brdtextutanavstnd"/>
        <w:tabs>
          <w:tab w:val="clear" w:pos="1701"/>
          <w:tab w:val="left" w:pos="1560"/>
        </w:tabs>
        <w:ind w:left="1560"/>
        <w:rPr>
          <w:rFonts w:ascii="Garamond" w:hAnsi="Garamond"/>
        </w:rPr>
      </w:pPr>
    </w:p>
    <w:p w14:paraId="2575781F" w14:textId="0023AA44" w:rsidR="007C4354" w:rsidRDefault="007C4354" w:rsidP="001D2BB8">
      <w:pPr>
        <w:pStyle w:val="Brdtextutanavstnd"/>
        <w:tabs>
          <w:tab w:val="clear" w:pos="1701"/>
          <w:tab w:val="left" w:pos="1560"/>
        </w:tabs>
        <w:ind w:left="1560"/>
        <w:rPr>
          <w:rFonts w:ascii="Garamond" w:hAnsi="Garamond"/>
        </w:rPr>
      </w:pPr>
      <w:bookmarkStart w:id="1" w:name="_Hlk184369382"/>
      <w:r>
        <w:rPr>
          <w:rFonts w:ascii="Garamond" w:hAnsi="Garamond"/>
        </w:rPr>
        <w:t xml:space="preserve">Vad gäller den gemensamma migrationspolitiken vill regeringen se ett reviderat regelverk vad gäller återvändande, en ny viseringsstrategi samt under tidigt 2025 en översyn av konceptet </w:t>
      </w:r>
      <w:r w:rsidR="00F234F8">
        <w:rPr>
          <w:rFonts w:ascii="Garamond" w:hAnsi="Garamond"/>
        </w:rPr>
        <w:t>säkert</w:t>
      </w:r>
      <w:r>
        <w:rPr>
          <w:rFonts w:ascii="Garamond" w:hAnsi="Garamond"/>
        </w:rPr>
        <w:t xml:space="preserve"> tredje l</w:t>
      </w:r>
      <w:r w:rsidR="00F234F8">
        <w:rPr>
          <w:rFonts w:ascii="Garamond" w:hAnsi="Garamond"/>
        </w:rPr>
        <w:t>and</w:t>
      </w:r>
      <w:r>
        <w:rPr>
          <w:rFonts w:ascii="Garamond" w:hAnsi="Garamond"/>
        </w:rPr>
        <w:t>.</w:t>
      </w:r>
    </w:p>
    <w:bookmarkEnd w:id="1"/>
    <w:p w14:paraId="159B38FE" w14:textId="083EA40F" w:rsidR="007C4354" w:rsidRPr="003E3412" w:rsidRDefault="007C4354" w:rsidP="001D2BB8">
      <w:pPr>
        <w:pStyle w:val="Brdtextutanavstnd"/>
        <w:tabs>
          <w:tab w:val="clear" w:pos="1701"/>
          <w:tab w:val="left" w:pos="1560"/>
        </w:tabs>
        <w:ind w:left="1560"/>
        <w:rPr>
          <w:rFonts w:ascii="Garamond" w:hAnsi="Garamond"/>
        </w:rPr>
      </w:pPr>
    </w:p>
    <w:p w14:paraId="61DCB2EB" w14:textId="2FB09E54" w:rsidR="005319CD" w:rsidRPr="003E3412" w:rsidRDefault="00CB05EE" w:rsidP="003E3412">
      <w:pPr>
        <w:pStyle w:val="Brdtextutanavstnd"/>
        <w:tabs>
          <w:tab w:val="clear" w:pos="1701"/>
          <w:tab w:val="left" w:pos="1560"/>
        </w:tabs>
        <w:ind w:left="1560"/>
        <w:rPr>
          <w:rFonts w:ascii="Garamond" w:hAnsi="Garamond"/>
          <w:b/>
          <w:bCs/>
        </w:rPr>
      </w:pPr>
      <w:r w:rsidRPr="003E3412">
        <w:rPr>
          <w:rFonts w:ascii="Garamond" w:hAnsi="Garamond"/>
          <w:b/>
          <w:bCs/>
        </w:rPr>
        <w:t>Datum för tidigare behandling i riksdagen</w:t>
      </w:r>
    </w:p>
    <w:p w14:paraId="6D252D6B" w14:textId="63F63849" w:rsidR="006C0CD5" w:rsidRPr="006C0CD5" w:rsidRDefault="006C0CD5" w:rsidP="003E3412">
      <w:pPr>
        <w:pStyle w:val="Brdtextutanavstnd"/>
        <w:tabs>
          <w:tab w:val="clear" w:pos="1701"/>
          <w:tab w:val="left" w:pos="1560"/>
        </w:tabs>
        <w:ind w:left="1560"/>
        <w:rPr>
          <w:rFonts w:ascii="Garamond" w:hAnsi="Garamond"/>
        </w:rPr>
      </w:pPr>
      <w:r w:rsidRPr="006C0CD5">
        <w:rPr>
          <w:rFonts w:ascii="Garamond" w:hAnsi="Garamond"/>
        </w:rPr>
        <w:t>Frågan har inte tidigare behandlats i riksdagen.</w:t>
      </w:r>
    </w:p>
    <w:p w14:paraId="61DCB2EC" w14:textId="1B19E070" w:rsidR="005319CD" w:rsidRPr="003E3412" w:rsidRDefault="005319CD" w:rsidP="003E3412">
      <w:pPr>
        <w:pStyle w:val="Brdtextutanavstnd"/>
        <w:tabs>
          <w:tab w:val="clear" w:pos="1701"/>
          <w:tab w:val="left" w:pos="1560"/>
        </w:tabs>
        <w:ind w:left="1560"/>
        <w:rPr>
          <w:rFonts w:ascii="Garamond" w:hAnsi="Garamond"/>
        </w:rPr>
      </w:pPr>
    </w:p>
    <w:p w14:paraId="6830101E" w14:textId="750B40A6" w:rsidR="00275403" w:rsidRPr="00EC787C" w:rsidRDefault="00EC787C" w:rsidP="00DC1C8E">
      <w:pPr>
        <w:pStyle w:val="Liststycke"/>
        <w:numPr>
          <w:ilvl w:val="0"/>
          <w:numId w:val="1"/>
        </w:numPr>
        <w:tabs>
          <w:tab w:val="left" w:pos="1560"/>
          <w:tab w:val="left" w:pos="1987"/>
        </w:tabs>
        <w:spacing w:line="276" w:lineRule="auto"/>
        <w:ind w:left="1560" w:right="1226" w:firstLine="0"/>
        <w:rPr>
          <w:rFonts w:ascii="Garamond" w:hAnsi="Garamond"/>
          <w:b/>
          <w:bCs/>
          <w:sz w:val="24"/>
          <w:szCs w:val="24"/>
        </w:rPr>
      </w:pPr>
      <w:r w:rsidRPr="00EC787C">
        <w:rPr>
          <w:b/>
          <w:bCs/>
          <w:sz w:val="24"/>
          <w:szCs w:val="24"/>
        </w:rPr>
        <w:t>EU:s framtid</w:t>
      </w:r>
    </w:p>
    <w:p w14:paraId="0C500B9C" w14:textId="77777777" w:rsidR="00EC787C" w:rsidRPr="00EC787C" w:rsidRDefault="00EC787C" w:rsidP="00EC787C">
      <w:pPr>
        <w:pStyle w:val="Liststycke"/>
        <w:tabs>
          <w:tab w:val="left" w:pos="1987"/>
        </w:tabs>
        <w:spacing w:before="1" w:line="273" w:lineRule="auto"/>
        <w:ind w:left="1988" w:right="853" w:firstLine="0"/>
        <w:rPr>
          <w:rFonts w:ascii="Garamond" w:hAnsi="Garamond"/>
          <w:i/>
          <w:spacing w:val="-2"/>
          <w:sz w:val="25"/>
        </w:rPr>
      </w:pPr>
      <w:r w:rsidRPr="00EC787C">
        <w:rPr>
          <w:rFonts w:ascii="Garamond" w:hAnsi="Garamond"/>
          <w:i/>
          <w:spacing w:val="-2"/>
          <w:sz w:val="25"/>
        </w:rPr>
        <w:t>Diskussionspunkt</w:t>
      </w:r>
    </w:p>
    <w:p w14:paraId="17626E46" w14:textId="77777777" w:rsidR="00EC787C" w:rsidRPr="00EC787C" w:rsidRDefault="00EC787C" w:rsidP="00EC787C">
      <w:pPr>
        <w:pStyle w:val="Liststycke"/>
        <w:tabs>
          <w:tab w:val="left" w:pos="1560"/>
          <w:tab w:val="left" w:pos="1987"/>
        </w:tabs>
        <w:spacing w:line="276" w:lineRule="auto"/>
        <w:ind w:left="1560" w:right="1226" w:firstLine="0"/>
        <w:rPr>
          <w:rFonts w:ascii="Garamond" w:hAnsi="Garamond"/>
          <w:b/>
          <w:bCs/>
          <w:sz w:val="24"/>
          <w:szCs w:val="24"/>
        </w:rPr>
      </w:pPr>
    </w:p>
    <w:p w14:paraId="0C13BC76" w14:textId="77777777" w:rsidR="00C30191" w:rsidRPr="00C30191" w:rsidRDefault="00C30191" w:rsidP="00C30191">
      <w:pPr>
        <w:widowControl/>
        <w:tabs>
          <w:tab w:val="left" w:pos="1560"/>
          <w:tab w:val="left" w:pos="3600"/>
          <w:tab w:val="left" w:pos="5387"/>
        </w:tabs>
        <w:autoSpaceDE/>
        <w:autoSpaceDN/>
        <w:spacing w:line="276" w:lineRule="auto"/>
        <w:ind w:left="1560"/>
        <w:rPr>
          <w:rFonts w:cs="Times New Roman"/>
          <w:b/>
          <w:bCs/>
          <w:noProof/>
          <w:kern w:val="2"/>
          <w:sz w:val="25"/>
          <w:szCs w:val="25"/>
          <w14:ligatures w14:val="standardContextual"/>
        </w:rPr>
      </w:pPr>
      <w:r w:rsidRPr="00C30191">
        <w:rPr>
          <w:rFonts w:cs="Times New Roman"/>
          <w:b/>
          <w:bCs/>
          <w:noProof/>
          <w:kern w:val="2"/>
          <w:sz w:val="25"/>
          <w:szCs w:val="25"/>
          <w14:ligatures w14:val="standardContextual"/>
        </w:rPr>
        <w:t>Förslagets</w:t>
      </w:r>
      <w:r w:rsidRPr="00C30191">
        <w:rPr>
          <w:rFonts w:cs="Times New Roman"/>
          <w:b/>
          <w:bCs/>
          <w:noProof/>
          <w:spacing w:val="-10"/>
          <w:kern w:val="2"/>
          <w:sz w:val="25"/>
          <w:szCs w:val="25"/>
          <w14:ligatures w14:val="standardContextual"/>
        </w:rPr>
        <w:t xml:space="preserve"> </w:t>
      </w:r>
      <w:r w:rsidRPr="00C30191">
        <w:rPr>
          <w:rFonts w:cs="Times New Roman"/>
          <w:b/>
          <w:bCs/>
          <w:noProof/>
          <w:kern w:val="2"/>
          <w:sz w:val="25"/>
          <w:szCs w:val="25"/>
          <w14:ligatures w14:val="standardContextual"/>
        </w:rPr>
        <w:t>innehåll</w:t>
      </w:r>
    </w:p>
    <w:p w14:paraId="6C31B78F" w14:textId="77777777" w:rsidR="00C30191" w:rsidRPr="00C30191" w:rsidRDefault="00C30191" w:rsidP="00C30191">
      <w:pPr>
        <w:widowControl/>
        <w:tabs>
          <w:tab w:val="left" w:pos="1560"/>
          <w:tab w:val="left" w:pos="3600"/>
          <w:tab w:val="left" w:pos="5387"/>
        </w:tabs>
        <w:autoSpaceDE/>
        <w:autoSpaceDN/>
        <w:spacing w:line="276" w:lineRule="auto"/>
        <w:ind w:left="1560"/>
        <w:rPr>
          <w:rFonts w:cs="Times New Roman"/>
          <w:noProof/>
          <w:kern w:val="2"/>
          <w:sz w:val="25"/>
          <w:szCs w:val="25"/>
          <w14:ligatures w14:val="standardContextual"/>
        </w:rPr>
      </w:pPr>
      <w:r w:rsidRPr="00C30191">
        <w:rPr>
          <w:rFonts w:cs="Times New Roman"/>
          <w:noProof/>
          <w:kern w:val="2"/>
          <w:sz w:val="25"/>
          <w:szCs w:val="25"/>
          <w14:ligatures w14:val="standardContextual"/>
        </w:rPr>
        <w:t>Den 9 september 2024 överlämnade Mario Draghi den rapport om EU:s framtida konkurrenskraft som författats på uppdrag av kommissionen. Rapporten ger en översikt av de huvudsakliga utmaningarna för Europas konkurrenskraft och presenterar en strategi samt en rad åtgärder för att återuppliva tillväxten.</w:t>
      </w:r>
    </w:p>
    <w:p w14:paraId="4A5BC7BC" w14:textId="77777777" w:rsidR="00C30191" w:rsidRPr="00C30191" w:rsidRDefault="00C30191" w:rsidP="00C30191">
      <w:pPr>
        <w:widowControl/>
        <w:tabs>
          <w:tab w:val="left" w:pos="1560"/>
          <w:tab w:val="left" w:pos="3600"/>
          <w:tab w:val="left" w:pos="5387"/>
        </w:tabs>
        <w:autoSpaceDE/>
        <w:autoSpaceDN/>
        <w:spacing w:line="276" w:lineRule="auto"/>
        <w:ind w:left="1560"/>
        <w:rPr>
          <w:rFonts w:cs="Times New Roman"/>
          <w:noProof/>
          <w:kern w:val="2"/>
          <w:sz w:val="25"/>
          <w:szCs w:val="25"/>
          <w14:ligatures w14:val="standardContextual"/>
        </w:rPr>
      </w:pPr>
    </w:p>
    <w:p w14:paraId="3E0A4898" w14:textId="77777777" w:rsidR="00C30191" w:rsidRPr="00C30191" w:rsidRDefault="00C30191" w:rsidP="00C30191">
      <w:pPr>
        <w:widowControl/>
        <w:tabs>
          <w:tab w:val="left" w:pos="1560"/>
          <w:tab w:val="left" w:pos="3600"/>
          <w:tab w:val="left" w:pos="5387"/>
        </w:tabs>
        <w:autoSpaceDE/>
        <w:autoSpaceDN/>
        <w:spacing w:line="276" w:lineRule="auto"/>
        <w:ind w:left="1560"/>
        <w:rPr>
          <w:rFonts w:cs="Times New Roman"/>
          <w:noProof/>
          <w:kern w:val="2"/>
          <w:sz w:val="25"/>
          <w:szCs w:val="25"/>
          <w14:ligatures w14:val="standardContextual"/>
        </w:rPr>
      </w:pPr>
      <w:r w:rsidRPr="00C30191">
        <w:rPr>
          <w:rFonts w:cs="Times New Roman"/>
          <w:noProof/>
          <w:kern w:val="2"/>
          <w:sz w:val="25"/>
          <w:szCs w:val="25"/>
          <w14:ligatures w14:val="standardContextual"/>
        </w:rPr>
        <w:t>Att stärka EU:s konkurrenskraft är en prioritering för det ungerska ordförandeskapet. Olika aspekter och förslag i Draghis rapport har behandlats i olika rådskonstellationer. Bland annat diskuterades den nyligen i Konkurrenskraftsrådet den 26 september 2024 och vid EU-ministrarnas informella möte den 2-3 september 20024. Därtill antogs en deklaration på informella ER i Budapest den 8 november samt ordförandeskapsslutsatser på Konkurrenskraftsrådet den 28 november.</w:t>
      </w:r>
    </w:p>
    <w:p w14:paraId="2B8FCC22" w14:textId="77777777" w:rsidR="00C30191" w:rsidRPr="00C30191" w:rsidRDefault="00C30191" w:rsidP="00C30191">
      <w:pPr>
        <w:widowControl/>
        <w:tabs>
          <w:tab w:val="left" w:pos="1560"/>
          <w:tab w:val="left" w:pos="3600"/>
          <w:tab w:val="left" w:pos="5387"/>
        </w:tabs>
        <w:autoSpaceDE/>
        <w:autoSpaceDN/>
        <w:spacing w:line="276" w:lineRule="auto"/>
        <w:ind w:left="1560"/>
        <w:rPr>
          <w:rFonts w:cs="Times New Roman"/>
          <w:noProof/>
          <w:kern w:val="2"/>
          <w:sz w:val="25"/>
          <w:szCs w:val="25"/>
          <w14:ligatures w14:val="standardContextual"/>
        </w:rPr>
      </w:pPr>
    </w:p>
    <w:p w14:paraId="4696F0D2" w14:textId="77777777" w:rsidR="00C30191" w:rsidRPr="00C30191" w:rsidRDefault="00C30191" w:rsidP="00C30191">
      <w:pPr>
        <w:widowControl/>
        <w:tabs>
          <w:tab w:val="left" w:pos="1560"/>
          <w:tab w:val="left" w:pos="3600"/>
          <w:tab w:val="left" w:pos="5387"/>
        </w:tabs>
        <w:autoSpaceDE/>
        <w:autoSpaceDN/>
        <w:spacing w:line="276" w:lineRule="auto"/>
        <w:ind w:left="1560"/>
        <w:rPr>
          <w:rFonts w:cs="Times New Roman"/>
          <w:noProof/>
          <w:kern w:val="2"/>
          <w:sz w:val="25"/>
          <w:szCs w:val="25"/>
          <w14:ligatures w14:val="standardContextual"/>
        </w:rPr>
      </w:pPr>
      <w:r w:rsidRPr="00C30191">
        <w:rPr>
          <w:rFonts w:cs="Times New Roman"/>
          <w:noProof/>
          <w:kern w:val="2"/>
          <w:sz w:val="25"/>
          <w:szCs w:val="25"/>
          <w14:ligatures w14:val="standardContextual"/>
        </w:rPr>
        <w:t xml:space="preserve">På allmänna rådet den 17 december kommer de horisontella förslag i Mario Draghis rapport som rör hur EU:s styrning kan förbättras för att stärka konkurrenskraften att diskuteras. </w:t>
      </w:r>
    </w:p>
    <w:p w14:paraId="27A1722C" w14:textId="77777777" w:rsidR="00C30191" w:rsidRPr="00C30191" w:rsidRDefault="00C30191" w:rsidP="00C30191">
      <w:pPr>
        <w:widowControl/>
        <w:tabs>
          <w:tab w:val="left" w:pos="1560"/>
          <w:tab w:val="left" w:pos="3600"/>
          <w:tab w:val="left" w:pos="5387"/>
        </w:tabs>
        <w:autoSpaceDE/>
        <w:autoSpaceDN/>
        <w:spacing w:line="276" w:lineRule="auto"/>
        <w:ind w:left="1560"/>
        <w:rPr>
          <w:rFonts w:cs="Times New Roman"/>
          <w:noProof/>
          <w:kern w:val="2"/>
          <w:sz w:val="25"/>
          <w:szCs w:val="25"/>
          <w14:ligatures w14:val="standardContextual"/>
        </w:rPr>
      </w:pPr>
    </w:p>
    <w:p w14:paraId="77A5B934" w14:textId="77777777" w:rsidR="00C30191" w:rsidRPr="00C30191" w:rsidRDefault="00C30191" w:rsidP="00C30191">
      <w:pPr>
        <w:widowControl/>
        <w:tabs>
          <w:tab w:val="left" w:pos="1560"/>
          <w:tab w:val="left" w:pos="3600"/>
          <w:tab w:val="left" w:pos="5387"/>
        </w:tabs>
        <w:autoSpaceDE/>
        <w:autoSpaceDN/>
        <w:spacing w:line="276" w:lineRule="auto"/>
        <w:ind w:left="1560"/>
        <w:rPr>
          <w:rFonts w:cs="Times New Roman"/>
          <w:b/>
          <w:bCs/>
          <w:noProof/>
          <w:kern w:val="2"/>
          <w:sz w:val="25"/>
          <w:szCs w:val="25"/>
          <w14:ligatures w14:val="standardContextual"/>
        </w:rPr>
      </w:pPr>
      <w:r w:rsidRPr="00C30191">
        <w:rPr>
          <w:rFonts w:cs="Times New Roman"/>
          <w:b/>
          <w:bCs/>
          <w:noProof/>
          <w:kern w:val="2"/>
          <w:sz w:val="25"/>
          <w:szCs w:val="25"/>
          <w14:ligatures w14:val="standardContextual"/>
        </w:rPr>
        <w:t>Förslag</w:t>
      </w:r>
      <w:r w:rsidRPr="00C30191">
        <w:rPr>
          <w:rFonts w:cs="Times New Roman"/>
          <w:b/>
          <w:bCs/>
          <w:noProof/>
          <w:spacing w:val="-9"/>
          <w:kern w:val="2"/>
          <w:sz w:val="25"/>
          <w:szCs w:val="25"/>
          <w14:ligatures w14:val="standardContextual"/>
        </w:rPr>
        <w:t xml:space="preserve"> </w:t>
      </w:r>
      <w:r w:rsidRPr="00C30191">
        <w:rPr>
          <w:rFonts w:cs="Times New Roman"/>
          <w:b/>
          <w:bCs/>
          <w:noProof/>
          <w:kern w:val="2"/>
          <w:sz w:val="25"/>
          <w:szCs w:val="25"/>
          <w14:ligatures w14:val="standardContextual"/>
        </w:rPr>
        <w:t>till</w:t>
      </w:r>
      <w:r w:rsidRPr="00C30191">
        <w:rPr>
          <w:rFonts w:cs="Times New Roman"/>
          <w:b/>
          <w:bCs/>
          <w:noProof/>
          <w:spacing w:val="-9"/>
          <w:kern w:val="2"/>
          <w:sz w:val="25"/>
          <w:szCs w:val="25"/>
          <w14:ligatures w14:val="standardContextual"/>
        </w:rPr>
        <w:t xml:space="preserve"> </w:t>
      </w:r>
      <w:r w:rsidRPr="00C30191">
        <w:rPr>
          <w:rFonts w:cs="Times New Roman"/>
          <w:b/>
          <w:bCs/>
          <w:noProof/>
          <w:kern w:val="2"/>
          <w:sz w:val="25"/>
          <w:szCs w:val="25"/>
          <w14:ligatures w14:val="standardContextual"/>
        </w:rPr>
        <w:t>svensk</w:t>
      </w:r>
      <w:r w:rsidRPr="00C30191">
        <w:rPr>
          <w:rFonts w:cs="Times New Roman"/>
          <w:b/>
          <w:bCs/>
          <w:noProof/>
          <w:spacing w:val="-6"/>
          <w:kern w:val="2"/>
          <w:sz w:val="25"/>
          <w:szCs w:val="25"/>
          <w14:ligatures w14:val="standardContextual"/>
        </w:rPr>
        <w:t xml:space="preserve"> </w:t>
      </w:r>
      <w:r w:rsidRPr="00C30191">
        <w:rPr>
          <w:rFonts w:cs="Times New Roman"/>
          <w:b/>
          <w:bCs/>
          <w:noProof/>
          <w:kern w:val="2"/>
          <w:sz w:val="25"/>
          <w:szCs w:val="25"/>
          <w14:ligatures w14:val="standardContextual"/>
        </w:rPr>
        <w:t>ståndpunkt</w:t>
      </w:r>
    </w:p>
    <w:p w14:paraId="2BBEFB13" w14:textId="523005D7" w:rsidR="00C30191" w:rsidRPr="00C30191" w:rsidRDefault="00C30191" w:rsidP="00C30191">
      <w:pPr>
        <w:widowControl/>
        <w:tabs>
          <w:tab w:val="left" w:pos="1560"/>
          <w:tab w:val="left" w:pos="3600"/>
          <w:tab w:val="left" w:pos="5387"/>
        </w:tabs>
        <w:autoSpaceDE/>
        <w:autoSpaceDN/>
        <w:spacing w:line="276" w:lineRule="auto"/>
        <w:ind w:left="1560"/>
        <w:rPr>
          <w:rFonts w:cs="Times New Roman"/>
          <w:noProof/>
          <w:kern w:val="2"/>
          <w:sz w:val="25"/>
          <w:szCs w:val="25"/>
          <w14:ligatures w14:val="standardContextual"/>
        </w:rPr>
      </w:pPr>
      <w:r w:rsidRPr="00C30191">
        <w:rPr>
          <w:rFonts w:cs="Times New Roman"/>
          <w:noProof/>
          <w:kern w:val="2"/>
          <w:sz w:val="25"/>
          <w:szCs w:val="25"/>
          <w14:ligatures w14:val="standardContextual"/>
        </w:rPr>
        <w:t>Regeringen vä</w:t>
      </w:r>
      <w:r w:rsidR="00D55FE6">
        <w:rPr>
          <w:rFonts w:cs="Times New Roman"/>
          <w:noProof/>
          <w:kern w:val="2"/>
          <w:sz w:val="25"/>
          <w:szCs w:val="25"/>
          <w14:ligatures w14:val="standardContextual"/>
        </w:rPr>
        <w:t>l</w:t>
      </w:r>
      <w:r w:rsidRPr="00C30191">
        <w:rPr>
          <w:rFonts w:cs="Times New Roman"/>
          <w:noProof/>
          <w:kern w:val="2"/>
          <w:sz w:val="25"/>
          <w:szCs w:val="25"/>
          <w14:ligatures w14:val="standardContextual"/>
        </w:rPr>
        <w:t xml:space="preserve">komnar en diskussion om kopplingen mellan konkurrenskraft och styrningsfrågor. </w:t>
      </w:r>
    </w:p>
    <w:p w14:paraId="58B2D30E" w14:textId="77777777" w:rsidR="00C30191" w:rsidRPr="00C30191" w:rsidRDefault="00C30191" w:rsidP="00C30191">
      <w:pPr>
        <w:widowControl/>
        <w:tabs>
          <w:tab w:val="left" w:pos="1560"/>
          <w:tab w:val="left" w:pos="3600"/>
          <w:tab w:val="left" w:pos="5387"/>
        </w:tabs>
        <w:autoSpaceDE/>
        <w:autoSpaceDN/>
        <w:spacing w:line="276" w:lineRule="auto"/>
        <w:ind w:left="1560"/>
        <w:rPr>
          <w:rFonts w:cs="Times New Roman"/>
          <w:noProof/>
          <w:kern w:val="2"/>
          <w:sz w:val="25"/>
          <w:szCs w:val="25"/>
          <w14:ligatures w14:val="standardContextual"/>
        </w:rPr>
      </w:pPr>
    </w:p>
    <w:p w14:paraId="5F57A10B" w14:textId="77777777" w:rsidR="00C30191" w:rsidRPr="00C30191" w:rsidRDefault="00C30191" w:rsidP="00C30191">
      <w:pPr>
        <w:widowControl/>
        <w:tabs>
          <w:tab w:val="left" w:pos="1560"/>
          <w:tab w:val="left" w:pos="1701"/>
          <w:tab w:val="left" w:pos="3600"/>
          <w:tab w:val="left" w:pos="5387"/>
        </w:tabs>
        <w:autoSpaceDE/>
        <w:autoSpaceDN/>
        <w:spacing w:line="276" w:lineRule="auto"/>
        <w:ind w:left="1560"/>
        <w:rPr>
          <w:rFonts w:cs="Times New Roman"/>
          <w:noProof/>
          <w:kern w:val="2"/>
          <w:sz w:val="25"/>
          <w:szCs w:val="25"/>
          <w14:ligatures w14:val="standardContextual"/>
        </w:rPr>
      </w:pPr>
      <w:r w:rsidRPr="00C30191">
        <w:rPr>
          <w:rFonts w:cs="Times New Roman"/>
          <w:noProof/>
          <w:kern w:val="2"/>
          <w:sz w:val="25"/>
          <w:szCs w:val="25"/>
          <w14:ligatures w14:val="standardContextual"/>
        </w:rPr>
        <w:t>För att säkerställa Europas konkurrenskraft är det av vikt att EU besitter en beslutsförmåga och ändamålsenlig organisation som kan bidra till att nå de mål vi vill uppnå. Det är för regeringen fortsatt prioriterat att EU arbetar målmedvetet med att stärka sin konkurrenskraft och produktivitet för att skapa ekonomisk tillväxt.</w:t>
      </w:r>
    </w:p>
    <w:p w14:paraId="3FC9FE7C" w14:textId="77777777" w:rsidR="00C30191" w:rsidRPr="00C30191" w:rsidRDefault="00C30191" w:rsidP="00C30191">
      <w:pPr>
        <w:widowControl/>
        <w:tabs>
          <w:tab w:val="left" w:pos="1560"/>
          <w:tab w:val="left" w:pos="3600"/>
          <w:tab w:val="left" w:pos="5387"/>
        </w:tabs>
        <w:autoSpaceDE/>
        <w:autoSpaceDN/>
        <w:spacing w:line="276" w:lineRule="auto"/>
        <w:ind w:left="1560"/>
        <w:rPr>
          <w:rFonts w:cs="Times New Roman"/>
          <w:noProof/>
          <w:kern w:val="2"/>
          <w:sz w:val="25"/>
          <w:szCs w:val="25"/>
          <w14:ligatures w14:val="standardContextual"/>
        </w:rPr>
      </w:pPr>
    </w:p>
    <w:p w14:paraId="4334AC92" w14:textId="77777777" w:rsidR="00C30191" w:rsidRPr="00C30191" w:rsidRDefault="00C30191" w:rsidP="00C30191">
      <w:pPr>
        <w:widowControl/>
        <w:tabs>
          <w:tab w:val="left" w:pos="1560"/>
          <w:tab w:val="left" w:pos="3600"/>
          <w:tab w:val="left" w:pos="5387"/>
        </w:tabs>
        <w:autoSpaceDE/>
        <w:autoSpaceDN/>
        <w:spacing w:line="276" w:lineRule="auto"/>
        <w:ind w:left="1560"/>
        <w:rPr>
          <w:rFonts w:cs="Times New Roman"/>
          <w:noProof/>
          <w:kern w:val="2"/>
          <w:sz w:val="25"/>
          <w:szCs w:val="25"/>
          <w14:ligatures w14:val="standardContextual"/>
        </w:rPr>
      </w:pPr>
      <w:r w:rsidRPr="00C30191">
        <w:rPr>
          <w:rFonts w:cs="Times New Roman"/>
          <w:noProof/>
          <w:kern w:val="2"/>
          <w:sz w:val="25"/>
          <w:szCs w:val="25"/>
          <w14:ligatures w14:val="standardContextual"/>
        </w:rPr>
        <w:t>Regeringen konstaterar att konkurrenskraftsfrågorna är en del i en bredare framtidsdiskussion om EU där utvidgningen och den globala geostrategiska situationen är andra drivkrafter. En diskussion om röstregler och differentierad integration behöver förhålla sig även till dessa aspekter.</w:t>
      </w:r>
    </w:p>
    <w:p w14:paraId="56CD287E" w14:textId="77777777" w:rsidR="00C30191" w:rsidRPr="00C30191" w:rsidRDefault="00C30191" w:rsidP="00C30191">
      <w:pPr>
        <w:widowControl/>
        <w:tabs>
          <w:tab w:val="left" w:pos="1560"/>
          <w:tab w:val="left" w:pos="3600"/>
          <w:tab w:val="left" w:pos="5387"/>
        </w:tabs>
        <w:autoSpaceDE/>
        <w:autoSpaceDN/>
        <w:spacing w:line="276" w:lineRule="auto"/>
        <w:ind w:left="1560"/>
        <w:rPr>
          <w:rFonts w:cs="Times New Roman"/>
          <w:noProof/>
          <w:kern w:val="2"/>
          <w:sz w:val="25"/>
          <w:szCs w:val="25"/>
          <w14:ligatures w14:val="standardContextual"/>
        </w:rPr>
      </w:pPr>
    </w:p>
    <w:p w14:paraId="1797403E" w14:textId="77777777" w:rsidR="00C30191" w:rsidRPr="00C30191" w:rsidRDefault="00C30191" w:rsidP="00C30191">
      <w:pPr>
        <w:widowControl/>
        <w:tabs>
          <w:tab w:val="left" w:pos="1560"/>
          <w:tab w:val="left" w:pos="3600"/>
          <w:tab w:val="left" w:pos="5387"/>
        </w:tabs>
        <w:autoSpaceDE/>
        <w:autoSpaceDN/>
        <w:spacing w:line="276" w:lineRule="auto"/>
        <w:ind w:left="1560"/>
        <w:rPr>
          <w:rFonts w:cs="Times New Roman"/>
          <w:noProof/>
          <w:kern w:val="2"/>
          <w:sz w:val="25"/>
          <w:szCs w:val="25"/>
          <w14:ligatures w14:val="standardContextual"/>
        </w:rPr>
      </w:pPr>
      <w:r w:rsidRPr="00C30191">
        <w:rPr>
          <w:rFonts w:cs="Times New Roman"/>
          <w:noProof/>
          <w:kern w:val="2"/>
          <w:sz w:val="25"/>
          <w:szCs w:val="25"/>
          <w14:ligatures w14:val="standardContextual"/>
        </w:rPr>
        <w:t>Regeringen delar Mario Draghis bedömning att den sammantagna regelmassa som europeiska företag måste navigera i är komplex och betungande. EU består av handelsberoende ekonomier, därför behöver vi säkerställa att vårt regelverk ligger i linje med den regelbaserade handeln för att inte snedvrida konkurrensen eller underminera den inre marknaden och kan hantera pågående utmaningar.</w:t>
      </w:r>
    </w:p>
    <w:p w14:paraId="20885587" w14:textId="77777777" w:rsidR="00C30191" w:rsidRPr="00C30191" w:rsidRDefault="00C30191" w:rsidP="00C30191">
      <w:pPr>
        <w:widowControl/>
        <w:tabs>
          <w:tab w:val="left" w:pos="1560"/>
          <w:tab w:val="left" w:pos="3600"/>
          <w:tab w:val="left" w:pos="5387"/>
        </w:tabs>
        <w:autoSpaceDE/>
        <w:autoSpaceDN/>
        <w:spacing w:line="276" w:lineRule="auto"/>
        <w:ind w:left="1560"/>
        <w:rPr>
          <w:rFonts w:cs="Times New Roman"/>
          <w:noProof/>
          <w:kern w:val="2"/>
          <w:sz w:val="25"/>
          <w:szCs w:val="25"/>
          <w14:ligatures w14:val="standardContextual"/>
        </w:rPr>
      </w:pPr>
    </w:p>
    <w:p w14:paraId="7AF11C8A" w14:textId="2A7D5673" w:rsidR="00C30191" w:rsidRPr="00C30191" w:rsidRDefault="00C30191" w:rsidP="00C30191">
      <w:pPr>
        <w:widowControl/>
        <w:tabs>
          <w:tab w:val="left" w:pos="1560"/>
          <w:tab w:val="left" w:pos="3600"/>
          <w:tab w:val="left" w:pos="5387"/>
        </w:tabs>
        <w:autoSpaceDE/>
        <w:autoSpaceDN/>
        <w:spacing w:line="276" w:lineRule="auto"/>
        <w:ind w:left="1560"/>
        <w:rPr>
          <w:rFonts w:cs="Times New Roman"/>
          <w:noProof/>
          <w:kern w:val="2"/>
          <w:sz w:val="25"/>
          <w:szCs w:val="25"/>
          <w14:ligatures w14:val="standardContextual"/>
        </w:rPr>
      </w:pPr>
      <w:r w:rsidRPr="00C30191">
        <w:rPr>
          <w:rFonts w:cs="Times New Roman"/>
          <w:noProof/>
          <w:kern w:val="2"/>
          <w:sz w:val="25"/>
          <w:szCs w:val="25"/>
          <w14:ligatures w14:val="standardContextual"/>
        </w:rPr>
        <w:t xml:space="preserve">Regeringen välkomnar därför att Draghi i sin rapport lyfter fram vikten av att förenkla och förbättra lagstiftning som viktigt för att främja konkurrenskraften. I sammanhanget anser regeringen att väl genomförda konsekvensutredningar är en grundförutsättning för bättre lagstiftning. Det är avgörande att analysera effekterna av en lagstiftning men även att en konkurrenskraftskontroll genomförs inför nya EU-initiativ för att bedöma förslagets effekter på företag. Regeringen anser att kommissionen bör ha en bredare ansats än endast administrativa kostnader, då andra typer av kostnader kopplat till regelefterlevnad påverkar företagen. Det är för regeringen även viktigt att fokus ligger på att genomföra </w:t>
      </w:r>
      <w:r w:rsidR="00A030F5">
        <w:rPr>
          <w:rFonts w:cs="Times New Roman"/>
          <w:noProof/>
          <w:kern w:val="2"/>
          <w:sz w:val="25"/>
          <w:szCs w:val="25"/>
          <w14:ligatures w14:val="standardContextual"/>
        </w:rPr>
        <w:t xml:space="preserve">redan </w:t>
      </w:r>
      <w:r w:rsidRPr="00C30191">
        <w:rPr>
          <w:rFonts w:cs="Times New Roman"/>
          <w:noProof/>
          <w:kern w:val="2"/>
          <w:sz w:val="25"/>
          <w:szCs w:val="25"/>
          <w14:ligatures w14:val="standardContextual"/>
        </w:rPr>
        <w:t>existerande lagstiftning.</w:t>
      </w:r>
    </w:p>
    <w:p w14:paraId="0EE0D146" w14:textId="77777777" w:rsidR="00C30191" w:rsidRPr="00C30191" w:rsidRDefault="00C30191" w:rsidP="00C30191">
      <w:pPr>
        <w:widowControl/>
        <w:tabs>
          <w:tab w:val="left" w:pos="1560"/>
          <w:tab w:val="left" w:pos="3600"/>
          <w:tab w:val="left" w:pos="5387"/>
        </w:tabs>
        <w:autoSpaceDE/>
        <w:autoSpaceDN/>
        <w:spacing w:line="276" w:lineRule="auto"/>
        <w:ind w:left="1560"/>
        <w:rPr>
          <w:rFonts w:cs="Times New Roman"/>
          <w:noProof/>
          <w:kern w:val="2"/>
          <w:sz w:val="25"/>
          <w:szCs w:val="25"/>
          <w14:ligatures w14:val="standardContextual"/>
        </w:rPr>
      </w:pPr>
    </w:p>
    <w:p w14:paraId="61C916B6" w14:textId="77777777" w:rsidR="00C30191" w:rsidRPr="00C30191" w:rsidRDefault="00C30191" w:rsidP="00C30191">
      <w:pPr>
        <w:widowControl/>
        <w:tabs>
          <w:tab w:val="left" w:pos="1560"/>
          <w:tab w:val="left" w:pos="3600"/>
          <w:tab w:val="left" w:pos="5387"/>
        </w:tabs>
        <w:autoSpaceDE/>
        <w:autoSpaceDN/>
        <w:spacing w:line="276" w:lineRule="auto"/>
        <w:ind w:left="1560"/>
        <w:rPr>
          <w:rFonts w:cs="Times New Roman"/>
          <w:noProof/>
          <w:kern w:val="2"/>
          <w:sz w:val="25"/>
          <w:szCs w:val="25"/>
          <w14:ligatures w14:val="standardContextual"/>
        </w:rPr>
      </w:pPr>
      <w:r w:rsidRPr="00C30191">
        <w:rPr>
          <w:rFonts w:cs="Times New Roman"/>
          <w:noProof/>
          <w:kern w:val="2"/>
          <w:sz w:val="25"/>
          <w:szCs w:val="25"/>
          <w14:ligatures w14:val="standardContextual"/>
        </w:rPr>
        <w:t>Regler som är enhetliga, förutsägbara och tydliga gör att den administrativa bördan minskar och gynnar även den inre marknaden.</w:t>
      </w:r>
      <w:bookmarkStart w:id="2" w:name="_Hlk184204737"/>
      <w:r w:rsidRPr="00C30191">
        <w:rPr>
          <w:rFonts w:cs="Times New Roman"/>
          <w:noProof/>
          <w:kern w:val="2"/>
          <w:sz w:val="25"/>
          <w:szCs w:val="25"/>
          <w14:ligatures w14:val="standardContextual"/>
        </w:rPr>
        <w:t xml:space="preserve"> </w:t>
      </w:r>
      <w:bookmarkEnd w:id="2"/>
      <w:r w:rsidRPr="00C30191">
        <w:rPr>
          <w:rFonts w:cs="Times New Roman"/>
          <w:noProof/>
          <w:kern w:val="2"/>
          <w:sz w:val="25"/>
          <w:szCs w:val="25"/>
          <w14:ligatures w14:val="standardContextual"/>
        </w:rPr>
        <w:t>Regeringen anser även att det inte finns ett tillräckligt stort fokus på hur regelverket på den inre marknaden tillämpas och efterlevs. Därutöver måste konkreta åtgärder för implementering, efterlevnad och hur regelbördan kan minskas ingå i den horisontella strategin för den inre marknaden som EU-kommissionen getts i uppdrag att presentera senast i juni nästa år.</w:t>
      </w:r>
    </w:p>
    <w:p w14:paraId="0E1F7226" w14:textId="77777777" w:rsidR="00F22189" w:rsidRPr="003E3412" w:rsidRDefault="00F22189" w:rsidP="003E3412">
      <w:pPr>
        <w:pStyle w:val="Brdtextutanavstnd"/>
        <w:tabs>
          <w:tab w:val="clear" w:pos="1701"/>
          <w:tab w:val="left" w:pos="1560"/>
        </w:tabs>
        <w:ind w:left="1560"/>
        <w:rPr>
          <w:rFonts w:ascii="Garamond" w:hAnsi="Garamond"/>
        </w:rPr>
      </w:pPr>
    </w:p>
    <w:p w14:paraId="23438920" w14:textId="77777777" w:rsidR="00CB05EE" w:rsidRPr="003E3412" w:rsidRDefault="00CB05EE" w:rsidP="003E3412">
      <w:pPr>
        <w:pStyle w:val="Brdtextutanavstnd"/>
        <w:tabs>
          <w:tab w:val="clear" w:pos="1701"/>
          <w:tab w:val="left" w:pos="1560"/>
        </w:tabs>
        <w:ind w:left="1560"/>
        <w:rPr>
          <w:rFonts w:ascii="Garamond" w:hAnsi="Garamond"/>
          <w:b/>
          <w:bCs/>
        </w:rPr>
      </w:pPr>
      <w:r w:rsidRPr="003E3412">
        <w:rPr>
          <w:rFonts w:ascii="Garamond" w:hAnsi="Garamond"/>
          <w:b/>
          <w:bCs/>
        </w:rPr>
        <w:t>Datum för tidigare behandling i riksdagen</w:t>
      </w:r>
    </w:p>
    <w:p w14:paraId="41AB9753" w14:textId="4DFF3F96" w:rsidR="002E5384" w:rsidRPr="002E5384" w:rsidRDefault="002E5384" w:rsidP="002E5384">
      <w:pPr>
        <w:pStyle w:val="Brdtextutanavstnd"/>
        <w:tabs>
          <w:tab w:val="left" w:pos="1560"/>
        </w:tabs>
        <w:ind w:left="1560"/>
        <w:rPr>
          <w:rFonts w:ascii="Garamond" w:hAnsi="Garamond"/>
        </w:rPr>
      </w:pPr>
      <w:r>
        <w:rPr>
          <w:rFonts w:ascii="Garamond" w:hAnsi="Garamond"/>
        </w:rPr>
        <w:t xml:space="preserve">Regeringen informerade näringsutskottet den 19 september och samrådde med EUN den 20 september inför KKR den 26 september. </w:t>
      </w:r>
      <w:r w:rsidRPr="002E5384">
        <w:rPr>
          <w:rFonts w:ascii="Garamond" w:hAnsi="Garamond"/>
        </w:rPr>
        <w:t xml:space="preserve">Regeringen överlade med näringsutskottet den 5 oktober 2024 i fråga om rådsslutsatser om EU:s framtida konkurrenskraft. Samråd med EU-nämnden om rådsslutsatserna ägde rum den 22 november 2024. </w:t>
      </w:r>
    </w:p>
    <w:p w14:paraId="61DCB2F9" w14:textId="77777777" w:rsidR="005319CD" w:rsidRDefault="005319CD" w:rsidP="007D5F34">
      <w:pPr>
        <w:pStyle w:val="Rubrik1"/>
        <w:spacing w:before="1"/>
      </w:pPr>
    </w:p>
    <w:p w14:paraId="31BA6920" w14:textId="41323BA3" w:rsidR="00E57C0A" w:rsidRDefault="00C0392D">
      <w:pPr>
        <w:pStyle w:val="Liststycke"/>
        <w:numPr>
          <w:ilvl w:val="0"/>
          <w:numId w:val="1"/>
        </w:numPr>
        <w:tabs>
          <w:tab w:val="left" w:pos="1987"/>
        </w:tabs>
        <w:ind w:left="1987" w:hanging="400"/>
        <w:rPr>
          <w:b/>
          <w:sz w:val="24"/>
        </w:rPr>
      </w:pPr>
      <w:r>
        <w:rPr>
          <w:b/>
          <w:sz w:val="24"/>
        </w:rPr>
        <w:t>Planerings</w:t>
      </w:r>
      <w:r w:rsidR="00EC787C">
        <w:rPr>
          <w:b/>
          <w:sz w:val="24"/>
        </w:rPr>
        <w:t xml:space="preserve">terminen 2025: färdplan </w:t>
      </w:r>
    </w:p>
    <w:p w14:paraId="5E56412A" w14:textId="4C258FFD" w:rsidR="00BB2A72" w:rsidRPr="00BB2A72" w:rsidRDefault="00485FC1" w:rsidP="00BB2A72">
      <w:pPr>
        <w:pStyle w:val="Liststycke"/>
        <w:tabs>
          <w:tab w:val="left" w:pos="1987"/>
        </w:tabs>
        <w:spacing w:before="1" w:line="273" w:lineRule="auto"/>
        <w:ind w:left="1988" w:right="853" w:firstLine="0"/>
        <w:rPr>
          <w:rFonts w:ascii="Garamond" w:hAnsi="Garamond"/>
          <w:i/>
          <w:spacing w:val="-2"/>
          <w:sz w:val="25"/>
        </w:rPr>
      </w:pPr>
      <w:r>
        <w:rPr>
          <w:rFonts w:ascii="Garamond" w:hAnsi="Garamond"/>
          <w:i/>
          <w:spacing w:val="-2"/>
          <w:sz w:val="25"/>
        </w:rPr>
        <w:t>Informationspunkt</w:t>
      </w:r>
    </w:p>
    <w:p w14:paraId="55800464" w14:textId="77777777" w:rsidR="0090726C" w:rsidRPr="0090726C" w:rsidRDefault="0090726C" w:rsidP="0090726C">
      <w:pPr>
        <w:spacing w:before="1"/>
        <w:ind w:left="1587"/>
        <w:rPr>
          <w:i/>
          <w:spacing w:val="-2"/>
          <w:sz w:val="25"/>
        </w:rPr>
      </w:pPr>
    </w:p>
    <w:p w14:paraId="3D6CCC6D" w14:textId="77777777" w:rsidR="007333EE" w:rsidRDefault="007333EE" w:rsidP="007333EE">
      <w:pPr>
        <w:pStyle w:val="Brdtextutanavstnd"/>
        <w:ind w:left="1560"/>
        <w:rPr>
          <w:rFonts w:ascii="Garamond" w:hAnsi="Garamond"/>
          <w:b/>
          <w:bCs/>
        </w:rPr>
      </w:pPr>
      <w:r w:rsidRPr="003E3412">
        <w:rPr>
          <w:rFonts w:ascii="Garamond" w:hAnsi="Garamond"/>
          <w:b/>
          <w:bCs/>
        </w:rPr>
        <w:t>Förslagets</w:t>
      </w:r>
      <w:r w:rsidRPr="003E3412">
        <w:rPr>
          <w:rFonts w:ascii="Garamond" w:hAnsi="Garamond"/>
          <w:b/>
          <w:bCs/>
          <w:spacing w:val="-10"/>
        </w:rPr>
        <w:t xml:space="preserve"> </w:t>
      </w:r>
      <w:r w:rsidRPr="003E3412">
        <w:rPr>
          <w:rFonts w:ascii="Garamond" w:hAnsi="Garamond"/>
          <w:b/>
          <w:bCs/>
        </w:rPr>
        <w:t>innehåll</w:t>
      </w:r>
    </w:p>
    <w:p w14:paraId="11EB36C2" w14:textId="77777777" w:rsidR="007333EE" w:rsidRPr="00CC3AE3" w:rsidRDefault="007333EE" w:rsidP="007333EE">
      <w:pPr>
        <w:pStyle w:val="Brdtextutanavstnd"/>
        <w:ind w:left="1560"/>
        <w:rPr>
          <w:rFonts w:ascii="Garamond" w:hAnsi="Garamond"/>
        </w:rPr>
      </w:pPr>
      <w:r w:rsidRPr="00CC3AE3">
        <w:rPr>
          <w:rFonts w:ascii="Garamond" w:hAnsi="Garamond"/>
        </w:rPr>
        <w:t xml:space="preserve">Ordförandeskapet väntas på sedvanligt sätt lägga fram en </w:t>
      </w:r>
      <w:r>
        <w:rPr>
          <w:rFonts w:ascii="Garamond" w:hAnsi="Garamond"/>
        </w:rPr>
        <w:t xml:space="preserve">färdplan </w:t>
      </w:r>
      <w:r w:rsidRPr="00CC3AE3">
        <w:rPr>
          <w:rFonts w:ascii="Garamond" w:hAnsi="Garamond"/>
        </w:rPr>
        <w:t xml:space="preserve">för </w:t>
      </w:r>
      <w:r>
        <w:rPr>
          <w:rFonts w:ascii="Garamond" w:hAnsi="Garamond"/>
        </w:rPr>
        <w:t xml:space="preserve">kommande års </w:t>
      </w:r>
      <w:r w:rsidRPr="00CC3AE3">
        <w:rPr>
          <w:rFonts w:ascii="Garamond" w:hAnsi="Garamond"/>
        </w:rPr>
        <w:t xml:space="preserve">europeiska planeringstermin. </w:t>
      </w:r>
      <w:r w:rsidRPr="001259DE">
        <w:rPr>
          <w:rFonts w:ascii="Garamond" w:hAnsi="Garamond"/>
        </w:rPr>
        <w:t xml:space="preserve">Den europeiska planeringsterminen är ett ramverk för samordning av den ekonomiska politiken, finanspolitiken, arbetsmarknadspolitiken och socialpolitiken inom EU. Ramverket innefattar bland annat EU:s finanspolitiska regler, men också makroekonomisk övervakning och riktlinjer för sysselsättningspolitiken. </w:t>
      </w:r>
      <w:r>
        <w:rPr>
          <w:rFonts w:ascii="Garamond" w:hAnsi="Garamond"/>
        </w:rPr>
        <w:t>Hanteringen av terminen</w:t>
      </w:r>
    </w:p>
    <w:p w14:paraId="07A07D0F" w14:textId="77777777" w:rsidR="007333EE" w:rsidRPr="001259DE" w:rsidRDefault="007333EE" w:rsidP="007333EE">
      <w:pPr>
        <w:pStyle w:val="Brdtextutanavstnd"/>
        <w:ind w:left="1560"/>
        <w:rPr>
          <w:rFonts w:ascii="Garamond" w:hAnsi="Garamond"/>
        </w:rPr>
      </w:pPr>
      <w:r w:rsidRPr="00CC3AE3">
        <w:rPr>
          <w:rFonts w:ascii="Garamond" w:hAnsi="Garamond"/>
        </w:rPr>
        <w:t>sker i olika rådsformationer och Allmänna rådets roll är samordnande.</w:t>
      </w:r>
    </w:p>
    <w:p w14:paraId="32EA4DFD" w14:textId="77777777" w:rsidR="007333EE" w:rsidRPr="00CC3AE3" w:rsidRDefault="007333EE" w:rsidP="007333EE">
      <w:pPr>
        <w:pStyle w:val="Brdtextutanavstnd"/>
        <w:ind w:left="1560"/>
        <w:rPr>
          <w:rFonts w:ascii="Garamond" w:hAnsi="Garamond"/>
        </w:rPr>
      </w:pPr>
      <w:r w:rsidRPr="00CC3AE3">
        <w:rPr>
          <w:rFonts w:ascii="Garamond" w:hAnsi="Garamond"/>
        </w:rPr>
        <w:t xml:space="preserve">Terminen inleds </w:t>
      </w:r>
      <w:r>
        <w:rPr>
          <w:rFonts w:ascii="Garamond" w:hAnsi="Garamond"/>
        </w:rPr>
        <w:t xml:space="preserve">i slutet på varje </w:t>
      </w:r>
      <w:r w:rsidRPr="00CC3AE3">
        <w:rPr>
          <w:rFonts w:ascii="Garamond" w:hAnsi="Garamond"/>
        </w:rPr>
        <w:t>år</w:t>
      </w:r>
      <w:r>
        <w:rPr>
          <w:rFonts w:ascii="Garamond" w:hAnsi="Garamond"/>
        </w:rPr>
        <w:t>,</w:t>
      </w:r>
      <w:r w:rsidRPr="00CC3AE3">
        <w:rPr>
          <w:rFonts w:ascii="Garamond" w:hAnsi="Garamond"/>
        </w:rPr>
        <w:t xml:space="preserve"> när kommissionen presenterar det så kallade höstpaketet, och löper fram till juli</w:t>
      </w:r>
      <w:r>
        <w:rPr>
          <w:rFonts w:ascii="Garamond" w:hAnsi="Garamond"/>
        </w:rPr>
        <w:t xml:space="preserve"> </w:t>
      </w:r>
      <w:r w:rsidRPr="00CC3AE3">
        <w:rPr>
          <w:rFonts w:ascii="Garamond" w:hAnsi="Garamond"/>
        </w:rPr>
        <w:t xml:space="preserve">då rådet antar landspecifika </w:t>
      </w:r>
      <w:r w:rsidRPr="00CC3AE3">
        <w:rPr>
          <w:rFonts w:ascii="Garamond" w:hAnsi="Garamond"/>
        </w:rPr>
        <w:lastRenderedPageBreak/>
        <w:t>rekommendationer.</w:t>
      </w:r>
      <w:r>
        <w:rPr>
          <w:rFonts w:ascii="Garamond" w:hAnsi="Garamond"/>
        </w:rPr>
        <w:t xml:space="preserve"> N</w:t>
      </w:r>
      <w:r w:rsidRPr="001259DE">
        <w:rPr>
          <w:rFonts w:ascii="Garamond" w:hAnsi="Garamond"/>
        </w:rPr>
        <w:t xml:space="preserve">ästa års </w:t>
      </w:r>
      <w:r>
        <w:rPr>
          <w:rFonts w:ascii="Garamond" w:hAnsi="Garamond"/>
        </w:rPr>
        <w:t xml:space="preserve">termin </w:t>
      </w:r>
      <w:r w:rsidRPr="001259DE">
        <w:rPr>
          <w:rFonts w:ascii="Garamond" w:hAnsi="Garamond"/>
        </w:rPr>
        <w:t>är den första efter att EU:s nya ramverk för ekonomisk styrning har trätt i kraft. Det nya ramverket innebär bland annat att de nationella reformprogrammen samt konvergens- eller stabilitetsprogrammen fasa</w:t>
      </w:r>
      <w:r>
        <w:rPr>
          <w:rFonts w:ascii="Garamond" w:hAnsi="Garamond"/>
        </w:rPr>
        <w:t>t</w:t>
      </w:r>
      <w:r w:rsidRPr="001259DE">
        <w:rPr>
          <w:rFonts w:ascii="Garamond" w:hAnsi="Garamond"/>
        </w:rPr>
        <w:t xml:space="preserve">s ut, samtidigt som medlemsstaterna nu i stället </w:t>
      </w:r>
      <w:r>
        <w:rPr>
          <w:rFonts w:ascii="Garamond" w:hAnsi="Garamond"/>
        </w:rPr>
        <w:t>t</w:t>
      </w:r>
      <w:r w:rsidRPr="001259DE">
        <w:rPr>
          <w:rFonts w:ascii="Garamond" w:hAnsi="Garamond"/>
        </w:rPr>
        <w:t>a</w:t>
      </w:r>
      <w:r>
        <w:rPr>
          <w:rFonts w:ascii="Garamond" w:hAnsi="Garamond"/>
        </w:rPr>
        <w:t>r</w:t>
      </w:r>
      <w:r w:rsidRPr="001259DE">
        <w:rPr>
          <w:rFonts w:ascii="Garamond" w:hAnsi="Garamond"/>
        </w:rPr>
        <w:t xml:space="preserve"> fram medelfristiga finans- och strukturpolitiska planer samt årliga lägesrapporter.</w:t>
      </w:r>
    </w:p>
    <w:p w14:paraId="61BEBCD3" w14:textId="75C5D10B" w:rsidR="007333EE" w:rsidRPr="003E3412" w:rsidRDefault="007333EE" w:rsidP="007333EE">
      <w:pPr>
        <w:pStyle w:val="Brdtextutanavstnd"/>
        <w:ind w:left="1560"/>
        <w:rPr>
          <w:rFonts w:ascii="Garamond" w:hAnsi="Garamond"/>
        </w:rPr>
      </w:pPr>
    </w:p>
    <w:p w14:paraId="6D5EC34A" w14:textId="77777777" w:rsidR="007333EE" w:rsidRDefault="007333EE" w:rsidP="007333EE">
      <w:pPr>
        <w:pStyle w:val="Brdtextutanavstnd"/>
        <w:ind w:left="1560"/>
        <w:rPr>
          <w:rFonts w:ascii="Garamond" w:hAnsi="Garamond"/>
          <w:b/>
          <w:bCs/>
        </w:rPr>
      </w:pPr>
      <w:r w:rsidRPr="003E3412">
        <w:rPr>
          <w:rFonts w:ascii="Garamond" w:hAnsi="Garamond"/>
          <w:b/>
          <w:bCs/>
        </w:rPr>
        <w:t>Datum för tidigare behandling i riksdagen</w:t>
      </w:r>
    </w:p>
    <w:p w14:paraId="450AF689" w14:textId="53B0E596" w:rsidR="00BB2A72" w:rsidRDefault="007333EE" w:rsidP="003E3412">
      <w:pPr>
        <w:pStyle w:val="Brdtextutanavstnd"/>
        <w:ind w:left="1560"/>
        <w:rPr>
          <w:rFonts w:ascii="Garamond" w:hAnsi="Garamond"/>
        </w:rPr>
      </w:pPr>
      <w:r w:rsidRPr="00CC3AE3">
        <w:rPr>
          <w:rFonts w:ascii="Garamond" w:hAnsi="Garamond"/>
        </w:rPr>
        <w:t>Frågan har inte tidigare behandlats i riksdagen</w:t>
      </w:r>
      <w:r>
        <w:rPr>
          <w:rFonts w:ascii="Garamond" w:hAnsi="Garamond"/>
        </w:rPr>
        <w:t>.</w:t>
      </w:r>
    </w:p>
    <w:p w14:paraId="5DEC22B8" w14:textId="77777777" w:rsidR="009B6610" w:rsidRPr="009B6610" w:rsidRDefault="009B6610" w:rsidP="009B6610">
      <w:pPr>
        <w:pStyle w:val="Brdtextutanavstnd"/>
        <w:ind w:left="1560"/>
        <w:rPr>
          <w:rFonts w:ascii="Garamond" w:hAnsi="Garamond"/>
        </w:rPr>
      </w:pPr>
    </w:p>
    <w:p w14:paraId="2857F930" w14:textId="30E09E3A" w:rsidR="00BB2A72" w:rsidRPr="003E3412" w:rsidRDefault="00BB2A72" w:rsidP="00BB2A72">
      <w:pPr>
        <w:pStyle w:val="Brdtextutanavstnd"/>
        <w:ind w:left="1988"/>
        <w:rPr>
          <w:rFonts w:ascii="Garamond" w:hAnsi="Garamond"/>
          <w:b/>
          <w:bCs/>
        </w:rPr>
      </w:pPr>
    </w:p>
    <w:p w14:paraId="33D33A1C" w14:textId="77777777" w:rsidR="00F0787C" w:rsidRPr="00F0787C" w:rsidRDefault="00F0787C" w:rsidP="00420472">
      <w:pPr>
        <w:pStyle w:val="Brdtext"/>
        <w:numPr>
          <w:ilvl w:val="0"/>
          <w:numId w:val="1"/>
        </w:numPr>
        <w:rPr>
          <w:i/>
          <w:iCs/>
        </w:rPr>
      </w:pPr>
      <w:r w:rsidRPr="00F0787C">
        <w:rPr>
          <w:rFonts w:ascii="Arial" w:hAnsi="Arial" w:cs="Arial"/>
          <w:b/>
          <w:bCs/>
          <w:sz w:val="24"/>
          <w:szCs w:val="24"/>
        </w:rPr>
        <w:t>Rådss</w:t>
      </w:r>
      <w:r w:rsidR="00024EAF" w:rsidRPr="00F0787C">
        <w:rPr>
          <w:rFonts w:ascii="Arial" w:hAnsi="Arial" w:cs="Arial"/>
          <w:b/>
          <w:bCs/>
          <w:sz w:val="24"/>
          <w:szCs w:val="24"/>
        </w:rPr>
        <w:t>lutsatser om utvidgningen</w:t>
      </w:r>
    </w:p>
    <w:p w14:paraId="5950FE3F" w14:textId="37C24B65" w:rsidR="00BB2A72" w:rsidRPr="00F0787C" w:rsidRDefault="00BB2A72" w:rsidP="00F0787C">
      <w:pPr>
        <w:pStyle w:val="Brdtext"/>
        <w:ind w:left="1587"/>
        <w:rPr>
          <w:i/>
          <w:iCs/>
        </w:rPr>
      </w:pPr>
      <w:r w:rsidRPr="00F0787C">
        <w:rPr>
          <w:i/>
          <w:iCs/>
        </w:rPr>
        <w:t xml:space="preserve">Beslutspunkt </w:t>
      </w:r>
    </w:p>
    <w:p w14:paraId="4975D472" w14:textId="77777777" w:rsidR="0038379C" w:rsidRDefault="0038379C" w:rsidP="005B0D01">
      <w:pPr>
        <w:pStyle w:val="Brdtext"/>
      </w:pPr>
    </w:p>
    <w:p w14:paraId="45478B82" w14:textId="77777777" w:rsidR="00BB2A72" w:rsidRPr="003E3412" w:rsidRDefault="00BB2A72" w:rsidP="00BB2A72">
      <w:pPr>
        <w:pStyle w:val="Brdtextutanavstnd"/>
        <w:ind w:left="1560"/>
        <w:rPr>
          <w:rFonts w:ascii="Garamond" w:hAnsi="Garamond"/>
          <w:b/>
          <w:bCs/>
        </w:rPr>
      </w:pPr>
      <w:r w:rsidRPr="003E3412">
        <w:rPr>
          <w:rFonts w:ascii="Garamond" w:hAnsi="Garamond"/>
          <w:b/>
          <w:bCs/>
        </w:rPr>
        <w:t>Förslagets</w:t>
      </w:r>
      <w:r w:rsidRPr="003E3412">
        <w:rPr>
          <w:rFonts w:ascii="Garamond" w:hAnsi="Garamond"/>
          <w:b/>
          <w:bCs/>
          <w:spacing w:val="-10"/>
        </w:rPr>
        <w:t xml:space="preserve"> </w:t>
      </w:r>
      <w:r w:rsidRPr="003E3412">
        <w:rPr>
          <w:rFonts w:ascii="Garamond" w:hAnsi="Garamond"/>
          <w:b/>
          <w:bCs/>
        </w:rPr>
        <w:t>innehåll</w:t>
      </w:r>
    </w:p>
    <w:p w14:paraId="64BFE0BA" w14:textId="514CFD78" w:rsidR="00BB2A72" w:rsidRDefault="00585BD7" w:rsidP="00BB2A72">
      <w:pPr>
        <w:pStyle w:val="Brdtextutanavstnd"/>
        <w:ind w:left="1560"/>
        <w:rPr>
          <w:rFonts w:ascii="Garamond" w:hAnsi="Garamond"/>
        </w:rPr>
      </w:pPr>
      <w:r w:rsidRPr="00585BD7">
        <w:rPr>
          <w:rFonts w:ascii="Garamond" w:hAnsi="Garamond"/>
        </w:rPr>
        <w:t>Allmänna rådet förväntas besluta om slutsatser om utvidgningen. Rådet förhandlar årligen slutsatser som reaktion på kommissionens utvidgningspaket. Utvidgningspaketet för 2024 innehåller ett meddelande om utvidgningsprocessen samt landrapporter för Albanien, Bosnien och Hercegovina, Georgien, Kosovo, Moldavien, Montenegro, Nordmakedonien, Serbien, Turkiet och Ukraina.</w:t>
      </w:r>
    </w:p>
    <w:p w14:paraId="4A122FF4" w14:textId="77777777" w:rsidR="00585BD7" w:rsidRPr="003E3412" w:rsidRDefault="00585BD7" w:rsidP="00BB2A72">
      <w:pPr>
        <w:pStyle w:val="Brdtextutanavstnd"/>
        <w:ind w:left="1560"/>
        <w:rPr>
          <w:rFonts w:ascii="Garamond" w:hAnsi="Garamond"/>
        </w:rPr>
      </w:pPr>
    </w:p>
    <w:p w14:paraId="301D2BFE" w14:textId="77777777" w:rsidR="00BB2A72" w:rsidRPr="003E3412" w:rsidRDefault="00BB2A72" w:rsidP="00BB2A72">
      <w:pPr>
        <w:pStyle w:val="Brdtextutanavstnd"/>
        <w:ind w:left="1560"/>
        <w:rPr>
          <w:rFonts w:ascii="Garamond" w:hAnsi="Garamond"/>
          <w:b/>
          <w:bCs/>
        </w:rPr>
      </w:pPr>
      <w:r w:rsidRPr="003E3412">
        <w:rPr>
          <w:rFonts w:ascii="Garamond" w:hAnsi="Garamond"/>
          <w:b/>
          <w:bCs/>
        </w:rPr>
        <w:t>Förslag</w:t>
      </w:r>
      <w:r w:rsidRPr="003E3412">
        <w:rPr>
          <w:rFonts w:ascii="Garamond" w:hAnsi="Garamond"/>
          <w:b/>
          <w:bCs/>
          <w:spacing w:val="-9"/>
        </w:rPr>
        <w:t xml:space="preserve"> </w:t>
      </w:r>
      <w:r w:rsidRPr="003E3412">
        <w:rPr>
          <w:rFonts w:ascii="Garamond" w:hAnsi="Garamond"/>
          <w:b/>
          <w:bCs/>
        </w:rPr>
        <w:t>till</w:t>
      </w:r>
      <w:r w:rsidRPr="003E3412">
        <w:rPr>
          <w:rFonts w:ascii="Garamond" w:hAnsi="Garamond"/>
          <w:b/>
          <w:bCs/>
          <w:spacing w:val="-9"/>
        </w:rPr>
        <w:t xml:space="preserve"> </w:t>
      </w:r>
      <w:r w:rsidRPr="003E3412">
        <w:rPr>
          <w:rFonts w:ascii="Garamond" w:hAnsi="Garamond"/>
          <w:b/>
          <w:bCs/>
        </w:rPr>
        <w:t>svensk</w:t>
      </w:r>
      <w:r w:rsidRPr="003E3412">
        <w:rPr>
          <w:rFonts w:ascii="Garamond" w:hAnsi="Garamond"/>
          <w:b/>
          <w:bCs/>
          <w:spacing w:val="-6"/>
        </w:rPr>
        <w:t xml:space="preserve"> </w:t>
      </w:r>
      <w:r w:rsidRPr="003E3412">
        <w:rPr>
          <w:rFonts w:ascii="Garamond" w:hAnsi="Garamond"/>
          <w:b/>
          <w:bCs/>
        </w:rPr>
        <w:t>ståndpunkt</w:t>
      </w:r>
    </w:p>
    <w:p w14:paraId="35E3E3B1" w14:textId="77777777" w:rsidR="00585BD7" w:rsidRPr="00585BD7" w:rsidRDefault="00585BD7" w:rsidP="00585BD7">
      <w:pPr>
        <w:pStyle w:val="Brdtextutanavstnd"/>
        <w:ind w:left="1560"/>
        <w:rPr>
          <w:rFonts w:ascii="Garamond" w:hAnsi="Garamond"/>
        </w:rPr>
      </w:pPr>
      <w:r w:rsidRPr="00585BD7">
        <w:rPr>
          <w:rFonts w:ascii="Garamond" w:hAnsi="Garamond"/>
        </w:rPr>
        <w:t>Mot bakgrund av det säkerhetspolitiska läget ligger det fortsatt i svenskt intresse att bibehålla EU-enigheten kring utvidgningen som ett centralt verktyg för att främja fred, säkerhet, stabilitet, demokrati och välstånd i Europa. Det ligger i EU:s intresse att hjälpa kandidatländerna att närma sig unionen. Det är viktigt att EU:s utvidgningsprocess är trovärdig och meritbaserad med fokus på grundläggande reformer, i synnerhet gällande rättsstatens principer.</w:t>
      </w:r>
    </w:p>
    <w:p w14:paraId="02A2CF5A" w14:textId="77777777" w:rsidR="00585BD7" w:rsidRPr="00585BD7" w:rsidRDefault="00585BD7" w:rsidP="00585BD7">
      <w:pPr>
        <w:pStyle w:val="Brdtextutanavstnd"/>
        <w:ind w:left="1560"/>
        <w:rPr>
          <w:rFonts w:ascii="Garamond" w:hAnsi="Garamond"/>
        </w:rPr>
      </w:pPr>
    </w:p>
    <w:p w14:paraId="3AF95F33" w14:textId="77777777" w:rsidR="00585BD7" w:rsidRPr="00585BD7" w:rsidRDefault="00585BD7" w:rsidP="00585BD7">
      <w:pPr>
        <w:pStyle w:val="Brdtextutanavstnd"/>
        <w:ind w:left="1560"/>
        <w:rPr>
          <w:rFonts w:ascii="Garamond" w:hAnsi="Garamond"/>
        </w:rPr>
      </w:pPr>
      <w:r w:rsidRPr="00585BD7">
        <w:rPr>
          <w:rFonts w:ascii="Garamond" w:hAnsi="Garamond"/>
        </w:rPr>
        <w:t xml:space="preserve">Regeringen anser det av vikt att upprätthålla framåtrörelsen i EU:s utvidgningsprocess. Medlemskapsförhandlingarna bör bygga på kandidatländernas meriter och genomförandet av reformer. </w:t>
      </w:r>
    </w:p>
    <w:p w14:paraId="0BC60784" w14:textId="77777777" w:rsidR="00585BD7" w:rsidRPr="00585BD7" w:rsidRDefault="00585BD7" w:rsidP="00585BD7">
      <w:pPr>
        <w:pStyle w:val="Brdtextutanavstnd"/>
        <w:ind w:left="1560"/>
        <w:rPr>
          <w:rFonts w:ascii="Garamond" w:hAnsi="Garamond"/>
        </w:rPr>
      </w:pPr>
      <w:r w:rsidRPr="00585BD7">
        <w:rPr>
          <w:rFonts w:ascii="Garamond" w:hAnsi="Garamond"/>
        </w:rPr>
        <w:t xml:space="preserve">Regeringen välkomnar att den så kallade screeningprocessen fortlöper väl för Ukraina och Moldavien och ser fram emot att ta nästa steg i anslutningförhandlingarna så snart som möjligt under Polens ordförandeskap. Regeringen välkomnar också de fortsatta reformerna på västra Balkan, särskilt framstegen i Montenegro och Albanien. </w:t>
      </w:r>
    </w:p>
    <w:p w14:paraId="6A2D82BE" w14:textId="471B1138" w:rsidR="00BB2A72" w:rsidRDefault="00585BD7" w:rsidP="00585BD7">
      <w:pPr>
        <w:pStyle w:val="Brdtextutanavstnd"/>
        <w:ind w:left="1560"/>
        <w:rPr>
          <w:rFonts w:ascii="Garamond" w:hAnsi="Garamond"/>
        </w:rPr>
      </w:pPr>
      <w:r w:rsidRPr="00585BD7">
        <w:rPr>
          <w:rFonts w:ascii="Garamond" w:hAnsi="Garamond"/>
        </w:rPr>
        <w:t>Europeiska rådet har i sina slutsatser från den 27 juni och 17 oktober konstaterat att Georgiens EU-anslutningsprocess i praktiken har avstannat.</w:t>
      </w:r>
    </w:p>
    <w:p w14:paraId="50CE6F6F" w14:textId="77777777" w:rsidR="00585BD7" w:rsidRPr="003E3412" w:rsidRDefault="00585BD7" w:rsidP="00585BD7">
      <w:pPr>
        <w:pStyle w:val="Brdtextutanavstnd"/>
        <w:ind w:left="1560"/>
        <w:rPr>
          <w:rFonts w:ascii="Garamond" w:hAnsi="Garamond"/>
        </w:rPr>
      </w:pPr>
    </w:p>
    <w:p w14:paraId="6EFD9A32" w14:textId="77777777" w:rsidR="00BB2A72" w:rsidRDefault="00BB2A72" w:rsidP="00BB2A72">
      <w:pPr>
        <w:pStyle w:val="Brdtextutanavstnd"/>
        <w:ind w:left="1560"/>
        <w:rPr>
          <w:rFonts w:ascii="Garamond" w:hAnsi="Garamond"/>
          <w:b/>
          <w:bCs/>
        </w:rPr>
      </w:pPr>
      <w:r w:rsidRPr="003E3412">
        <w:rPr>
          <w:rFonts w:ascii="Garamond" w:hAnsi="Garamond"/>
          <w:b/>
          <w:bCs/>
        </w:rPr>
        <w:t>Datum för tidigare behandling i riksdagen</w:t>
      </w:r>
    </w:p>
    <w:p w14:paraId="3F999A38" w14:textId="77777777" w:rsidR="00585BD7" w:rsidRPr="00686A95" w:rsidRDefault="00585BD7" w:rsidP="00585BD7">
      <w:pPr>
        <w:pStyle w:val="Brdtextutanavstnd"/>
        <w:ind w:left="1560"/>
        <w:rPr>
          <w:rFonts w:ascii="Garamond" w:hAnsi="Garamond"/>
          <w:b/>
          <w:bCs/>
        </w:rPr>
      </w:pPr>
      <w:r w:rsidRPr="00686A95">
        <w:rPr>
          <w:rFonts w:ascii="Garamond" w:hAnsi="Garamond"/>
        </w:rPr>
        <w:t>Utrikesutskottet informerades om kommissionens utvidgningspaket för 2024 den 28 november. Utkastet till rådsslutsatser har inte tidigare behandlats i riksdagen</w:t>
      </w:r>
      <w:r>
        <w:rPr>
          <w:rFonts w:ascii="Garamond" w:hAnsi="Garamond"/>
        </w:rPr>
        <w:t>.</w:t>
      </w:r>
    </w:p>
    <w:p w14:paraId="02BE31D6" w14:textId="77777777" w:rsidR="00585BD7" w:rsidRDefault="00585BD7" w:rsidP="00585BD7">
      <w:pPr>
        <w:pStyle w:val="Brdtextutanavstnd"/>
        <w:ind w:left="1560"/>
        <w:rPr>
          <w:rFonts w:ascii="Garamond" w:hAnsi="Garamond"/>
          <w:b/>
          <w:bCs/>
        </w:rPr>
      </w:pPr>
    </w:p>
    <w:p w14:paraId="0A497F23" w14:textId="77777777" w:rsidR="003304CE" w:rsidRDefault="003304CE" w:rsidP="00BB2A72">
      <w:pPr>
        <w:pStyle w:val="Brdtextutanavstnd"/>
        <w:ind w:left="1560"/>
        <w:rPr>
          <w:rFonts w:ascii="Garamond" w:hAnsi="Garamond"/>
          <w:b/>
          <w:bCs/>
        </w:rPr>
      </w:pPr>
    </w:p>
    <w:p w14:paraId="30118167" w14:textId="3B22F90D" w:rsidR="0038379C" w:rsidRDefault="003304CE" w:rsidP="00BB2A72">
      <w:pPr>
        <w:pStyle w:val="Brdtext"/>
        <w:numPr>
          <w:ilvl w:val="0"/>
          <w:numId w:val="1"/>
        </w:numPr>
        <w:rPr>
          <w:rFonts w:ascii="Arial" w:hAnsi="Arial" w:cs="Arial"/>
          <w:b/>
          <w:bCs/>
          <w:sz w:val="24"/>
          <w:szCs w:val="24"/>
        </w:rPr>
      </w:pPr>
      <w:r w:rsidRPr="003304CE">
        <w:rPr>
          <w:rFonts w:ascii="Arial" w:hAnsi="Arial" w:cs="Arial"/>
          <w:b/>
          <w:bCs/>
          <w:sz w:val="24"/>
          <w:szCs w:val="24"/>
        </w:rPr>
        <w:t>Rådets 18</w:t>
      </w:r>
      <w:r w:rsidR="00F0787C">
        <w:rPr>
          <w:rFonts w:ascii="Arial" w:hAnsi="Arial" w:cs="Arial"/>
          <w:b/>
          <w:bCs/>
          <w:sz w:val="24"/>
          <w:szCs w:val="24"/>
        </w:rPr>
        <w:t>-</w:t>
      </w:r>
      <w:r w:rsidRPr="003304CE">
        <w:rPr>
          <w:rFonts w:ascii="Arial" w:hAnsi="Arial" w:cs="Arial"/>
          <w:b/>
          <w:bCs/>
          <w:sz w:val="24"/>
          <w:szCs w:val="24"/>
        </w:rPr>
        <w:t>månaders program</w:t>
      </w:r>
      <w:r>
        <w:rPr>
          <w:rFonts w:ascii="Arial" w:hAnsi="Arial" w:cs="Arial"/>
          <w:b/>
          <w:bCs/>
          <w:sz w:val="24"/>
          <w:szCs w:val="24"/>
        </w:rPr>
        <w:t xml:space="preserve"> </w:t>
      </w:r>
    </w:p>
    <w:p w14:paraId="7BDC012E" w14:textId="7E96557B" w:rsidR="003304CE" w:rsidRDefault="00C0392D" w:rsidP="00F0787C">
      <w:pPr>
        <w:pStyle w:val="Brdtext"/>
        <w:ind w:left="1587"/>
        <w:rPr>
          <w:i/>
          <w:iCs/>
        </w:rPr>
      </w:pPr>
      <w:r>
        <w:rPr>
          <w:i/>
          <w:iCs/>
        </w:rPr>
        <w:t>Beslutspunkt</w:t>
      </w:r>
    </w:p>
    <w:p w14:paraId="04BB00AD" w14:textId="77777777" w:rsidR="003304CE" w:rsidRPr="00BB2A72" w:rsidRDefault="003304CE" w:rsidP="003304CE">
      <w:pPr>
        <w:pStyle w:val="Brdtext"/>
        <w:ind w:left="1988"/>
        <w:rPr>
          <w:i/>
          <w:iCs/>
        </w:rPr>
      </w:pPr>
    </w:p>
    <w:p w14:paraId="138FAA72" w14:textId="77777777" w:rsidR="003304CE" w:rsidRPr="003E3412" w:rsidRDefault="003304CE" w:rsidP="003304CE">
      <w:pPr>
        <w:pStyle w:val="Brdtextutanavstnd"/>
        <w:ind w:left="1560"/>
        <w:rPr>
          <w:rFonts w:ascii="Garamond" w:hAnsi="Garamond"/>
          <w:b/>
          <w:bCs/>
        </w:rPr>
      </w:pPr>
      <w:r w:rsidRPr="003E3412">
        <w:rPr>
          <w:rFonts w:ascii="Garamond" w:hAnsi="Garamond"/>
          <w:b/>
          <w:bCs/>
        </w:rPr>
        <w:t>Förslagets</w:t>
      </w:r>
      <w:r w:rsidRPr="003E3412">
        <w:rPr>
          <w:rFonts w:ascii="Garamond" w:hAnsi="Garamond"/>
          <w:b/>
          <w:bCs/>
          <w:spacing w:val="-10"/>
        </w:rPr>
        <w:t xml:space="preserve"> </w:t>
      </w:r>
      <w:r w:rsidRPr="003E3412">
        <w:rPr>
          <w:rFonts w:ascii="Garamond" w:hAnsi="Garamond"/>
          <w:b/>
          <w:bCs/>
        </w:rPr>
        <w:t>innehåll</w:t>
      </w:r>
    </w:p>
    <w:p w14:paraId="680388C7" w14:textId="2ACB3CA5" w:rsidR="00306FA1" w:rsidRPr="00306FA1" w:rsidRDefault="00306FA1" w:rsidP="00306FA1">
      <w:pPr>
        <w:pStyle w:val="Brdtextutanavstnd"/>
        <w:ind w:left="1560"/>
        <w:rPr>
          <w:rFonts w:ascii="Garamond" w:hAnsi="Garamond"/>
        </w:rPr>
      </w:pPr>
      <w:r w:rsidRPr="00306FA1">
        <w:rPr>
          <w:rFonts w:ascii="Garamond" w:hAnsi="Garamond"/>
        </w:rPr>
        <w:t xml:space="preserve">Ordförandeskapet i rådet roterar var sjätte månad och de tre medlemsländer som innehar ordförandeskapet i anslutning till varandra har ett nära samarbete och utarbetar ett gemensamt program med ämnen och frågor som rådet ska ta upp under en 18-månadersperiod. Med detta 18-månadersprogram som grund utarbetar vart och ett av de tre länderna sitt eget mer utförliga 6-månadersprogram. </w:t>
      </w:r>
      <w:r w:rsidR="006A4DD6">
        <w:rPr>
          <w:rFonts w:ascii="Garamond" w:hAnsi="Garamond"/>
        </w:rPr>
        <w:t>Polen, Danmark och Cypern</w:t>
      </w:r>
      <w:r w:rsidRPr="00306FA1">
        <w:rPr>
          <w:rFonts w:ascii="Garamond" w:hAnsi="Garamond"/>
        </w:rPr>
        <w:t xml:space="preserve"> har som inkommande ordförandeländer samarbetat för att ta fram ett gemensamt och övergripande program för rådets arbete för perioden </w:t>
      </w:r>
      <w:r w:rsidR="006A4DD6">
        <w:rPr>
          <w:rFonts w:ascii="Garamond" w:hAnsi="Garamond"/>
        </w:rPr>
        <w:t>1 januari 2025</w:t>
      </w:r>
      <w:r w:rsidRPr="00306FA1">
        <w:rPr>
          <w:rFonts w:ascii="Garamond" w:hAnsi="Garamond"/>
        </w:rPr>
        <w:t xml:space="preserve"> till </w:t>
      </w:r>
      <w:r w:rsidR="006A4DD6">
        <w:rPr>
          <w:rFonts w:ascii="Garamond" w:hAnsi="Garamond"/>
        </w:rPr>
        <w:t>30 juni 2026</w:t>
      </w:r>
      <w:r w:rsidRPr="00306FA1">
        <w:rPr>
          <w:rFonts w:ascii="Garamond" w:hAnsi="Garamond"/>
        </w:rPr>
        <w:t xml:space="preserve">. I enlighet med rådets arbetsordning ska programmet presenteras </w:t>
      </w:r>
      <w:r w:rsidR="0054728C">
        <w:rPr>
          <w:rFonts w:ascii="Garamond" w:hAnsi="Garamond"/>
        </w:rPr>
        <w:t>vid</w:t>
      </w:r>
      <w:r w:rsidRPr="00306FA1">
        <w:rPr>
          <w:rFonts w:ascii="Garamond" w:hAnsi="Garamond"/>
        </w:rPr>
        <w:t xml:space="preserve"> Allmänna rådet som förväntas ställa sig bakom detta. Ingen diskussion förväntas på rådsmötet. </w:t>
      </w:r>
    </w:p>
    <w:p w14:paraId="098A9E60" w14:textId="77777777" w:rsidR="003304CE" w:rsidRPr="003E3412" w:rsidRDefault="003304CE" w:rsidP="003304CE">
      <w:pPr>
        <w:pStyle w:val="Brdtextutanavstnd"/>
        <w:ind w:left="1560"/>
        <w:rPr>
          <w:rFonts w:ascii="Garamond" w:hAnsi="Garamond"/>
        </w:rPr>
      </w:pPr>
    </w:p>
    <w:p w14:paraId="25EA7CE1" w14:textId="77777777" w:rsidR="003304CE" w:rsidRPr="003E3412" w:rsidRDefault="003304CE" w:rsidP="003304CE">
      <w:pPr>
        <w:pStyle w:val="Brdtextutanavstnd"/>
        <w:ind w:left="1560"/>
        <w:rPr>
          <w:rFonts w:ascii="Garamond" w:hAnsi="Garamond"/>
          <w:b/>
          <w:bCs/>
        </w:rPr>
      </w:pPr>
      <w:r w:rsidRPr="003E3412">
        <w:rPr>
          <w:rFonts w:ascii="Garamond" w:hAnsi="Garamond"/>
          <w:b/>
          <w:bCs/>
        </w:rPr>
        <w:t>Förslag</w:t>
      </w:r>
      <w:r w:rsidRPr="003E3412">
        <w:rPr>
          <w:rFonts w:ascii="Garamond" w:hAnsi="Garamond"/>
          <w:b/>
          <w:bCs/>
          <w:spacing w:val="-9"/>
        </w:rPr>
        <w:t xml:space="preserve"> </w:t>
      </w:r>
      <w:r w:rsidRPr="003E3412">
        <w:rPr>
          <w:rFonts w:ascii="Garamond" w:hAnsi="Garamond"/>
          <w:b/>
          <w:bCs/>
        </w:rPr>
        <w:t>till</w:t>
      </w:r>
      <w:r w:rsidRPr="003E3412">
        <w:rPr>
          <w:rFonts w:ascii="Garamond" w:hAnsi="Garamond"/>
          <w:b/>
          <w:bCs/>
          <w:spacing w:val="-9"/>
        </w:rPr>
        <w:t xml:space="preserve"> </w:t>
      </w:r>
      <w:r w:rsidRPr="003E3412">
        <w:rPr>
          <w:rFonts w:ascii="Garamond" w:hAnsi="Garamond"/>
          <w:b/>
          <w:bCs/>
        </w:rPr>
        <w:t>svensk</w:t>
      </w:r>
      <w:r w:rsidRPr="003E3412">
        <w:rPr>
          <w:rFonts w:ascii="Garamond" w:hAnsi="Garamond"/>
          <w:b/>
          <w:bCs/>
          <w:spacing w:val="-6"/>
        </w:rPr>
        <w:t xml:space="preserve"> </w:t>
      </w:r>
      <w:r w:rsidRPr="003E3412">
        <w:rPr>
          <w:rFonts w:ascii="Garamond" w:hAnsi="Garamond"/>
          <w:b/>
          <w:bCs/>
        </w:rPr>
        <w:t>ståndpunkt</w:t>
      </w:r>
    </w:p>
    <w:p w14:paraId="2FC57977" w14:textId="4D15D519" w:rsidR="003304CE" w:rsidRPr="003E3412" w:rsidRDefault="00306FA1" w:rsidP="003304CE">
      <w:pPr>
        <w:pStyle w:val="Brdtextutanavstnd"/>
        <w:ind w:left="1560"/>
        <w:rPr>
          <w:rFonts w:ascii="Garamond" w:hAnsi="Garamond"/>
        </w:rPr>
      </w:pPr>
      <w:r w:rsidRPr="00306FA1">
        <w:rPr>
          <w:rFonts w:ascii="Garamond" w:hAnsi="Garamond"/>
        </w:rPr>
        <w:t>Regeringen kan ställa sig bakom det gemensamma 18-månadersprogrammet.</w:t>
      </w:r>
      <w:r>
        <w:br/>
      </w:r>
    </w:p>
    <w:p w14:paraId="45D186C6" w14:textId="77777777" w:rsidR="003304CE" w:rsidRDefault="003304CE" w:rsidP="003304CE">
      <w:pPr>
        <w:pStyle w:val="Brdtextutanavstnd"/>
        <w:ind w:left="1560"/>
        <w:rPr>
          <w:rFonts w:ascii="Garamond" w:hAnsi="Garamond"/>
          <w:b/>
          <w:bCs/>
        </w:rPr>
      </w:pPr>
      <w:r w:rsidRPr="003E3412">
        <w:rPr>
          <w:rFonts w:ascii="Garamond" w:hAnsi="Garamond"/>
          <w:b/>
          <w:bCs/>
        </w:rPr>
        <w:t>Datum för tidigare behandling i riksdagen</w:t>
      </w:r>
    </w:p>
    <w:p w14:paraId="0926F337" w14:textId="7691049B" w:rsidR="00306FA1" w:rsidRPr="00306FA1" w:rsidRDefault="00306FA1" w:rsidP="003304CE">
      <w:pPr>
        <w:pStyle w:val="Brdtextutanavstnd"/>
        <w:ind w:left="1560"/>
        <w:rPr>
          <w:rFonts w:ascii="Garamond" w:hAnsi="Garamond"/>
        </w:rPr>
      </w:pPr>
      <w:r w:rsidRPr="00306FA1">
        <w:rPr>
          <w:rFonts w:ascii="Garamond" w:hAnsi="Garamond"/>
        </w:rPr>
        <w:t>Frågan har inte tidigare behandlats i riksdagen.</w:t>
      </w:r>
    </w:p>
    <w:p w14:paraId="76F9E13F" w14:textId="77777777" w:rsidR="003304CE" w:rsidRPr="00306FA1" w:rsidRDefault="003304CE" w:rsidP="003304CE">
      <w:pPr>
        <w:pStyle w:val="Brdtextutanavstnd"/>
        <w:ind w:left="1560"/>
        <w:rPr>
          <w:rFonts w:ascii="Garamond" w:hAnsi="Garamond"/>
        </w:rPr>
      </w:pPr>
    </w:p>
    <w:p w14:paraId="0BD3141A" w14:textId="3B40B450" w:rsidR="003304CE" w:rsidRPr="003304CE" w:rsidRDefault="003304CE" w:rsidP="003304CE">
      <w:pPr>
        <w:pStyle w:val="Brdtextutanavstnd"/>
        <w:numPr>
          <w:ilvl w:val="0"/>
          <w:numId w:val="1"/>
        </w:numPr>
        <w:rPr>
          <w:rFonts w:ascii="Arial" w:hAnsi="Arial" w:cs="Arial"/>
          <w:b/>
          <w:bCs/>
          <w:sz w:val="24"/>
          <w:szCs w:val="24"/>
        </w:rPr>
      </w:pPr>
      <w:r w:rsidRPr="003304CE">
        <w:rPr>
          <w:rFonts w:ascii="Arial" w:hAnsi="Arial" w:cs="Arial"/>
          <w:b/>
          <w:bCs/>
          <w:sz w:val="24"/>
          <w:szCs w:val="24"/>
        </w:rPr>
        <w:t xml:space="preserve">Relationen </w:t>
      </w:r>
      <w:r w:rsidR="00024EAF">
        <w:rPr>
          <w:rFonts w:ascii="Arial" w:hAnsi="Arial" w:cs="Arial"/>
          <w:b/>
          <w:bCs/>
          <w:sz w:val="24"/>
          <w:szCs w:val="24"/>
        </w:rPr>
        <w:t>mellan</w:t>
      </w:r>
      <w:r w:rsidRPr="003304CE">
        <w:rPr>
          <w:rFonts w:ascii="Arial" w:hAnsi="Arial" w:cs="Arial"/>
          <w:b/>
          <w:bCs/>
          <w:sz w:val="24"/>
          <w:szCs w:val="24"/>
        </w:rPr>
        <w:t xml:space="preserve"> EU och UK</w:t>
      </w:r>
    </w:p>
    <w:p w14:paraId="7FCF9AEE" w14:textId="6F63F61E" w:rsidR="003304CE" w:rsidRPr="003304CE" w:rsidRDefault="003304CE" w:rsidP="003304CE">
      <w:pPr>
        <w:tabs>
          <w:tab w:val="left" w:pos="1987"/>
        </w:tabs>
        <w:spacing w:before="1" w:line="273" w:lineRule="auto"/>
        <w:ind w:right="853"/>
        <w:rPr>
          <w:i/>
          <w:spacing w:val="-2"/>
          <w:sz w:val="25"/>
        </w:rPr>
      </w:pPr>
      <w:r>
        <w:rPr>
          <w:i/>
          <w:spacing w:val="-2"/>
          <w:sz w:val="25"/>
        </w:rPr>
        <w:t xml:space="preserve">                                </w:t>
      </w:r>
      <w:r w:rsidRPr="003304CE">
        <w:rPr>
          <w:i/>
          <w:spacing w:val="-2"/>
          <w:sz w:val="25"/>
        </w:rPr>
        <w:t>Diskussionspunkt</w:t>
      </w:r>
    </w:p>
    <w:p w14:paraId="1853BCF3" w14:textId="53DA20EC" w:rsidR="003304CE" w:rsidRPr="003304CE" w:rsidRDefault="003304CE" w:rsidP="003304CE">
      <w:pPr>
        <w:pStyle w:val="Brdtext"/>
        <w:rPr>
          <w:rFonts w:ascii="Arial" w:hAnsi="Arial" w:cs="Arial"/>
          <w:b/>
          <w:bCs/>
          <w:sz w:val="24"/>
          <w:szCs w:val="24"/>
        </w:rPr>
      </w:pPr>
    </w:p>
    <w:p w14:paraId="4FC43AE1" w14:textId="77777777" w:rsidR="003304CE" w:rsidRDefault="003304CE" w:rsidP="003304CE">
      <w:pPr>
        <w:pStyle w:val="Brdtextutanavstnd"/>
        <w:ind w:left="1560"/>
        <w:rPr>
          <w:rFonts w:ascii="Garamond" w:hAnsi="Garamond"/>
          <w:b/>
          <w:bCs/>
        </w:rPr>
      </w:pPr>
      <w:r w:rsidRPr="003E3412">
        <w:rPr>
          <w:rFonts w:ascii="Garamond" w:hAnsi="Garamond"/>
          <w:b/>
          <w:bCs/>
        </w:rPr>
        <w:t>Förslagets</w:t>
      </w:r>
      <w:r w:rsidRPr="003E3412">
        <w:rPr>
          <w:rFonts w:ascii="Garamond" w:hAnsi="Garamond"/>
          <w:b/>
          <w:bCs/>
          <w:spacing w:val="-10"/>
        </w:rPr>
        <w:t xml:space="preserve"> </w:t>
      </w:r>
      <w:r w:rsidRPr="003E3412">
        <w:rPr>
          <w:rFonts w:ascii="Garamond" w:hAnsi="Garamond"/>
          <w:b/>
          <w:bCs/>
        </w:rPr>
        <w:t>innehåll</w:t>
      </w:r>
    </w:p>
    <w:p w14:paraId="2620BAAF" w14:textId="77777777" w:rsidR="00585BD7" w:rsidRPr="00033DA9" w:rsidRDefault="00585BD7" w:rsidP="00585BD7">
      <w:pPr>
        <w:pStyle w:val="brdtextutanavstnd0"/>
        <w:ind w:left="840" w:firstLine="720"/>
        <w:rPr>
          <w:rFonts w:ascii="Garamond" w:hAnsi="Garamond"/>
        </w:rPr>
      </w:pPr>
      <w:r w:rsidRPr="00033DA9">
        <w:rPr>
          <w:rFonts w:ascii="Garamond" w:hAnsi="Garamond"/>
        </w:rPr>
        <w:t>Rådet kommer att diskutera EU:s relationer med Storbritannien.</w:t>
      </w:r>
    </w:p>
    <w:p w14:paraId="50A6A543" w14:textId="77777777" w:rsidR="00585BD7" w:rsidRPr="00033DA9" w:rsidRDefault="00585BD7" w:rsidP="00585BD7">
      <w:pPr>
        <w:pStyle w:val="Brdtextutanavstnd"/>
        <w:rPr>
          <w:rFonts w:ascii="Garamond" w:hAnsi="Garamond"/>
        </w:rPr>
      </w:pPr>
    </w:p>
    <w:p w14:paraId="241EE571" w14:textId="77777777" w:rsidR="00585BD7" w:rsidRPr="00033DA9" w:rsidRDefault="00585BD7" w:rsidP="00585BD7">
      <w:pPr>
        <w:pStyle w:val="Brdtextutanavstnd"/>
        <w:ind w:left="1560"/>
        <w:rPr>
          <w:rFonts w:ascii="Garamond" w:hAnsi="Garamond"/>
          <w:b/>
          <w:bCs/>
        </w:rPr>
      </w:pPr>
      <w:r w:rsidRPr="00033DA9">
        <w:rPr>
          <w:rFonts w:ascii="Garamond" w:hAnsi="Garamond"/>
          <w:b/>
          <w:bCs/>
        </w:rPr>
        <w:t>Förslag</w:t>
      </w:r>
      <w:r w:rsidRPr="00033DA9">
        <w:rPr>
          <w:rFonts w:ascii="Garamond" w:hAnsi="Garamond"/>
          <w:b/>
          <w:bCs/>
          <w:spacing w:val="-9"/>
        </w:rPr>
        <w:t xml:space="preserve"> </w:t>
      </w:r>
      <w:r w:rsidRPr="00033DA9">
        <w:rPr>
          <w:rFonts w:ascii="Garamond" w:hAnsi="Garamond"/>
          <w:b/>
          <w:bCs/>
        </w:rPr>
        <w:t>till</w:t>
      </w:r>
      <w:r w:rsidRPr="00033DA9">
        <w:rPr>
          <w:rFonts w:ascii="Garamond" w:hAnsi="Garamond"/>
          <w:b/>
          <w:bCs/>
          <w:spacing w:val="-9"/>
        </w:rPr>
        <w:t xml:space="preserve"> </w:t>
      </w:r>
      <w:r w:rsidRPr="00033DA9">
        <w:rPr>
          <w:rFonts w:ascii="Garamond" w:hAnsi="Garamond"/>
          <w:b/>
          <w:bCs/>
        </w:rPr>
        <w:t>svensk</w:t>
      </w:r>
      <w:r w:rsidRPr="00033DA9">
        <w:rPr>
          <w:rFonts w:ascii="Garamond" w:hAnsi="Garamond"/>
          <w:b/>
          <w:bCs/>
          <w:spacing w:val="-6"/>
        </w:rPr>
        <w:t xml:space="preserve"> </w:t>
      </w:r>
      <w:r w:rsidRPr="00033DA9">
        <w:rPr>
          <w:rFonts w:ascii="Garamond" w:hAnsi="Garamond"/>
          <w:b/>
          <w:bCs/>
        </w:rPr>
        <w:t>ståndpunkt</w:t>
      </w:r>
    </w:p>
    <w:p w14:paraId="5054DB52" w14:textId="77777777" w:rsidR="00585BD7" w:rsidRPr="00033DA9" w:rsidRDefault="00585BD7" w:rsidP="00585BD7">
      <w:pPr>
        <w:pStyle w:val="Brdtextutanavstnd"/>
        <w:ind w:left="1560"/>
        <w:rPr>
          <w:rFonts w:ascii="Garamond" w:hAnsi="Garamond"/>
        </w:rPr>
      </w:pPr>
      <w:r w:rsidRPr="00033DA9">
        <w:rPr>
          <w:rFonts w:ascii="Garamond" w:hAnsi="Garamond" w:cs="Calibri"/>
        </w:rPr>
        <w:t xml:space="preserve">Regeringen </w:t>
      </w:r>
      <w:r w:rsidRPr="00033DA9">
        <w:rPr>
          <w:rFonts w:ascii="Garamond" w:hAnsi="Garamond"/>
        </w:rPr>
        <w:t>verka</w:t>
      </w:r>
      <w:r>
        <w:rPr>
          <w:rFonts w:ascii="Garamond" w:hAnsi="Garamond"/>
        </w:rPr>
        <w:t>r</w:t>
      </w:r>
      <w:r w:rsidRPr="00033DA9">
        <w:rPr>
          <w:rFonts w:ascii="Garamond" w:hAnsi="Garamond"/>
        </w:rPr>
        <w:t xml:space="preserve"> för</w:t>
      </w:r>
      <w:r w:rsidRPr="00033DA9">
        <w:rPr>
          <w:rFonts w:ascii="Garamond" w:hAnsi="Garamond" w:cs="Calibri"/>
        </w:rPr>
        <w:t xml:space="preserve"> ett fortsatt närmande och strategiskt samarbete mellan EU och Storbritannien, i synnerhet inom försvar och säkerhet. Det bygger dels på den brittiska regeringens uttalade ambition att fördjupa samarbetet med EU, dels på d</w:t>
      </w:r>
      <w:r>
        <w:rPr>
          <w:rFonts w:ascii="Garamond" w:hAnsi="Garamond" w:cs="Calibri"/>
        </w:rPr>
        <w:t>e</w:t>
      </w:r>
      <w:r w:rsidRPr="00033DA9">
        <w:rPr>
          <w:rFonts w:ascii="Garamond" w:hAnsi="Garamond" w:cs="Calibri"/>
        </w:rPr>
        <w:t xml:space="preserve"> gemensamma hot och utmaningar EU och Storbritannien upplever efter Rysslands aggressionskrig mot Ukraina.</w:t>
      </w:r>
    </w:p>
    <w:p w14:paraId="626EA643" w14:textId="77777777" w:rsidR="00585BD7" w:rsidRPr="00033DA9" w:rsidRDefault="00585BD7" w:rsidP="00585BD7">
      <w:pPr>
        <w:pStyle w:val="Brdtextutanavstnd"/>
        <w:ind w:left="1560"/>
        <w:rPr>
          <w:rFonts w:ascii="Garamond" w:hAnsi="Garamond"/>
        </w:rPr>
      </w:pPr>
    </w:p>
    <w:p w14:paraId="49ED5180" w14:textId="77777777" w:rsidR="00585BD7" w:rsidRPr="00033DA9" w:rsidRDefault="00585BD7" w:rsidP="00585BD7">
      <w:pPr>
        <w:pStyle w:val="Brdtextutanavstnd"/>
        <w:ind w:left="1560"/>
        <w:rPr>
          <w:rFonts w:ascii="Garamond" w:hAnsi="Garamond"/>
          <w:b/>
          <w:bCs/>
        </w:rPr>
      </w:pPr>
      <w:r w:rsidRPr="00033DA9">
        <w:rPr>
          <w:rFonts w:ascii="Garamond" w:hAnsi="Garamond"/>
          <w:b/>
          <w:bCs/>
        </w:rPr>
        <w:t>Datum för tidigare behandling i riksdagen</w:t>
      </w:r>
    </w:p>
    <w:p w14:paraId="305C6A53" w14:textId="1AF0CF1A" w:rsidR="00585BD7" w:rsidRPr="00033DA9" w:rsidRDefault="00585BD7" w:rsidP="00585BD7">
      <w:pPr>
        <w:ind w:left="1560"/>
        <w:rPr>
          <w:rFonts w:cs="Calibri"/>
          <w:sz w:val="25"/>
          <w:szCs w:val="25"/>
        </w:rPr>
      </w:pPr>
      <w:r w:rsidRPr="00033DA9">
        <w:rPr>
          <w:rFonts w:cs="Calibri"/>
          <w:sz w:val="25"/>
          <w:szCs w:val="25"/>
        </w:rPr>
        <w:t>EU:s relationer med Storbritannien behandlades senast vid samråd med EU-nämnden den 1</w:t>
      </w:r>
      <w:r>
        <w:rPr>
          <w:rFonts w:cs="Calibri"/>
          <w:sz w:val="25"/>
          <w:szCs w:val="25"/>
        </w:rPr>
        <w:t>1</w:t>
      </w:r>
      <w:r w:rsidRPr="00033DA9">
        <w:rPr>
          <w:rFonts w:cs="Calibri"/>
          <w:sz w:val="25"/>
          <w:szCs w:val="25"/>
        </w:rPr>
        <w:t xml:space="preserve"> oktober 2024.</w:t>
      </w:r>
    </w:p>
    <w:p w14:paraId="42A1BC4F" w14:textId="77777777" w:rsidR="00585BD7" w:rsidRPr="003E3412" w:rsidRDefault="00585BD7" w:rsidP="003304CE">
      <w:pPr>
        <w:pStyle w:val="Brdtextutanavstnd"/>
        <w:ind w:left="1560"/>
        <w:rPr>
          <w:rFonts w:ascii="Garamond" w:hAnsi="Garamond"/>
          <w:b/>
          <w:bCs/>
        </w:rPr>
      </w:pPr>
    </w:p>
    <w:p w14:paraId="61523CC4" w14:textId="2AC90AA9" w:rsidR="005B0D01" w:rsidRDefault="003304CE" w:rsidP="003304CE">
      <w:pPr>
        <w:pStyle w:val="Liststycke"/>
        <w:numPr>
          <w:ilvl w:val="0"/>
          <w:numId w:val="1"/>
        </w:numPr>
        <w:rPr>
          <w:b/>
          <w:bCs/>
          <w:sz w:val="24"/>
          <w:szCs w:val="24"/>
        </w:rPr>
      </w:pPr>
      <w:r>
        <w:rPr>
          <w:b/>
          <w:bCs/>
          <w:sz w:val="24"/>
          <w:szCs w:val="24"/>
        </w:rPr>
        <w:t>E</w:t>
      </w:r>
      <w:r w:rsidR="00F0787C">
        <w:rPr>
          <w:b/>
          <w:bCs/>
          <w:sz w:val="24"/>
          <w:szCs w:val="24"/>
        </w:rPr>
        <w:t>v</w:t>
      </w:r>
      <w:r>
        <w:rPr>
          <w:b/>
          <w:bCs/>
          <w:sz w:val="24"/>
          <w:szCs w:val="24"/>
        </w:rPr>
        <w:t xml:space="preserve">. </w:t>
      </w:r>
      <w:r w:rsidRPr="003304CE">
        <w:rPr>
          <w:b/>
          <w:bCs/>
          <w:sz w:val="24"/>
          <w:szCs w:val="24"/>
        </w:rPr>
        <w:t xml:space="preserve">Relationen mellan EU och Schweiz </w:t>
      </w:r>
    </w:p>
    <w:p w14:paraId="044AD4CC" w14:textId="16B4541A" w:rsidR="003304CE" w:rsidRDefault="00C0392D" w:rsidP="003304CE">
      <w:pPr>
        <w:pStyle w:val="Liststycke"/>
        <w:ind w:left="1988" w:firstLine="0"/>
        <w:rPr>
          <w:rFonts w:ascii="Garamond" w:hAnsi="Garamond"/>
          <w:i/>
          <w:spacing w:val="-2"/>
          <w:sz w:val="25"/>
        </w:rPr>
      </w:pPr>
      <w:r>
        <w:rPr>
          <w:rFonts w:ascii="Garamond" w:hAnsi="Garamond"/>
          <w:i/>
          <w:spacing w:val="-2"/>
          <w:sz w:val="25"/>
        </w:rPr>
        <w:t>Informationspunkt</w:t>
      </w:r>
    </w:p>
    <w:p w14:paraId="0A8138A4" w14:textId="77777777" w:rsidR="003304CE" w:rsidRDefault="003304CE" w:rsidP="003304CE">
      <w:pPr>
        <w:pStyle w:val="Liststycke"/>
        <w:ind w:left="1988" w:firstLine="0"/>
        <w:rPr>
          <w:rFonts w:ascii="Garamond" w:hAnsi="Garamond"/>
          <w:i/>
          <w:spacing w:val="-2"/>
          <w:sz w:val="25"/>
        </w:rPr>
      </w:pPr>
    </w:p>
    <w:p w14:paraId="7AF24F0D" w14:textId="77777777" w:rsidR="00585BD7" w:rsidRPr="003E3412" w:rsidRDefault="00585BD7" w:rsidP="00585BD7">
      <w:pPr>
        <w:pStyle w:val="Brdtextutanavstnd"/>
        <w:ind w:left="1560"/>
        <w:rPr>
          <w:rFonts w:ascii="Garamond" w:hAnsi="Garamond"/>
          <w:b/>
          <w:bCs/>
        </w:rPr>
      </w:pPr>
      <w:r w:rsidRPr="003E3412">
        <w:rPr>
          <w:rFonts w:ascii="Garamond" w:hAnsi="Garamond"/>
          <w:b/>
          <w:bCs/>
        </w:rPr>
        <w:t>Förslagets</w:t>
      </w:r>
      <w:r w:rsidRPr="003E3412">
        <w:rPr>
          <w:rFonts w:ascii="Garamond" w:hAnsi="Garamond"/>
          <w:b/>
          <w:bCs/>
          <w:spacing w:val="-10"/>
        </w:rPr>
        <w:t xml:space="preserve"> </w:t>
      </w:r>
      <w:r w:rsidRPr="003E3412">
        <w:rPr>
          <w:rFonts w:ascii="Garamond" w:hAnsi="Garamond"/>
          <w:b/>
          <w:bCs/>
        </w:rPr>
        <w:t>innehåll</w:t>
      </w:r>
    </w:p>
    <w:p w14:paraId="3CCFB0CA" w14:textId="77777777" w:rsidR="00585BD7" w:rsidRPr="00EC301C" w:rsidRDefault="00585BD7" w:rsidP="00585BD7">
      <w:pPr>
        <w:pStyle w:val="Brdtextutanavstnd"/>
        <w:ind w:left="1560"/>
        <w:rPr>
          <w:rFonts w:ascii="Garamond" w:hAnsi="Garamond"/>
        </w:rPr>
      </w:pPr>
      <w:r w:rsidRPr="00EC301C">
        <w:rPr>
          <w:rFonts w:ascii="Garamond" w:hAnsi="Garamond"/>
        </w:rPr>
        <w:t xml:space="preserve">Kommissionen ska rapportera om läget i EU:s förhandlingar med Schweiz om ett brett paket av åtgärder. EU:s handelsförbindelser med Schweiz styrs idag av ca 120 bilaterala sektorsavtal som förvaltas av över 20 gemensamma kommittéer. Förhandlingarna inleddes i mars 2024 i syfte att säkerställa rättvis </w:t>
      </w:r>
      <w:r w:rsidRPr="00EC301C">
        <w:rPr>
          <w:rFonts w:ascii="Garamond" w:hAnsi="Garamond"/>
        </w:rPr>
        <w:lastRenderedPageBreak/>
        <w:t>konkurrens mellan företag i EU och Schweiz som är verksamma på den inre marknaden och i Schweiz samt att garantera skyddet av EU-medborgares rättigheter i Schweiz. Ambitionen är att slutföra förhandlingarna före årsskiftet. Det så kallade breda åtgärdspaketet som förhandlas omfattar sju olika avtal rörande den inre marknaden: fri personrörlighet, avtal om ömsesidigt godkännande av varor, landtransporter, lufttransporter, jordbruksfrågor, elektricitet samt livsmedelssäkerhet. Därutöver ska parterna samarbeta om forskning och hälsa samt inrätta en politisk dialog. Förhandlingar om paketets olika delar förs parallellt.</w:t>
      </w:r>
    </w:p>
    <w:p w14:paraId="06BE1405" w14:textId="77777777" w:rsidR="00585BD7" w:rsidRPr="003E3412" w:rsidRDefault="00585BD7" w:rsidP="00585BD7">
      <w:pPr>
        <w:pStyle w:val="Brdtextutanavstnd"/>
        <w:ind w:left="1560"/>
        <w:rPr>
          <w:rFonts w:ascii="Garamond" w:hAnsi="Garamond"/>
        </w:rPr>
      </w:pPr>
    </w:p>
    <w:p w14:paraId="4512C71A" w14:textId="77777777" w:rsidR="00585BD7" w:rsidRPr="003E3412" w:rsidRDefault="00585BD7" w:rsidP="00585BD7">
      <w:pPr>
        <w:pStyle w:val="Brdtextutanavstnd"/>
        <w:ind w:left="1560"/>
        <w:rPr>
          <w:rFonts w:ascii="Garamond" w:hAnsi="Garamond"/>
          <w:b/>
          <w:bCs/>
        </w:rPr>
      </w:pPr>
      <w:r w:rsidRPr="003E3412">
        <w:rPr>
          <w:rFonts w:ascii="Garamond" w:hAnsi="Garamond"/>
          <w:b/>
          <w:bCs/>
        </w:rPr>
        <w:t>Förslag</w:t>
      </w:r>
      <w:r w:rsidRPr="003E3412">
        <w:rPr>
          <w:rFonts w:ascii="Garamond" w:hAnsi="Garamond"/>
          <w:b/>
          <w:bCs/>
          <w:spacing w:val="-9"/>
        </w:rPr>
        <w:t xml:space="preserve"> </w:t>
      </w:r>
      <w:r w:rsidRPr="003E3412">
        <w:rPr>
          <w:rFonts w:ascii="Garamond" w:hAnsi="Garamond"/>
          <w:b/>
          <w:bCs/>
        </w:rPr>
        <w:t>till</w:t>
      </w:r>
      <w:r w:rsidRPr="003E3412">
        <w:rPr>
          <w:rFonts w:ascii="Garamond" w:hAnsi="Garamond"/>
          <w:b/>
          <w:bCs/>
          <w:spacing w:val="-9"/>
        </w:rPr>
        <w:t xml:space="preserve"> </w:t>
      </w:r>
      <w:r w:rsidRPr="003E3412">
        <w:rPr>
          <w:rFonts w:ascii="Garamond" w:hAnsi="Garamond"/>
          <w:b/>
          <w:bCs/>
        </w:rPr>
        <w:t>svensk</w:t>
      </w:r>
      <w:r w:rsidRPr="003E3412">
        <w:rPr>
          <w:rFonts w:ascii="Garamond" w:hAnsi="Garamond"/>
          <w:b/>
          <w:bCs/>
          <w:spacing w:val="-6"/>
        </w:rPr>
        <w:t xml:space="preserve"> </w:t>
      </w:r>
      <w:r w:rsidRPr="003E3412">
        <w:rPr>
          <w:rFonts w:ascii="Garamond" w:hAnsi="Garamond"/>
          <w:b/>
          <w:bCs/>
        </w:rPr>
        <w:t>ståndpunkt</w:t>
      </w:r>
    </w:p>
    <w:p w14:paraId="7C6D0EA0" w14:textId="77777777" w:rsidR="00585BD7" w:rsidRPr="003E3412" w:rsidRDefault="00585BD7" w:rsidP="00585BD7">
      <w:pPr>
        <w:pStyle w:val="Brdtextutanavstnd"/>
        <w:ind w:left="1560"/>
        <w:rPr>
          <w:rFonts w:ascii="Garamond" w:hAnsi="Garamond"/>
        </w:rPr>
      </w:pPr>
      <w:r w:rsidRPr="00EC301C">
        <w:rPr>
          <w:rFonts w:ascii="Garamond" w:hAnsi="Garamond"/>
        </w:rPr>
        <w:t>Regeringen verkar för att uppgradera, modernisera och framtidssäkra EU:s partnerskap med Schweiz samt att fördjupa samarbetet inom områden av gemensamt intresse.</w:t>
      </w:r>
    </w:p>
    <w:p w14:paraId="7ED71CB0" w14:textId="77777777" w:rsidR="00585BD7" w:rsidRDefault="00585BD7" w:rsidP="00585BD7">
      <w:pPr>
        <w:pStyle w:val="Brdtextutanavstnd"/>
        <w:ind w:left="1560"/>
        <w:rPr>
          <w:rFonts w:ascii="Garamond" w:hAnsi="Garamond"/>
          <w:b/>
          <w:bCs/>
        </w:rPr>
      </w:pPr>
    </w:p>
    <w:p w14:paraId="1D7482DA" w14:textId="77777777" w:rsidR="00585BD7" w:rsidRDefault="00585BD7" w:rsidP="00585BD7">
      <w:pPr>
        <w:pStyle w:val="Brdtextutanavstnd"/>
        <w:ind w:left="1560"/>
        <w:rPr>
          <w:rFonts w:ascii="Garamond" w:hAnsi="Garamond"/>
          <w:b/>
          <w:bCs/>
        </w:rPr>
      </w:pPr>
      <w:r w:rsidRPr="003E3412">
        <w:rPr>
          <w:rFonts w:ascii="Garamond" w:hAnsi="Garamond"/>
          <w:b/>
          <w:bCs/>
        </w:rPr>
        <w:t>Datum för tidigare behandling i riksdagen</w:t>
      </w:r>
    </w:p>
    <w:p w14:paraId="19CCA2DD" w14:textId="78BDF166" w:rsidR="00585BD7" w:rsidRPr="00071A64" w:rsidRDefault="00585BD7" w:rsidP="00585BD7">
      <w:pPr>
        <w:pStyle w:val="Brdtextutanavstnd"/>
        <w:ind w:left="1560"/>
        <w:rPr>
          <w:rFonts w:ascii="Garamond" w:hAnsi="Garamond"/>
        </w:rPr>
      </w:pPr>
      <w:r w:rsidRPr="00EC301C">
        <w:rPr>
          <w:rFonts w:ascii="Garamond" w:hAnsi="Garamond" w:cs="Calibri"/>
        </w:rPr>
        <w:t xml:space="preserve">EU:s relationer med </w:t>
      </w:r>
      <w:r>
        <w:rPr>
          <w:rFonts w:ascii="Garamond" w:hAnsi="Garamond" w:cs="Calibri"/>
        </w:rPr>
        <w:t>Schweiz</w:t>
      </w:r>
      <w:r w:rsidRPr="00EC301C">
        <w:rPr>
          <w:rFonts w:ascii="Garamond" w:hAnsi="Garamond" w:cs="Calibri"/>
        </w:rPr>
        <w:t xml:space="preserve"> </w:t>
      </w:r>
      <w:r w:rsidRPr="00EC301C">
        <w:rPr>
          <w:rFonts w:ascii="Garamond" w:hAnsi="Garamond"/>
        </w:rPr>
        <w:t>behandlades</w:t>
      </w:r>
      <w:r w:rsidRPr="00071A64">
        <w:rPr>
          <w:rFonts w:ascii="Garamond" w:hAnsi="Garamond"/>
        </w:rPr>
        <w:t xml:space="preserve"> </w:t>
      </w:r>
      <w:r>
        <w:rPr>
          <w:rFonts w:ascii="Garamond" w:hAnsi="Garamond"/>
        </w:rPr>
        <w:t xml:space="preserve">senast </w:t>
      </w:r>
      <w:r w:rsidRPr="00071A64">
        <w:rPr>
          <w:rFonts w:ascii="Garamond" w:hAnsi="Garamond"/>
        </w:rPr>
        <w:t>vid samråd med EU-nämnden den 11 oktober</w:t>
      </w:r>
      <w:r>
        <w:rPr>
          <w:rFonts w:ascii="Garamond" w:hAnsi="Garamond"/>
        </w:rPr>
        <w:t xml:space="preserve"> 2024</w:t>
      </w:r>
      <w:r w:rsidRPr="00071A64">
        <w:rPr>
          <w:rFonts w:ascii="Garamond" w:hAnsi="Garamond"/>
        </w:rPr>
        <w:t>.</w:t>
      </w:r>
    </w:p>
    <w:p w14:paraId="1940C216" w14:textId="77777777" w:rsidR="003304CE" w:rsidRPr="003304CE" w:rsidRDefault="003304CE" w:rsidP="003304CE">
      <w:pPr>
        <w:pStyle w:val="Liststycke"/>
        <w:ind w:left="1988" w:firstLine="0"/>
        <w:rPr>
          <w:b/>
          <w:bCs/>
          <w:sz w:val="24"/>
          <w:szCs w:val="24"/>
        </w:rPr>
      </w:pPr>
    </w:p>
    <w:p w14:paraId="03C00B01" w14:textId="261BAF19" w:rsidR="00C552C4" w:rsidRPr="00C552C4" w:rsidRDefault="00CB05EE" w:rsidP="00C552C4">
      <w:pPr>
        <w:pStyle w:val="Liststycke"/>
        <w:numPr>
          <w:ilvl w:val="0"/>
          <w:numId w:val="1"/>
        </w:numPr>
        <w:tabs>
          <w:tab w:val="left" w:pos="1987"/>
        </w:tabs>
        <w:ind w:left="1987" w:hanging="400"/>
        <w:rPr>
          <w:b/>
          <w:sz w:val="24"/>
        </w:rPr>
      </w:pPr>
      <w:r>
        <w:rPr>
          <w:b/>
          <w:sz w:val="24"/>
        </w:rPr>
        <w:t xml:space="preserve">Övriga </w:t>
      </w:r>
      <w:r>
        <w:rPr>
          <w:b/>
          <w:spacing w:val="-2"/>
          <w:sz w:val="24"/>
        </w:rPr>
        <w:t>frågor</w:t>
      </w:r>
    </w:p>
    <w:p w14:paraId="5CE0ECB7" w14:textId="77777777" w:rsidR="00DE65C1" w:rsidRDefault="00C552C4" w:rsidP="00DE65C1">
      <w:pPr>
        <w:pStyle w:val="Liststycke"/>
        <w:tabs>
          <w:tab w:val="left" w:pos="1987"/>
        </w:tabs>
        <w:ind w:firstLine="0"/>
        <w:rPr>
          <w:rFonts w:ascii="Garamond" w:hAnsi="Garamond"/>
          <w:i/>
          <w:spacing w:val="-2"/>
          <w:sz w:val="25"/>
        </w:rPr>
      </w:pPr>
      <w:r>
        <w:rPr>
          <w:rFonts w:ascii="Garamond" w:hAnsi="Garamond"/>
          <w:i/>
          <w:spacing w:val="-2"/>
          <w:sz w:val="25"/>
        </w:rPr>
        <w:t>Informationspunkt</w:t>
      </w:r>
    </w:p>
    <w:p w14:paraId="03A8C1CF" w14:textId="77777777" w:rsidR="00DE65C1" w:rsidRDefault="00DE65C1" w:rsidP="00DE65C1">
      <w:pPr>
        <w:pStyle w:val="Liststycke"/>
        <w:tabs>
          <w:tab w:val="left" w:pos="1987"/>
        </w:tabs>
        <w:ind w:firstLine="0"/>
        <w:rPr>
          <w:rFonts w:ascii="Garamond" w:hAnsi="Garamond"/>
          <w:i/>
          <w:spacing w:val="-2"/>
          <w:sz w:val="25"/>
        </w:rPr>
      </w:pPr>
    </w:p>
    <w:p w14:paraId="3CCCCFD8" w14:textId="1D740CB3" w:rsidR="00A83E92" w:rsidRPr="00DE65C1" w:rsidRDefault="00A83E92" w:rsidP="00DE65C1">
      <w:pPr>
        <w:pStyle w:val="Liststycke"/>
        <w:numPr>
          <w:ilvl w:val="0"/>
          <w:numId w:val="9"/>
        </w:numPr>
        <w:tabs>
          <w:tab w:val="left" w:pos="1987"/>
        </w:tabs>
        <w:rPr>
          <w:rFonts w:ascii="Garamond" w:hAnsi="Garamond"/>
          <w:i/>
          <w:spacing w:val="-2"/>
          <w:sz w:val="25"/>
        </w:rPr>
      </w:pPr>
      <w:r w:rsidRPr="00DE65C1">
        <w:rPr>
          <w:rFonts w:ascii="Garamond" w:hAnsi="Garamond"/>
          <w:b/>
          <w:sz w:val="25"/>
          <w:szCs w:val="25"/>
        </w:rPr>
        <w:t>Interinstitutionellt etikorgan</w:t>
      </w:r>
    </w:p>
    <w:p w14:paraId="6905C001" w14:textId="195A6B23" w:rsidR="0092307A" w:rsidRPr="00A83E92" w:rsidRDefault="00A83E92" w:rsidP="00A83E92">
      <w:pPr>
        <w:pStyle w:val="Liststycke"/>
        <w:tabs>
          <w:tab w:val="left" w:pos="1987"/>
        </w:tabs>
        <w:ind w:left="720" w:firstLine="0"/>
        <w:rPr>
          <w:b/>
          <w:sz w:val="24"/>
        </w:rPr>
      </w:pPr>
      <w:r>
        <w:rPr>
          <w:b/>
          <w:sz w:val="24"/>
        </w:rPr>
        <w:t xml:space="preserve"> </w:t>
      </w:r>
    </w:p>
    <w:p w14:paraId="21907AD5" w14:textId="77777777" w:rsidR="0092307A" w:rsidRDefault="0092307A" w:rsidP="0092307A">
      <w:pPr>
        <w:pStyle w:val="Brdtextutanavstnd"/>
        <w:ind w:left="1560"/>
        <w:rPr>
          <w:rFonts w:ascii="Garamond" w:hAnsi="Garamond"/>
          <w:b/>
          <w:bCs/>
        </w:rPr>
      </w:pPr>
      <w:r w:rsidRPr="003E3412">
        <w:rPr>
          <w:rFonts w:ascii="Garamond" w:hAnsi="Garamond"/>
          <w:b/>
          <w:bCs/>
        </w:rPr>
        <w:t>Förslagets</w:t>
      </w:r>
      <w:r w:rsidRPr="0092307A">
        <w:rPr>
          <w:rFonts w:ascii="Garamond" w:hAnsi="Garamond"/>
          <w:b/>
          <w:bCs/>
        </w:rPr>
        <w:t xml:space="preserve"> </w:t>
      </w:r>
      <w:r w:rsidRPr="003E3412">
        <w:rPr>
          <w:rFonts w:ascii="Garamond" w:hAnsi="Garamond"/>
          <w:b/>
          <w:bCs/>
        </w:rPr>
        <w:t>innehåll</w:t>
      </w:r>
    </w:p>
    <w:p w14:paraId="0FE7A720" w14:textId="77777777" w:rsidR="007D1F30" w:rsidRPr="007D1F30" w:rsidRDefault="007D1F30" w:rsidP="007D1F30">
      <w:pPr>
        <w:pStyle w:val="Brdtextutanavstnd"/>
        <w:ind w:left="1560"/>
        <w:rPr>
          <w:rFonts w:ascii="Garamond" w:hAnsi="Garamond"/>
        </w:rPr>
      </w:pPr>
      <w:r>
        <w:rPr>
          <w:rFonts w:ascii="Garamond" w:hAnsi="Garamond"/>
        </w:rPr>
        <w:t xml:space="preserve">Kommissionen förväntas informera om hur arbetet går i den tekniska arbetsgrupp som arbetar med att upprätta det interinstitutionella etikorganet. </w:t>
      </w:r>
      <w:r w:rsidRPr="007D1F30">
        <w:rPr>
          <w:rFonts w:ascii="Garamond" w:hAnsi="Garamond"/>
        </w:rPr>
        <w:t xml:space="preserve">Ett interinstitutionellt avtal om etikorganet antogs av rådet den 29 april </w:t>
      </w:r>
      <w:r>
        <w:rPr>
          <w:rFonts w:ascii="Garamond" w:hAnsi="Garamond"/>
        </w:rPr>
        <w:t>2024</w:t>
      </w:r>
      <w:r w:rsidRPr="007D1F30">
        <w:rPr>
          <w:rFonts w:ascii="Garamond" w:hAnsi="Garamond"/>
        </w:rPr>
        <w:t>.</w:t>
      </w:r>
    </w:p>
    <w:p w14:paraId="467CD043" w14:textId="76E60266" w:rsidR="007D1F30" w:rsidRPr="007D1F30" w:rsidRDefault="007D1F30" w:rsidP="007D1F30">
      <w:pPr>
        <w:pStyle w:val="Brdtextutanavstnd"/>
        <w:ind w:left="1560"/>
        <w:rPr>
          <w:rFonts w:ascii="Garamond" w:hAnsi="Garamond"/>
        </w:rPr>
      </w:pPr>
      <w:r>
        <w:rPr>
          <w:rFonts w:ascii="Garamond" w:hAnsi="Garamond"/>
        </w:rPr>
        <w:t xml:space="preserve">Organet </w:t>
      </w:r>
      <w:r w:rsidRPr="007D1F30">
        <w:rPr>
          <w:rFonts w:ascii="Garamond" w:hAnsi="Garamond"/>
        </w:rPr>
        <w:t xml:space="preserve">ska utarbeta, uppdatera och tolka gemensamma miniminormer för att främja en mer enhetlig praxis mellan institutionerna. Organet ska omfatta Europaparlamentet, rådet, kommissionen, EU-domstolen, Europeiska centralbanken, revisionsrätten, samt ekonomiska och sociala kommittén och regionkommittén. Den enda representanten från rådet som direkt kommer att omfattas av etikorganets arbete är den höge representanten för utrikes frågor. </w:t>
      </w:r>
    </w:p>
    <w:p w14:paraId="3D4E79E0" w14:textId="77777777" w:rsidR="007D1F30" w:rsidRPr="007D1F30" w:rsidRDefault="007D1F30" w:rsidP="007D1F30">
      <w:pPr>
        <w:pStyle w:val="Brdtextutanavstnd"/>
        <w:ind w:left="1560"/>
        <w:rPr>
          <w:rFonts w:ascii="Garamond" w:hAnsi="Garamond"/>
          <w:b/>
          <w:bCs/>
        </w:rPr>
      </w:pPr>
    </w:p>
    <w:p w14:paraId="06A6508F" w14:textId="77777777" w:rsidR="007D1F30" w:rsidRPr="007D1F30" w:rsidRDefault="007D1F30" w:rsidP="007D1F30">
      <w:pPr>
        <w:pStyle w:val="Brdtextutanavstnd"/>
        <w:ind w:left="1560"/>
        <w:rPr>
          <w:rFonts w:ascii="Garamond" w:hAnsi="Garamond"/>
          <w:b/>
          <w:bCs/>
        </w:rPr>
      </w:pPr>
      <w:r w:rsidRPr="007D1F30">
        <w:rPr>
          <w:rFonts w:ascii="Garamond" w:hAnsi="Garamond"/>
          <w:b/>
          <w:bCs/>
        </w:rPr>
        <w:t>Datum för tidigare behandling i riksdagen</w:t>
      </w:r>
    </w:p>
    <w:p w14:paraId="356D2AAF" w14:textId="351CECFD" w:rsidR="007D1F30" w:rsidRPr="007D1F30" w:rsidRDefault="007D1F30" w:rsidP="007D1F30">
      <w:pPr>
        <w:pStyle w:val="Brdtextutanavstnd"/>
        <w:ind w:left="1560"/>
        <w:rPr>
          <w:rFonts w:ascii="Garamond" w:hAnsi="Garamond"/>
        </w:rPr>
      </w:pPr>
      <w:r w:rsidRPr="007D1F30">
        <w:rPr>
          <w:rFonts w:ascii="Garamond" w:hAnsi="Garamond"/>
        </w:rPr>
        <w:t>Konstitutionsutskottet informerades senast den 3 december 2024.</w:t>
      </w:r>
    </w:p>
    <w:p w14:paraId="5D6A9987" w14:textId="77777777" w:rsidR="007D1F30" w:rsidRDefault="007D1F30" w:rsidP="0092307A">
      <w:pPr>
        <w:pStyle w:val="Brdtextutanavstnd"/>
        <w:ind w:left="1560"/>
        <w:rPr>
          <w:rFonts w:ascii="Garamond" w:hAnsi="Garamond"/>
          <w:b/>
          <w:bCs/>
        </w:rPr>
      </w:pPr>
    </w:p>
    <w:p w14:paraId="4D3BD738" w14:textId="311111BF" w:rsidR="0092307A" w:rsidRPr="0092307A" w:rsidRDefault="0092307A" w:rsidP="00DE65C1">
      <w:pPr>
        <w:pStyle w:val="Brdtextutanavstnd"/>
        <w:numPr>
          <w:ilvl w:val="0"/>
          <w:numId w:val="9"/>
        </w:numPr>
        <w:rPr>
          <w:rFonts w:ascii="Garamond" w:hAnsi="Garamond"/>
          <w:b/>
          <w:bCs/>
        </w:rPr>
      </w:pPr>
      <w:r w:rsidRPr="0092307A">
        <w:rPr>
          <w:rFonts w:ascii="Garamond" w:hAnsi="Garamond"/>
          <w:b/>
          <w:bCs/>
        </w:rPr>
        <w:t xml:space="preserve">Rapport om </w:t>
      </w:r>
      <w:r w:rsidR="009D5AF9" w:rsidRPr="009D5AF9">
        <w:rPr>
          <w:rFonts w:ascii="Garamond" w:hAnsi="Garamond"/>
          <w:b/>
          <w:bCs/>
        </w:rPr>
        <w:t>att öka</w:t>
      </w:r>
      <w:r w:rsidRPr="0092307A">
        <w:rPr>
          <w:rFonts w:ascii="Garamond" w:hAnsi="Garamond"/>
          <w:b/>
          <w:bCs/>
        </w:rPr>
        <w:t xml:space="preserve"> EU:s civila</w:t>
      </w:r>
      <w:r w:rsidR="009D5AF9" w:rsidRPr="009D5AF9">
        <w:rPr>
          <w:rFonts w:ascii="Garamond" w:hAnsi="Garamond"/>
          <w:b/>
          <w:bCs/>
        </w:rPr>
        <w:t>-</w:t>
      </w:r>
      <w:r w:rsidRPr="0092307A">
        <w:rPr>
          <w:rFonts w:ascii="Garamond" w:hAnsi="Garamond"/>
          <w:b/>
          <w:bCs/>
        </w:rPr>
        <w:t xml:space="preserve"> och </w:t>
      </w:r>
      <w:r w:rsidR="009D5AF9" w:rsidRPr="009D5AF9">
        <w:rPr>
          <w:rFonts w:ascii="Garamond" w:hAnsi="Garamond"/>
          <w:b/>
          <w:bCs/>
        </w:rPr>
        <w:t>försvarsberedskap</w:t>
      </w:r>
    </w:p>
    <w:p w14:paraId="73B88754" w14:textId="77777777" w:rsidR="00C552C4" w:rsidRDefault="00C552C4" w:rsidP="00C552C4">
      <w:pPr>
        <w:pStyle w:val="Liststycke"/>
        <w:tabs>
          <w:tab w:val="left" w:pos="1987"/>
        </w:tabs>
        <w:ind w:firstLine="0"/>
        <w:rPr>
          <w:rFonts w:ascii="Garamond" w:hAnsi="Garamond"/>
          <w:i/>
          <w:spacing w:val="-2"/>
          <w:sz w:val="25"/>
        </w:rPr>
      </w:pPr>
    </w:p>
    <w:p w14:paraId="25F61F50" w14:textId="77777777" w:rsidR="0092307A" w:rsidRDefault="0092307A" w:rsidP="0092307A">
      <w:pPr>
        <w:pStyle w:val="Brdtextutanavstnd"/>
        <w:ind w:left="1560"/>
        <w:rPr>
          <w:rFonts w:ascii="Garamond" w:hAnsi="Garamond"/>
          <w:b/>
          <w:bCs/>
        </w:rPr>
      </w:pPr>
      <w:r w:rsidRPr="003E3412">
        <w:rPr>
          <w:rFonts w:ascii="Garamond" w:hAnsi="Garamond"/>
          <w:b/>
          <w:bCs/>
        </w:rPr>
        <w:t>Förslagets</w:t>
      </w:r>
      <w:r w:rsidRPr="0092307A">
        <w:rPr>
          <w:rFonts w:ascii="Garamond" w:hAnsi="Garamond"/>
          <w:b/>
          <w:bCs/>
        </w:rPr>
        <w:t xml:space="preserve"> </w:t>
      </w:r>
      <w:r w:rsidRPr="003E3412">
        <w:rPr>
          <w:rFonts w:ascii="Garamond" w:hAnsi="Garamond"/>
          <w:b/>
          <w:bCs/>
        </w:rPr>
        <w:t>innehåll</w:t>
      </w:r>
    </w:p>
    <w:p w14:paraId="457C3BE9" w14:textId="4DACFACA" w:rsidR="009E7F8C" w:rsidRPr="009E7F8C" w:rsidRDefault="009E7F8C" w:rsidP="009E7F8C">
      <w:pPr>
        <w:pStyle w:val="Brdtextutanavstnd"/>
        <w:ind w:left="1560"/>
        <w:rPr>
          <w:rFonts w:ascii="Garamond" w:hAnsi="Garamond"/>
        </w:rPr>
      </w:pPr>
      <w:r w:rsidRPr="009E7F8C">
        <w:rPr>
          <w:rFonts w:ascii="Garamond" w:hAnsi="Garamond"/>
        </w:rPr>
        <w:t>Den 30 oktober presenterade Sauli Niinistö, på uppdrag av kommissionen, en rapport om hur Europas civila och militära beredskap kan öka. Rapporten innehåller över 80 rekommendationer som delas in i nio byggstenar. Helhetsansatsen i rapporten visar sig i såväl ett allriskperspektiv som i hur dessa risker ska bemötas genom insatser från alla offentliga instanser och hela samhället.</w:t>
      </w:r>
    </w:p>
    <w:p w14:paraId="254E2981" w14:textId="77777777" w:rsidR="0092307A" w:rsidRDefault="0092307A" w:rsidP="0092307A">
      <w:pPr>
        <w:pStyle w:val="Brdtextutanavstnd"/>
        <w:ind w:left="1560"/>
        <w:rPr>
          <w:rFonts w:ascii="Garamond" w:hAnsi="Garamond"/>
          <w:b/>
          <w:bCs/>
        </w:rPr>
      </w:pPr>
    </w:p>
    <w:p w14:paraId="46A789C3" w14:textId="77777777" w:rsidR="0092307A" w:rsidRDefault="0092307A" w:rsidP="0092307A">
      <w:pPr>
        <w:pStyle w:val="Brdtextutanavstnd"/>
        <w:ind w:left="1560"/>
        <w:rPr>
          <w:rFonts w:ascii="Garamond" w:hAnsi="Garamond"/>
          <w:b/>
          <w:bCs/>
        </w:rPr>
      </w:pPr>
      <w:r w:rsidRPr="003E3412">
        <w:rPr>
          <w:rFonts w:ascii="Garamond" w:hAnsi="Garamond"/>
          <w:b/>
          <w:bCs/>
        </w:rPr>
        <w:t>Datum för tidigare behandling i riksdagen</w:t>
      </w:r>
    </w:p>
    <w:p w14:paraId="00AFCFFB" w14:textId="6A3964A8" w:rsidR="009E7F8C" w:rsidRPr="00BA6504" w:rsidRDefault="009E7F8C" w:rsidP="009E7F8C">
      <w:pPr>
        <w:pStyle w:val="Brdtextutanavstnd"/>
        <w:ind w:left="1560"/>
        <w:rPr>
          <w:rFonts w:ascii="Garamond" w:hAnsi="Garamond"/>
        </w:rPr>
      </w:pPr>
      <w:r>
        <w:rPr>
          <w:rFonts w:ascii="Garamond" w:hAnsi="Garamond"/>
        </w:rPr>
        <w:t>Frågan</w:t>
      </w:r>
      <w:r w:rsidRPr="0018011C">
        <w:rPr>
          <w:rFonts w:ascii="Garamond" w:hAnsi="Garamond"/>
        </w:rPr>
        <w:t xml:space="preserve"> </w:t>
      </w:r>
      <w:r>
        <w:rPr>
          <w:rFonts w:ascii="Garamond" w:hAnsi="Garamond"/>
        </w:rPr>
        <w:t>behandlades vid samråd med EU-nämnden den 15 november 2024, inför möte i r</w:t>
      </w:r>
      <w:r w:rsidRPr="0018011C">
        <w:rPr>
          <w:rFonts w:ascii="Garamond" w:hAnsi="Garamond"/>
        </w:rPr>
        <w:t xml:space="preserve">ådet för utrikesfrågor (försvarsministrarna) den </w:t>
      </w:r>
      <w:r>
        <w:rPr>
          <w:rFonts w:ascii="Garamond" w:hAnsi="Garamond"/>
        </w:rPr>
        <w:t>19</w:t>
      </w:r>
      <w:r w:rsidRPr="0018011C">
        <w:rPr>
          <w:rFonts w:ascii="Garamond" w:hAnsi="Garamond"/>
        </w:rPr>
        <w:t xml:space="preserve"> </w:t>
      </w:r>
      <w:r>
        <w:rPr>
          <w:rFonts w:ascii="Garamond" w:hAnsi="Garamond"/>
        </w:rPr>
        <w:t>november</w:t>
      </w:r>
      <w:r w:rsidRPr="0018011C">
        <w:rPr>
          <w:rFonts w:ascii="Garamond" w:hAnsi="Garamond"/>
        </w:rPr>
        <w:t xml:space="preserve"> 2024. </w:t>
      </w:r>
    </w:p>
    <w:p w14:paraId="17EB949B" w14:textId="77777777" w:rsidR="009E7F8C" w:rsidRDefault="009E7F8C" w:rsidP="0092307A">
      <w:pPr>
        <w:pStyle w:val="Brdtextutanavstnd"/>
        <w:ind w:left="1560"/>
        <w:rPr>
          <w:rFonts w:ascii="Garamond" w:hAnsi="Garamond"/>
          <w:b/>
          <w:bCs/>
        </w:rPr>
      </w:pPr>
    </w:p>
    <w:p w14:paraId="71F077CE" w14:textId="553E495C" w:rsidR="002C1AE8" w:rsidRPr="002C1AE8" w:rsidRDefault="002C1AE8" w:rsidP="002C1AE8">
      <w:pPr>
        <w:pStyle w:val="Brdtextutanavstnd"/>
        <w:numPr>
          <w:ilvl w:val="0"/>
          <w:numId w:val="9"/>
        </w:numPr>
        <w:rPr>
          <w:rFonts w:ascii="Garamond" w:hAnsi="Garamond"/>
          <w:b/>
          <w:bCs/>
        </w:rPr>
      </w:pPr>
      <w:r>
        <w:rPr>
          <w:rFonts w:ascii="Garamond" w:hAnsi="Garamond"/>
          <w:b/>
          <w:bCs/>
        </w:rPr>
        <w:t>R</w:t>
      </w:r>
      <w:r w:rsidRPr="002C1AE8">
        <w:rPr>
          <w:rFonts w:ascii="Garamond" w:hAnsi="Garamond"/>
          <w:b/>
          <w:bCs/>
        </w:rPr>
        <w:t xml:space="preserve">amavtalet mellan </w:t>
      </w:r>
      <w:r>
        <w:rPr>
          <w:rFonts w:ascii="Garamond" w:hAnsi="Garamond"/>
          <w:b/>
          <w:bCs/>
        </w:rPr>
        <w:t>Europaparlamentet</w:t>
      </w:r>
      <w:r w:rsidRPr="002C1AE8">
        <w:rPr>
          <w:rFonts w:ascii="Garamond" w:hAnsi="Garamond"/>
          <w:b/>
          <w:bCs/>
        </w:rPr>
        <w:t xml:space="preserve"> och </w:t>
      </w:r>
      <w:r>
        <w:rPr>
          <w:rFonts w:ascii="Garamond" w:hAnsi="Garamond"/>
          <w:b/>
          <w:bCs/>
        </w:rPr>
        <w:t>kommissionen</w:t>
      </w:r>
    </w:p>
    <w:p w14:paraId="74E1AA49" w14:textId="77777777" w:rsidR="0058463A" w:rsidRDefault="0058463A" w:rsidP="002C1AE8">
      <w:pPr>
        <w:pStyle w:val="Brdtextutanavstnd"/>
        <w:ind w:left="1560"/>
        <w:rPr>
          <w:rFonts w:ascii="Garamond" w:hAnsi="Garamond"/>
          <w:b/>
          <w:bCs/>
        </w:rPr>
      </w:pPr>
      <w:bookmarkStart w:id="3" w:name="_Hlk184131473"/>
    </w:p>
    <w:p w14:paraId="3CB81CFC" w14:textId="15623D98" w:rsidR="002C1AE8" w:rsidRDefault="002C1AE8" w:rsidP="002C1AE8">
      <w:pPr>
        <w:pStyle w:val="Brdtextutanavstnd"/>
        <w:ind w:left="1560"/>
        <w:rPr>
          <w:rFonts w:ascii="Garamond" w:hAnsi="Garamond"/>
          <w:b/>
          <w:bCs/>
        </w:rPr>
      </w:pPr>
      <w:r w:rsidRPr="003E3412">
        <w:rPr>
          <w:rFonts w:ascii="Garamond" w:hAnsi="Garamond"/>
          <w:b/>
          <w:bCs/>
        </w:rPr>
        <w:t>Förslagets</w:t>
      </w:r>
      <w:r w:rsidRPr="0092307A">
        <w:rPr>
          <w:rFonts w:ascii="Garamond" w:hAnsi="Garamond"/>
          <w:b/>
          <w:bCs/>
        </w:rPr>
        <w:t xml:space="preserve"> </w:t>
      </w:r>
      <w:r w:rsidRPr="003E3412">
        <w:rPr>
          <w:rFonts w:ascii="Garamond" w:hAnsi="Garamond"/>
          <w:b/>
          <w:bCs/>
        </w:rPr>
        <w:t>innehåll</w:t>
      </w:r>
    </w:p>
    <w:p w14:paraId="7E3CB96C" w14:textId="4B2AB6EA" w:rsidR="002C1AE8" w:rsidRDefault="003C1F2B" w:rsidP="002C1AE8">
      <w:pPr>
        <w:pStyle w:val="Brdtextutanavstnd"/>
        <w:ind w:left="1560"/>
        <w:rPr>
          <w:rFonts w:ascii="Garamond" w:hAnsi="Garamond"/>
        </w:rPr>
      </w:pPr>
      <w:r w:rsidRPr="003C1F2B">
        <w:rPr>
          <w:rFonts w:ascii="Garamond" w:hAnsi="Garamond"/>
        </w:rPr>
        <w:t xml:space="preserve">Europaparlamentets reviderade arbetsordning trädde i kraft den 16 juli 2024. Europaparlamentet och kommissionen har nu enats om se över ramavtalet från 2010 i belysning av den nya arbetsordningen. Syftet med avtalet är att underlätta och sätta ramar för samarbetet genom att komma överens om de procedurer som ska gälla. De två institutionerna kom i oktober överens om en rad politiska principer som ska vägleda arbetet med översynen. Översynen av ramavtalet kan komma att påverka den institutionella balansen som följer av fördragen. Rådet har därför anledning att värna sitt intresse av att den institutionella balansen inte rubbas eller undergrävs av någon institution. Kommissionen kommer vid rådsmötet att informera om översynen av avtalet.  </w:t>
      </w:r>
    </w:p>
    <w:p w14:paraId="2EE0E71C" w14:textId="77777777" w:rsidR="003C1F2B" w:rsidRPr="003C1F2B" w:rsidRDefault="003C1F2B" w:rsidP="002C1AE8">
      <w:pPr>
        <w:pStyle w:val="Brdtextutanavstnd"/>
        <w:ind w:left="1560"/>
        <w:rPr>
          <w:rFonts w:ascii="Garamond" w:hAnsi="Garamond"/>
        </w:rPr>
      </w:pPr>
    </w:p>
    <w:p w14:paraId="7AA2682E" w14:textId="77777777" w:rsidR="002C1AE8" w:rsidRDefault="002C1AE8" w:rsidP="002C1AE8">
      <w:pPr>
        <w:pStyle w:val="Brdtextutanavstnd"/>
        <w:ind w:left="1560"/>
        <w:rPr>
          <w:rFonts w:ascii="Garamond" w:hAnsi="Garamond"/>
          <w:b/>
          <w:bCs/>
        </w:rPr>
      </w:pPr>
      <w:r w:rsidRPr="003E3412">
        <w:rPr>
          <w:rFonts w:ascii="Garamond" w:hAnsi="Garamond"/>
          <w:b/>
          <w:bCs/>
        </w:rPr>
        <w:t>Datum för tidigare behandling i riksdagen</w:t>
      </w:r>
    </w:p>
    <w:p w14:paraId="6ED12077" w14:textId="445FF82A" w:rsidR="003C1F2B" w:rsidRPr="00246E40" w:rsidRDefault="00246E40" w:rsidP="002C1AE8">
      <w:pPr>
        <w:pStyle w:val="Brdtextutanavstnd"/>
        <w:ind w:left="1560"/>
        <w:rPr>
          <w:rFonts w:ascii="Garamond" w:hAnsi="Garamond"/>
        </w:rPr>
      </w:pPr>
      <w:r w:rsidRPr="00246E40">
        <w:rPr>
          <w:rFonts w:ascii="Garamond" w:hAnsi="Garamond"/>
        </w:rPr>
        <w:t>K</w:t>
      </w:r>
      <w:r>
        <w:rPr>
          <w:rFonts w:ascii="Garamond" w:hAnsi="Garamond"/>
        </w:rPr>
        <w:t>onstitutionsutskottet informerades översiktligt om frågan den 3 december 2024.</w:t>
      </w:r>
    </w:p>
    <w:bookmarkEnd w:id="3"/>
    <w:p w14:paraId="4D840BFA" w14:textId="77777777" w:rsidR="002C1AE8" w:rsidRPr="00BA6504" w:rsidRDefault="002C1AE8" w:rsidP="003C1F2B">
      <w:pPr>
        <w:pStyle w:val="Brdtextutanavstnd"/>
        <w:rPr>
          <w:rFonts w:ascii="Garamond" w:hAnsi="Garamond"/>
        </w:rPr>
      </w:pPr>
    </w:p>
    <w:sectPr w:rsidR="002C1AE8" w:rsidRPr="00BA6504" w:rsidSect="00162ABE">
      <w:pgSz w:w="11920" w:h="16850"/>
      <w:pgMar w:top="1134" w:right="1680" w:bottom="851"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94B36"/>
    <w:multiLevelType w:val="hybridMultilevel"/>
    <w:tmpl w:val="FE825398"/>
    <w:lvl w:ilvl="0" w:tplc="CDC46CCA">
      <w:start w:val="1"/>
      <w:numFmt w:val="lowerLetter"/>
      <w:lvlText w:val="%1)"/>
      <w:lvlJc w:val="left"/>
      <w:pPr>
        <w:ind w:left="2347" w:hanging="360"/>
      </w:pPr>
      <w:rPr>
        <w:rFonts w:hint="default"/>
      </w:rPr>
    </w:lvl>
    <w:lvl w:ilvl="1" w:tplc="041D0019" w:tentative="1">
      <w:start w:val="1"/>
      <w:numFmt w:val="lowerLetter"/>
      <w:lvlText w:val="%2."/>
      <w:lvlJc w:val="left"/>
      <w:pPr>
        <w:ind w:left="3067" w:hanging="360"/>
      </w:pPr>
    </w:lvl>
    <w:lvl w:ilvl="2" w:tplc="041D001B" w:tentative="1">
      <w:start w:val="1"/>
      <w:numFmt w:val="lowerRoman"/>
      <w:lvlText w:val="%3."/>
      <w:lvlJc w:val="right"/>
      <w:pPr>
        <w:ind w:left="3787" w:hanging="180"/>
      </w:pPr>
    </w:lvl>
    <w:lvl w:ilvl="3" w:tplc="041D000F" w:tentative="1">
      <w:start w:val="1"/>
      <w:numFmt w:val="decimal"/>
      <w:lvlText w:val="%4."/>
      <w:lvlJc w:val="left"/>
      <w:pPr>
        <w:ind w:left="4507" w:hanging="360"/>
      </w:pPr>
    </w:lvl>
    <w:lvl w:ilvl="4" w:tplc="041D0019" w:tentative="1">
      <w:start w:val="1"/>
      <w:numFmt w:val="lowerLetter"/>
      <w:lvlText w:val="%5."/>
      <w:lvlJc w:val="left"/>
      <w:pPr>
        <w:ind w:left="5227" w:hanging="360"/>
      </w:pPr>
    </w:lvl>
    <w:lvl w:ilvl="5" w:tplc="041D001B" w:tentative="1">
      <w:start w:val="1"/>
      <w:numFmt w:val="lowerRoman"/>
      <w:lvlText w:val="%6."/>
      <w:lvlJc w:val="right"/>
      <w:pPr>
        <w:ind w:left="5947" w:hanging="180"/>
      </w:pPr>
    </w:lvl>
    <w:lvl w:ilvl="6" w:tplc="041D000F" w:tentative="1">
      <w:start w:val="1"/>
      <w:numFmt w:val="decimal"/>
      <w:lvlText w:val="%7."/>
      <w:lvlJc w:val="left"/>
      <w:pPr>
        <w:ind w:left="6667" w:hanging="360"/>
      </w:pPr>
    </w:lvl>
    <w:lvl w:ilvl="7" w:tplc="041D0019" w:tentative="1">
      <w:start w:val="1"/>
      <w:numFmt w:val="lowerLetter"/>
      <w:lvlText w:val="%8."/>
      <w:lvlJc w:val="left"/>
      <w:pPr>
        <w:ind w:left="7387" w:hanging="360"/>
      </w:pPr>
    </w:lvl>
    <w:lvl w:ilvl="8" w:tplc="041D001B" w:tentative="1">
      <w:start w:val="1"/>
      <w:numFmt w:val="lowerRoman"/>
      <w:lvlText w:val="%9."/>
      <w:lvlJc w:val="right"/>
      <w:pPr>
        <w:ind w:left="8107" w:hanging="180"/>
      </w:pPr>
    </w:lvl>
  </w:abstractNum>
  <w:abstractNum w:abstractNumId="1" w15:restartNumberingAfterBreak="0">
    <w:nsid w:val="291706D5"/>
    <w:multiLevelType w:val="hybridMultilevel"/>
    <w:tmpl w:val="E8105C8A"/>
    <w:lvl w:ilvl="0" w:tplc="AEF8D826">
      <w:start w:val="1"/>
      <w:numFmt w:val="lowerLetter"/>
      <w:lvlText w:val="%1)"/>
      <w:lvlJc w:val="left"/>
      <w:pPr>
        <w:ind w:left="2347" w:hanging="360"/>
      </w:pPr>
      <w:rPr>
        <w:rFonts w:hint="default"/>
      </w:rPr>
    </w:lvl>
    <w:lvl w:ilvl="1" w:tplc="041D0019" w:tentative="1">
      <w:start w:val="1"/>
      <w:numFmt w:val="lowerLetter"/>
      <w:lvlText w:val="%2."/>
      <w:lvlJc w:val="left"/>
      <w:pPr>
        <w:ind w:left="3067" w:hanging="360"/>
      </w:pPr>
    </w:lvl>
    <w:lvl w:ilvl="2" w:tplc="041D001B" w:tentative="1">
      <w:start w:val="1"/>
      <w:numFmt w:val="lowerRoman"/>
      <w:lvlText w:val="%3."/>
      <w:lvlJc w:val="right"/>
      <w:pPr>
        <w:ind w:left="3787" w:hanging="180"/>
      </w:pPr>
    </w:lvl>
    <w:lvl w:ilvl="3" w:tplc="041D000F" w:tentative="1">
      <w:start w:val="1"/>
      <w:numFmt w:val="decimal"/>
      <w:lvlText w:val="%4."/>
      <w:lvlJc w:val="left"/>
      <w:pPr>
        <w:ind w:left="4507" w:hanging="360"/>
      </w:pPr>
    </w:lvl>
    <w:lvl w:ilvl="4" w:tplc="041D0019" w:tentative="1">
      <w:start w:val="1"/>
      <w:numFmt w:val="lowerLetter"/>
      <w:lvlText w:val="%5."/>
      <w:lvlJc w:val="left"/>
      <w:pPr>
        <w:ind w:left="5227" w:hanging="360"/>
      </w:pPr>
    </w:lvl>
    <w:lvl w:ilvl="5" w:tplc="041D001B" w:tentative="1">
      <w:start w:val="1"/>
      <w:numFmt w:val="lowerRoman"/>
      <w:lvlText w:val="%6."/>
      <w:lvlJc w:val="right"/>
      <w:pPr>
        <w:ind w:left="5947" w:hanging="180"/>
      </w:pPr>
    </w:lvl>
    <w:lvl w:ilvl="6" w:tplc="041D000F" w:tentative="1">
      <w:start w:val="1"/>
      <w:numFmt w:val="decimal"/>
      <w:lvlText w:val="%7."/>
      <w:lvlJc w:val="left"/>
      <w:pPr>
        <w:ind w:left="6667" w:hanging="360"/>
      </w:pPr>
    </w:lvl>
    <w:lvl w:ilvl="7" w:tplc="041D0019" w:tentative="1">
      <w:start w:val="1"/>
      <w:numFmt w:val="lowerLetter"/>
      <w:lvlText w:val="%8."/>
      <w:lvlJc w:val="left"/>
      <w:pPr>
        <w:ind w:left="7387" w:hanging="360"/>
      </w:pPr>
    </w:lvl>
    <w:lvl w:ilvl="8" w:tplc="041D001B" w:tentative="1">
      <w:start w:val="1"/>
      <w:numFmt w:val="lowerRoman"/>
      <w:lvlText w:val="%9."/>
      <w:lvlJc w:val="right"/>
      <w:pPr>
        <w:ind w:left="8107" w:hanging="180"/>
      </w:pPr>
    </w:lvl>
  </w:abstractNum>
  <w:abstractNum w:abstractNumId="2" w15:restartNumberingAfterBreak="0">
    <w:nsid w:val="45C37AA9"/>
    <w:multiLevelType w:val="hybridMultilevel"/>
    <w:tmpl w:val="4D204DFE"/>
    <w:lvl w:ilvl="0" w:tplc="4BEE79F0">
      <w:start w:val="1"/>
      <w:numFmt w:val="lowerLetter"/>
      <w:lvlText w:val="%1)"/>
      <w:lvlJc w:val="left"/>
      <w:pPr>
        <w:ind w:left="2347" w:hanging="360"/>
      </w:pPr>
      <w:rPr>
        <w:rFonts w:hint="default"/>
      </w:rPr>
    </w:lvl>
    <w:lvl w:ilvl="1" w:tplc="041D0019" w:tentative="1">
      <w:start w:val="1"/>
      <w:numFmt w:val="lowerLetter"/>
      <w:lvlText w:val="%2."/>
      <w:lvlJc w:val="left"/>
      <w:pPr>
        <w:ind w:left="3067" w:hanging="360"/>
      </w:pPr>
    </w:lvl>
    <w:lvl w:ilvl="2" w:tplc="041D001B" w:tentative="1">
      <w:start w:val="1"/>
      <w:numFmt w:val="lowerRoman"/>
      <w:lvlText w:val="%3."/>
      <w:lvlJc w:val="right"/>
      <w:pPr>
        <w:ind w:left="3787" w:hanging="180"/>
      </w:pPr>
    </w:lvl>
    <w:lvl w:ilvl="3" w:tplc="041D000F" w:tentative="1">
      <w:start w:val="1"/>
      <w:numFmt w:val="decimal"/>
      <w:lvlText w:val="%4."/>
      <w:lvlJc w:val="left"/>
      <w:pPr>
        <w:ind w:left="4507" w:hanging="360"/>
      </w:pPr>
    </w:lvl>
    <w:lvl w:ilvl="4" w:tplc="041D0019" w:tentative="1">
      <w:start w:val="1"/>
      <w:numFmt w:val="lowerLetter"/>
      <w:lvlText w:val="%5."/>
      <w:lvlJc w:val="left"/>
      <w:pPr>
        <w:ind w:left="5227" w:hanging="360"/>
      </w:pPr>
    </w:lvl>
    <w:lvl w:ilvl="5" w:tplc="041D001B" w:tentative="1">
      <w:start w:val="1"/>
      <w:numFmt w:val="lowerRoman"/>
      <w:lvlText w:val="%6."/>
      <w:lvlJc w:val="right"/>
      <w:pPr>
        <w:ind w:left="5947" w:hanging="180"/>
      </w:pPr>
    </w:lvl>
    <w:lvl w:ilvl="6" w:tplc="041D000F" w:tentative="1">
      <w:start w:val="1"/>
      <w:numFmt w:val="decimal"/>
      <w:lvlText w:val="%7."/>
      <w:lvlJc w:val="left"/>
      <w:pPr>
        <w:ind w:left="6667" w:hanging="360"/>
      </w:pPr>
    </w:lvl>
    <w:lvl w:ilvl="7" w:tplc="041D0019" w:tentative="1">
      <w:start w:val="1"/>
      <w:numFmt w:val="lowerLetter"/>
      <w:lvlText w:val="%8."/>
      <w:lvlJc w:val="left"/>
      <w:pPr>
        <w:ind w:left="7387" w:hanging="360"/>
      </w:pPr>
    </w:lvl>
    <w:lvl w:ilvl="8" w:tplc="041D001B" w:tentative="1">
      <w:start w:val="1"/>
      <w:numFmt w:val="lowerRoman"/>
      <w:lvlText w:val="%9."/>
      <w:lvlJc w:val="right"/>
      <w:pPr>
        <w:ind w:left="8107" w:hanging="180"/>
      </w:pPr>
    </w:lvl>
  </w:abstractNum>
  <w:abstractNum w:abstractNumId="3" w15:restartNumberingAfterBreak="0">
    <w:nsid w:val="4625399F"/>
    <w:multiLevelType w:val="hybridMultilevel"/>
    <w:tmpl w:val="9B1CECD4"/>
    <w:lvl w:ilvl="0" w:tplc="2FC287C4">
      <w:start w:val="1"/>
      <w:numFmt w:val="lowerLetter"/>
      <w:lvlText w:val="%1)"/>
      <w:lvlJc w:val="left"/>
      <w:pPr>
        <w:ind w:left="2347" w:hanging="360"/>
      </w:pPr>
      <w:rPr>
        <w:rFonts w:hint="default"/>
        <w:b/>
        <w:bCs/>
        <w:i w:val="0"/>
      </w:rPr>
    </w:lvl>
    <w:lvl w:ilvl="1" w:tplc="041D0019" w:tentative="1">
      <w:start w:val="1"/>
      <w:numFmt w:val="lowerLetter"/>
      <w:lvlText w:val="%2."/>
      <w:lvlJc w:val="left"/>
      <w:pPr>
        <w:ind w:left="3067" w:hanging="360"/>
      </w:pPr>
    </w:lvl>
    <w:lvl w:ilvl="2" w:tplc="041D001B" w:tentative="1">
      <w:start w:val="1"/>
      <w:numFmt w:val="lowerRoman"/>
      <w:lvlText w:val="%3."/>
      <w:lvlJc w:val="right"/>
      <w:pPr>
        <w:ind w:left="3787" w:hanging="180"/>
      </w:pPr>
    </w:lvl>
    <w:lvl w:ilvl="3" w:tplc="041D000F" w:tentative="1">
      <w:start w:val="1"/>
      <w:numFmt w:val="decimal"/>
      <w:lvlText w:val="%4."/>
      <w:lvlJc w:val="left"/>
      <w:pPr>
        <w:ind w:left="4507" w:hanging="360"/>
      </w:pPr>
    </w:lvl>
    <w:lvl w:ilvl="4" w:tplc="041D0019" w:tentative="1">
      <w:start w:val="1"/>
      <w:numFmt w:val="lowerLetter"/>
      <w:lvlText w:val="%5."/>
      <w:lvlJc w:val="left"/>
      <w:pPr>
        <w:ind w:left="5227" w:hanging="360"/>
      </w:pPr>
    </w:lvl>
    <w:lvl w:ilvl="5" w:tplc="041D001B" w:tentative="1">
      <w:start w:val="1"/>
      <w:numFmt w:val="lowerRoman"/>
      <w:lvlText w:val="%6."/>
      <w:lvlJc w:val="right"/>
      <w:pPr>
        <w:ind w:left="5947" w:hanging="180"/>
      </w:pPr>
    </w:lvl>
    <w:lvl w:ilvl="6" w:tplc="041D000F" w:tentative="1">
      <w:start w:val="1"/>
      <w:numFmt w:val="decimal"/>
      <w:lvlText w:val="%7."/>
      <w:lvlJc w:val="left"/>
      <w:pPr>
        <w:ind w:left="6667" w:hanging="360"/>
      </w:pPr>
    </w:lvl>
    <w:lvl w:ilvl="7" w:tplc="041D0019" w:tentative="1">
      <w:start w:val="1"/>
      <w:numFmt w:val="lowerLetter"/>
      <w:lvlText w:val="%8."/>
      <w:lvlJc w:val="left"/>
      <w:pPr>
        <w:ind w:left="7387" w:hanging="360"/>
      </w:pPr>
    </w:lvl>
    <w:lvl w:ilvl="8" w:tplc="041D001B" w:tentative="1">
      <w:start w:val="1"/>
      <w:numFmt w:val="lowerRoman"/>
      <w:lvlText w:val="%9."/>
      <w:lvlJc w:val="right"/>
      <w:pPr>
        <w:ind w:left="8107" w:hanging="180"/>
      </w:pPr>
    </w:lvl>
  </w:abstractNum>
  <w:abstractNum w:abstractNumId="4" w15:restartNumberingAfterBreak="0">
    <w:nsid w:val="6ABE414B"/>
    <w:multiLevelType w:val="hybridMultilevel"/>
    <w:tmpl w:val="4E20A17E"/>
    <w:lvl w:ilvl="0" w:tplc="0022564C">
      <w:start w:val="1"/>
      <w:numFmt w:val="decimal"/>
      <w:lvlText w:val="%1."/>
      <w:lvlJc w:val="left"/>
      <w:pPr>
        <w:ind w:left="1988" w:hanging="401"/>
      </w:pPr>
      <w:rPr>
        <w:rFonts w:ascii="Arial" w:eastAsia="Arial" w:hAnsi="Arial" w:cs="Arial" w:hint="default"/>
        <w:b/>
        <w:bCs/>
        <w:i w:val="0"/>
        <w:iCs w:val="0"/>
        <w:spacing w:val="0"/>
        <w:w w:val="98"/>
        <w:sz w:val="24"/>
        <w:szCs w:val="24"/>
        <w:lang w:val="sv-SE" w:eastAsia="en-US" w:bidi="ar-SA"/>
      </w:rPr>
    </w:lvl>
    <w:lvl w:ilvl="1" w:tplc="076861AA">
      <w:numFmt w:val="bullet"/>
      <w:lvlText w:val="•"/>
      <w:lvlJc w:val="left"/>
      <w:pPr>
        <w:ind w:left="2717" w:hanging="401"/>
      </w:pPr>
      <w:rPr>
        <w:rFonts w:hint="default"/>
        <w:lang w:val="sv-SE" w:eastAsia="en-US" w:bidi="ar-SA"/>
      </w:rPr>
    </w:lvl>
    <w:lvl w:ilvl="2" w:tplc="5434CB24">
      <w:numFmt w:val="bullet"/>
      <w:lvlText w:val="•"/>
      <w:lvlJc w:val="left"/>
      <w:pPr>
        <w:ind w:left="3454" w:hanging="401"/>
      </w:pPr>
      <w:rPr>
        <w:rFonts w:hint="default"/>
        <w:lang w:val="sv-SE" w:eastAsia="en-US" w:bidi="ar-SA"/>
      </w:rPr>
    </w:lvl>
    <w:lvl w:ilvl="3" w:tplc="DC1CB27A">
      <w:numFmt w:val="bullet"/>
      <w:lvlText w:val="•"/>
      <w:lvlJc w:val="left"/>
      <w:pPr>
        <w:ind w:left="4191" w:hanging="401"/>
      </w:pPr>
      <w:rPr>
        <w:rFonts w:hint="default"/>
        <w:lang w:val="sv-SE" w:eastAsia="en-US" w:bidi="ar-SA"/>
      </w:rPr>
    </w:lvl>
    <w:lvl w:ilvl="4" w:tplc="8F426CD6">
      <w:numFmt w:val="bullet"/>
      <w:lvlText w:val="•"/>
      <w:lvlJc w:val="left"/>
      <w:pPr>
        <w:ind w:left="4928" w:hanging="401"/>
      </w:pPr>
      <w:rPr>
        <w:rFonts w:hint="default"/>
        <w:lang w:val="sv-SE" w:eastAsia="en-US" w:bidi="ar-SA"/>
      </w:rPr>
    </w:lvl>
    <w:lvl w:ilvl="5" w:tplc="B8308EFE">
      <w:numFmt w:val="bullet"/>
      <w:lvlText w:val="•"/>
      <w:lvlJc w:val="left"/>
      <w:pPr>
        <w:ind w:left="5665" w:hanging="401"/>
      </w:pPr>
      <w:rPr>
        <w:rFonts w:hint="default"/>
        <w:lang w:val="sv-SE" w:eastAsia="en-US" w:bidi="ar-SA"/>
      </w:rPr>
    </w:lvl>
    <w:lvl w:ilvl="6" w:tplc="21F2A13E">
      <w:numFmt w:val="bullet"/>
      <w:lvlText w:val="•"/>
      <w:lvlJc w:val="left"/>
      <w:pPr>
        <w:ind w:left="6402" w:hanging="401"/>
      </w:pPr>
      <w:rPr>
        <w:rFonts w:hint="default"/>
        <w:lang w:val="sv-SE" w:eastAsia="en-US" w:bidi="ar-SA"/>
      </w:rPr>
    </w:lvl>
    <w:lvl w:ilvl="7" w:tplc="3160B7FA">
      <w:numFmt w:val="bullet"/>
      <w:lvlText w:val="•"/>
      <w:lvlJc w:val="left"/>
      <w:pPr>
        <w:ind w:left="7139" w:hanging="401"/>
      </w:pPr>
      <w:rPr>
        <w:rFonts w:hint="default"/>
        <w:lang w:val="sv-SE" w:eastAsia="en-US" w:bidi="ar-SA"/>
      </w:rPr>
    </w:lvl>
    <w:lvl w:ilvl="8" w:tplc="9CECA440">
      <w:numFmt w:val="bullet"/>
      <w:lvlText w:val="•"/>
      <w:lvlJc w:val="left"/>
      <w:pPr>
        <w:ind w:left="7876" w:hanging="401"/>
      </w:pPr>
      <w:rPr>
        <w:rFonts w:hint="default"/>
        <w:lang w:val="sv-SE" w:eastAsia="en-US" w:bidi="ar-SA"/>
      </w:rPr>
    </w:lvl>
  </w:abstractNum>
  <w:abstractNum w:abstractNumId="5" w15:restartNumberingAfterBreak="0">
    <w:nsid w:val="6BC367C7"/>
    <w:multiLevelType w:val="hybridMultilevel"/>
    <w:tmpl w:val="2188BEBE"/>
    <w:lvl w:ilvl="0" w:tplc="09BE34D4">
      <w:start w:val="7"/>
      <w:numFmt w:val="bullet"/>
      <w:lvlText w:val="-"/>
      <w:lvlJc w:val="left"/>
      <w:pPr>
        <w:ind w:left="2707" w:hanging="360"/>
      </w:pPr>
      <w:rPr>
        <w:rFonts w:ascii="Arial" w:eastAsia="Arial" w:hAnsi="Arial" w:cs="Arial" w:hint="default"/>
      </w:rPr>
    </w:lvl>
    <w:lvl w:ilvl="1" w:tplc="041D0003" w:tentative="1">
      <w:start w:val="1"/>
      <w:numFmt w:val="bullet"/>
      <w:lvlText w:val="o"/>
      <w:lvlJc w:val="left"/>
      <w:pPr>
        <w:ind w:left="3427" w:hanging="360"/>
      </w:pPr>
      <w:rPr>
        <w:rFonts w:ascii="Courier New" w:hAnsi="Courier New" w:cs="Courier New" w:hint="default"/>
      </w:rPr>
    </w:lvl>
    <w:lvl w:ilvl="2" w:tplc="041D0005" w:tentative="1">
      <w:start w:val="1"/>
      <w:numFmt w:val="bullet"/>
      <w:lvlText w:val=""/>
      <w:lvlJc w:val="left"/>
      <w:pPr>
        <w:ind w:left="4147" w:hanging="360"/>
      </w:pPr>
      <w:rPr>
        <w:rFonts w:ascii="Wingdings" w:hAnsi="Wingdings" w:hint="default"/>
      </w:rPr>
    </w:lvl>
    <w:lvl w:ilvl="3" w:tplc="041D0001" w:tentative="1">
      <w:start w:val="1"/>
      <w:numFmt w:val="bullet"/>
      <w:lvlText w:val=""/>
      <w:lvlJc w:val="left"/>
      <w:pPr>
        <w:ind w:left="4867" w:hanging="360"/>
      </w:pPr>
      <w:rPr>
        <w:rFonts w:ascii="Symbol" w:hAnsi="Symbol" w:hint="default"/>
      </w:rPr>
    </w:lvl>
    <w:lvl w:ilvl="4" w:tplc="041D0003" w:tentative="1">
      <w:start w:val="1"/>
      <w:numFmt w:val="bullet"/>
      <w:lvlText w:val="o"/>
      <w:lvlJc w:val="left"/>
      <w:pPr>
        <w:ind w:left="5587" w:hanging="360"/>
      </w:pPr>
      <w:rPr>
        <w:rFonts w:ascii="Courier New" w:hAnsi="Courier New" w:cs="Courier New" w:hint="default"/>
      </w:rPr>
    </w:lvl>
    <w:lvl w:ilvl="5" w:tplc="041D0005" w:tentative="1">
      <w:start w:val="1"/>
      <w:numFmt w:val="bullet"/>
      <w:lvlText w:val=""/>
      <w:lvlJc w:val="left"/>
      <w:pPr>
        <w:ind w:left="6307" w:hanging="360"/>
      </w:pPr>
      <w:rPr>
        <w:rFonts w:ascii="Wingdings" w:hAnsi="Wingdings" w:hint="default"/>
      </w:rPr>
    </w:lvl>
    <w:lvl w:ilvl="6" w:tplc="041D0001" w:tentative="1">
      <w:start w:val="1"/>
      <w:numFmt w:val="bullet"/>
      <w:lvlText w:val=""/>
      <w:lvlJc w:val="left"/>
      <w:pPr>
        <w:ind w:left="7027" w:hanging="360"/>
      </w:pPr>
      <w:rPr>
        <w:rFonts w:ascii="Symbol" w:hAnsi="Symbol" w:hint="default"/>
      </w:rPr>
    </w:lvl>
    <w:lvl w:ilvl="7" w:tplc="041D0003" w:tentative="1">
      <w:start w:val="1"/>
      <w:numFmt w:val="bullet"/>
      <w:lvlText w:val="o"/>
      <w:lvlJc w:val="left"/>
      <w:pPr>
        <w:ind w:left="7747" w:hanging="360"/>
      </w:pPr>
      <w:rPr>
        <w:rFonts w:ascii="Courier New" w:hAnsi="Courier New" w:cs="Courier New" w:hint="default"/>
      </w:rPr>
    </w:lvl>
    <w:lvl w:ilvl="8" w:tplc="041D0005" w:tentative="1">
      <w:start w:val="1"/>
      <w:numFmt w:val="bullet"/>
      <w:lvlText w:val=""/>
      <w:lvlJc w:val="left"/>
      <w:pPr>
        <w:ind w:left="8467" w:hanging="360"/>
      </w:pPr>
      <w:rPr>
        <w:rFonts w:ascii="Wingdings" w:hAnsi="Wingdings" w:hint="default"/>
      </w:rPr>
    </w:lvl>
  </w:abstractNum>
  <w:abstractNum w:abstractNumId="6" w15:restartNumberingAfterBreak="0">
    <w:nsid w:val="6E433D80"/>
    <w:multiLevelType w:val="hybridMultilevel"/>
    <w:tmpl w:val="FC26F19C"/>
    <w:lvl w:ilvl="0" w:tplc="B7D04906">
      <w:start w:val="1"/>
      <w:numFmt w:val="lowerLetter"/>
      <w:lvlText w:val="%1)"/>
      <w:lvlJc w:val="left"/>
      <w:pPr>
        <w:ind w:left="1920" w:hanging="360"/>
      </w:pPr>
      <w:rPr>
        <w:rFonts w:hint="default"/>
      </w:rPr>
    </w:lvl>
    <w:lvl w:ilvl="1" w:tplc="041D0019" w:tentative="1">
      <w:start w:val="1"/>
      <w:numFmt w:val="lowerLetter"/>
      <w:lvlText w:val="%2."/>
      <w:lvlJc w:val="left"/>
      <w:pPr>
        <w:ind w:left="2640" w:hanging="360"/>
      </w:pPr>
    </w:lvl>
    <w:lvl w:ilvl="2" w:tplc="041D001B" w:tentative="1">
      <w:start w:val="1"/>
      <w:numFmt w:val="lowerRoman"/>
      <w:lvlText w:val="%3."/>
      <w:lvlJc w:val="right"/>
      <w:pPr>
        <w:ind w:left="3360" w:hanging="180"/>
      </w:pPr>
    </w:lvl>
    <w:lvl w:ilvl="3" w:tplc="041D000F" w:tentative="1">
      <w:start w:val="1"/>
      <w:numFmt w:val="decimal"/>
      <w:lvlText w:val="%4."/>
      <w:lvlJc w:val="left"/>
      <w:pPr>
        <w:ind w:left="4080" w:hanging="360"/>
      </w:pPr>
    </w:lvl>
    <w:lvl w:ilvl="4" w:tplc="041D0019" w:tentative="1">
      <w:start w:val="1"/>
      <w:numFmt w:val="lowerLetter"/>
      <w:lvlText w:val="%5."/>
      <w:lvlJc w:val="left"/>
      <w:pPr>
        <w:ind w:left="4800" w:hanging="360"/>
      </w:pPr>
    </w:lvl>
    <w:lvl w:ilvl="5" w:tplc="041D001B" w:tentative="1">
      <w:start w:val="1"/>
      <w:numFmt w:val="lowerRoman"/>
      <w:lvlText w:val="%6."/>
      <w:lvlJc w:val="right"/>
      <w:pPr>
        <w:ind w:left="5520" w:hanging="180"/>
      </w:pPr>
    </w:lvl>
    <w:lvl w:ilvl="6" w:tplc="041D000F" w:tentative="1">
      <w:start w:val="1"/>
      <w:numFmt w:val="decimal"/>
      <w:lvlText w:val="%7."/>
      <w:lvlJc w:val="left"/>
      <w:pPr>
        <w:ind w:left="6240" w:hanging="360"/>
      </w:pPr>
    </w:lvl>
    <w:lvl w:ilvl="7" w:tplc="041D0019" w:tentative="1">
      <w:start w:val="1"/>
      <w:numFmt w:val="lowerLetter"/>
      <w:lvlText w:val="%8."/>
      <w:lvlJc w:val="left"/>
      <w:pPr>
        <w:ind w:left="6960" w:hanging="360"/>
      </w:pPr>
    </w:lvl>
    <w:lvl w:ilvl="8" w:tplc="041D001B" w:tentative="1">
      <w:start w:val="1"/>
      <w:numFmt w:val="lowerRoman"/>
      <w:lvlText w:val="%9."/>
      <w:lvlJc w:val="right"/>
      <w:pPr>
        <w:ind w:left="7680" w:hanging="180"/>
      </w:pPr>
    </w:lvl>
  </w:abstractNum>
  <w:abstractNum w:abstractNumId="7" w15:restartNumberingAfterBreak="0">
    <w:nsid w:val="74C20BEF"/>
    <w:multiLevelType w:val="hybridMultilevel"/>
    <w:tmpl w:val="7662075C"/>
    <w:lvl w:ilvl="0" w:tplc="530E9A64">
      <w:start w:val="1"/>
      <w:numFmt w:val="lowerLetter"/>
      <w:lvlText w:val="%1)"/>
      <w:lvlJc w:val="left"/>
      <w:pPr>
        <w:ind w:left="720" w:hanging="360"/>
      </w:pPr>
      <w:rPr>
        <w:rFonts w:hint="default"/>
        <w:b w:val="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7AFF4B47"/>
    <w:multiLevelType w:val="hybridMultilevel"/>
    <w:tmpl w:val="4D204DFE"/>
    <w:lvl w:ilvl="0" w:tplc="FFFFFFFF">
      <w:start w:val="1"/>
      <w:numFmt w:val="lowerLetter"/>
      <w:lvlText w:val="%1)"/>
      <w:lvlJc w:val="left"/>
      <w:pPr>
        <w:ind w:left="2347" w:hanging="360"/>
      </w:pPr>
      <w:rPr>
        <w:rFonts w:hint="default"/>
      </w:rPr>
    </w:lvl>
    <w:lvl w:ilvl="1" w:tplc="FFFFFFFF" w:tentative="1">
      <w:start w:val="1"/>
      <w:numFmt w:val="lowerLetter"/>
      <w:lvlText w:val="%2."/>
      <w:lvlJc w:val="left"/>
      <w:pPr>
        <w:ind w:left="3067" w:hanging="360"/>
      </w:pPr>
    </w:lvl>
    <w:lvl w:ilvl="2" w:tplc="FFFFFFFF" w:tentative="1">
      <w:start w:val="1"/>
      <w:numFmt w:val="lowerRoman"/>
      <w:lvlText w:val="%3."/>
      <w:lvlJc w:val="right"/>
      <w:pPr>
        <w:ind w:left="3787" w:hanging="180"/>
      </w:pPr>
    </w:lvl>
    <w:lvl w:ilvl="3" w:tplc="FFFFFFFF" w:tentative="1">
      <w:start w:val="1"/>
      <w:numFmt w:val="decimal"/>
      <w:lvlText w:val="%4."/>
      <w:lvlJc w:val="left"/>
      <w:pPr>
        <w:ind w:left="4507" w:hanging="360"/>
      </w:pPr>
    </w:lvl>
    <w:lvl w:ilvl="4" w:tplc="FFFFFFFF" w:tentative="1">
      <w:start w:val="1"/>
      <w:numFmt w:val="lowerLetter"/>
      <w:lvlText w:val="%5."/>
      <w:lvlJc w:val="left"/>
      <w:pPr>
        <w:ind w:left="5227" w:hanging="360"/>
      </w:pPr>
    </w:lvl>
    <w:lvl w:ilvl="5" w:tplc="FFFFFFFF" w:tentative="1">
      <w:start w:val="1"/>
      <w:numFmt w:val="lowerRoman"/>
      <w:lvlText w:val="%6."/>
      <w:lvlJc w:val="right"/>
      <w:pPr>
        <w:ind w:left="5947" w:hanging="180"/>
      </w:pPr>
    </w:lvl>
    <w:lvl w:ilvl="6" w:tplc="FFFFFFFF" w:tentative="1">
      <w:start w:val="1"/>
      <w:numFmt w:val="decimal"/>
      <w:lvlText w:val="%7."/>
      <w:lvlJc w:val="left"/>
      <w:pPr>
        <w:ind w:left="6667" w:hanging="360"/>
      </w:pPr>
    </w:lvl>
    <w:lvl w:ilvl="7" w:tplc="FFFFFFFF" w:tentative="1">
      <w:start w:val="1"/>
      <w:numFmt w:val="lowerLetter"/>
      <w:lvlText w:val="%8."/>
      <w:lvlJc w:val="left"/>
      <w:pPr>
        <w:ind w:left="7387" w:hanging="360"/>
      </w:pPr>
    </w:lvl>
    <w:lvl w:ilvl="8" w:tplc="FFFFFFFF" w:tentative="1">
      <w:start w:val="1"/>
      <w:numFmt w:val="lowerRoman"/>
      <w:lvlText w:val="%9."/>
      <w:lvlJc w:val="right"/>
      <w:pPr>
        <w:ind w:left="8107" w:hanging="180"/>
      </w:pPr>
    </w:lvl>
  </w:abstractNum>
  <w:num w:numId="1" w16cid:durableId="512304153">
    <w:abstractNumId w:val="4"/>
  </w:num>
  <w:num w:numId="2" w16cid:durableId="509952613">
    <w:abstractNumId w:val="0"/>
  </w:num>
  <w:num w:numId="3" w16cid:durableId="1877572583">
    <w:abstractNumId w:val="2"/>
  </w:num>
  <w:num w:numId="4" w16cid:durableId="526140654">
    <w:abstractNumId w:val="8"/>
  </w:num>
  <w:num w:numId="5" w16cid:durableId="192765663">
    <w:abstractNumId w:val="6"/>
  </w:num>
  <w:num w:numId="6" w16cid:durableId="637147607">
    <w:abstractNumId w:val="5"/>
  </w:num>
  <w:num w:numId="7" w16cid:durableId="1578592273">
    <w:abstractNumId w:val="7"/>
  </w:num>
  <w:num w:numId="8" w16cid:durableId="1008946696">
    <w:abstractNumId w:val="1"/>
  </w:num>
  <w:num w:numId="9" w16cid:durableId="924533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CD"/>
    <w:rsid w:val="00024A41"/>
    <w:rsid w:val="00024EAF"/>
    <w:rsid w:val="00035868"/>
    <w:rsid w:val="0006363E"/>
    <w:rsid w:val="00082592"/>
    <w:rsid w:val="000C17FC"/>
    <w:rsid w:val="00101055"/>
    <w:rsid w:val="00162ABE"/>
    <w:rsid w:val="001705E7"/>
    <w:rsid w:val="00170F75"/>
    <w:rsid w:val="001723DE"/>
    <w:rsid w:val="00175085"/>
    <w:rsid w:val="001D2BB8"/>
    <w:rsid w:val="002225F1"/>
    <w:rsid w:val="00246E40"/>
    <w:rsid w:val="00275403"/>
    <w:rsid w:val="002831B5"/>
    <w:rsid w:val="0029142F"/>
    <w:rsid w:val="002B5B6B"/>
    <w:rsid w:val="002C1AE8"/>
    <w:rsid w:val="002D791E"/>
    <w:rsid w:val="002E5384"/>
    <w:rsid w:val="002E57F8"/>
    <w:rsid w:val="002F78B2"/>
    <w:rsid w:val="00306FA1"/>
    <w:rsid w:val="0031732C"/>
    <w:rsid w:val="00320195"/>
    <w:rsid w:val="00322FE0"/>
    <w:rsid w:val="003238DD"/>
    <w:rsid w:val="003304CE"/>
    <w:rsid w:val="0034644C"/>
    <w:rsid w:val="003476E8"/>
    <w:rsid w:val="00354AF0"/>
    <w:rsid w:val="0038379C"/>
    <w:rsid w:val="003C1F2B"/>
    <w:rsid w:val="003D52C4"/>
    <w:rsid w:val="003E3412"/>
    <w:rsid w:val="003E7D42"/>
    <w:rsid w:val="00420722"/>
    <w:rsid w:val="004212B7"/>
    <w:rsid w:val="00425A9C"/>
    <w:rsid w:val="004450F1"/>
    <w:rsid w:val="00466A77"/>
    <w:rsid w:val="004776A2"/>
    <w:rsid w:val="00485F92"/>
    <w:rsid w:val="00485FC1"/>
    <w:rsid w:val="004926B0"/>
    <w:rsid w:val="004B7F5B"/>
    <w:rsid w:val="004C4B33"/>
    <w:rsid w:val="005319CD"/>
    <w:rsid w:val="00532B93"/>
    <w:rsid w:val="00533008"/>
    <w:rsid w:val="0054728C"/>
    <w:rsid w:val="005700E2"/>
    <w:rsid w:val="00572FEB"/>
    <w:rsid w:val="005771D4"/>
    <w:rsid w:val="0058463A"/>
    <w:rsid w:val="00585BD7"/>
    <w:rsid w:val="005B0D01"/>
    <w:rsid w:val="005B0DE0"/>
    <w:rsid w:val="005B687F"/>
    <w:rsid w:val="005D3F05"/>
    <w:rsid w:val="005E0124"/>
    <w:rsid w:val="005E1044"/>
    <w:rsid w:val="005E77BD"/>
    <w:rsid w:val="00606548"/>
    <w:rsid w:val="00654E6E"/>
    <w:rsid w:val="00681627"/>
    <w:rsid w:val="006A4DD6"/>
    <w:rsid w:val="006A4EF9"/>
    <w:rsid w:val="006C0CD5"/>
    <w:rsid w:val="006C7AEF"/>
    <w:rsid w:val="006D573B"/>
    <w:rsid w:val="006D6935"/>
    <w:rsid w:val="006E3061"/>
    <w:rsid w:val="006E5393"/>
    <w:rsid w:val="006F5282"/>
    <w:rsid w:val="00704B3B"/>
    <w:rsid w:val="00714E6D"/>
    <w:rsid w:val="00715910"/>
    <w:rsid w:val="007333EE"/>
    <w:rsid w:val="0073767E"/>
    <w:rsid w:val="00751BCA"/>
    <w:rsid w:val="00763926"/>
    <w:rsid w:val="007C4354"/>
    <w:rsid w:val="007D1F30"/>
    <w:rsid w:val="007D4041"/>
    <w:rsid w:val="007D5F34"/>
    <w:rsid w:val="007F32B2"/>
    <w:rsid w:val="007F4BE1"/>
    <w:rsid w:val="008016EC"/>
    <w:rsid w:val="00805DEC"/>
    <w:rsid w:val="00806CA1"/>
    <w:rsid w:val="00873F27"/>
    <w:rsid w:val="008913AE"/>
    <w:rsid w:val="0090726C"/>
    <w:rsid w:val="0090740C"/>
    <w:rsid w:val="0091226A"/>
    <w:rsid w:val="00921229"/>
    <w:rsid w:val="0092307A"/>
    <w:rsid w:val="00926E57"/>
    <w:rsid w:val="00947A87"/>
    <w:rsid w:val="00955207"/>
    <w:rsid w:val="00974D6A"/>
    <w:rsid w:val="009A57AB"/>
    <w:rsid w:val="009B6610"/>
    <w:rsid w:val="009C161E"/>
    <w:rsid w:val="009D5AF9"/>
    <w:rsid w:val="009D6BFE"/>
    <w:rsid w:val="009E7F8C"/>
    <w:rsid w:val="00A030F5"/>
    <w:rsid w:val="00A41E31"/>
    <w:rsid w:val="00A42294"/>
    <w:rsid w:val="00A42C22"/>
    <w:rsid w:val="00A65199"/>
    <w:rsid w:val="00A83E92"/>
    <w:rsid w:val="00A90C81"/>
    <w:rsid w:val="00A939D7"/>
    <w:rsid w:val="00AA0BDF"/>
    <w:rsid w:val="00AD5802"/>
    <w:rsid w:val="00B0348F"/>
    <w:rsid w:val="00B31BBF"/>
    <w:rsid w:val="00B55BC0"/>
    <w:rsid w:val="00B568C6"/>
    <w:rsid w:val="00B9240D"/>
    <w:rsid w:val="00B93D0A"/>
    <w:rsid w:val="00BA1927"/>
    <w:rsid w:val="00BA6504"/>
    <w:rsid w:val="00BB2A72"/>
    <w:rsid w:val="00BB40E9"/>
    <w:rsid w:val="00BF509F"/>
    <w:rsid w:val="00C0392D"/>
    <w:rsid w:val="00C30191"/>
    <w:rsid w:val="00C43675"/>
    <w:rsid w:val="00C46221"/>
    <w:rsid w:val="00C552C4"/>
    <w:rsid w:val="00C801B7"/>
    <w:rsid w:val="00CB05EE"/>
    <w:rsid w:val="00CC6D9A"/>
    <w:rsid w:val="00CF3529"/>
    <w:rsid w:val="00D1627F"/>
    <w:rsid w:val="00D55FE6"/>
    <w:rsid w:val="00D57D50"/>
    <w:rsid w:val="00D62FF1"/>
    <w:rsid w:val="00D76A6E"/>
    <w:rsid w:val="00DE65C1"/>
    <w:rsid w:val="00DF2128"/>
    <w:rsid w:val="00E00E7F"/>
    <w:rsid w:val="00E07667"/>
    <w:rsid w:val="00E545BE"/>
    <w:rsid w:val="00E57C0A"/>
    <w:rsid w:val="00E6431F"/>
    <w:rsid w:val="00EC787C"/>
    <w:rsid w:val="00ED462C"/>
    <w:rsid w:val="00EE77A5"/>
    <w:rsid w:val="00F0787C"/>
    <w:rsid w:val="00F13816"/>
    <w:rsid w:val="00F15427"/>
    <w:rsid w:val="00F22189"/>
    <w:rsid w:val="00F234F8"/>
    <w:rsid w:val="00F53110"/>
    <w:rsid w:val="00F55A16"/>
    <w:rsid w:val="00F65A02"/>
    <w:rsid w:val="00F77673"/>
    <w:rsid w:val="00FC3ED2"/>
    <w:rsid w:val="00FE58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B2AA"/>
  <w15:docId w15:val="{903D442A-D091-4356-914F-5BA14A7B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val="sv-SE"/>
    </w:rPr>
  </w:style>
  <w:style w:type="paragraph" w:styleId="Rubrik1">
    <w:name w:val="heading 1"/>
    <w:basedOn w:val="Normal"/>
    <w:uiPriority w:val="9"/>
    <w:qFormat/>
    <w:pPr>
      <w:ind w:left="1587"/>
      <w:outlineLvl w:val="0"/>
    </w:pPr>
    <w:rPr>
      <w:b/>
      <w:bCs/>
      <w:sz w:val="25"/>
      <w:szCs w:val="25"/>
    </w:rPr>
  </w:style>
  <w:style w:type="paragraph" w:styleId="Rubrik2">
    <w:name w:val="heading 2"/>
    <w:basedOn w:val="Normal"/>
    <w:next w:val="Normal"/>
    <w:link w:val="Rubrik2Char"/>
    <w:uiPriority w:val="9"/>
    <w:semiHidden/>
    <w:unhideWhenUsed/>
    <w:qFormat/>
    <w:rsid w:val="005B0D0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xt">
    <w:name w:val="Body Text"/>
    <w:basedOn w:val="Normal"/>
    <w:link w:val="BrdtextChar"/>
    <w:uiPriority w:val="1"/>
    <w:qFormat/>
    <w:rPr>
      <w:sz w:val="25"/>
      <w:szCs w:val="25"/>
    </w:rPr>
  </w:style>
  <w:style w:type="paragraph" w:styleId="Rubrik">
    <w:name w:val="Title"/>
    <w:basedOn w:val="Normal"/>
    <w:uiPriority w:val="10"/>
    <w:qFormat/>
    <w:pPr>
      <w:ind w:left="1587"/>
    </w:pPr>
    <w:rPr>
      <w:rFonts w:ascii="Arial" w:eastAsia="Arial" w:hAnsi="Arial" w:cs="Arial"/>
      <w:b/>
      <w:bCs/>
      <w:sz w:val="26"/>
      <w:szCs w:val="26"/>
      <w:u w:val="single" w:color="000000"/>
    </w:rPr>
  </w:style>
  <w:style w:type="paragraph" w:styleId="Liststycke">
    <w:name w:val="List Paragraph"/>
    <w:basedOn w:val="Normal"/>
    <w:uiPriority w:val="1"/>
    <w:qFormat/>
    <w:pPr>
      <w:ind w:left="1987" w:hanging="400"/>
    </w:pPr>
    <w:rPr>
      <w:rFonts w:ascii="Arial" w:eastAsia="Arial" w:hAnsi="Arial" w:cs="Arial"/>
    </w:rPr>
  </w:style>
  <w:style w:type="paragraph" w:customStyle="1" w:styleId="TableParagraph">
    <w:name w:val="Table Paragraph"/>
    <w:basedOn w:val="Normal"/>
    <w:uiPriority w:val="1"/>
    <w:qFormat/>
  </w:style>
  <w:style w:type="paragraph" w:customStyle="1" w:styleId="Default">
    <w:name w:val="Default"/>
    <w:rsid w:val="002F78B2"/>
    <w:pPr>
      <w:widowControl/>
      <w:adjustRightInd w:val="0"/>
    </w:pPr>
    <w:rPr>
      <w:rFonts w:ascii="Garamond" w:hAnsi="Garamond" w:cs="Garamond"/>
      <w:color w:val="000000"/>
      <w:sz w:val="24"/>
      <w:szCs w:val="24"/>
      <w:lang w:val="sv-SE"/>
    </w:rPr>
  </w:style>
  <w:style w:type="paragraph" w:styleId="Revision">
    <w:name w:val="Revision"/>
    <w:hidden/>
    <w:uiPriority w:val="99"/>
    <w:semiHidden/>
    <w:rsid w:val="00B93D0A"/>
    <w:pPr>
      <w:widowControl/>
      <w:autoSpaceDE/>
      <w:autoSpaceDN/>
    </w:pPr>
    <w:rPr>
      <w:rFonts w:ascii="Garamond" w:eastAsia="Garamond" w:hAnsi="Garamond" w:cs="Garamond"/>
      <w:lang w:val="sv-SE"/>
    </w:rPr>
  </w:style>
  <w:style w:type="paragraph" w:customStyle="1" w:styleId="Rubrik2utannumrering">
    <w:name w:val="Rubrik 2 utan numrering"/>
    <w:basedOn w:val="Rubrik2"/>
    <w:next w:val="Brdtext"/>
    <w:uiPriority w:val="1"/>
    <w:qFormat/>
    <w:rsid w:val="005B0D01"/>
    <w:pPr>
      <w:widowControl/>
      <w:tabs>
        <w:tab w:val="left" w:pos="1701"/>
        <w:tab w:val="left" w:pos="3600"/>
        <w:tab w:val="left" w:pos="5387"/>
      </w:tabs>
      <w:autoSpaceDE/>
      <w:autoSpaceDN/>
      <w:spacing w:before="320" w:after="80" w:line="276" w:lineRule="auto"/>
    </w:pPr>
    <w:rPr>
      <w:b/>
      <w:color w:val="auto"/>
      <w:sz w:val="22"/>
    </w:rPr>
  </w:style>
  <w:style w:type="character" w:customStyle="1" w:styleId="Rubrik2Char">
    <w:name w:val="Rubrik 2 Char"/>
    <w:basedOn w:val="Standardstycketeckensnitt"/>
    <w:link w:val="Rubrik2"/>
    <w:uiPriority w:val="9"/>
    <w:semiHidden/>
    <w:rsid w:val="005B0D01"/>
    <w:rPr>
      <w:rFonts w:asciiTheme="majorHAnsi" w:eastAsiaTheme="majorEastAsia" w:hAnsiTheme="majorHAnsi" w:cstheme="majorBidi"/>
      <w:color w:val="365F91" w:themeColor="accent1" w:themeShade="BF"/>
      <w:sz w:val="26"/>
      <w:szCs w:val="26"/>
      <w:lang w:val="sv-SE"/>
    </w:rPr>
  </w:style>
  <w:style w:type="paragraph" w:customStyle="1" w:styleId="Brdtextutanavstnd">
    <w:name w:val="Brödtext utan avstånd"/>
    <w:basedOn w:val="Normal"/>
    <w:qFormat/>
    <w:rsid w:val="007D5F34"/>
    <w:pPr>
      <w:widowControl/>
      <w:tabs>
        <w:tab w:val="left" w:pos="1701"/>
        <w:tab w:val="left" w:pos="3600"/>
        <w:tab w:val="left" w:pos="5387"/>
      </w:tabs>
      <w:autoSpaceDE/>
      <w:autoSpaceDN/>
      <w:spacing w:line="276" w:lineRule="auto"/>
    </w:pPr>
    <w:rPr>
      <w:rFonts w:asciiTheme="minorHAnsi" w:eastAsiaTheme="minorHAnsi" w:hAnsiTheme="minorHAnsi" w:cstheme="minorBidi"/>
      <w:noProof/>
      <w:sz w:val="25"/>
      <w:szCs w:val="25"/>
    </w:rPr>
  </w:style>
  <w:style w:type="character" w:styleId="Kommentarsreferens">
    <w:name w:val="annotation reference"/>
    <w:basedOn w:val="Standardstycketeckensnitt"/>
    <w:uiPriority w:val="99"/>
    <w:semiHidden/>
    <w:unhideWhenUsed/>
    <w:rsid w:val="00955207"/>
    <w:rPr>
      <w:sz w:val="16"/>
      <w:szCs w:val="16"/>
    </w:rPr>
  </w:style>
  <w:style w:type="paragraph" w:styleId="Kommentarer">
    <w:name w:val="annotation text"/>
    <w:basedOn w:val="Normal"/>
    <w:link w:val="KommentarerChar"/>
    <w:uiPriority w:val="99"/>
    <w:unhideWhenUsed/>
    <w:rsid w:val="00955207"/>
    <w:rPr>
      <w:sz w:val="20"/>
      <w:szCs w:val="20"/>
    </w:rPr>
  </w:style>
  <w:style w:type="character" w:customStyle="1" w:styleId="KommentarerChar">
    <w:name w:val="Kommentarer Char"/>
    <w:basedOn w:val="Standardstycketeckensnitt"/>
    <w:link w:val="Kommentarer"/>
    <w:uiPriority w:val="99"/>
    <w:rsid w:val="00955207"/>
    <w:rPr>
      <w:rFonts w:ascii="Garamond" w:eastAsia="Garamond" w:hAnsi="Garamond" w:cs="Garamond"/>
      <w:sz w:val="20"/>
      <w:szCs w:val="20"/>
      <w:lang w:val="sv-SE"/>
    </w:rPr>
  </w:style>
  <w:style w:type="paragraph" w:styleId="Kommentarsmne">
    <w:name w:val="annotation subject"/>
    <w:basedOn w:val="Kommentarer"/>
    <w:next w:val="Kommentarer"/>
    <w:link w:val="KommentarsmneChar"/>
    <w:uiPriority w:val="99"/>
    <w:semiHidden/>
    <w:unhideWhenUsed/>
    <w:rsid w:val="00955207"/>
    <w:rPr>
      <w:b/>
      <w:bCs/>
    </w:rPr>
  </w:style>
  <w:style w:type="character" w:customStyle="1" w:styleId="KommentarsmneChar">
    <w:name w:val="Kommentarsämne Char"/>
    <w:basedOn w:val="KommentarerChar"/>
    <w:link w:val="Kommentarsmne"/>
    <w:uiPriority w:val="99"/>
    <w:semiHidden/>
    <w:rsid w:val="00955207"/>
    <w:rPr>
      <w:rFonts w:ascii="Garamond" w:eastAsia="Garamond" w:hAnsi="Garamond" w:cs="Garamond"/>
      <w:b/>
      <w:bCs/>
      <w:sz w:val="20"/>
      <w:szCs w:val="20"/>
      <w:lang w:val="sv-SE"/>
    </w:rPr>
  </w:style>
  <w:style w:type="character" w:customStyle="1" w:styleId="BrdtextChar">
    <w:name w:val="Brödtext Char"/>
    <w:basedOn w:val="Standardstycketeckensnitt"/>
    <w:link w:val="Brdtext"/>
    <w:uiPriority w:val="1"/>
    <w:rsid w:val="00955207"/>
    <w:rPr>
      <w:rFonts w:ascii="Garamond" w:eastAsia="Garamond" w:hAnsi="Garamond" w:cs="Garamond"/>
      <w:sz w:val="25"/>
      <w:szCs w:val="25"/>
      <w:lang w:val="sv-SE"/>
    </w:rPr>
  </w:style>
  <w:style w:type="paragraph" w:customStyle="1" w:styleId="brdtextutanavstnd0">
    <w:name w:val="brdtextutanavstnd"/>
    <w:basedOn w:val="Normal"/>
    <w:rsid w:val="00585BD7"/>
    <w:pPr>
      <w:widowControl/>
      <w:autoSpaceDE/>
      <w:autoSpaceDN/>
      <w:spacing w:line="276" w:lineRule="auto"/>
    </w:pPr>
    <w:rPr>
      <w:rFonts w:ascii="Calibri" w:eastAsiaTheme="minorHAnsi" w:hAnsi="Calibri" w:cs="Calibri"/>
      <w:sz w:val="25"/>
      <w:szCs w:val="25"/>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605625">
      <w:bodyDiv w:val="1"/>
      <w:marLeft w:val="0"/>
      <w:marRight w:val="0"/>
      <w:marTop w:val="0"/>
      <w:marBottom w:val="0"/>
      <w:divBdr>
        <w:top w:val="none" w:sz="0" w:space="0" w:color="auto"/>
        <w:left w:val="none" w:sz="0" w:space="0" w:color="auto"/>
        <w:bottom w:val="none" w:sz="0" w:space="0" w:color="auto"/>
        <w:right w:val="none" w:sz="0" w:space="0" w:color="auto"/>
      </w:divBdr>
    </w:div>
    <w:div w:id="580332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d07acfae-4dfa-4949-99a8-259efd31a6ae" ContentTypeId="0x010100BBA312BF02777149882D207184EC35C032" PreviousValue="tru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3" ma:contentTypeDescription="Skapa nytt dokument med möjlighet att välja RK-mall" ma:contentTypeScope="" ma:versionID="0878b7885c616a78552b701d0237cd49">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Props1.xml><?xml version="1.0" encoding="utf-8"?>
<ds:datastoreItem xmlns:ds="http://schemas.openxmlformats.org/officeDocument/2006/customXml" ds:itemID="{D3294677-FCBE-4C91-8DA8-46E17E2C8EB7}">
  <ds:schemaRefs>
    <ds:schemaRef ds:uri="Microsoft.SharePoint.Taxonomy.ContentTypeSync"/>
  </ds:schemaRefs>
</ds:datastoreItem>
</file>

<file path=customXml/itemProps2.xml><?xml version="1.0" encoding="utf-8"?>
<ds:datastoreItem xmlns:ds="http://schemas.openxmlformats.org/officeDocument/2006/customXml" ds:itemID="{23A5243F-BC6B-4616-B879-9A85981DB76F}">
  <ds:schemaRefs>
    <ds:schemaRef ds:uri="http://schemas.microsoft.com/office/2006/metadata/customXsn"/>
  </ds:schemaRefs>
</ds:datastoreItem>
</file>

<file path=customXml/itemProps3.xml><?xml version="1.0" encoding="utf-8"?>
<ds:datastoreItem xmlns:ds="http://schemas.openxmlformats.org/officeDocument/2006/customXml" ds:itemID="{BD3B16E0-D038-4909-9F31-C919A5E1D873}">
  <ds:schemaRefs>
    <ds:schemaRef ds:uri="http://schemas.microsoft.com/sharepoint/events"/>
  </ds:schemaRefs>
</ds:datastoreItem>
</file>

<file path=customXml/itemProps4.xml><?xml version="1.0" encoding="utf-8"?>
<ds:datastoreItem xmlns:ds="http://schemas.openxmlformats.org/officeDocument/2006/customXml" ds:itemID="{FED41EAD-3E06-43BA-B490-6572CE845EFD}">
  <ds:schemaRefs>
    <ds:schemaRef ds:uri="http://schemas.openxmlformats.org/officeDocument/2006/bibliography"/>
  </ds:schemaRefs>
</ds:datastoreItem>
</file>

<file path=customXml/itemProps5.xml><?xml version="1.0" encoding="utf-8"?>
<ds:datastoreItem xmlns:ds="http://schemas.openxmlformats.org/officeDocument/2006/customXml" ds:itemID="{593F9E1F-7F8C-49D1-A357-0F4DF1EEF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8C9E91F-0085-4836-9A5D-437ED8EDB14B}">
  <ds:schemaRefs>
    <ds:schemaRef ds:uri="http://schemas.microsoft.com/sharepoint/v3/contenttype/forms"/>
  </ds:schemaRefs>
</ds:datastoreItem>
</file>

<file path=customXml/itemProps7.xml><?xml version="1.0" encoding="utf-8"?>
<ds:datastoreItem xmlns:ds="http://schemas.openxmlformats.org/officeDocument/2006/customXml" ds:itemID="{7B5FED00-9AC7-47A2-B5E0-23BF3BE80864}">
  <ds:schemaRefs>
    <ds:schemaRef ds:uri="http://schemas.microsoft.com/office/2006/documentManagement/types"/>
    <ds:schemaRef ds:uri="9c9941df-7074-4a92-bf99-225d24d78d61"/>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4"/>
    <ds:schemaRef ds:uri="8b66ae41-1ec6-402e-b662-35d1932ca064"/>
    <ds:schemaRef ds:uri="18f3d968-6251-40b0-9f11-012b293496c2"/>
    <ds:schemaRef ds:uri="http://purl.org/dc/terms/"/>
    <ds:schemaRef ds:uri="cc625d36-bb37-4650-91b9-0c96159295ba"/>
    <ds:schemaRef ds:uri="4e9c2f0c-7bf8-49af-8356-cbf363fc78a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3113</Words>
  <Characters>16504</Characters>
  <Application>Microsoft Office Word</Application>
  <DocSecurity>0</DocSecurity>
  <Lines>137</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Hagström</dc:creator>
  <cp:lastModifiedBy>Lisa Bolinder</cp:lastModifiedBy>
  <cp:revision>8</cp:revision>
  <cp:lastPrinted>2024-12-02T15:29:00Z</cp:lastPrinted>
  <dcterms:created xsi:type="dcterms:W3CDTF">2024-12-06T08:43:00Z</dcterms:created>
  <dcterms:modified xsi:type="dcterms:W3CDTF">2024-12-09T10:14:00Z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0x010100BBA312BF02777149882D207184EC35C03200A3F07389957D814EB9EA272C4BBCB664</vt:lpwstr>
  </property>
  <property fmtid="{D5CDD505-2E9C-101B-9397-08002B2CF9AE}" pid="4" name="Created">
    <vt:filetime>2024-05-13T00:00:00Z</vt:filetime>
  </property>
  <property fmtid="{D5CDD505-2E9C-101B-9397-08002B2CF9AE}" pid="5" name="Creator">
    <vt:lpwstr>Acrobat PDFMaker 23 för Word</vt:lpwstr>
  </property>
  <property fmtid="{D5CDD505-2E9C-101B-9397-08002B2CF9AE}" pid="6" name="LastSaved">
    <vt:filetime>2024-09-09T00:00:00Z</vt:filetime>
  </property>
  <property fmtid="{D5CDD505-2E9C-101B-9397-08002B2CF9AE}" pid="7" name="Organisation">
    <vt:lpwstr/>
  </property>
  <property fmtid="{D5CDD505-2E9C-101B-9397-08002B2CF9AE}" pid="8" name="Producer">
    <vt:lpwstr>Adobe PDF Library 23.8.53</vt:lpwstr>
  </property>
  <property fmtid="{D5CDD505-2E9C-101B-9397-08002B2CF9AE}" pid="9" name="SourceModified">
    <vt:lpwstr/>
  </property>
  <property fmtid="{D5CDD505-2E9C-101B-9397-08002B2CF9AE}" pid="10" name="_dlc_DocIdItemGuid">
    <vt:lpwstr>ad778aa2-6b37-4f3a-b67f-cbddc606dfd8</vt:lpwstr>
  </property>
</Properties>
</file>