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4D" w:rsidRPr="004C1FB5" w:rsidRDefault="0096424D" w:rsidP="0007399D">
      <w:pPr>
        <w:spacing w:after="0"/>
        <w:ind w:right="540"/>
        <w:jc w:val="center"/>
        <w:rPr>
          <w:rFonts w:ascii="OrigGarmnd BT" w:hAnsi="OrigGarmnd BT"/>
          <w:b/>
          <w:sz w:val="24"/>
          <w:szCs w:val="24"/>
        </w:rPr>
      </w:pPr>
      <w:bookmarkStart w:id="0" w:name="_GoBack"/>
      <w:bookmarkEnd w:id="0"/>
    </w:p>
    <w:p w:rsidR="0096424D" w:rsidRPr="004C1FB5" w:rsidRDefault="0096424D" w:rsidP="0007399D">
      <w:pPr>
        <w:spacing w:after="0"/>
        <w:ind w:right="540"/>
        <w:jc w:val="center"/>
        <w:rPr>
          <w:rFonts w:ascii="OrigGarmnd BT" w:hAnsi="OrigGarmnd BT"/>
          <w:b/>
          <w:sz w:val="24"/>
          <w:szCs w:val="24"/>
        </w:rPr>
      </w:pPr>
    </w:p>
    <w:p w:rsidR="0096424D" w:rsidRPr="004C1FB5" w:rsidRDefault="0096424D" w:rsidP="0007399D">
      <w:pPr>
        <w:spacing w:after="0"/>
        <w:ind w:right="540"/>
        <w:jc w:val="center"/>
        <w:rPr>
          <w:rFonts w:ascii="OrigGarmnd BT" w:hAnsi="OrigGarmnd BT"/>
          <w:b/>
          <w:sz w:val="24"/>
          <w:szCs w:val="24"/>
        </w:rPr>
      </w:pPr>
    </w:p>
    <w:p w:rsidR="0096424D" w:rsidRPr="004C1FB5" w:rsidRDefault="0096424D" w:rsidP="0007399D">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96424D" w:rsidRPr="004C1FB5" w:rsidRDefault="0096424D" w:rsidP="0007399D">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r>
      <w:r>
        <w:rPr>
          <w:rFonts w:ascii="OrigGarmnd BT" w:hAnsi="OrigGarmnd BT"/>
          <w:b/>
          <w:sz w:val="24"/>
          <w:szCs w:val="24"/>
          <w:lang w:eastAsia="sv-SE"/>
        </w:rPr>
        <w:t>K</w:t>
      </w:r>
      <w:r w:rsidRPr="004C1FB5">
        <w:rPr>
          <w:rFonts w:ascii="OrigGarmnd BT" w:hAnsi="OrigGarmnd BT"/>
          <w:b/>
          <w:sz w:val="24"/>
          <w:szCs w:val="24"/>
          <w:lang w:eastAsia="sv-SE"/>
        </w:rPr>
        <w:t>ommenterad dagordning</w:t>
      </w:r>
    </w:p>
    <w:p w:rsidR="0096424D" w:rsidRPr="004C1FB5" w:rsidRDefault="0096424D" w:rsidP="0007399D">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96424D" w:rsidRPr="004C1FB5" w:rsidRDefault="0096424D" w:rsidP="0007399D">
      <w:pPr>
        <w:spacing w:after="0"/>
        <w:rPr>
          <w:rFonts w:ascii="OrigGarmnd BT" w:hAnsi="OrigGarmnd BT"/>
          <w:b/>
          <w:sz w:val="24"/>
          <w:szCs w:val="24"/>
          <w:lang w:eastAsia="sv-SE"/>
        </w:rPr>
      </w:pPr>
      <w:r w:rsidRPr="004C1FB5">
        <w:rPr>
          <w:rFonts w:ascii="OrigGarmnd BT" w:hAnsi="OrigGarmnd BT"/>
          <w:b/>
          <w:sz w:val="24"/>
          <w:szCs w:val="24"/>
          <w:lang w:eastAsia="sv-SE"/>
        </w:rPr>
        <w:t>Enheten för Europeiska unionen</w:t>
      </w:r>
    </w:p>
    <w:p w:rsidR="0096424D" w:rsidRDefault="0096424D" w:rsidP="0007399D">
      <w:pPr>
        <w:spacing w:after="0"/>
        <w:jc w:val="center"/>
        <w:rPr>
          <w:rFonts w:ascii="OrigGarmnd BT" w:hAnsi="OrigGarmnd BT"/>
          <w:b/>
          <w:sz w:val="24"/>
          <w:szCs w:val="24"/>
          <w:lang w:eastAsia="sv-SE"/>
        </w:rPr>
      </w:pPr>
    </w:p>
    <w:p w:rsidR="0096424D" w:rsidRDefault="0096424D" w:rsidP="0007399D">
      <w:pPr>
        <w:spacing w:after="0"/>
        <w:jc w:val="center"/>
        <w:rPr>
          <w:rFonts w:ascii="OrigGarmnd BT" w:hAnsi="OrigGarmnd BT"/>
          <w:b/>
          <w:sz w:val="24"/>
          <w:szCs w:val="24"/>
          <w:lang w:eastAsia="sv-SE"/>
        </w:rPr>
      </w:pPr>
    </w:p>
    <w:p w:rsidR="0096424D" w:rsidRDefault="0096424D" w:rsidP="0007399D">
      <w:pPr>
        <w:spacing w:after="0"/>
        <w:jc w:val="center"/>
        <w:rPr>
          <w:rFonts w:ascii="OrigGarmnd BT" w:hAnsi="OrigGarmnd BT"/>
          <w:b/>
          <w:sz w:val="24"/>
          <w:szCs w:val="24"/>
          <w:lang w:eastAsia="sv-SE"/>
        </w:rPr>
      </w:pPr>
      <w:r>
        <w:rPr>
          <w:rFonts w:ascii="OrigGarmnd BT" w:hAnsi="OrigGarmnd BT"/>
          <w:b/>
          <w:sz w:val="24"/>
          <w:szCs w:val="24"/>
          <w:lang w:eastAsia="sv-SE"/>
        </w:rPr>
        <w:t>K</w:t>
      </w:r>
      <w:r w:rsidRPr="004C1FB5">
        <w:rPr>
          <w:rFonts w:ascii="OrigGarmnd BT" w:hAnsi="OrigGarmnd BT"/>
          <w:b/>
          <w:sz w:val="24"/>
          <w:szCs w:val="24"/>
          <w:lang w:eastAsia="sv-SE"/>
        </w:rPr>
        <w:t xml:space="preserve">ommenterad dagordning för </w:t>
      </w:r>
      <w:r>
        <w:rPr>
          <w:rFonts w:ascii="OrigGarmnd BT" w:hAnsi="OrigGarmnd BT"/>
          <w:b/>
          <w:sz w:val="24"/>
          <w:szCs w:val="24"/>
          <w:lang w:eastAsia="sv-SE"/>
        </w:rPr>
        <w:t>utrikesrådet</w:t>
      </w:r>
    </w:p>
    <w:p w:rsidR="0096424D" w:rsidRPr="004C1FB5" w:rsidRDefault="0096424D" w:rsidP="0007399D">
      <w:pPr>
        <w:spacing w:after="0"/>
        <w:jc w:val="center"/>
        <w:rPr>
          <w:rFonts w:ascii="OrigGarmnd BT" w:hAnsi="OrigGarmnd BT"/>
          <w:b/>
          <w:sz w:val="24"/>
          <w:szCs w:val="24"/>
          <w:lang w:eastAsia="sv-SE"/>
        </w:rPr>
      </w:pPr>
      <w:r>
        <w:rPr>
          <w:rFonts w:ascii="OrigGarmnd BT" w:hAnsi="OrigGarmnd BT"/>
          <w:b/>
          <w:sz w:val="24"/>
          <w:szCs w:val="24"/>
          <w:lang w:eastAsia="sv-SE"/>
        </w:rPr>
        <w:t>den 10 december 2012</w:t>
      </w:r>
    </w:p>
    <w:p w:rsidR="0096424D" w:rsidRPr="004C1FB5" w:rsidRDefault="0096424D" w:rsidP="0007399D">
      <w:pPr>
        <w:spacing w:after="0"/>
        <w:rPr>
          <w:rFonts w:ascii="OrigGarmnd BT" w:hAnsi="OrigGarmnd BT"/>
          <w:b/>
          <w:sz w:val="24"/>
          <w:szCs w:val="24"/>
          <w:lang w:eastAsia="sv-SE"/>
        </w:rPr>
      </w:pPr>
    </w:p>
    <w:p w:rsidR="0096424D" w:rsidRDefault="0096424D" w:rsidP="0007399D">
      <w:pPr>
        <w:spacing w:after="0"/>
        <w:rPr>
          <w:rFonts w:ascii="OrigGarmnd BT" w:hAnsi="OrigGarmnd BT"/>
          <w:b/>
          <w:sz w:val="24"/>
          <w:szCs w:val="24"/>
          <w:lang w:eastAsia="sv-SE"/>
        </w:rPr>
      </w:pPr>
    </w:p>
    <w:p w:rsidR="0096424D" w:rsidRPr="001B7E09" w:rsidRDefault="0096424D" w:rsidP="0007399D">
      <w:pPr>
        <w:spacing w:after="0"/>
        <w:rPr>
          <w:rFonts w:ascii="OrigGarmnd BT" w:hAnsi="OrigGarmnd BT"/>
          <w:b/>
          <w:sz w:val="24"/>
          <w:szCs w:val="24"/>
          <w:lang w:eastAsia="sv-SE"/>
        </w:rPr>
      </w:pPr>
      <w:r w:rsidRPr="001B7E09">
        <w:rPr>
          <w:rFonts w:ascii="OrigGarmnd BT" w:hAnsi="OrigGarmnd BT"/>
          <w:b/>
          <w:sz w:val="24"/>
          <w:szCs w:val="24"/>
          <w:lang w:eastAsia="sv-SE"/>
        </w:rPr>
        <w:t>Utrikesministrarnas möte</w:t>
      </w:r>
    </w:p>
    <w:p w:rsidR="0096424D" w:rsidRPr="007D4994" w:rsidRDefault="0096424D" w:rsidP="0007399D">
      <w:pPr>
        <w:spacing w:after="0"/>
        <w:rPr>
          <w:rFonts w:ascii="OrigGarmnd BT" w:hAnsi="OrigGarmnd BT"/>
          <w:b/>
          <w:sz w:val="24"/>
          <w:szCs w:val="24"/>
          <w:highlight w:val="yellow"/>
          <w:lang w:eastAsia="sv-SE"/>
        </w:rPr>
      </w:pPr>
    </w:p>
    <w:p w:rsidR="0096424D" w:rsidRPr="001B7E09" w:rsidRDefault="0096424D" w:rsidP="0007399D">
      <w:pPr>
        <w:pStyle w:val="NoSpacing"/>
        <w:numPr>
          <w:ilvl w:val="0"/>
          <w:numId w:val="3"/>
        </w:numPr>
        <w:spacing w:line="276" w:lineRule="auto"/>
        <w:ind w:left="284" w:hanging="284"/>
        <w:rPr>
          <w:rFonts w:ascii="OrigGarmnd BT" w:hAnsi="OrigGarmnd BT"/>
          <w:b/>
          <w:sz w:val="24"/>
          <w:szCs w:val="24"/>
          <w:lang w:eastAsia="sv-SE"/>
        </w:rPr>
      </w:pPr>
      <w:r w:rsidRPr="001B7E09">
        <w:rPr>
          <w:rFonts w:ascii="OrigGarmnd BT" w:hAnsi="OrigGarmnd BT"/>
          <w:b/>
          <w:sz w:val="24"/>
          <w:szCs w:val="24"/>
          <w:lang w:eastAsia="sv-SE"/>
        </w:rPr>
        <w:t>Godkännande av den preliminära dagordningen</w:t>
      </w:r>
    </w:p>
    <w:p w:rsidR="0096424D" w:rsidRPr="007D4994" w:rsidRDefault="0096424D" w:rsidP="0007399D">
      <w:pPr>
        <w:pStyle w:val="NoSpacing"/>
        <w:spacing w:line="276" w:lineRule="auto"/>
        <w:rPr>
          <w:rFonts w:ascii="OrigGarmnd BT" w:hAnsi="OrigGarmnd BT"/>
          <w:sz w:val="24"/>
          <w:szCs w:val="24"/>
          <w:highlight w:val="yellow"/>
          <w:lang w:eastAsia="sv-SE"/>
        </w:rPr>
      </w:pPr>
    </w:p>
    <w:p w:rsidR="0096424D" w:rsidRDefault="0096424D" w:rsidP="0007399D">
      <w:pPr>
        <w:pStyle w:val="NoSpacing"/>
        <w:numPr>
          <w:ilvl w:val="0"/>
          <w:numId w:val="3"/>
        </w:numPr>
        <w:spacing w:line="276" w:lineRule="auto"/>
        <w:ind w:left="284" w:hanging="284"/>
        <w:rPr>
          <w:rFonts w:ascii="OrigGarmnd BT" w:hAnsi="OrigGarmnd BT"/>
          <w:b/>
          <w:sz w:val="24"/>
          <w:szCs w:val="24"/>
          <w:lang w:eastAsia="sv-SE"/>
        </w:rPr>
      </w:pPr>
      <w:r w:rsidRPr="001B7E09">
        <w:rPr>
          <w:rFonts w:ascii="OrigGarmnd BT" w:hAnsi="OrigGarmnd BT"/>
          <w:b/>
          <w:sz w:val="24"/>
          <w:szCs w:val="24"/>
          <w:lang w:eastAsia="sv-SE"/>
        </w:rPr>
        <w:t>Godkännande av A-punktslistan</w:t>
      </w:r>
    </w:p>
    <w:p w:rsidR="0096424D" w:rsidRPr="008B3149" w:rsidRDefault="0096424D" w:rsidP="00D07034">
      <w:pPr>
        <w:pStyle w:val="NoSpacing"/>
        <w:spacing w:line="276" w:lineRule="auto"/>
        <w:rPr>
          <w:rFonts w:ascii="OrigGarmnd BT" w:hAnsi="OrigGarmnd BT" w:cs="Calibri"/>
          <w:b/>
          <w:bCs/>
          <w:sz w:val="24"/>
          <w:szCs w:val="24"/>
        </w:rPr>
      </w:pPr>
      <w:r>
        <w:rPr>
          <w:rFonts w:ascii="OrigGarmnd BT" w:hAnsi="OrigGarmnd BT"/>
          <w:b/>
          <w:sz w:val="24"/>
          <w:szCs w:val="24"/>
          <w:lang w:eastAsia="sv-SE"/>
        </w:rPr>
        <w:br/>
        <w:t xml:space="preserve">3. </w:t>
      </w:r>
      <w:r w:rsidRPr="006A0DB5">
        <w:rPr>
          <w:rFonts w:ascii="OrigGarmnd BT" w:hAnsi="OrigGarmnd BT" w:cs="Calibri"/>
          <w:b/>
          <w:bCs/>
          <w:sz w:val="24"/>
          <w:szCs w:val="24"/>
        </w:rPr>
        <w:t>Västra Balkan</w:t>
      </w:r>
      <w:r>
        <w:rPr>
          <w:rFonts w:ascii="OrigGarmnd BT" w:hAnsi="OrigGarmnd BT" w:cs="Calibri"/>
          <w:b/>
          <w:bCs/>
          <w:sz w:val="24"/>
          <w:szCs w:val="24"/>
        </w:rPr>
        <w:t xml:space="preserve">: </w:t>
      </w:r>
      <w:r w:rsidRPr="008B3149">
        <w:rPr>
          <w:rFonts w:ascii="OrigGarmnd BT" w:hAnsi="OrigGarmnd BT" w:cs="Calibri"/>
          <w:b/>
          <w:bCs/>
          <w:sz w:val="24"/>
          <w:szCs w:val="24"/>
        </w:rPr>
        <w:t>Serbien-Kosovo Dialogen</w:t>
      </w:r>
    </w:p>
    <w:p w:rsidR="0096424D" w:rsidRPr="008B3149" w:rsidRDefault="0096424D" w:rsidP="0007399D">
      <w:pPr>
        <w:autoSpaceDE w:val="0"/>
        <w:autoSpaceDN w:val="0"/>
        <w:spacing w:after="0"/>
        <w:rPr>
          <w:rFonts w:ascii="OrigGarmnd BT" w:hAnsi="OrigGarmnd BT" w:cs="Calibri"/>
          <w:sz w:val="24"/>
          <w:szCs w:val="24"/>
        </w:rPr>
      </w:pPr>
      <w:r w:rsidRPr="008B3149">
        <w:rPr>
          <w:rFonts w:ascii="OrigGarmnd BT" w:hAnsi="OrigGarmnd BT" w:cs="Calibri"/>
          <w:i/>
          <w:iCs/>
          <w:sz w:val="24"/>
          <w:szCs w:val="24"/>
        </w:rPr>
        <w:t>Diskussionspunkt</w:t>
      </w:r>
    </w:p>
    <w:p w:rsidR="0096424D" w:rsidRDefault="0096424D" w:rsidP="0007399D">
      <w:pPr>
        <w:autoSpaceDE w:val="0"/>
        <w:autoSpaceDN w:val="0"/>
        <w:spacing w:after="0"/>
        <w:rPr>
          <w:rFonts w:ascii="OrigGarmnd BT" w:hAnsi="OrigGarmnd BT" w:cs="Calibri"/>
          <w:sz w:val="24"/>
          <w:szCs w:val="24"/>
        </w:rPr>
      </w:pPr>
    </w:p>
    <w:p w:rsidR="0096424D" w:rsidRPr="008B3149" w:rsidRDefault="0096424D" w:rsidP="0007399D">
      <w:pPr>
        <w:shd w:val="clear" w:color="auto" w:fill="FFFFFF"/>
        <w:spacing w:after="0"/>
        <w:rPr>
          <w:rFonts w:ascii="OrigGarmnd BT" w:hAnsi="OrigGarmnd BT" w:cs="Calibri"/>
          <w:sz w:val="24"/>
          <w:szCs w:val="24"/>
        </w:rPr>
      </w:pPr>
      <w:r w:rsidRPr="008B3149">
        <w:rPr>
          <w:rFonts w:ascii="OrigGarmnd BT" w:hAnsi="OrigGarmnd BT" w:cs="Calibri"/>
          <w:sz w:val="24"/>
          <w:szCs w:val="24"/>
        </w:rPr>
        <w:t>Rådet väntas diskutera situationen på Västra Balkan med fokus på dialogen mellan Serbien och Kosovo.  T</w:t>
      </w:r>
      <w:r>
        <w:rPr>
          <w:rFonts w:ascii="OrigGarmnd BT" w:hAnsi="OrigGarmnd BT" w:cs="Calibri"/>
          <w:sz w:val="24"/>
          <w:szCs w:val="24"/>
        </w:rPr>
        <w:t>vå</w:t>
      </w:r>
      <w:r w:rsidRPr="008B3149">
        <w:rPr>
          <w:rFonts w:ascii="OrigGarmnd BT" w:hAnsi="OrigGarmnd BT" w:cs="Calibri"/>
          <w:sz w:val="24"/>
          <w:szCs w:val="24"/>
        </w:rPr>
        <w:t xml:space="preserve"> möten (19 oktober</w:t>
      </w:r>
      <w:r>
        <w:rPr>
          <w:rFonts w:ascii="OrigGarmnd BT" w:hAnsi="OrigGarmnd BT" w:cs="Calibri"/>
          <w:sz w:val="24"/>
          <w:szCs w:val="24"/>
        </w:rPr>
        <w:t xml:space="preserve"> och</w:t>
      </w:r>
      <w:r w:rsidRPr="008B3149">
        <w:rPr>
          <w:rFonts w:ascii="OrigGarmnd BT" w:hAnsi="OrigGarmnd BT" w:cs="Calibri"/>
          <w:sz w:val="24"/>
          <w:szCs w:val="24"/>
        </w:rPr>
        <w:t xml:space="preserve"> 7 november) har</w:t>
      </w:r>
      <w:r>
        <w:rPr>
          <w:rFonts w:ascii="OrigGarmnd BT" w:hAnsi="OrigGarmnd BT" w:cs="Calibri"/>
          <w:sz w:val="24"/>
          <w:szCs w:val="24"/>
        </w:rPr>
        <w:t xml:space="preserve"> hittills</w:t>
      </w:r>
      <w:r w:rsidRPr="008B3149">
        <w:rPr>
          <w:rFonts w:ascii="OrigGarmnd BT" w:hAnsi="OrigGarmnd BT" w:cs="Calibri"/>
          <w:sz w:val="24"/>
          <w:szCs w:val="24"/>
        </w:rPr>
        <w:t xml:space="preserve"> anordnats inom ramen för den politiska dialogen mellan  </w:t>
      </w:r>
      <w:r>
        <w:rPr>
          <w:rFonts w:ascii="OrigGarmnd BT" w:hAnsi="OrigGarmnd BT" w:cs="Calibri"/>
          <w:sz w:val="24"/>
          <w:szCs w:val="24"/>
        </w:rPr>
        <w:t>EU:s H</w:t>
      </w:r>
      <w:r w:rsidRPr="008B3149">
        <w:rPr>
          <w:rFonts w:ascii="OrigGarmnd BT" w:hAnsi="OrigGarmnd BT" w:cs="Calibri"/>
          <w:sz w:val="24"/>
          <w:szCs w:val="24"/>
        </w:rPr>
        <w:t xml:space="preserve">öga representant </w:t>
      </w:r>
      <w:r>
        <w:rPr>
          <w:rFonts w:ascii="OrigGarmnd BT" w:hAnsi="OrigGarmnd BT" w:cs="Calibri"/>
          <w:sz w:val="24"/>
          <w:szCs w:val="24"/>
        </w:rPr>
        <w:t xml:space="preserve">för utrikesfrågor och säkerhetspolitik </w:t>
      </w:r>
      <w:r w:rsidRPr="008B3149">
        <w:rPr>
          <w:rFonts w:ascii="OrigGarmnd BT" w:hAnsi="OrigGarmnd BT" w:cs="Calibri"/>
          <w:sz w:val="24"/>
          <w:szCs w:val="24"/>
        </w:rPr>
        <w:t>Catherine Ashton, Serbiens premiärminister Dacic samt Kosovos premiärminister Thaci.</w:t>
      </w:r>
      <w:r>
        <w:rPr>
          <w:rFonts w:ascii="OrigGarmnd BT" w:hAnsi="OrigGarmnd BT" w:cs="Calibri"/>
          <w:sz w:val="24"/>
          <w:szCs w:val="24"/>
        </w:rPr>
        <w:t xml:space="preserve"> Ett tredje dialogmöte är planerat till den 4 december.</w:t>
      </w:r>
      <w:r w:rsidRPr="008B3149">
        <w:rPr>
          <w:rFonts w:ascii="OrigGarmnd BT" w:hAnsi="OrigGarmnd BT" w:cs="Calibri"/>
          <w:sz w:val="24"/>
          <w:szCs w:val="24"/>
        </w:rPr>
        <w:t xml:space="preserve"> Samtalen har förts i en konstruktiv atmosfär. Reaktionerna lokalt i Serbien och Kosovo har varit överlag positiva. </w:t>
      </w:r>
    </w:p>
    <w:p w:rsidR="0096424D" w:rsidRPr="008B3149" w:rsidRDefault="0096424D" w:rsidP="0007399D">
      <w:pPr>
        <w:autoSpaceDE w:val="0"/>
        <w:autoSpaceDN w:val="0"/>
        <w:spacing w:after="0"/>
        <w:rPr>
          <w:rFonts w:ascii="OrigGarmnd BT" w:hAnsi="OrigGarmnd BT" w:cs="Calibri"/>
          <w:sz w:val="24"/>
          <w:szCs w:val="24"/>
        </w:rPr>
      </w:pPr>
      <w:r w:rsidRPr="008B3149">
        <w:rPr>
          <w:rFonts w:ascii="OrigGarmnd BT" w:hAnsi="OrigGarmnd BT" w:cs="Calibri"/>
          <w:sz w:val="24"/>
          <w:szCs w:val="24"/>
        </w:rPr>
        <w:t> </w:t>
      </w:r>
    </w:p>
    <w:p w:rsidR="0096424D" w:rsidRDefault="0096424D" w:rsidP="0007399D">
      <w:pPr>
        <w:autoSpaceDE w:val="0"/>
        <w:autoSpaceDN w:val="0"/>
        <w:spacing w:after="0"/>
        <w:rPr>
          <w:rFonts w:ascii="OrigGarmnd BT" w:hAnsi="OrigGarmnd BT" w:cs="Calibri"/>
          <w:sz w:val="24"/>
          <w:szCs w:val="24"/>
        </w:rPr>
      </w:pPr>
      <w:r w:rsidRPr="008B3149">
        <w:rPr>
          <w:rFonts w:ascii="OrigGarmnd BT" w:hAnsi="OrigGarmnd BT" w:cs="Calibri"/>
          <w:sz w:val="24"/>
          <w:szCs w:val="24"/>
          <w:u w:val="single"/>
        </w:rPr>
        <w:t>Regeringens ståndpunkt</w:t>
      </w:r>
      <w:r w:rsidRPr="008B3149">
        <w:rPr>
          <w:rFonts w:ascii="OrigGarmnd BT" w:hAnsi="OrigGarmnd BT" w:cs="Calibri"/>
          <w:sz w:val="24"/>
          <w:szCs w:val="24"/>
        </w:rPr>
        <w:t xml:space="preserve">: Regeringen stödjer dialogen mellan Serbien och Kosovo under ledning av </w:t>
      </w:r>
      <w:r>
        <w:rPr>
          <w:rFonts w:ascii="OrigGarmnd BT" w:hAnsi="OrigGarmnd BT" w:cs="Calibri"/>
          <w:sz w:val="24"/>
          <w:szCs w:val="24"/>
        </w:rPr>
        <w:t>EU:s Höga representant för utrikesfrågor och säkerhetspolitik Catherine</w:t>
      </w:r>
      <w:r w:rsidRPr="008B3149">
        <w:rPr>
          <w:rFonts w:ascii="OrigGarmnd BT" w:hAnsi="OrigGarmnd BT" w:cs="Calibri"/>
          <w:sz w:val="24"/>
          <w:szCs w:val="24"/>
        </w:rPr>
        <w:t xml:space="preserve"> Ashton. Dialogen har bidragit positivt till normaliseringsprocessen mellan länderna.   Regeringen avser verka för att framstegen inom ramen för dialogen avspeglas i rådsslutsatserna för det Allmänna rådet i syfte att främja ländernas respektive EU-närmande </w:t>
      </w:r>
      <w:r>
        <w:rPr>
          <w:rFonts w:ascii="OrigGarmnd BT" w:hAnsi="OrigGarmnd BT" w:cs="Calibri"/>
          <w:sz w:val="24"/>
          <w:szCs w:val="24"/>
        </w:rPr>
        <w:t xml:space="preserve">process. </w:t>
      </w: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r>
        <w:rPr>
          <w:rFonts w:ascii="OrigGarmnd BT" w:hAnsi="OrigGarmnd BT"/>
          <w:b/>
          <w:sz w:val="24"/>
          <w:szCs w:val="24"/>
          <w:lang w:eastAsia="sv-SE"/>
        </w:rPr>
        <w:t>4. Södra grannskapet</w:t>
      </w:r>
    </w:p>
    <w:p w:rsidR="0096424D" w:rsidRDefault="0096424D" w:rsidP="0007399D">
      <w:pPr>
        <w:pStyle w:val="NoSpacing"/>
        <w:spacing w:line="276" w:lineRule="auto"/>
        <w:rPr>
          <w:rFonts w:ascii="OrigGarmnd BT" w:hAnsi="OrigGarmnd BT"/>
          <w:b/>
          <w:sz w:val="24"/>
          <w:szCs w:val="24"/>
          <w:lang w:eastAsia="sv-SE"/>
        </w:rPr>
      </w:pPr>
    </w:p>
    <w:p w:rsidR="0096424D" w:rsidRPr="003E0639" w:rsidRDefault="0096424D" w:rsidP="0007399D">
      <w:pPr>
        <w:pStyle w:val="Brdtext1"/>
        <w:spacing w:line="276" w:lineRule="auto"/>
        <w:rPr>
          <w:b/>
        </w:rPr>
      </w:pPr>
      <w:r>
        <w:rPr>
          <w:b/>
        </w:rPr>
        <w:t>-</w:t>
      </w:r>
      <w:r w:rsidRPr="003E0639">
        <w:rPr>
          <w:b/>
        </w:rPr>
        <w:t>Syrien</w:t>
      </w:r>
    </w:p>
    <w:p w:rsidR="0096424D" w:rsidRPr="003E0639" w:rsidRDefault="0096424D" w:rsidP="0007399D">
      <w:pPr>
        <w:pStyle w:val="Brdtext1"/>
        <w:spacing w:line="276" w:lineRule="auto"/>
        <w:rPr>
          <w:i/>
        </w:rPr>
      </w:pPr>
      <w:r>
        <w:rPr>
          <w:i/>
        </w:rPr>
        <w:t xml:space="preserve">Diskussions- och ev. </w:t>
      </w:r>
      <w:r w:rsidRPr="003E0639">
        <w:rPr>
          <w:i/>
        </w:rPr>
        <w:t>beslutspunkt</w:t>
      </w:r>
    </w:p>
    <w:p w:rsidR="0096424D" w:rsidRDefault="0096424D" w:rsidP="0007399D">
      <w:pPr>
        <w:pStyle w:val="Brdtext1"/>
        <w:spacing w:line="276" w:lineRule="auto"/>
      </w:pPr>
    </w:p>
    <w:p w:rsidR="0096424D" w:rsidRDefault="0096424D" w:rsidP="0007399D">
      <w:pPr>
        <w:pStyle w:val="Brdtext1"/>
        <w:spacing w:line="276" w:lineRule="auto"/>
      </w:pPr>
      <w:r>
        <w:t>Rådet kommer diskutera situationen i Syrien och hur EU bör agera framöver. Eventuellt kommer rådet att anta slutsatser.</w:t>
      </w:r>
    </w:p>
    <w:p w:rsidR="0096424D" w:rsidRDefault="0096424D" w:rsidP="0007399D">
      <w:pPr>
        <w:pStyle w:val="Brdtext1"/>
        <w:spacing w:line="276" w:lineRule="auto"/>
      </w:pPr>
    </w:p>
    <w:p w:rsidR="0096424D" w:rsidRDefault="0096424D" w:rsidP="0007399D">
      <w:pPr>
        <w:pStyle w:val="Brdtext1"/>
        <w:spacing w:line="276" w:lineRule="auto"/>
        <w:rPr>
          <w:szCs w:val="24"/>
          <w:u w:val="single"/>
        </w:rPr>
      </w:pPr>
    </w:p>
    <w:p w:rsidR="0096424D" w:rsidRDefault="0096424D" w:rsidP="0007399D">
      <w:pPr>
        <w:pStyle w:val="Brdtext1"/>
        <w:spacing w:line="276" w:lineRule="auto"/>
      </w:pPr>
      <w:r w:rsidRPr="008E2B65">
        <w:rPr>
          <w:szCs w:val="24"/>
          <w:u w:val="single"/>
        </w:rPr>
        <w:t>Regeringens ståndpunkt:</w:t>
      </w:r>
      <w:r>
        <w:rPr>
          <w:szCs w:val="24"/>
        </w:rPr>
        <w:t xml:space="preserve"> Regeringen stödjer det arbete som FN:s och Arabförbundets särskilde representant Lakhdar Brahimi genomför för att söka få ett stopp på våldet så att en politisk och ordnad transition kan genomföras. Bildandet av </w:t>
      </w:r>
      <w:r>
        <w:rPr>
          <w:i/>
          <w:szCs w:val="24"/>
        </w:rPr>
        <w:t xml:space="preserve">the Syrian National Coalition for Opposition and Revolutionary Force </w:t>
      </w:r>
      <w:r w:rsidRPr="00EA6BD1">
        <w:rPr>
          <w:szCs w:val="24"/>
        </w:rPr>
        <w:t>välkomnas</w:t>
      </w:r>
      <w:r>
        <w:rPr>
          <w:i/>
          <w:szCs w:val="24"/>
        </w:rPr>
        <w:t xml:space="preserve">. </w:t>
      </w:r>
      <w:r>
        <w:rPr>
          <w:szCs w:val="24"/>
        </w:rPr>
        <w:t xml:space="preserve">FN:s säkerhetsråd måste ta sitt ansvar och enas. </w:t>
      </w:r>
      <w:r>
        <w:t xml:space="preserve">President Assad måste stiga åt sidan och </w:t>
      </w:r>
      <w:r>
        <w:rPr>
          <w:szCs w:val="24"/>
        </w:rPr>
        <w:t xml:space="preserve">en samlad opposition ställa sig bakom en gemensam utgångspunkt. </w:t>
      </w:r>
      <w:r>
        <w:t xml:space="preserve">Regeringen betonar vikten av fortsatt humanitärt bistånd och tillträde. Sverige är den femte största humanitära givaren. </w:t>
      </w:r>
    </w:p>
    <w:p w:rsidR="0096424D" w:rsidRDefault="0096424D" w:rsidP="0007399D">
      <w:pPr>
        <w:pStyle w:val="NoSpacing"/>
        <w:spacing w:line="276" w:lineRule="auto"/>
        <w:rPr>
          <w:rFonts w:ascii="OrigGarmnd BT" w:hAnsi="OrigGarmnd BT"/>
          <w:b/>
          <w:sz w:val="24"/>
          <w:szCs w:val="24"/>
          <w:lang w:eastAsia="sv-SE"/>
        </w:rPr>
      </w:pPr>
      <w:r>
        <w:rPr>
          <w:rFonts w:ascii="OrigGarmnd BT" w:hAnsi="OrigGarmnd BT"/>
          <w:b/>
          <w:sz w:val="24"/>
          <w:szCs w:val="24"/>
          <w:lang w:eastAsia="sv-SE"/>
        </w:rPr>
        <w:t xml:space="preserve"> </w:t>
      </w:r>
    </w:p>
    <w:p w:rsidR="0096424D" w:rsidRPr="00E034BA" w:rsidRDefault="0096424D" w:rsidP="0007399D">
      <w:pPr>
        <w:pStyle w:val="Brdtext1"/>
        <w:spacing w:line="276" w:lineRule="auto"/>
        <w:rPr>
          <w:b/>
        </w:rPr>
      </w:pPr>
      <w:r>
        <w:rPr>
          <w:b/>
          <w:szCs w:val="24"/>
          <w:lang w:eastAsia="sv-SE"/>
        </w:rPr>
        <w:t xml:space="preserve">- Ev. </w:t>
      </w:r>
      <w:r w:rsidRPr="00E034BA">
        <w:rPr>
          <w:b/>
        </w:rPr>
        <w:t>Libyen</w:t>
      </w:r>
    </w:p>
    <w:p w:rsidR="0096424D" w:rsidRPr="00E034BA" w:rsidRDefault="0096424D" w:rsidP="0007399D">
      <w:pPr>
        <w:pStyle w:val="Brdtext1"/>
        <w:spacing w:line="276" w:lineRule="auto"/>
        <w:rPr>
          <w:i/>
        </w:rPr>
      </w:pPr>
      <w:r w:rsidRPr="00E034BA">
        <w:rPr>
          <w:i/>
        </w:rPr>
        <w:t>Ev. diskussionspunkt</w:t>
      </w:r>
    </w:p>
    <w:p w:rsidR="0096424D" w:rsidRDefault="0096424D" w:rsidP="0007399D">
      <w:pPr>
        <w:pStyle w:val="Brdtext1"/>
        <w:spacing w:line="276" w:lineRule="auto"/>
      </w:pPr>
    </w:p>
    <w:p w:rsidR="0096424D" w:rsidRDefault="0096424D" w:rsidP="0007399D">
      <w:pPr>
        <w:pStyle w:val="Brdtext1"/>
        <w:spacing w:line="276" w:lineRule="auto"/>
      </w:pPr>
      <w:r>
        <w:t>Rådet kommer eventuellt att diskutera transitionsprocessen i Libyen mot bakgrund av att en ny libysk regering nyligen svurits in och inlett sitt arbete.</w:t>
      </w:r>
    </w:p>
    <w:p w:rsidR="0096424D" w:rsidRDefault="0096424D" w:rsidP="0007399D">
      <w:pPr>
        <w:pStyle w:val="Brdtext1"/>
        <w:spacing w:line="276" w:lineRule="auto"/>
      </w:pPr>
    </w:p>
    <w:p w:rsidR="0096424D" w:rsidRDefault="0096424D" w:rsidP="0007399D">
      <w:pPr>
        <w:pStyle w:val="Brdtext1"/>
        <w:spacing w:line="276" w:lineRule="auto"/>
      </w:pPr>
      <w:r w:rsidRPr="00E034BA">
        <w:rPr>
          <w:u w:val="single"/>
        </w:rPr>
        <w:t>Regeringens ståndpunkt:</w:t>
      </w:r>
      <w:r>
        <w:t xml:space="preserve"> Regeringen välkomnar att en ny och inklusiv regering har svurits in i Libyen. Den nya regeringen står inför stora utmaningar. Säkerhetssituationen måste förbättras och arbetet med att bygga det nya demokratiska Libyen måste fortgå. Det är viktigt att EU fortsatt stödjer transitionsprocessen i Libyen.</w:t>
      </w:r>
    </w:p>
    <w:p w:rsidR="0096424D" w:rsidRDefault="0096424D" w:rsidP="0007399D">
      <w:pPr>
        <w:pStyle w:val="Brdtext1"/>
        <w:spacing w:line="276" w:lineRule="auto"/>
      </w:pPr>
    </w:p>
    <w:p w:rsidR="0096424D" w:rsidRDefault="0096424D" w:rsidP="0007399D">
      <w:pPr>
        <w:pStyle w:val="NoSpacing"/>
        <w:spacing w:line="276" w:lineRule="auto"/>
        <w:rPr>
          <w:rFonts w:ascii="OrigGarmnd BT" w:hAnsi="OrigGarmnd BT"/>
          <w:b/>
          <w:sz w:val="24"/>
          <w:szCs w:val="24"/>
          <w:lang w:eastAsia="sv-SE"/>
        </w:rPr>
      </w:pPr>
    </w:p>
    <w:p w:rsidR="0096424D" w:rsidRPr="00EB0526" w:rsidRDefault="0096424D" w:rsidP="0007399D">
      <w:pPr>
        <w:spacing w:after="0"/>
        <w:rPr>
          <w:rFonts w:ascii="OrigGarmnd BT" w:hAnsi="OrigGarmnd BT"/>
          <w:b/>
          <w:sz w:val="24"/>
          <w:szCs w:val="24"/>
        </w:rPr>
      </w:pPr>
      <w:r>
        <w:rPr>
          <w:rFonts w:ascii="OrigGarmnd BT" w:hAnsi="OrigGarmnd BT"/>
          <w:b/>
          <w:sz w:val="24"/>
          <w:szCs w:val="24"/>
        </w:rPr>
        <w:t xml:space="preserve">5. </w:t>
      </w:r>
      <w:r w:rsidRPr="00EB0526">
        <w:rPr>
          <w:rFonts w:ascii="OrigGarmnd BT" w:hAnsi="OrigGarmnd BT"/>
          <w:b/>
          <w:sz w:val="24"/>
          <w:szCs w:val="24"/>
        </w:rPr>
        <w:t>MEPP</w:t>
      </w:r>
    </w:p>
    <w:p w:rsidR="0096424D" w:rsidRDefault="0096424D" w:rsidP="0007399D">
      <w:pPr>
        <w:spacing w:after="0"/>
        <w:rPr>
          <w:rFonts w:ascii="OrigGarmnd BT" w:hAnsi="OrigGarmnd BT"/>
          <w:i/>
          <w:sz w:val="24"/>
          <w:szCs w:val="24"/>
        </w:rPr>
      </w:pPr>
      <w:r w:rsidRPr="00EB0526">
        <w:rPr>
          <w:rFonts w:ascii="OrigGarmnd BT" w:hAnsi="OrigGarmnd BT"/>
          <w:i/>
          <w:sz w:val="24"/>
          <w:szCs w:val="24"/>
        </w:rPr>
        <w:t>Diskussions</w:t>
      </w:r>
      <w:r>
        <w:rPr>
          <w:rFonts w:ascii="OrigGarmnd BT" w:hAnsi="OrigGarmnd BT"/>
          <w:i/>
          <w:sz w:val="24"/>
          <w:szCs w:val="24"/>
        </w:rPr>
        <w:t>-och  ev. beslutspunkt</w:t>
      </w:r>
    </w:p>
    <w:p w:rsidR="0096424D" w:rsidRDefault="0096424D" w:rsidP="0007399D">
      <w:pPr>
        <w:spacing w:after="0"/>
        <w:rPr>
          <w:rFonts w:ascii="OrigGarmnd BT" w:hAnsi="OrigGarmnd BT"/>
          <w:i/>
          <w:sz w:val="24"/>
          <w:szCs w:val="24"/>
        </w:rPr>
      </w:pPr>
    </w:p>
    <w:p w:rsidR="0096424D" w:rsidRDefault="0096424D" w:rsidP="0007399D">
      <w:pPr>
        <w:spacing w:after="0"/>
        <w:rPr>
          <w:rFonts w:ascii="OrigGarmnd BT" w:hAnsi="OrigGarmnd BT"/>
        </w:rPr>
      </w:pPr>
      <w:r>
        <w:rPr>
          <w:rFonts w:ascii="OrigGarmnd BT" w:hAnsi="OrigGarmnd BT"/>
          <w:sz w:val="24"/>
          <w:szCs w:val="24"/>
        </w:rPr>
        <w:t>Rådet kommer att diskutera vikten av återupptagna fredsförhandlingar efter antagen UNGA-resolution om Palestinas status som observatörsstat, inklusive e</w:t>
      </w:r>
      <w:r w:rsidRPr="005D238A">
        <w:rPr>
          <w:rFonts w:ascii="OrigGarmnd BT" w:hAnsi="OrigGarmnd BT"/>
          <w:sz w:val="24"/>
          <w:szCs w:val="24"/>
        </w:rPr>
        <w:t>tt aktivt engagemang av USA och Kvartetten</w:t>
      </w:r>
      <w:r>
        <w:rPr>
          <w:rFonts w:ascii="OrigGarmnd BT" w:hAnsi="OrigGarmnd BT"/>
          <w:sz w:val="24"/>
          <w:szCs w:val="24"/>
        </w:rPr>
        <w:t xml:space="preserve">. Rådet kommer även diskutera hur EU kan </w:t>
      </w:r>
      <w:r w:rsidRPr="00326BC4">
        <w:rPr>
          <w:rFonts w:ascii="OrigGarmnd BT" w:hAnsi="OrigGarmnd BT"/>
        </w:rPr>
        <w:t>stödja och upprätthålla vapenvilan i Gaza</w:t>
      </w:r>
      <w:r>
        <w:rPr>
          <w:rFonts w:ascii="OrigGarmnd BT" w:hAnsi="OrigGarmnd BT"/>
        </w:rPr>
        <w:t>. Eventuellt kommer rådet att anta slutsatser.</w:t>
      </w:r>
    </w:p>
    <w:p w:rsidR="0096424D" w:rsidRPr="005D238A" w:rsidRDefault="0096424D" w:rsidP="0007399D">
      <w:pPr>
        <w:spacing w:after="0"/>
        <w:rPr>
          <w:rFonts w:ascii="OrigGarmnd BT" w:hAnsi="OrigGarmnd BT"/>
          <w:sz w:val="24"/>
          <w:szCs w:val="24"/>
        </w:rPr>
      </w:pPr>
      <w:r>
        <w:rPr>
          <w:rFonts w:ascii="OrigGarmnd BT" w:hAnsi="OrigGarmnd BT"/>
        </w:rPr>
        <w:t xml:space="preserve"> </w:t>
      </w:r>
    </w:p>
    <w:p w:rsidR="0096424D" w:rsidRDefault="0096424D" w:rsidP="0007399D">
      <w:pPr>
        <w:tabs>
          <w:tab w:val="left" w:pos="2835"/>
        </w:tabs>
        <w:ind w:right="-851"/>
        <w:rPr>
          <w:rFonts w:ascii="OrigGarmnd BT" w:hAnsi="OrigGarmnd BT"/>
          <w:sz w:val="24"/>
          <w:szCs w:val="24"/>
        </w:rPr>
      </w:pPr>
      <w:r w:rsidRPr="005D238A">
        <w:rPr>
          <w:rFonts w:ascii="OrigGarmnd BT" w:hAnsi="OrigGarmnd BT"/>
          <w:sz w:val="24"/>
          <w:szCs w:val="24"/>
          <w:u w:val="single"/>
        </w:rPr>
        <w:t>Regeringens ståndpunkt:</w:t>
      </w:r>
      <w:r w:rsidRPr="005D238A">
        <w:rPr>
          <w:rFonts w:ascii="OrigGarmnd BT" w:hAnsi="OrigGarmnd BT"/>
          <w:sz w:val="24"/>
          <w:szCs w:val="24"/>
        </w:rPr>
        <w:t xml:space="preserve"> Regeringen anser att diskussionen bör fokusera på hur EU konkret kan bidra till återupptagna och resultatinriktade fredsförhandlingar. </w:t>
      </w:r>
    </w:p>
    <w:p w:rsidR="0096424D" w:rsidRPr="00235138" w:rsidRDefault="0096424D" w:rsidP="0007399D">
      <w:pPr>
        <w:tabs>
          <w:tab w:val="left" w:pos="2835"/>
        </w:tabs>
        <w:ind w:right="-851"/>
        <w:rPr>
          <w:rFonts w:ascii="OrigGarmnd BT" w:hAnsi="OrigGarmnd BT"/>
          <w:sz w:val="24"/>
          <w:szCs w:val="24"/>
        </w:rPr>
      </w:pPr>
      <w:r w:rsidRPr="005D238A">
        <w:rPr>
          <w:rFonts w:ascii="OrigGarmnd BT" w:hAnsi="OrigGarmnd BT"/>
          <w:bCs/>
          <w:sz w:val="24"/>
          <w:szCs w:val="24"/>
          <w:lang w:eastAsia="sv-SE"/>
        </w:rPr>
        <w:t>Situationen i Gaza är en konsekvens av frånvaron av en verklig fredsprocess</w:t>
      </w:r>
      <w:r w:rsidRPr="005D238A">
        <w:rPr>
          <w:rFonts w:ascii="OrigGarmnd BT" w:hAnsi="OrigGarmnd BT"/>
          <w:sz w:val="24"/>
          <w:szCs w:val="24"/>
        </w:rPr>
        <w:t xml:space="preserve">. </w:t>
      </w:r>
      <w:r>
        <w:rPr>
          <w:rFonts w:ascii="OrigGarmnd BT" w:hAnsi="OrigGarmnd BT"/>
          <w:sz w:val="24"/>
          <w:szCs w:val="24"/>
        </w:rPr>
        <w:t>En bestående vapenvila</w:t>
      </w:r>
      <w:r w:rsidRPr="005D238A">
        <w:rPr>
          <w:rFonts w:ascii="OrigGarmnd BT" w:hAnsi="OrigGarmnd BT"/>
          <w:sz w:val="24"/>
          <w:szCs w:val="24"/>
        </w:rPr>
        <w:t xml:space="preserve"> är en del av en större utmaning att få till stånd resultatinriktade förhandlingar som syftar till en tvåstatslösning.</w:t>
      </w:r>
      <w:r>
        <w:rPr>
          <w:rFonts w:ascii="OrigGarmnd BT" w:hAnsi="OrigGarmnd BT"/>
          <w:sz w:val="24"/>
          <w:szCs w:val="24"/>
        </w:rPr>
        <w:t xml:space="preserve"> </w:t>
      </w:r>
    </w:p>
    <w:p w:rsidR="0096424D" w:rsidRDefault="0096424D" w:rsidP="0007399D">
      <w:pPr>
        <w:spacing w:after="0"/>
        <w:rPr>
          <w:rFonts w:ascii="OrigGarmnd BT" w:hAnsi="OrigGarmnd BT"/>
          <w:b/>
          <w:sz w:val="24"/>
          <w:szCs w:val="24"/>
        </w:rPr>
      </w:pPr>
    </w:p>
    <w:p w:rsidR="0096424D" w:rsidRDefault="0096424D" w:rsidP="0007399D">
      <w:pPr>
        <w:spacing w:after="0"/>
        <w:rPr>
          <w:rFonts w:ascii="OrigGarmnd BT" w:hAnsi="OrigGarmnd BT"/>
          <w:b/>
          <w:sz w:val="24"/>
          <w:szCs w:val="24"/>
        </w:rPr>
      </w:pPr>
      <w:r>
        <w:rPr>
          <w:rFonts w:ascii="OrigGarmnd BT" w:hAnsi="OrigGarmnd BT"/>
          <w:b/>
          <w:sz w:val="24"/>
          <w:szCs w:val="24"/>
        </w:rPr>
        <w:t>6. Ryssland</w:t>
      </w:r>
    </w:p>
    <w:p w:rsidR="0096424D" w:rsidRDefault="0096424D" w:rsidP="0007399D">
      <w:pPr>
        <w:spacing w:after="0"/>
        <w:rPr>
          <w:rFonts w:ascii="OrigGarmnd BT" w:hAnsi="OrigGarmnd BT"/>
          <w:b/>
          <w:sz w:val="24"/>
          <w:szCs w:val="24"/>
        </w:rPr>
      </w:pPr>
      <w:r w:rsidRPr="006D0228">
        <w:rPr>
          <w:rFonts w:ascii="OrigGarmnd BT" w:hAnsi="OrigGarmnd BT"/>
          <w:i/>
          <w:sz w:val="24"/>
          <w:szCs w:val="24"/>
        </w:rPr>
        <w:t>Diskussionspunkt</w:t>
      </w:r>
    </w:p>
    <w:p w:rsidR="0096424D" w:rsidRPr="009C6116" w:rsidRDefault="0096424D" w:rsidP="0007399D">
      <w:pPr>
        <w:spacing w:after="0"/>
        <w:rPr>
          <w:rFonts w:ascii="OrigGarmnd BT" w:hAnsi="OrigGarmnd BT"/>
          <w:b/>
          <w:sz w:val="24"/>
          <w:szCs w:val="24"/>
        </w:rPr>
      </w:pPr>
    </w:p>
    <w:p w:rsidR="0096424D" w:rsidRDefault="0096424D" w:rsidP="0007399D">
      <w:pPr>
        <w:rPr>
          <w:rFonts w:ascii="OrigGarmnd BT" w:hAnsi="OrigGarmnd BT"/>
          <w:sz w:val="24"/>
          <w:szCs w:val="24"/>
        </w:rPr>
      </w:pPr>
      <w:r>
        <w:rPr>
          <w:rFonts w:ascii="OrigGarmnd BT" w:hAnsi="OrigGarmnd BT"/>
          <w:sz w:val="24"/>
          <w:szCs w:val="24"/>
        </w:rPr>
        <w:t xml:space="preserve">Det 30:e toppmötet mellan EU och Ryssland hålls i Bryssel den 21 december 2012. Som ett led i förberedelserna inför toppmötet förväntas rådet för utrikes frågor diskutera utvecklingen i Ryssland och utmaningarna i den bilaterala relationen. Diskussionen förväntas behandla dels de övergripande prioriteringarna för det bilaterala samarbetet, såsom mänskliga rättigheter, </w:t>
      </w:r>
    </w:p>
    <w:p w:rsidR="0096424D" w:rsidRDefault="0096424D" w:rsidP="0007399D">
      <w:pPr>
        <w:rPr>
          <w:rFonts w:ascii="OrigGarmnd BT" w:hAnsi="OrigGarmnd BT"/>
          <w:sz w:val="24"/>
          <w:szCs w:val="24"/>
        </w:rPr>
      </w:pPr>
    </w:p>
    <w:p w:rsidR="0096424D" w:rsidRDefault="0096424D" w:rsidP="0007399D">
      <w:pPr>
        <w:rPr>
          <w:rFonts w:ascii="OrigGarmnd BT" w:hAnsi="OrigGarmnd BT"/>
          <w:sz w:val="24"/>
          <w:szCs w:val="24"/>
        </w:rPr>
      </w:pPr>
      <w:r>
        <w:rPr>
          <w:rFonts w:ascii="OrigGarmnd BT" w:hAnsi="OrigGarmnd BT"/>
          <w:sz w:val="24"/>
          <w:szCs w:val="24"/>
        </w:rPr>
        <w:t>handelsfrågor och globala samarbeten, dels  specifika bilaterala frågor, såsom viseringsdialogen mellan EU och Ryssland och moderniseringspartnerskapet.</w:t>
      </w:r>
    </w:p>
    <w:p w:rsidR="0096424D" w:rsidRDefault="0096424D" w:rsidP="0007399D">
      <w:pPr>
        <w:spacing w:after="0"/>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xml:space="preserve"> Regeringen välkomnar de framsteg som gjorts inom det ekonomiska området sedan senaste toppmötet, i synnerhet Rysslands inträde i WTO. Rysslands agerande och ofullständiga genomförande av vissa åtaganden sedan anslutningen inger dock oro. Regeringen ser även med oro på ett antal tecken på demokratisk tillbakagång i Ryssland, däribland ökat tryck på oppositionsaktivister, skärpta krav på enskilda organisationers verksamhet och ny lagstiftning som kan användas för att begränsa m</w:t>
      </w:r>
      <w:r w:rsidRPr="004425C9">
        <w:rPr>
          <w:rFonts w:ascii="OrigGarmnd BT" w:hAnsi="OrigGarmnd BT"/>
          <w:sz w:val="24"/>
          <w:szCs w:val="24"/>
        </w:rPr>
        <w:t>ötes</w:t>
      </w:r>
      <w:r>
        <w:rPr>
          <w:rFonts w:ascii="OrigGarmnd BT" w:hAnsi="OrigGarmnd BT"/>
          <w:sz w:val="24"/>
          <w:szCs w:val="24"/>
        </w:rPr>
        <w:t>- och demonstrationsfriheten</w:t>
      </w:r>
      <w:r w:rsidRPr="004425C9">
        <w:rPr>
          <w:rFonts w:ascii="OrigGarmnd BT" w:hAnsi="OrigGarmnd BT"/>
          <w:sz w:val="24"/>
          <w:szCs w:val="24"/>
        </w:rPr>
        <w:t xml:space="preserve"> </w:t>
      </w:r>
      <w:r>
        <w:rPr>
          <w:rFonts w:ascii="OrigGarmnd BT" w:hAnsi="OrigGarmnd BT"/>
          <w:sz w:val="24"/>
          <w:szCs w:val="24"/>
        </w:rPr>
        <w:t>samt minoriteters rättigheter.</w:t>
      </w:r>
    </w:p>
    <w:p w:rsidR="0096424D" w:rsidRDefault="0096424D" w:rsidP="0007399D">
      <w:pPr>
        <w:spacing w:after="0"/>
        <w:rPr>
          <w:rFonts w:ascii="OrigGarmnd BT" w:hAnsi="OrigGarmnd BT"/>
          <w:sz w:val="24"/>
          <w:szCs w:val="24"/>
        </w:rPr>
      </w:pPr>
    </w:p>
    <w:p w:rsidR="0096424D" w:rsidRPr="005D29C3" w:rsidRDefault="0096424D" w:rsidP="0007399D">
      <w:pPr>
        <w:spacing w:after="0"/>
        <w:rPr>
          <w:rFonts w:ascii="OrigGarmnd BT" w:hAnsi="OrigGarmnd BT"/>
          <w:sz w:val="24"/>
          <w:szCs w:val="24"/>
        </w:rPr>
      </w:pPr>
    </w:p>
    <w:p w:rsidR="0096424D" w:rsidRPr="000C5BEB" w:rsidRDefault="0096424D" w:rsidP="0007399D">
      <w:pPr>
        <w:spacing w:after="0"/>
        <w:rPr>
          <w:rFonts w:ascii="Times New Roman" w:hAnsi="Times New Roman"/>
          <w:b/>
          <w:sz w:val="24"/>
          <w:szCs w:val="24"/>
        </w:rPr>
      </w:pPr>
      <w:r>
        <w:rPr>
          <w:rFonts w:ascii="OrigGarmnd BT" w:hAnsi="OrigGarmnd BT"/>
          <w:b/>
          <w:sz w:val="24"/>
          <w:szCs w:val="24"/>
        </w:rPr>
        <w:t xml:space="preserve">7. </w:t>
      </w:r>
      <w:r w:rsidRPr="000C5BEB">
        <w:rPr>
          <w:rFonts w:ascii="OrigGarmnd BT" w:hAnsi="OrigGarmnd BT"/>
          <w:b/>
          <w:sz w:val="24"/>
          <w:szCs w:val="24"/>
        </w:rPr>
        <w:t>USA</w:t>
      </w:r>
      <w:r w:rsidRPr="000C5BEB">
        <w:rPr>
          <w:rFonts w:ascii="Times New Roman" w:hAnsi="Times New Roman"/>
          <w:b/>
          <w:sz w:val="24"/>
          <w:szCs w:val="24"/>
        </w:rPr>
        <w:t xml:space="preserve">  </w:t>
      </w:r>
    </w:p>
    <w:p w:rsidR="0096424D" w:rsidRPr="000C5BEB" w:rsidRDefault="0096424D" w:rsidP="0007399D">
      <w:pPr>
        <w:spacing w:after="0"/>
        <w:rPr>
          <w:rFonts w:ascii="OrigGarmnd BT" w:hAnsi="OrigGarmnd BT"/>
          <w:i/>
          <w:sz w:val="24"/>
          <w:szCs w:val="24"/>
        </w:rPr>
      </w:pPr>
      <w:r w:rsidRPr="000C5BEB">
        <w:rPr>
          <w:rFonts w:ascii="OrigGarmnd BT" w:hAnsi="OrigGarmnd BT"/>
          <w:i/>
          <w:sz w:val="24"/>
          <w:szCs w:val="24"/>
        </w:rPr>
        <w:t>Diskussionspunkt</w:t>
      </w:r>
    </w:p>
    <w:p w:rsidR="0096424D" w:rsidRPr="000C5BEB" w:rsidRDefault="0096424D" w:rsidP="0007399D">
      <w:pPr>
        <w:spacing w:after="0"/>
        <w:rPr>
          <w:rFonts w:ascii="OrigGarmnd BT" w:hAnsi="OrigGarmnd BT"/>
          <w:i/>
          <w:sz w:val="24"/>
          <w:szCs w:val="24"/>
        </w:rPr>
      </w:pPr>
    </w:p>
    <w:p w:rsidR="0096424D" w:rsidRPr="000C5BEB" w:rsidRDefault="0096424D" w:rsidP="0007399D">
      <w:pPr>
        <w:rPr>
          <w:rFonts w:ascii="OrigGarmnd BT" w:hAnsi="OrigGarmnd BT"/>
          <w:sz w:val="24"/>
          <w:szCs w:val="24"/>
        </w:rPr>
      </w:pPr>
      <w:r w:rsidRPr="000C5BEB">
        <w:rPr>
          <w:rFonts w:ascii="OrigGarmnd BT" w:hAnsi="OrigGarmnd BT"/>
          <w:sz w:val="24"/>
          <w:szCs w:val="24"/>
        </w:rPr>
        <w:t xml:space="preserve">Diskussion om EU:s strategiska prioriteringar i förhållande till USA under president Obamas andra mandatperiod, inklusive möjliga områden för fördjupat samarbete. </w:t>
      </w:r>
    </w:p>
    <w:p w:rsidR="0096424D" w:rsidRPr="00525F32" w:rsidRDefault="0096424D" w:rsidP="0007399D">
      <w:pPr>
        <w:spacing w:after="0"/>
        <w:rPr>
          <w:rFonts w:ascii="OrigGarmnd BT" w:hAnsi="OrigGarmnd BT"/>
          <w:b/>
          <w:sz w:val="24"/>
          <w:szCs w:val="24"/>
        </w:rPr>
      </w:pPr>
      <w:r w:rsidRPr="000C5BEB">
        <w:rPr>
          <w:rFonts w:ascii="OrigGarmnd BT" w:hAnsi="OrigGarmnd BT"/>
          <w:sz w:val="24"/>
          <w:szCs w:val="24"/>
          <w:u w:val="single"/>
        </w:rPr>
        <w:t xml:space="preserve">Regeringens ståndpunkt: </w:t>
      </w:r>
      <w:r w:rsidRPr="000C5BEB">
        <w:rPr>
          <w:rFonts w:ascii="OrigGarmnd BT" w:hAnsi="OrigGarmnd BT"/>
          <w:sz w:val="24"/>
          <w:szCs w:val="24"/>
        </w:rPr>
        <w:t>Omvalet av Barack Obama till USA:s president utgör ett tillfälle att ytterligare stärka det nära samarbetet mellan EU och USA</w:t>
      </w:r>
      <w:r>
        <w:rPr>
          <w:rFonts w:ascii="OrigGarmnd BT" w:hAnsi="OrigGarmnd BT"/>
          <w:sz w:val="24"/>
          <w:szCs w:val="24"/>
        </w:rPr>
        <w:t xml:space="preserve"> bl.a. genom </w:t>
      </w:r>
      <w:r w:rsidRPr="000C5BEB">
        <w:rPr>
          <w:rFonts w:ascii="OrigGarmnd BT" w:hAnsi="OrigGarmnd BT"/>
          <w:sz w:val="24"/>
          <w:szCs w:val="24"/>
        </w:rPr>
        <w:t xml:space="preserve">diskussionerna om ett frihandelsavtal. </w:t>
      </w: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Pr="002116C8" w:rsidRDefault="0096424D" w:rsidP="0007399D">
      <w:pPr>
        <w:spacing w:after="0"/>
        <w:rPr>
          <w:rFonts w:ascii="OrigGarmnd BT" w:hAnsi="OrigGarmnd BT"/>
          <w:b/>
          <w:sz w:val="24"/>
          <w:szCs w:val="24"/>
          <w:lang w:eastAsia="sv-SE"/>
        </w:rPr>
      </w:pPr>
      <w:r>
        <w:rPr>
          <w:rFonts w:ascii="OrigGarmnd BT" w:hAnsi="OrigGarmnd BT"/>
          <w:b/>
          <w:sz w:val="24"/>
          <w:szCs w:val="24"/>
          <w:lang w:eastAsia="sv-SE"/>
        </w:rPr>
        <w:t xml:space="preserve">8. Ev. </w:t>
      </w:r>
      <w:r w:rsidRPr="002116C8">
        <w:rPr>
          <w:rFonts w:ascii="OrigGarmnd BT" w:hAnsi="OrigGarmnd BT"/>
          <w:b/>
          <w:sz w:val="24"/>
          <w:szCs w:val="24"/>
          <w:lang w:eastAsia="sv-SE"/>
        </w:rPr>
        <w:t>Iran</w:t>
      </w:r>
    </w:p>
    <w:p w:rsidR="0096424D" w:rsidRPr="002116C8" w:rsidRDefault="0096424D" w:rsidP="0007399D">
      <w:pPr>
        <w:spacing w:after="0"/>
        <w:rPr>
          <w:rFonts w:ascii="OrigGarmnd BT" w:hAnsi="OrigGarmnd BT"/>
          <w:b/>
          <w:i/>
          <w:sz w:val="24"/>
          <w:szCs w:val="24"/>
          <w:lang w:eastAsia="sv-SE"/>
        </w:rPr>
      </w:pPr>
      <w:r w:rsidRPr="002116C8">
        <w:rPr>
          <w:rFonts w:ascii="OrigGarmnd BT" w:hAnsi="OrigGarmnd BT"/>
          <w:b/>
          <w:i/>
          <w:sz w:val="24"/>
          <w:szCs w:val="24"/>
          <w:lang w:eastAsia="sv-SE"/>
        </w:rPr>
        <w:t>Ev. diskussionspunkt</w:t>
      </w:r>
    </w:p>
    <w:p w:rsidR="0096424D" w:rsidRPr="002116C8" w:rsidRDefault="0096424D" w:rsidP="0007399D">
      <w:pPr>
        <w:spacing w:after="0"/>
        <w:rPr>
          <w:rFonts w:ascii="OrigGarmnd BT" w:hAnsi="OrigGarmnd BT"/>
          <w:sz w:val="24"/>
          <w:szCs w:val="24"/>
        </w:rPr>
      </w:pPr>
    </w:p>
    <w:p w:rsidR="0096424D" w:rsidRPr="002116C8" w:rsidRDefault="0096424D" w:rsidP="0007399D">
      <w:pPr>
        <w:spacing w:after="0"/>
        <w:rPr>
          <w:rFonts w:ascii="OrigGarmnd BT" w:hAnsi="OrigGarmnd BT"/>
          <w:sz w:val="24"/>
          <w:szCs w:val="24"/>
        </w:rPr>
      </w:pPr>
      <w:r w:rsidRPr="002116C8">
        <w:rPr>
          <w:rFonts w:ascii="OrigGarmnd BT" w:hAnsi="OrigGarmnd BT"/>
          <w:sz w:val="24"/>
          <w:szCs w:val="24"/>
        </w:rPr>
        <w:t>Rådet förväntas få en redogörelse av</w:t>
      </w:r>
      <w:r>
        <w:rPr>
          <w:rFonts w:ascii="OrigGarmnd BT" w:hAnsi="OrigGarmnd BT"/>
          <w:sz w:val="24"/>
          <w:szCs w:val="24"/>
        </w:rPr>
        <w:t xml:space="preserve"> EU:s</w:t>
      </w:r>
      <w:r w:rsidRPr="002116C8">
        <w:rPr>
          <w:rFonts w:ascii="OrigGarmnd BT" w:hAnsi="OrigGarmnd BT"/>
          <w:sz w:val="24"/>
          <w:szCs w:val="24"/>
        </w:rPr>
        <w:t xml:space="preserve"> Höga </w:t>
      </w:r>
      <w:r>
        <w:rPr>
          <w:rFonts w:ascii="OrigGarmnd BT" w:hAnsi="OrigGarmnd BT"/>
          <w:sz w:val="24"/>
          <w:szCs w:val="24"/>
        </w:rPr>
        <w:t>r</w:t>
      </w:r>
      <w:r w:rsidRPr="002116C8">
        <w:rPr>
          <w:rFonts w:ascii="OrigGarmnd BT" w:hAnsi="OrigGarmnd BT"/>
          <w:sz w:val="24"/>
          <w:szCs w:val="24"/>
        </w:rPr>
        <w:t>epresentant</w:t>
      </w:r>
      <w:r>
        <w:rPr>
          <w:rFonts w:ascii="OrigGarmnd BT" w:hAnsi="OrigGarmnd BT"/>
          <w:sz w:val="24"/>
          <w:szCs w:val="24"/>
        </w:rPr>
        <w:t xml:space="preserve"> för utrikesfrågor och säkerhetspolitik</w:t>
      </w:r>
      <w:r w:rsidRPr="002116C8">
        <w:rPr>
          <w:rFonts w:ascii="OrigGarmnd BT" w:hAnsi="OrigGarmnd BT"/>
          <w:sz w:val="24"/>
          <w:szCs w:val="24"/>
        </w:rPr>
        <w:t xml:space="preserve"> Catherine Ashton för det samordningsmöte som E3+3 (UK, FR, DE+USA, RU, CH) höll den 21 november avseende förhandlingarna med Iran om landets kärntekniska program. </w:t>
      </w:r>
    </w:p>
    <w:p w:rsidR="0096424D" w:rsidRPr="002116C8" w:rsidRDefault="0096424D" w:rsidP="0007399D">
      <w:pPr>
        <w:spacing w:after="0"/>
        <w:rPr>
          <w:rFonts w:ascii="OrigGarmnd BT" w:hAnsi="OrigGarmnd BT"/>
          <w:sz w:val="24"/>
          <w:szCs w:val="24"/>
        </w:rPr>
      </w:pPr>
    </w:p>
    <w:p w:rsidR="0096424D" w:rsidRPr="002116C8" w:rsidRDefault="0096424D" w:rsidP="0007399D">
      <w:pPr>
        <w:spacing w:after="0"/>
        <w:rPr>
          <w:rFonts w:ascii="OrigGarmnd BT" w:hAnsi="OrigGarmnd BT"/>
          <w:sz w:val="24"/>
          <w:szCs w:val="24"/>
          <w:u w:val="single"/>
        </w:rPr>
      </w:pPr>
      <w:r w:rsidRPr="002116C8">
        <w:rPr>
          <w:rFonts w:ascii="OrigGarmnd BT" w:hAnsi="OrigGarmnd BT"/>
          <w:sz w:val="24"/>
          <w:szCs w:val="24"/>
          <w:u w:val="single"/>
        </w:rPr>
        <w:t xml:space="preserve">Regeringens ståndpunkt: </w:t>
      </w:r>
    </w:p>
    <w:p w:rsidR="0096424D" w:rsidRDefault="0096424D" w:rsidP="00D07034">
      <w:pPr>
        <w:spacing w:after="0"/>
        <w:rPr>
          <w:rFonts w:ascii="OrigGarmnd BT" w:hAnsi="OrigGarmnd BT"/>
          <w:b/>
          <w:sz w:val="24"/>
          <w:szCs w:val="24"/>
          <w:lang w:eastAsia="sv-SE"/>
        </w:rPr>
      </w:pPr>
      <w:r w:rsidRPr="002116C8">
        <w:rPr>
          <w:rFonts w:ascii="OrigGarmnd BT" w:hAnsi="OrigGarmnd BT"/>
          <w:sz w:val="24"/>
          <w:szCs w:val="24"/>
        </w:rPr>
        <w:t>Regeringen stödjer fortsatta förhandlingar inom ramen för EU:s tvåspårsstrategi med Iran om det kärntekniska programmet i syfte att nå en diplomatisk lösning på frågan.</w:t>
      </w:r>
      <w:r>
        <w:rPr>
          <w:rFonts w:ascii="OrigGarmnd BT" w:hAnsi="OrigGarmnd BT"/>
          <w:sz w:val="24"/>
          <w:szCs w:val="24"/>
        </w:rPr>
        <w:t xml:space="preserve"> </w:t>
      </w:r>
      <w:r w:rsidRPr="002116C8">
        <w:rPr>
          <w:rFonts w:ascii="OrigGarmnd BT" w:hAnsi="OrigGarmnd BT"/>
          <w:sz w:val="24"/>
          <w:szCs w:val="24"/>
        </w:rPr>
        <w:t>Fortsatta förhandlingar mellan E3+3 med Iran bör äga rum så snart som möjligt.</w:t>
      </w: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pStyle w:val="NoSpacing"/>
        <w:spacing w:line="276" w:lineRule="auto"/>
        <w:rPr>
          <w:rFonts w:ascii="OrigGarmnd BT" w:hAnsi="OrigGarmnd BT"/>
          <w:b/>
          <w:sz w:val="24"/>
          <w:szCs w:val="24"/>
          <w:lang w:eastAsia="sv-SE"/>
        </w:rPr>
      </w:pPr>
      <w:r>
        <w:rPr>
          <w:rFonts w:ascii="OrigGarmnd BT" w:hAnsi="OrigGarmnd BT"/>
          <w:b/>
          <w:sz w:val="24"/>
          <w:szCs w:val="24"/>
          <w:lang w:eastAsia="sv-SE"/>
        </w:rPr>
        <w:t xml:space="preserve">9. Ev. </w:t>
      </w:r>
      <w:r w:rsidRPr="005D29C3">
        <w:rPr>
          <w:rFonts w:ascii="OrigGarmnd BT" w:hAnsi="OrigGarmnd BT"/>
          <w:b/>
          <w:sz w:val="24"/>
          <w:szCs w:val="24"/>
          <w:lang w:eastAsia="sv-SE"/>
        </w:rPr>
        <w:t>För</w:t>
      </w:r>
      <w:r>
        <w:rPr>
          <w:rFonts w:ascii="OrigGarmnd BT" w:hAnsi="OrigGarmnd BT"/>
          <w:b/>
          <w:sz w:val="24"/>
          <w:szCs w:val="24"/>
          <w:lang w:eastAsia="sv-SE"/>
        </w:rPr>
        <w:t>be</w:t>
      </w:r>
      <w:r w:rsidRPr="005D29C3">
        <w:rPr>
          <w:rFonts w:ascii="OrigGarmnd BT" w:hAnsi="OrigGarmnd BT"/>
          <w:b/>
          <w:sz w:val="24"/>
          <w:szCs w:val="24"/>
          <w:lang w:eastAsia="sv-SE"/>
        </w:rPr>
        <w:t>redelser toppmöte EU-CELAC</w:t>
      </w:r>
      <w:r w:rsidRPr="00C52A23">
        <w:rPr>
          <w:rFonts w:ascii="OrigGarmnd BT" w:hAnsi="OrigGarmnd BT"/>
          <w:b/>
          <w:sz w:val="24"/>
          <w:szCs w:val="24"/>
          <w:lang w:eastAsia="sv-SE"/>
        </w:rPr>
        <w:t xml:space="preserve"> </w:t>
      </w:r>
    </w:p>
    <w:p w:rsidR="0096424D" w:rsidRPr="000A58C0" w:rsidRDefault="0096424D" w:rsidP="0007399D">
      <w:pPr>
        <w:pStyle w:val="NoSpacing"/>
        <w:spacing w:line="276" w:lineRule="auto"/>
        <w:rPr>
          <w:rFonts w:ascii="OrigGarmnd BT" w:hAnsi="OrigGarmnd BT"/>
          <w:i/>
          <w:sz w:val="24"/>
          <w:szCs w:val="24"/>
          <w:lang w:eastAsia="sv-SE"/>
        </w:rPr>
      </w:pPr>
      <w:r w:rsidRPr="000A58C0">
        <w:rPr>
          <w:rFonts w:ascii="OrigGarmnd BT" w:hAnsi="OrigGarmnd BT"/>
          <w:i/>
          <w:sz w:val="24"/>
          <w:szCs w:val="24"/>
          <w:lang w:eastAsia="sv-SE"/>
        </w:rPr>
        <w:t>Ev. diskussionspunkt</w:t>
      </w:r>
    </w:p>
    <w:p w:rsidR="0096424D" w:rsidRPr="000A58C0" w:rsidRDefault="0096424D" w:rsidP="0007399D">
      <w:pPr>
        <w:pStyle w:val="NoSpacing"/>
        <w:spacing w:line="276" w:lineRule="auto"/>
        <w:rPr>
          <w:rFonts w:ascii="OrigGarmnd BT" w:hAnsi="OrigGarmnd BT"/>
          <w:sz w:val="24"/>
          <w:szCs w:val="24"/>
          <w:lang w:eastAsia="sv-SE"/>
        </w:rPr>
      </w:pPr>
    </w:p>
    <w:p w:rsidR="0096424D" w:rsidRPr="000A58C0" w:rsidRDefault="0096424D" w:rsidP="0007399D">
      <w:pPr>
        <w:pStyle w:val="NoSpacing"/>
        <w:spacing w:line="276" w:lineRule="auto"/>
        <w:rPr>
          <w:rFonts w:ascii="OrigGarmnd BT" w:hAnsi="OrigGarmnd BT"/>
          <w:sz w:val="24"/>
          <w:szCs w:val="24"/>
          <w:lang w:eastAsia="sv-SE"/>
        </w:rPr>
      </w:pPr>
      <w:r>
        <w:rPr>
          <w:rFonts w:ascii="OrigGarmnd BT" w:hAnsi="OrigGarmnd BT"/>
          <w:sz w:val="24"/>
          <w:szCs w:val="24"/>
          <w:lang w:eastAsia="sv-SE"/>
        </w:rPr>
        <w:t>Rådet</w:t>
      </w:r>
      <w:r w:rsidRPr="000A58C0">
        <w:rPr>
          <w:rFonts w:ascii="OrigGarmnd BT" w:hAnsi="OrigGarmnd BT"/>
          <w:sz w:val="24"/>
          <w:szCs w:val="24"/>
          <w:lang w:eastAsia="sv-SE"/>
        </w:rPr>
        <w:t xml:space="preserve"> kommer rådet eventuellt att diskutera förberedelserna inför EU-</w:t>
      </w:r>
      <w:r w:rsidRPr="00C530A5">
        <w:rPr>
          <w:rFonts w:ascii="OrigGarmnd BT" w:hAnsi="OrigGarmnd BT"/>
          <w:b/>
          <w:sz w:val="24"/>
          <w:szCs w:val="24"/>
          <w:lang w:eastAsia="sv-SE"/>
        </w:rPr>
        <w:t>CELAC</w:t>
      </w:r>
      <w:r>
        <w:rPr>
          <w:rStyle w:val="FootnoteReference"/>
          <w:rFonts w:ascii="OrigGarmnd BT" w:hAnsi="OrigGarmnd BT"/>
          <w:b/>
          <w:sz w:val="24"/>
          <w:szCs w:val="24"/>
          <w:lang w:eastAsia="sv-SE"/>
        </w:rPr>
        <w:footnoteReference w:id="1"/>
      </w:r>
      <w:r w:rsidRPr="00C530A5">
        <w:rPr>
          <w:rFonts w:ascii="OrigGarmnd BT" w:hAnsi="OrigGarmnd BT"/>
          <w:b/>
          <w:sz w:val="24"/>
          <w:szCs w:val="24"/>
          <w:lang w:eastAsia="sv-SE"/>
        </w:rPr>
        <w:t xml:space="preserve"> </w:t>
      </w:r>
      <w:r w:rsidRPr="000A58C0">
        <w:rPr>
          <w:rFonts w:ascii="OrigGarmnd BT" w:hAnsi="OrigGarmnd BT"/>
          <w:sz w:val="24"/>
          <w:szCs w:val="24"/>
          <w:lang w:eastAsia="sv-SE"/>
        </w:rPr>
        <w:t xml:space="preserve">toppmötet i januari 2013.  </w:t>
      </w:r>
    </w:p>
    <w:p w:rsidR="0096424D" w:rsidRPr="000A58C0" w:rsidRDefault="0096424D" w:rsidP="0007399D">
      <w:pPr>
        <w:pStyle w:val="NoSpacing"/>
        <w:spacing w:line="276" w:lineRule="auto"/>
        <w:rPr>
          <w:rFonts w:ascii="OrigGarmnd BT" w:hAnsi="OrigGarmnd BT"/>
          <w:sz w:val="24"/>
          <w:szCs w:val="24"/>
          <w:lang w:eastAsia="sv-SE"/>
        </w:rPr>
      </w:pPr>
    </w:p>
    <w:p w:rsidR="0096424D" w:rsidRDefault="0096424D" w:rsidP="0007399D">
      <w:pPr>
        <w:pStyle w:val="NoSpacing"/>
        <w:spacing w:line="276" w:lineRule="auto"/>
        <w:rPr>
          <w:rFonts w:ascii="OrigGarmnd BT" w:hAnsi="OrigGarmnd BT"/>
          <w:sz w:val="24"/>
          <w:szCs w:val="24"/>
          <w:lang w:eastAsia="sv-SE"/>
        </w:rPr>
      </w:pPr>
      <w:r w:rsidRPr="000A58C0">
        <w:rPr>
          <w:rFonts w:ascii="OrigGarmnd BT" w:hAnsi="OrigGarmnd BT"/>
          <w:sz w:val="24"/>
          <w:szCs w:val="24"/>
          <w:u w:val="single"/>
          <w:lang w:eastAsia="sv-SE"/>
        </w:rPr>
        <w:t xml:space="preserve">Regeringens ståndpunkt: </w:t>
      </w:r>
      <w:r w:rsidRPr="000A58C0">
        <w:rPr>
          <w:rFonts w:ascii="OrigGarmnd BT" w:hAnsi="OrigGarmnd BT"/>
          <w:sz w:val="24"/>
          <w:szCs w:val="24"/>
          <w:lang w:eastAsia="sv-SE"/>
        </w:rPr>
        <w:t xml:space="preserve">Regeringen verkar aktivt för att frågor rörande frihandel och MR ska betonas i den interregionala dialogen mellan EU och CELAC.  </w:t>
      </w:r>
    </w:p>
    <w:p w:rsidR="0096424D" w:rsidRPr="000A58C0" w:rsidRDefault="0096424D" w:rsidP="0007399D">
      <w:pPr>
        <w:pStyle w:val="NoSpacing"/>
        <w:spacing w:line="276" w:lineRule="auto"/>
        <w:rPr>
          <w:rFonts w:ascii="OrigGarmnd BT" w:hAnsi="OrigGarmnd BT"/>
          <w:sz w:val="24"/>
          <w:szCs w:val="24"/>
          <w:lang w:eastAsia="sv-SE"/>
        </w:rPr>
      </w:pPr>
    </w:p>
    <w:p w:rsidR="0096424D" w:rsidRPr="00BA631F" w:rsidRDefault="0096424D" w:rsidP="0007399D">
      <w:pPr>
        <w:pStyle w:val="NoSpacing"/>
        <w:spacing w:line="276" w:lineRule="auto"/>
        <w:rPr>
          <w:rFonts w:ascii="OrigGarmnd BT" w:hAnsi="OrigGarmnd BT"/>
          <w:b/>
          <w:sz w:val="24"/>
          <w:szCs w:val="24"/>
          <w:highlight w:val="yellow"/>
          <w:lang w:eastAsia="sv-SE"/>
        </w:rPr>
      </w:pPr>
    </w:p>
    <w:p w:rsidR="0096424D" w:rsidRPr="00C52A23" w:rsidRDefault="0096424D" w:rsidP="0007399D">
      <w:pPr>
        <w:pStyle w:val="NoSpacing"/>
        <w:spacing w:line="276" w:lineRule="auto"/>
        <w:rPr>
          <w:rFonts w:ascii="OrigGarmnd BT" w:hAnsi="OrigGarmnd BT"/>
          <w:b/>
          <w:sz w:val="24"/>
          <w:szCs w:val="24"/>
          <w:lang w:eastAsia="sv-SE"/>
        </w:rPr>
      </w:pPr>
      <w:r>
        <w:rPr>
          <w:rFonts w:ascii="OrigGarmnd BT" w:hAnsi="OrigGarmnd BT"/>
          <w:b/>
          <w:sz w:val="24"/>
          <w:szCs w:val="24"/>
          <w:lang w:eastAsia="sv-SE"/>
        </w:rPr>
        <w:t>10. Ev. För</w:t>
      </w:r>
      <w:r w:rsidRPr="00C52A23">
        <w:rPr>
          <w:rFonts w:ascii="OrigGarmnd BT" w:hAnsi="OrigGarmnd BT"/>
          <w:b/>
          <w:sz w:val="24"/>
          <w:szCs w:val="24"/>
          <w:lang w:eastAsia="sv-SE"/>
        </w:rPr>
        <w:t>beredelser</w:t>
      </w:r>
      <w:r>
        <w:rPr>
          <w:rFonts w:ascii="OrigGarmnd BT" w:hAnsi="OrigGarmnd BT"/>
          <w:b/>
          <w:sz w:val="24"/>
          <w:szCs w:val="24"/>
          <w:lang w:eastAsia="sv-SE"/>
        </w:rPr>
        <w:t xml:space="preserve"> toppmöte</w:t>
      </w:r>
      <w:r w:rsidRPr="00C52A23">
        <w:rPr>
          <w:rFonts w:ascii="OrigGarmnd BT" w:hAnsi="OrigGarmnd BT"/>
          <w:b/>
          <w:sz w:val="24"/>
          <w:szCs w:val="24"/>
          <w:lang w:eastAsia="sv-SE"/>
        </w:rPr>
        <w:t xml:space="preserve"> EU-Brasilien </w:t>
      </w:r>
    </w:p>
    <w:p w:rsidR="0096424D" w:rsidRDefault="0096424D" w:rsidP="0007399D">
      <w:pPr>
        <w:pStyle w:val="Brdtext1"/>
        <w:spacing w:line="276" w:lineRule="auto"/>
        <w:rPr>
          <w:i/>
          <w:iCs/>
        </w:rPr>
      </w:pPr>
      <w:r>
        <w:rPr>
          <w:i/>
          <w:iCs/>
        </w:rPr>
        <w:t>Ev. diskussionspunkt</w:t>
      </w:r>
    </w:p>
    <w:p w:rsidR="0096424D" w:rsidRDefault="0096424D" w:rsidP="0007399D">
      <w:pPr>
        <w:pStyle w:val="Brdtext1"/>
        <w:spacing w:line="276" w:lineRule="auto"/>
      </w:pPr>
    </w:p>
    <w:p w:rsidR="0096424D" w:rsidRDefault="0096424D" w:rsidP="0007399D">
      <w:pPr>
        <w:pStyle w:val="Brdtext1"/>
        <w:spacing w:line="276" w:lineRule="auto"/>
      </w:pPr>
      <w:r>
        <w:t xml:space="preserve">Rådet kommer eventuellt att diskutera förberedelserna inför toppmötet mellan EU och Brasilien som äger rum i Brasilia i slutet av januari 2013.  </w:t>
      </w:r>
    </w:p>
    <w:p w:rsidR="0096424D" w:rsidRDefault="0096424D" w:rsidP="0007399D">
      <w:pPr>
        <w:pStyle w:val="Brdtext1"/>
        <w:spacing w:line="276" w:lineRule="auto"/>
      </w:pPr>
    </w:p>
    <w:p w:rsidR="0096424D" w:rsidRDefault="0096424D" w:rsidP="0007399D">
      <w:pPr>
        <w:pStyle w:val="Brdtext1"/>
        <w:spacing w:line="276" w:lineRule="auto"/>
      </w:pPr>
      <w:r>
        <w:rPr>
          <w:u w:val="single"/>
        </w:rPr>
        <w:t>Regeringens ståndpunkt</w:t>
      </w:r>
      <w:r>
        <w:t xml:space="preserve">: Toppmötet mellan EU och Brasilien är ett viktigt tillfälle att utveckla den bilaterala relationen. Regeringen välkomnar diskussion om klimatfrågan, den globala ekonomiska situationen, internationell fred och säkerhet liksom mänskliga rättigheter. Regeringen stöder ett omfattande och ambitiöst associeringsavtal mellan EU och Mercosur och välkomnar att frågan finns på dagordningen. Det är angeläget att EU:s strategiska samarbete med Brasilien och dess regelbundna toppmöten bidrar till konkreta framsteg. </w:t>
      </w:r>
    </w:p>
    <w:p w:rsidR="0096424D" w:rsidRDefault="0096424D" w:rsidP="0007399D">
      <w:pPr>
        <w:pStyle w:val="Brdtext1"/>
        <w:spacing w:line="276" w:lineRule="auto"/>
      </w:pPr>
    </w:p>
    <w:p w:rsidR="0096424D" w:rsidRDefault="0096424D" w:rsidP="0007399D">
      <w:pPr>
        <w:pStyle w:val="NoSpacing"/>
        <w:spacing w:line="276" w:lineRule="auto"/>
        <w:rPr>
          <w:rFonts w:ascii="OrigGarmnd BT" w:hAnsi="OrigGarmnd BT"/>
          <w:b/>
          <w:sz w:val="24"/>
          <w:szCs w:val="24"/>
          <w:lang w:eastAsia="sv-SE"/>
        </w:rPr>
      </w:pPr>
    </w:p>
    <w:p w:rsidR="0096424D" w:rsidRDefault="0096424D" w:rsidP="0007399D">
      <w:pPr>
        <w:spacing w:after="0"/>
        <w:rPr>
          <w:rFonts w:ascii="OrigGarmnd BT" w:hAnsi="OrigGarmnd BT"/>
          <w:b/>
          <w:sz w:val="24"/>
          <w:szCs w:val="24"/>
          <w:lang w:eastAsia="sv-SE"/>
        </w:rPr>
      </w:pPr>
      <w:r>
        <w:rPr>
          <w:rFonts w:ascii="OrigGarmnd BT" w:hAnsi="OrigGarmnd BT"/>
          <w:b/>
          <w:sz w:val="24"/>
          <w:szCs w:val="24"/>
        </w:rPr>
        <w:t>11. E</w:t>
      </w:r>
      <w:r w:rsidRPr="00846282">
        <w:rPr>
          <w:rFonts w:ascii="OrigGarmnd BT" w:hAnsi="OrigGarmnd BT"/>
          <w:b/>
          <w:sz w:val="24"/>
          <w:szCs w:val="24"/>
        </w:rPr>
        <w:t xml:space="preserve">v. </w:t>
      </w:r>
      <w:r w:rsidRPr="00846282">
        <w:rPr>
          <w:rFonts w:ascii="OrigGarmnd BT" w:hAnsi="OrigGarmnd BT"/>
          <w:b/>
          <w:sz w:val="24"/>
          <w:szCs w:val="24"/>
          <w:lang w:eastAsia="sv-SE"/>
        </w:rPr>
        <w:t>Ukraina</w:t>
      </w:r>
    </w:p>
    <w:p w:rsidR="0096424D" w:rsidRPr="00846282" w:rsidRDefault="0096424D" w:rsidP="0007399D">
      <w:pPr>
        <w:spacing w:after="0"/>
        <w:rPr>
          <w:rFonts w:ascii="OrigGarmnd BT" w:hAnsi="OrigGarmnd BT"/>
          <w:b/>
          <w:sz w:val="24"/>
          <w:szCs w:val="24"/>
          <w:lang w:eastAsia="sv-SE"/>
        </w:rPr>
      </w:pPr>
      <w:r>
        <w:rPr>
          <w:rFonts w:ascii="OrigGarmnd BT" w:hAnsi="OrigGarmnd BT"/>
          <w:i/>
          <w:iCs/>
          <w:sz w:val="24"/>
          <w:szCs w:val="20"/>
        </w:rPr>
        <w:t>D</w:t>
      </w:r>
      <w:r w:rsidRPr="003D1331">
        <w:rPr>
          <w:rFonts w:ascii="OrigGarmnd BT" w:hAnsi="OrigGarmnd BT"/>
          <w:i/>
          <w:iCs/>
          <w:sz w:val="24"/>
          <w:szCs w:val="20"/>
        </w:rPr>
        <w:t>iskussion</w:t>
      </w:r>
      <w:r>
        <w:rPr>
          <w:rFonts w:ascii="OrigGarmnd BT" w:hAnsi="OrigGarmnd BT"/>
          <w:i/>
          <w:iCs/>
          <w:sz w:val="24"/>
          <w:szCs w:val="20"/>
        </w:rPr>
        <w:t>s- och beslut</w:t>
      </w:r>
      <w:r w:rsidRPr="003D1331">
        <w:rPr>
          <w:rFonts w:ascii="OrigGarmnd BT" w:hAnsi="OrigGarmnd BT"/>
          <w:i/>
          <w:iCs/>
          <w:sz w:val="24"/>
          <w:szCs w:val="20"/>
        </w:rPr>
        <w:t>spunkt</w:t>
      </w:r>
    </w:p>
    <w:p w:rsidR="0096424D" w:rsidRPr="003D1331" w:rsidRDefault="0096424D" w:rsidP="0007399D">
      <w:pPr>
        <w:spacing w:after="0"/>
        <w:rPr>
          <w:rFonts w:ascii="OrigGarmnd BT" w:hAnsi="OrigGarmnd BT"/>
          <w:sz w:val="24"/>
          <w:szCs w:val="20"/>
        </w:rPr>
      </w:pPr>
    </w:p>
    <w:p w:rsidR="0096424D" w:rsidRDefault="0096424D" w:rsidP="0007399D">
      <w:pPr>
        <w:spacing w:after="0"/>
        <w:rPr>
          <w:rFonts w:ascii="OrigGarmnd BT" w:hAnsi="OrigGarmnd BT"/>
          <w:sz w:val="24"/>
          <w:szCs w:val="20"/>
        </w:rPr>
      </w:pPr>
      <w:r w:rsidRPr="003D1331">
        <w:rPr>
          <w:rFonts w:ascii="OrigGarmnd BT" w:hAnsi="OrigGarmnd BT"/>
          <w:sz w:val="24"/>
          <w:szCs w:val="20"/>
        </w:rPr>
        <w:t xml:space="preserve">Rådet väntas diskutera </w:t>
      </w:r>
      <w:r>
        <w:rPr>
          <w:rFonts w:ascii="OrigGarmnd BT" w:hAnsi="OrigGarmnd BT"/>
          <w:sz w:val="24"/>
          <w:szCs w:val="20"/>
        </w:rPr>
        <w:t xml:space="preserve">EU:s relationer med Ukraina i ljuset av </w:t>
      </w:r>
      <w:r w:rsidRPr="003D1331">
        <w:rPr>
          <w:rFonts w:ascii="OrigGarmnd BT" w:hAnsi="OrigGarmnd BT"/>
          <w:sz w:val="24"/>
          <w:szCs w:val="20"/>
        </w:rPr>
        <w:t xml:space="preserve">det nyligen genomförda parlamentsvalet, situationen avseende </w:t>
      </w:r>
      <w:r>
        <w:rPr>
          <w:rFonts w:ascii="OrigGarmnd BT" w:hAnsi="OrigGarmnd BT"/>
          <w:sz w:val="24"/>
          <w:szCs w:val="20"/>
        </w:rPr>
        <w:t>selektiv rättsskipning,</w:t>
      </w:r>
      <w:r w:rsidRPr="003D1331">
        <w:rPr>
          <w:rFonts w:ascii="OrigGarmnd BT" w:hAnsi="OrigGarmnd BT"/>
          <w:sz w:val="24"/>
          <w:szCs w:val="20"/>
        </w:rPr>
        <w:t xml:space="preserve"> </w:t>
      </w:r>
      <w:r>
        <w:rPr>
          <w:rFonts w:ascii="OrigGarmnd BT" w:hAnsi="OrigGarmnd BT"/>
          <w:sz w:val="24"/>
          <w:szCs w:val="20"/>
        </w:rPr>
        <w:t>mänskliga rättigheter och reformagendan i landet i stort</w:t>
      </w:r>
      <w:r w:rsidRPr="003D1331">
        <w:rPr>
          <w:rFonts w:ascii="OrigGarmnd BT" w:hAnsi="OrigGarmnd BT"/>
          <w:sz w:val="24"/>
          <w:szCs w:val="20"/>
        </w:rPr>
        <w:t>.</w:t>
      </w:r>
      <w:r>
        <w:rPr>
          <w:rFonts w:ascii="OrigGarmnd BT" w:hAnsi="OrigGarmnd BT"/>
          <w:sz w:val="24"/>
          <w:szCs w:val="20"/>
        </w:rPr>
        <w:t xml:space="preserve"> Punkten är en uppföljning av motsvarande diskussion i Rådet den 19 november. Rådet kommer att antaslutsatser. </w:t>
      </w:r>
    </w:p>
    <w:p w:rsidR="0096424D" w:rsidRPr="003D1331" w:rsidRDefault="0096424D" w:rsidP="0007399D">
      <w:pPr>
        <w:spacing w:after="0"/>
        <w:rPr>
          <w:rFonts w:ascii="OrigGarmnd BT" w:hAnsi="OrigGarmnd BT"/>
          <w:sz w:val="24"/>
          <w:szCs w:val="20"/>
        </w:rPr>
      </w:pPr>
    </w:p>
    <w:p w:rsidR="0096424D" w:rsidRDefault="0096424D" w:rsidP="0007399D">
      <w:pPr>
        <w:spacing w:after="0"/>
        <w:rPr>
          <w:rFonts w:ascii="OrigGarmnd BT" w:hAnsi="OrigGarmnd BT"/>
          <w:sz w:val="24"/>
          <w:szCs w:val="20"/>
        </w:rPr>
      </w:pPr>
      <w:r w:rsidRPr="003D1331">
        <w:rPr>
          <w:rFonts w:ascii="OrigGarmnd BT" w:hAnsi="OrigGarmnd BT"/>
          <w:sz w:val="24"/>
          <w:szCs w:val="20"/>
          <w:u w:val="single"/>
        </w:rPr>
        <w:t>Regeringens ståndpunkt</w:t>
      </w:r>
      <w:r w:rsidRPr="003D1331">
        <w:rPr>
          <w:rFonts w:ascii="OrigGarmnd BT" w:hAnsi="OrigGarmnd BT"/>
          <w:sz w:val="24"/>
          <w:szCs w:val="20"/>
        </w:rPr>
        <w:t xml:space="preserve">: </w:t>
      </w:r>
      <w:r>
        <w:rPr>
          <w:rFonts w:ascii="OrigGarmnd BT" w:hAnsi="OrigGarmnd BT"/>
          <w:sz w:val="24"/>
          <w:szCs w:val="20"/>
        </w:rPr>
        <w:t>Regeringen stödjer en utveckling i Ukraina mot fördjupad demokrati och förstärkt europeisk värdegemenskap. Regeringen delar de internationella valobservatörernas bedömning av genomförandet av parlamentsvalet och beklagar att detta får betraktas som ett steg bakåt för demokratin</w:t>
      </w:r>
      <w:r w:rsidRPr="00317A25">
        <w:rPr>
          <w:rFonts w:ascii="OrigGarmnd BT" w:hAnsi="OrigGarmnd BT"/>
          <w:sz w:val="24"/>
          <w:szCs w:val="20"/>
        </w:rPr>
        <w:t xml:space="preserve"> </w:t>
      </w:r>
      <w:r>
        <w:rPr>
          <w:rFonts w:ascii="OrigGarmnd BT" w:hAnsi="OrigGarmnd BT"/>
          <w:sz w:val="24"/>
          <w:szCs w:val="20"/>
        </w:rPr>
        <w:t xml:space="preserve">och noterar samtidigt få framsteg i frågan om selektiv rättsskipning och det fortsatta reformarbetet. EU bör verka för Ukrainas fortsatta EU-integration, samtidigt som unionen är tydlig med att respekten för demokratiska principer och mänskliga rättigheter måste </w:t>
      </w:r>
    </w:p>
    <w:p w:rsidR="0096424D" w:rsidRDefault="0096424D" w:rsidP="0007399D">
      <w:pPr>
        <w:spacing w:after="0"/>
        <w:rPr>
          <w:rFonts w:ascii="OrigGarmnd BT" w:hAnsi="OrigGarmnd BT"/>
          <w:sz w:val="24"/>
          <w:szCs w:val="20"/>
        </w:rPr>
      </w:pPr>
    </w:p>
    <w:p w:rsidR="0096424D" w:rsidRDefault="0096424D" w:rsidP="0007399D">
      <w:pPr>
        <w:spacing w:after="0"/>
        <w:rPr>
          <w:rFonts w:ascii="OrigGarmnd BT" w:hAnsi="OrigGarmnd BT"/>
          <w:sz w:val="24"/>
          <w:szCs w:val="20"/>
        </w:rPr>
      </w:pPr>
    </w:p>
    <w:p w:rsidR="0096424D" w:rsidRDefault="0096424D" w:rsidP="0007399D">
      <w:pPr>
        <w:spacing w:after="0"/>
        <w:rPr>
          <w:rFonts w:ascii="OrigGarmnd BT" w:hAnsi="OrigGarmnd BT"/>
          <w:sz w:val="24"/>
          <w:szCs w:val="20"/>
        </w:rPr>
      </w:pPr>
    </w:p>
    <w:p w:rsidR="0096424D" w:rsidRDefault="0096424D" w:rsidP="0007399D">
      <w:pPr>
        <w:spacing w:after="0"/>
        <w:rPr>
          <w:rFonts w:ascii="OrigGarmnd BT" w:hAnsi="OrigGarmnd BT"/>
          <w:sz w:val="24"/>
          <w:szCs w:val="20"/>
        </w:rPr>
      </w:pPr>
    </w:p>
    <w:p w:rsidR="0096424D" w:rsidRDefault="0096424D" w:rsidP="0007399D">
      <w:pPr>
        <w:spacing w:after="0"/>
        <w:rPr>
          <w:rFonts w:ascii="OrigGarmnd BT" w:hAnsi="OrigGarmnd BT"/>
          <w:sz w:val="24"/>
          <w:szCs w:val="20"/>
        </w:rPr>
      </w:pPr>
      <w:r>
        <w:rPr>
          <w:rFonts w:ascii="OrigGarmnd BT" w:hAnsi="OrigGarmnd BT"/>
          <w:sz w:val="24"/>
          <w:szCs w:val="20"/>
        </w:rPr>
        <w:t>upprätthållas</w:t>
      </w:r>
      <w:r w:rsidRPr="00317A25">
        <w:rPr>
          <w:rFonts w:ascii="OrigGarmnd BT" w:hAnsi="OrigGarmnd BT"/>
          <w:sz w:val="24"/>
          <w:szCs w:val="20"/>
        </w:rPr>
        <w:t xml:space="preserve"> </w:t>
      </w:r>
      <w:r>
        <w:rPr>
          <w:rFonts w:ascii="OrigGarmnd BT" w:hAnsi="OrigGarmnd BT"/>
          <w:sz w:val="24"/>
          <w:szCs w:val="20"/>
        </w:rPr>
        <w:t xml:space="preserve">och att det, i ljuset av utvecklingen i landet, är upp till Ukraina att leva upp till de krav EU ställer för ett undertecknande av associeringsavtalet. </w:t>
      </w:r>
    </w:p>
    <w:sectPr w:rsidR="0096424D" w:rsidSect="00D07034">
      <w:headerReference w:type="even" r:id="rId7"/>
      <w:pgSz w:w="12240" w:h="15840"/>
      <w:pgMar w:top="360" w:right="1259"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4D" w:rsidRDefault="0096424D">
      <w:pPr>
        <w:spacing w:after="0" w:line="240" w:lineRule="auto"/>
      </w:pPr>
      <w:r>
        <w:separator/>
      </w:r>
    </w:p>
  </w:endnote>
  <w:endnote w:type="continuationSeparator" w:id="0">
    <w:p w:rsidR="0096424D" w:rsidRDefault="00964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4D" w:rsidRDefault="0096424D">
      <w:pPr>
        <w:spacing w:after="0" w:line="240" w:lineRule="auto"/>
      </w:pPr>
      <w:r>
        <w:separator/>
      </w:r>
    </w:p>
  </w:footnote>
  <w:footnote w:type="continuationSeparator" w:id="0">
    <w:p w:rsidR="0096424D" w:rsidRDefault="0096424D">
      <w:pPr>
        <w:spacing w:after="0" w:line="240" w:lineRule="auto"/>
      </w:pPr>
      <w:r>
        <w:continuationSeparator/>
      </w:r>
    </w:p>
  </w:footnote>
  <w:footnote w:id="1">
    <w:p w:rsidR="0096424D" w:rsidRDefault="0096424D">
      <w:pPr>
        <w:pStyle w:val="FootnoteText"/>
      </w:pPr>
      <w:r>
        <w:rPr>
          <w:rStyle w:val="FootnoteReference"/>
        </w:rPr>
        <w:footnoteRef/>
      </w:r>
      <w:r w:rsidRPr="00525F32">
        <w:rPr>
          <w:lang w:val="en-US"/>
        </w:rPr>
        <w:t xml:space="preserve"> Comminity of Lati</w:t>
      </w:r>
      <w:r>
        <w:rPr>
          <w:lang w:val="en-US"/>
        </w:rPr>
        <w:t xml:space="preserve">n American and </w:t>
      </w:r>
      <w:smartTag w:uri="urn:schemas-microsoft-com:office:smarttags" w:element="place">
        <w:smartTag w:uri="urn:schemas-microsoft-com:office:smarttags" w:element="PlaceName">
          <w:r>
            <w:rPr>
              <w:lang w:val="en-US"/>
            </w:rPr>
            <w:t>Caribbean</w:t>
          </w:r>
        </w:smartTag>
        <w:r>
          <w:rPr>
            <w:lang w:val="en-US"/>
          </w:rPr>
          <w:t xml:space="preserve"> </w:t>
        </w:r>
        <w:smartTag w:uri="urn:schemas-microsoft-com:office:smarttags" w:element="PlaceType">
          <w:r>
            <w:rPr>
              <w:lang w:val="en-US"/>
            </w:rPr>
            <w:t>States</w:t>
          </w:r>
        </w:smartTag>
      </w:smartTag>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4D" w:rsidRDefault="0096424D" w:rsidP="00636E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6424D" w:rsidRDefault="0096424D" w:rsidP="00636E9C">
    <w:pPr>
      <w:pStyle w:val="Header"/>
      <w:ind w:right="360"/>
    </w:pPr>
  </w:p>
  <w:p w:rsidR="0096424D" w:rsidRDefault="0096424D"/>
  <w:p w:rsidR="0096424D" w:rsidRDefault="0096424D" w:rsidP="00636E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168"/>
    <w:multiLevelType w:val="hybridMultilevel"/>
    <w:tmpl w:val="076C2CFE"/>
    <w:lvl w:ilvl="0" w:tplc="EAEAA20A">
      <w:numFmt w:val="bullet"/>
      <w:lvlText w:val="-"/>
      <w:lvlJc w:val="left"/>
      <w:pPr>
        <w:ind w:left="360" w:hanging="360"/>
      </w:pPr>
      <w:rPr>
        <w:rFonts w:ascii="OrigGarmnd BT" w:eastAsia="Times New Roman" w:hAnsi="OrigGarmnd BT" w:hint="default"/>
        <w:b w:val="0"/>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20F7863"/>
    <w:multiLevelType w:val="hybridMultilevel"/>
    <w:tmpl w:val="950C8486"/>
    <w:lvl w:ilvl="0" w:tplc="041D0015">
      <w:start w:val="1"/>
      <w:numFmt w:val="upp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25241F75"/>
    <w:multiLevelType w:val="hybridMultilevel"/>
    <w:tmpl w:val="EEF00004"/>
    <w:lvl w:ilvl="0" w:tplc="CE72AA4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95E2C09"/>
    <w:multiLevelType w:val="hybridMultilevel"/>
    <w:tmpl w:val="87BCC14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B406A30"/>
    <w:multiLevelType w:val="hybridMultilevel"/>
    <w:tmpl w:val="7AF4493E"/>
    <w:lvl w:ilvl="0" w:tplc="E3B2BF9C">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8DD0A87"/>
    <w:multiLevelType w:val="hybridMultilevel"/>
    <w:tmpl w:val="79A63744"/>
    <w:lvl w:ilvl="0" w:tplc="1C22B1AA">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hint="default"/>
      </w:rPr>
    </w:lvl>
    <w:lvl w:ilvl="8" w:tplc="041D0005">
      <w:start w:val="1"/>
      <w:numFmt w:val="bullet"/>
      <w:lvlText w:val=""/>
      <w:lvlJc w:val="left"/>
      <w:pPr>
        <w:tabs>
          <w:tab w:val="num" w:pos="5553"/>
        </w:tabs>
        <w:ind w:left="5553" w:hanging="360"/>
      </w:pPr>
      <w:rPr>
        <w:rFonts w:ascii="Wingdings" w:hAnsi="Wingdings" w:hint="default"/>
      </w:rPr>
    </w:lvl>
  </w:abstractNum>
  <w:abstractNum w:abstractNumId="7">
    <w:nsid w:val="51E20B4A"/>
    <w:multiLevelType w:val="hybridMultilevel"/>
    <w:tmpl w:val="2D86BDFA"/>
    <w:lvl w:ilvl="0" w:tplc="B1C6881C">
      <w:start w:val="1"/>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892"/>
    <w:rsid w:val="000018BC"/>
    <w:rsid w:val="00011E6D"/>
    <w:rsid w:val="00020C7B"/>
    <w:rsid w:val="00023CB6"/>
    <w:rsid w:val="0007399D"/>
    <w:rsid w:val="000839A1"/>
    <w:rsid w:val="000844EC"/>
    <w:rsid w:val="000A58C0"/>
    <w:rsid w:val="000A63BC"/>
    <w:rsid w:val="000B53FA"/>
    <w:rsid w:val="000C5330"/>
    <w:rsid w:val="000C5BEB"/>
    <w:rsid w:val="000D1FB9"/>
    <w:rsid w:val="000E33C6"/>
    <w:rsid w:val="000E5E9D"/>
    <w:rsid w:val="000F2C8A"/>
    <w:rsid w:val="000F2F3F"/>
    <w:rsid w:val="001044FB"/>
    <w:rsid w:val="001073FD"/>
    <w:rsid w:val="001115D1"/>
    <w:rsid w:val="001116BD"/>
    <w:rsid w:val="0011473F"/>
    <w:rsid w:val="00122612"/>
    <w:rsid w:val="001421C0"/>
    <w:rsid w:val="00166881"/>
    <w:rsid w:val="001A190D"/>
    <w:rsid w:val="001B128A"/>
    <w:rsid w:val="001B7D65"/>
    <w:rsid w:val="001B7E09"/>
    <w:rsid w:val="001C1F51"/>
    <w:rsid w:val="001C28BF"/>
    <w:rsid w:val="001C3F6C"/>
    <w:rsid w:val="001C4E0F"/>
    <w:rsid w:val="001D49A7"/>
    <w:rsid w:val="001E7215"/>
    <w:rsid w:val="001F1B60"/>
    <w:rsid w:val="001F36A4"/>
    <w:rsid w:val="001F390E"/>
    <w:rsid w:val="00206728"/>
    <w:rsid w:val="002073E5"/>
    <w:rsid w:val="002116C8"/>
    <w:rsid w:val="002213ED"/>
    <w:rsid w:val="002239D7"/>
    <w:rsid w:val="00230BE2"/>
    <w:rsid w:val="00231F0E"/>
    <w:rsid w:val="00235138"/>
    <w:rsid w:val="002373BA"/>
    <w:rsid w:val="002424F0"/>
    <w:rsid w:val="00243211"/>
    <w:rsid w:val="002511FE"/>
    <w:rsid w:val="00253021"/>
    <w:rsid w:val="00254BDD"/>
    <w:rsid w:val="00257FAC"/>
    <w:rsid w:val="00294269"/>
    <w:rsid w:val="00297511"/>
    <w:rsid w:val="002B2789"/>
    <w:rsid w:val="002B5867"/>
    <w:rsid w:val="002C0E4B"/>
    <w:rsid w:val="002D13A2"/>
    <w:rsid w:val="002D6385"/>
    <w:rsid w:val="002F6A85"/>
    <w:rsid w:val="0030259A"/>
    <w:rsid w:val="00317A25"/>
    <w:rsid w:val="00323F1B"/>
    <w:rsid w:val="00326BC4"/>
    <w:rsid w:val="00331E6B"/>
    <w:rsid w:val="00336EA3"/>
    <w:rsid w:val="003420FC"/>
    <w:rsid w:val="00344B6F"/>
    <w:rsid w:val="00357FDC"/>
    <w:rsid w:val="00361415"/>
    <w:rsid w:val="00363E14"/>
    <w:rsid w:val="00383ED3"/>
    <w:rsid w:val="00391430"/>
    <w:rsid w:val="003B7F65"/>
    <w:rsid w:val="003D1331"/>
    <w:rsid w:val="003E0639"/>
    <w:rsid w:val="003E0CED"/>
    <w:rsid w:val="003F0771"/>
    <w:rsid w:val="00404F4D"/>
    <w:rsid w:val="00410476"/>
    <w:rsid w:val="004220B4"/>
    <w:rsid w:val="00424B0F"/>
    <w:rsid w:val="004425C9"/>
    <w:rsid w:val="00447663"/>
    <w:rsid w:val="00450482"/>
    <w:rsid w:val="004529DA"/>
    <w:rsid w:val="004564DD"/>
    <w:rsid w:val="004738C9"/>
    <w:rsid w:val="0048555E"/>
    <w:rsid w:val="0048679B"/>
    <w:rsid w:val="004A513E"/>
    <w:rsid w:val="004B47F0"/>
    <w:rsid w:val="004C1FB5"/>
    <w:rsid w:val="004C2593"/>
    <w:rsid w:val="004D269A"/>
    <w:rsid w:val="004D5612"/>
    <w:rsid w:val="004E526D"/>
    <w:rsid w:val="004F0C5F"/>
    <w:rsid w:val="00501BF6"/>
    <w:rsid w:val="0050750A"/>
    <w:rsid w:val="005125B3"/>
    <w:rsid w:val="00514C7D"/>
    <w:rsid w:val="0051642F"/>
    <w:rsid w:val="00525F32"/>
    <w:rsid w:val="00532B01"/>
    <w:rsid w:val="00552E9C"/>
    <w:rsid w:val="0055615F"/>
    <w:rsid w:val="005735EE"/>
    <w:rsid w:val="00574644"/>
    <w:rsid w:val="005945C4"/>
    <w:rsid w:val="005B5BDE"/>
    <w:rsid w:val="005D238A"/>
    <w:rsid w:val="005D27AE"/>
    <w:rsid w:val="005D29C3"/>
    <w:rsid w:val="005E5AAE"/>
    <w:rsid w:val="005F52F4"/>
    <w:rsid w:val="006001AA"/>
    <w:rsid w:val="006046FF"/>
    <w:rsid w:val="00620C23"/>
    <w:rsid w:val="00627AEA"/>
    <w:rsid w:val="00635F23"/>
    <w:rsid w:val="00636E9C"/>
    <w:rsid w:val="0064048D"/>
    <w:rsid w:val="006542CE"/>
    <w:rsid w:val="006642E4"/>
    <w:rsid w:val="00677E64"/>
    <w:rsid w:val="006A0DB5"/>
    <w:rsid w:val="006B34B8"/>
    <w:rsid w:val="006C441F"/>
    <w:rsid w:val="006D0228"/>
    <w:rsid w:val="006D7892"/>
    <w:rsid w:val="00704FE8"/>
    <w:rsid w:val="00732E91"/>
    <w:rsid w:val="0074204E"/>
    <w:rsid w:val="00754E16"/>
    <w:rsid w:val="00763F93"/>
    <w:rsid w:val="00767714"/>
    <w:rsid w:val="00773A51"/>
    <w:rsid w:val="00780B82"/>
    <w:rsid w:val="007A6AE0"/>
    <w:rsid w:val="007B1D84"/>
    <w:rsid w:val="007B2211"/>
    <w:rsid w:val="007B75B5"/>
    <w:rsid w:val="007C478E"/>
    <w:rsid w:val="007D3C7F"/>
    <w:rsid w:val="007D4994"/>
    <w:rsid w:val="007E0A70"/>
    <w:rsid w:val="007E1AAC"/>
    <w:rsid w:val="0080290F"/>
    <w:rsid w:val="008171DD"/>
    <w:rsid w:val="008320E1"/>
    <w:rsid w:val="00846282"/>
    <w:rsid w:val="008554EB"/>
    <w:rsid w:val="00893116"/>
    <w:rsid w:val="008A5A59"/>
    <w:rsid w:val="008B3149"/>
    <w:rsid w:val="008D07BB"/>
    <w:rsid w:val="008D0C9A"/>
    <w:rsid w:val="008E2B65"/>
    <w:rsid w:val="008E2C0C"/>
    <w:rsid w:val="009116CA"/>
    <w:rsid w:val="0092266D"/>
    <w:rsid w:val="0092708E"/>
    <w:rsid w:val="009331AF"/>
    <w:rsid w:val="00935EF5"/>
    <w:rsid w:val="009413BC"/>
    <w:rsid w:val="0094363F"/>
    <w:rsid w:val="00945501"/>
    <w:rsid w:val="009518EC"/>
    <w:rsid w:val="0095465E"/>
    <w:rsid w:val="0095602D"/>
    <w:rsid w:val="00956B02"/>
    <w:rsid w:val="00962C43"/>
    <w:rsid w:val="0096424D"/>
    <w:rsid w:val="00983D19"/>
    <w:rsid w:val="00991C38"/>
    <w:rsid w:val="0099258C"/>
    <w:rsid w:val="009B1F0F"/>
    <w:rsid w:val="009C07C7"/>
    <w:rsid w:val="009C23C3"/>
    <w:rsid w:val="009C6116"/>
    <w:rsid w:val="009D0576"/>
    <w:rsid w:val="009D2407"/>
    <w:rsid w:val="009D3267"/>
    <w:rsid w:val="009D6AC8"/>
    <w:rsid w:val="009E001F"/>
    <w:rsid w:val="009E1D60"/>
    <w:rsid w:val="00A051B8"/>
    <w:rsid w:val="00A07B00"/>
    <w:rsid w:val="00A202CD"/>
    <w:rsid w:val="00A36FD6"/>
    <w:rsid w:val="00A52313"/>
    <w:rsid w:val="00A54E1E"/>
    <w:rsid w:val="00A66F2F"/>
    <w:rsid w:val="00A71A5F"/>
    <w:rsid w:val="00A8242E"/>
    <w:rsid w:val="00A873CD"/>
    <w:rsid w:val="00A977D9"/>
    <w:rsid w:val="00AA49AC"/>
    <w:rsid w:val="00AB6FAA"/>
    <w:rsid w:val="00AC4D23"/>
    <w:rsid w:val="00AD47EA"/>
    <w:rsid w:val="00AE21C1"/>
    <w:rsid w:val="00AF7C35"/>
    <w:rsid w:val="00B043A8"/>
    <w:rsid w:val="00B05F33"/>
    <w:rsid w:val="00B06055"/>
    <w:rsid w:val="00B2204F"/>
    <w:rsid w:val="00B643CE"/>
    <w:rsid w:val="00B97BD7"/>
    <w:rsid w:val="00BA631F"/>
    <w:rsid w:val="00BB3361"/>
    <w:rsid w:val="00BC0070"/>
    <w:rsid w:val="00BC1D22"/>
    <w:rsid w:val="00BC44E0"/>
    <w:rsid w:val="00BD565F"/>
    <w:rsid w:val="00BE02D9"/>
    <w:rsid w:val="00C0168D"/>
    <w:rsid w:val="00C035A4"/>
    <w:rsid w:val="00C12FAD"/>
    <w:rsid w:val="00C52A23"/>
    <w:rsid w:val="00C530A5"/>
    <w:rsid w:val="00C57B91"/>
    <w:rsid w:val="00C6291A"/>
    <w:rsid w:val="00C706EA"/>
    <w:rsid w:val="00C7568C"/>
    <w:rsid w:val="00C76C86"/>
    <w:rsid w:val="00C94916"/>
    <w:rsid w:val="00CA4E8D"/>
    <w:rsid w:val="00CB0DEE"/>
    <w:rsid w:val="00CB2F83"/>
    <w:rsid w:val="00CB5CF0"/>
    <w:rsid w:val="00CC73EC"/>
    <w:rsid w:val="00CD0EF0"/>
    <w:rsid w:val="00CD3E1D"/>
    <w:rsid w:val="00D058DC"/>
    <w:rsid w:val="00D07034"/>
    <w:rsid w:val="00D07DAF"/>
    <w:rsid w:val="00D25911"/>
    <w:rsid w:val="00D26B22"/>
    <w:rsid w:val="00D26D98"/>
    <w:rsid w:val="00D35325"/>
    <w:rsid w:val="00D514B9"/>
    <w:rsid w:val="00D57FA5"/>
    <w:rsid w:val="00D62AB3"/>
    <w:rsid w:val="00DA0C24"/>
    <w:rsid w:val="00DA539D"/>
    <w:rsid w:val="00DA5B75"/>
    <w:rsid w:val="00DB11D7"/>
    <w:rsid w:val="00DD1126"/>
    <w:rsid w:val="00DE2ABB"/>
    <w:rsid w:val="00DE53CA"/>
    <w:rsid w:val="00DF1A43"/>
    <w:rsid w:val="00E00112"/>
    <w:rsid w:val="00E034BA"/>
    <w:rsid w:val="00E37BEB"/>
    <w:rsid w:val="00E464E4"/>
    <w:rsid w:val="00E468C6"/>
    <w:rsid w:val="00E63873"/>
    <w:rsid w:val="00E80BC1"/>
    <w:rsid w:val="00E948F5"/>
    <w:rsid w:val="00EA6BD1"/>
    <w:rsid w:val="00EB0526"/>
    <w:rsid w:val="00EC1FD3"/>
    <w:rsid w:val="00EE5094"/>
    <w:rsid w:val="00EF10B0"/>
    <w:rsid w:val="00EF698B"/>
    <w:rsid w:val="00EF7192"/>
    <w:rsid w:val="00F00039"/>
    <w:rsid w:val="00F141F3"/>
    <w:rsid w:val="00F15BBD"/>
    <w:rsid w:val="00F1611F"/>
    <w:rsid w:val="00F222CD"/>
    <w:rsid w:val="00F31599"/>
    <w:rsid w:val="00F31B21"/>
    <w:rsid w:val="00F54D8F"/>
    <w:rsid w:val="00F55222"/>
    <w:rsid w:val="00F55B7E"/>
    <w:rsid w:val="00F63862"/>
    <w:rsid w:val="00F64789"/>
    <w:rsid w:val="00F74C83"/>
    <w:rsid w:val="00F74F38"/>
    <w:rsid w:val="00F92D9B"/>
    <w:rsid w:val="00FA2C92"/>
    <w:rsid w:val="00FC183D"/>
    <w:rsid w:val="00FD5A93"/>
    <w:rsid w:val="00FD788A"/>
    <w:rsid w:val="00FE2587"/>
    <w:rsid w:val="00FE294E"/>
    <w:rsid w:val="00FF014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789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D7892"/>
    <w:rPr>
      <w:rFonts w:cs="Times New Roman"/>
    </w:rPr>
  </w:style>
  <w:style w:type="character" w:styleId="PageNumber">
    <w:name w:val="page number"/>
    <w:basedOn w:val="DefaultParagraphFont"/>
    <w:uiPriority w:val="99"/>
    <w:rsid w:val="006D7892"/>
    <w:rPr>
      <w:rFonts w:cs="Times New Roman"/>
    </w:rPr>
  </w:style>
  <w:style w:type="paragraph" w:styleId="NoSpacing">
    <w:name w:val="No Spacing"/>
    <w:uiPriority w:val="99"/>
    <w:qFormat/>
    <w:rsid w:val="006D7892"/>
    <w:rPr>
      <w:lang w:eastAsia="en-US"/>
    </w:rPr>
  </w:style>
  <w:style w:type="character" w:styleId="CommentReference">
    <w:name w:val="annotation reference"/>
    <w:basedOn w:val="DefaultParagraphFont"/>
    <w:uiPriority w:val="99"/>
    <w:semiHidden/>
    <w:rsid w:val="006D7892"/>
    <w:rPr>
      <w:rFonts w:cs="Times New Roman"/>
      <w:sz w:val="16"/>
    </w:rPr>
  </w:style>
  <w:style w:type="paragraph" w:styleId="CommentText">
    <w:name w:val="annotation text"/>
    <w:basedOn w:val="Normal"/>
    <w:link w:val="CommentTextChar"/>
    <w:uiPriority w:val="99"/>
    <w:semiHidden/>
    <w:rsid w:val="006D7892"/>
    <w:pPr>
      <w:spacing w:line="240" w:lineRule="auto"/>
    </w:pPr>
    <w:rPr>
      <w:sz w:val="20"/>
      <w:szCs w:val="20"/>
      <w:lang w:eastAsia="sv-SE"/>
    </w:rPr>
  </w:style>
  <w:style w:type="character" w:customStyle="1" w:styleId="CommentTextChar">
    <w:name w:val="Comment Text Char"/>
    <w:basedOn w:val="DefaultParagraphFont"/>
    <w:link w:val="CommentText"/>
    <w:uiPriority w:val="99"/>
    <w:semiHidden/>
    <w:locked/>
    <w:rsid w:val="006D7892"/>
    <w:rPr>
      <w:rFonts w:cs="Times New Roman"/>
      <w:sz w:val="20"/>
    </w:rPr>
  </w:style>
  <w:style w:type="paragraph" w:customStyle="1" w:styleId="Brdtext1">
    <w:name w:val="Brödtext1"/>
    <w:basedOn w:val="Normal"/>
    <w:uiPriority w:val="99"/>
    <w:rsid w:val="00E464E4"/>
    <w:pPr>
      <w:spacing w:after="0" w:line="320" w:lineRule="exact"/>
    </w:pPr>
    <w:rPr>
      <w:rFonts w:ascii="OrigGarmnd BT" w:eastAsia="Times New Roman" w:hAnsi="OrigGarmnd BT"/>
      <w:sz w:val="24"/>
      <w:szCs w:val="20"/>
    </w:rPr>
  </w:style>
  <w:style w:type="paragraph" w:styleId="ListParagraph">
    <w:name w:val="List Paragraph"/>
    <w:basedOn w:val="Normal"/>
    <w:uiPriority w:val="99"/>
    <w:qFormat/>
    <w:rsid w:val="00AD47EA"/>
    <w:pPr>
      <w:spacing w:after="0" w:line="240" w:lineRule="auto"/>
      <w:ind w:left="720"/>
    </w:pPr>
    <w:rPr>
      <w:rFonts w:eastAsia="Times New Roman"/>
    </w:rPr>
  </w:style>
  <w:style w:type="paragraph" w:customStyle="1" w:styleId="RKnormal">
    <w:name w:val="RKnormal"/>
    <w:basedOn w:val="Normal"/>
    <w:link w:val="RKnormalChar"/>
    <w:uiPriority w:val="99"/>
    <w:rsid w:val="0011473F"/>
    <w:pPr>
      <w:tabs>
        <w:tab w:val="left" w:pos="2835"/>
      </w:tabs>
      <w:overflowPunct w:val="0"/>
      <w:autoSpaceDE w:val="0"/>
      <w:autoSpaceDN w:val="0"/>
      <w:adjustRightInd w:val="0"/>
      <w:spacing w:after="0" w:line="240" w:lineRule="atLeast"/>
      <w:textAlignment w:val="baseline"/>
    </w:pPr>
    <w:rPr>
      <w:rFonts w:ascii="OrigGarmnd BT" w:hAnsi="OrigGarmnd BT"/>
      <w:sz w:val="24"/>
      <w:szCs w:val="20"/>
    </w:rPr>
  </w:style>
  <w:style w:type="character" w:customStyle="1" w:styleId="RKnormalChar">
    <w:name w:val="RKnormal Char"/>
    <w:link w:val="RKnormal"/>
    <w:uiPriority w:val="99"/>
    <w:locked/>
    <w:rsid w:val="0011473F"/>
    <w:rPr>
      <w:rFonts w:ascii="OrigGarmnd BT" w:hAnsi="OrigGarmnd BT"/>
      <w:sz w:val="24"/>
      <w:lang w:eastAsia="en-US"/>
    </w:rPr>
  </w:style>
  <w:style w:type="paragraph" w:styleId="BalloonText">
    <w:name w:val="Balloon Text"/>
    <w:basedOn w:val="Normal"/>
    <w:link w:val="BalloonTextChar"/>
    <w:uiPriority w:val="99"/>
    <w:semiHidden/>
    <w:rsid w:val="0094550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45501"/>
    <w:rPr>
      <w:rFonts w:ascii="Tahoma" w:hAnsi="Tahoma" w:cs="Times New Roman"/>
      <w:sz w:val="16"/>
      <w:lang w:eastAsia="en-US"/>
    </w:rPr>
  </w:style>
  <w:style w:type="paragraph" w:styleId="Footer">
    <w:name w:val="footer"/>
    <w:basedOn w:val="Normal"/>
    <w:link w:val="FooterChar"/>
    <w:uiPriority w:val="99"/>
    <w:rsid w:val="002B2789"/>
    <w:pPr>
      <w:tabs>
        <w:tab w:val="center" w:pos="4536"/>
        <w:tab w:val="right" w:pos="9072"/>
      </w:tabs>
    </w:pPr>
  </w:style>
  <w:style w:type="character" w:customStyle="1" w:styleId="FooterChar">
    <w:name w:val="Footer Char"/>
    <w:basedOn w:val="DefaultParagraphFont"/>
    <w:link w:val="Footer"/>
    <w:uiPriority w:val="99"/>
    <w:locked/>
    <w:rsid w:val="002B2789"/>
    <w:rPr>
      <w:rFonts w:cs="Times New Roman"/>
      <w:sz w:val="22"/>
      <w:lang w:eastAsia="en-US"/>
    </w:rPr>
  </w:style>
  <w:style w:type="paragraph" w:styleId="CommentSubject">
    <w:name w:val="annotation subject"/>
    <w:basedOn w:val="CommentText"/>
    <w:next w:val="CommentText"/>
    <w:link w:val="CommentSubjectChar"/>
    <w:uiPriority w:val="99"/>
    <w:semiHidden/>
    <w:rsid w:val="00AA49AC"/>
    <w:pPr>
      <w:spacing w:line="276" w:lineRule="auto"/>
    </w:pPr>
    <w:rPr>
      <w:b/>
      <w:bCs/>
    </w:rPr>
  </w:style>
  <w:style w:type="character" w:customStyle="1" w:styleId="CommentSubjectChar">
    <w:name w:val="Comment Subject Char"/>
    <w:basedOn w:val="CommentTextChar"/>
    <w:link w:val="CommentSubject"/>
    <w:uiPriority w:val="99"/>
    <w:semiHidden/>
    <w:locked/>
    <w:rsid w:val="00AA49AC"/>
    <w:rPr>
      <w:b/>
      <w:lang w:eastAsia="en-US"/>
    </w:rPr>
  </w:style>
  <w:style w:type="paragraph" w:styleId="FootnoteText">
    <w:name w:val="footnote text"/>
    <w:basedOn w:val="Normal"/>
    <w:link w:val="FootnoteTextChar"/>
    <w:uiPriority w:val="99"/>
    <w:semiHidden/>
    <w:rsid w:val="00525F32"/>
    <w:rPr>
      <w:sz w:val="20"/>
      <w:szCs w:val="20"/>
    </w:rPr>
  </w:style>
  <w:style w:type="character" w:customStyle="1" w:styleId="FootnoteTextChar">
    <w:name w:val="Footnote Text Char"/>
    <w:basedOn w:val="DefaultParagraphFont"/>
    <w:link w:val="FootnoteText"/>
    <w:uiPriority w:val="99"/>
    <w:semiHidden/>
    <w:locked/>
    <w:rsid w:val="00525F32"/>
    <w:rPr>
      <w:rFonts w:cs="Times New Roman"/>
      <w:lang w:eastAsia="en-US"/>
    </w:rPr>
  </w:style>
  <w:style w:type="character" w:styleId="FootnoteReference">
    <w:name w:val="footnote reference"/>
    <w:basedOn w:val="DefaultParagraphFont"/>
    <w:uiPriority w:val="99"/>
    <w:semiHidden/>
    <w:rsid w:val="00525F3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227711">
      <w:marLeft w:val="0"/>
      <w:marRight w:val="0"/>
      <w:marTop w:val="0"/>
      <w:marBottom w:val="0"/>
      <w:divBdr>
        <w:top w:val="none" w:sz="0" w:space="0" w:color="auto"/>
        <w:left w:val="none" w:sz="0" w:space="0" w:color="auto"/>
        <w:bottom w:val="none" w:sz="0" w:space="0" w:color="auto"/>
        <w:right w:val="none" w:sz="0" w:space="0" w:color="auto"/>
      </w:divBdr>
    </w:div>
    <w:div w:id="100227712">
      <w:marLeft w:val="0"/>
      <w:marRight w:val="0"/>
      <w:marTop w:val="0"/>
      <w:marBottom w:val="0"/>
      <w:divBdr>
        <w:top w:val="none" w:sz="0" w:space="0" w:color="auto"/>
        <w:left w:val="none" w:sz="0" w:space="0" w:color="auto"/>
        <w:bottom w:val="none" w:sz="0" w:space="0" w:color="auto"/>
        <w:right w:val="none" w:sz="0" w:space="0" w:color="auto"/>
      </w:divBdr>
    </w:div>
    <w:div w:id="100227713">
      <w:marLeft w:val="0"/>
      <w:marRight w:val="0"/>
      <w:marTop w:val="0"/>
      <w:marBottom w:val="0"/>
      <w:divBdr>
        <w:top w:val="none" w:sz="0" w:space="0" w:color="auto"/>
        <w:left w:val="none" w:sz="0" w:space="0" w:color="auto"/>
        <w:bottom w:val="none" w:sz="0" w:space="0" w:color="auto"/>
        <w:right w:val="none" w:sz="0" w:space="0" w:color="auto"/>
      </w:divBdr>
    </w:div>
    <w:div w:id="100227714">
      <w:marLeft w:val="0"/>
      <w:marRight w:val="0"/>
      <w:marTop w:val="0"/>
      <w:marBottom w:val="0"/>
      <w:divBdr>
        <w:top w:val="none" w:sz="0" w:space="0" w:color="auto"/>
        <w:left w:val="none" w:sz="0" w:space="0" w:color="auto"/>
        <w:bottom w:val="none" w:sz="0" w:space="0" w:color="auto"/>
        <w:right w:val="none" w:sz="0" w:space="0" w:color="auto"/>
      </w:divBdr>
    </w:div>
    <w:div w:id="100227715">
      <w:marLeft w:val="0"/>
      <w:marRight w:val="0"/>
      <w:marTop w:val="0"/>
      <w:marBottom w:val="0"/>
      <w:divBdr>
        <w:top w:val="none" w:sz="0" w:space="0" w:color="auto"/>
        <w:left w:val="none" w:sz="0" w:space="0" w:color="auto"/>
        <w:bottom w:val="none" w:sz="0" w:space="0" w:color="auto"/>
        <w:right w:val="none" w:sz="0" w:space="0" w:color="auto"/>
      </w:divBdr>
    </w:div>
    <w:div w:id="100227716">
      <w:marLeft w:val="0"/>
      <w:marRight w:val="0"/>
      <w:marTop w:val="0"/>
      <w:marBottom w:val="0"/>
      <w:divBdr>
        <w:top w:val="none" w:sz="0" w:space="0" w:color="auto"/>
        <w:left w:val="none" w:sz="0" w:space="0" w:color="auto"/>
        <w:bottom w:val="none" w:sz="0" w:space="0" w:color="auto"/>
        <w:right w:val="none" w:sz="0" w:space="0" w:color="auto"/>
      </w:divBdr>
    </w:div>
    <w:div w:id="100227717">
      <w:marLeft w:val="0"/>
      <w:marRight w:val="0"/>
      <w:marTop w:val="0"/>
      <w:marBottom w:val="0"/>
      <w:divBdr>
        <w:top w:val="none" w:sz="0" w:space="0" w:color="auto"/>
        <w:left w:val="none" w:sz="0" w:space="0" w:color="auto"/>
        <w:bottom w:val="none" w:sz="0" w:space="0" w:color="auto"/>
        <w:right w:val="none" w:sz="0" w:space="0" w:color="auto"/>
      </w:divBdr>
    </w:div>
    <w:div w:id="100227718">
      <w:marLeft w:val="0"/>
      <w:marRight w:val="0"/>
      <w:marTop w:val="0"/>
      <w:marBottom w:val="0"/>
      <w:divBdr>
        <w:top w:val="none" w:sz="0" w:space="0" w:color="auto"/>
        <w:left w:val="none" w:sz="0" w:space="0" w:color="auto"/>
        <w:bottom w:val="none" w:sz="0" w:space="0" w:color="auto"/>
        <w:right w:val="none" w:sz="0" w:space="0" w:color="auto"/>
      </w:divBdr>
    </w:div>
    <w:div w:id="100227719">
      <w:marLeft w:val="0"/>
      <w:marRight w:val="0"/>
      <w:marTop w:val="0"/>
      <w:marBottom w:val="0"/>
      <w:divBdr>
        <w:top w:val="none" w:sz="0" w:space="0" w:color="auto"/>
        <w:left w:val="none" w:sz="0" w:space="0" w:color="auto"/>
        <w:bottom w:val="none" w:sz="0" w:space="0" w:color="auto"/>
        <w:right w:val="none" w:sz="0" w:space="0" w:color="auto"/>
      </w:divBdr>
    </w:div>
    <w:div w:id="100227720">
      <w:marLeft w:val="0"/>
      <w:marRight w:val="0"/>
      <w:marTop w:val="0"/>
      <w:marBottom w:val="0"/>
      <w:divBdr>
        <w:top w:val="none" w:sz="0" w:space="0" w:color="auto"/>
        <w:left w:val="none" w:sz="0" w:space="0" w:color="auto"/>
        <w:bottom w:val="none" w:sz="0" w:space="0" w:color="auto"/>
        <w:right w:val="none" w:sz="0" w:space="0" w:color="auto"/>
      </w:divBdr>
    </w:div>
    <w:div w:id="100227721">
      <w:marLeft w:val="0"/>
      <w:marRight w:val="0"/>
      <w:marTop w:val="0"/>
      <w:marBottom w:val="0"/>
      <w:divBdr>
        <w:top w:val="none" w:sz="0" w:space="0" w:color="auto"/>
        <w:left w:val="none" w:sz="0" w:space="0" w:color="auto"/>
        <w:bottom w:val="none" w:sz="0" w:space="0" w:color="auto"/>
        <w:right w:val="none" w:sz="0" w:space="0" w:color="auto"/>
      </w:divBdr>
    </w:div>
    <w:div w:id="100227722">
      <w:marLeft w:val="0"/>
      <w:marRight w:val="0"/>
      <w:marTop w:val="0"/>
      <w:marBottom w:val="0"/>
      <w:divBdr>
        <w:top w:val="none" w:sz="0" w:space="0" w:color="auto"/>
        <w:left w:val="none" w:sz="0" w:space="0" w:color="auto"/>
        <w:bottom w:val="none" w:sz="0" w:space="0" w:color="auto"/>
        <w:right w:val="none" w:sz="0" w:space="0" w:color="auto"/>
      </w:divBdr>
    </w:div>
    <w:div w:id="100227723">
      <w:marLeft w:val="0"/>
      <w:marRight w:val="0"/>
      <w:marTop w:val="0"/>
      <w:marBottom w:val="0"/>
      <w:divBdr>
        <w:top w:val="none" w:sz="0" w:space="0" w:color="auto"/>
        <w:left w:val="none" w:sz="0" w:space="0" w:color="auto"/>
        <w:bottom w:val="none" w:sz="0" w:space="0" w:color="auto"/>
        <w:right w:val="none" w:sz="0" w:space="0" w:color="auto"/>
      </w:divBdr>
    </w:div>
    <w:div w:id="100227724">
      <w:marLeft w:val="0"/>
      <w:marRight w:val="0"/>
      <w:marTop w:val="0"/>
      <w:marBottom w:val="0"/>
      <w:divBdr>
        <w:top w:val="none" w:sz="0" w:space="0" w:color="auto"/>
        <w:left w:val="none" w:sz="0" w:space="0" w:color="auto"/>
        <w:bottom w:val="none" w:sz="0" w:space="0" w:color="auto"/>
        <w:right w:val="none" w:sz="0" w:space="0" w:color="auto"/>
      </w:divBdr>
    </w:div>
    <w:div w:id="100227725">
      <w:marLeft w:val="0"/>
      <w:marRight w:val="0"/>
      <w:marTop w:val="0"/>
      <w:marBottom w:val="0"/>
      <w:divBdr>
        <w:top w:val="none" w:sz="0" w:space="0" w:color="auto"/>
        <w:left w:val="none" w:sz="0" w:space="0" w:color="auto"/>
        <w:bottom w:val="none" w:sz="0" w:space="0" w:color="auto"/>
        <w:right w:val="none" w:sz="0" w:space="0" w:color="auto"/>
      </w:divBdr>
    </w:div>
    <w:div w:id="100227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1015</Words>
  <Characters>6609</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Martin Rahm</dc:creator>
  <cp:keywords/>
  <dc:description/>
  <cp:lastModifiedBy>jb0525aa</cp:lastModifiedBy>
  <cp:revision>3</cp:revision>
  <cp:lastPrinted>2012-12-03T13:31:00Z</cp:lastPrinted>
  <dcterms:created xsi:type="dcterms:W3CDTF">2012-12-03T12:27:00Z</dcterms:created>
  <dcterms:modified xsi:type="dcterms:W3CDTF">2012-12-03T13:31:00Z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6.90523642493818E-306</vt:r8>
  </property>
  <property fmtid="{D5CDD505-2E9C-101B-9397-08002B2CF9AE}" pid="5" name="QFMSP source name">
    <vt:lpwstr/>
  </property>
  <property fmtid="{D5CDD505-2E9C-101B-9397-08002B2CF9AE}" pid="6" name="_dlc_DocIdItemGuid">
    <vt:lpwstr>5ccf0301-ab9c-4f25-81af-4bf755c92da0</vt:lpwstr>
  </property>
  <property fmtid="{D5CDD505-2E9C-101B-9397-08002B2CF9AE}" pid="7" name="_dlc_DocId">
    <vt:lpwstr>5MRFASM4M4P4-10-28432</vt:lpwstr>
  </property>
  <property fmtid="{D5CDD505-2E9C-101B-9397-08002B2CF9AE}" pid="8" name="_dlc_DocIdUrl">
    <vt:lpwstr>http://rkdhs-ud/enhet/eu/_layouts/DocIdRedir.aspx?ID=5MRFASM4M4P4-10-28432, 5MRFASM4M4P4-10-28432</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0</vt:lpwstr>
  </property>
  <property fmtid="{D5CDD505-2E9C-101B-9397-08002B2CF9AE}" pid="12" name="RKOrdnaCheckInComment">
    <vt:lpwstr/>
  </property>
  <property fmtid="{D5CDD505-2E9C-101B-9397-08002B2CF9AE}" pid="13" name="Diarienummer">
    <vt:lpwstr/>
  </property>
  <property fmtid="{D5CDD505-2E9C-101B-9397-08002B2CF9AE}" pid="14" name="RKOrdnaDepartement2">
    <vt:lpwstr>Utrikesdepartementet</vt:lpwstr>
  </property>
  <property fmtid="{D5CDD505-2E9C-101B-9397-08002B2CF9AE}" pid="15" name="TaxCatchAll">
    <vt:lpwstr/>
  </property>
  <property fmtid="{D5CDD505-2E9C-101B-9397-08002B2CF9AE}" pid="16" name="c9cd366cc722410295b9eacffbd73909">
    <vt:lpwstr/>
  </property>
  <property fmtid="{D5CDD505-2E9C-101B-9397-08002B2CF9AE}" pid="17" name="RKOrdnaClass">
    <vt:lpwstr>3</vt:lpwstr>
  </property>
  <property fmtid="{D5CDD505-2E9C-101B-9397-08002B2CF9AE}" pid="18" name="RKOrdnaActivityCategory2">
    <vt:lpwstr>4.1. Europeiska unionen</vt:lpwstr>
  </property>
</Properties>
</file>