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986D74" w14:textId="77777777">
        <w:tc>
          <w:tcPr>
            <w:tcW w:w="2268" w:type="dxa"/>
          </w:tcPr>
          <w:p w14:paraId="50A50D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6F3EB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216C37" w14:textId="77777777">
        <w:tc>
          <w:tcPr>
            <w:tcW w:w="2268" w:type="dxa"/>
          </w:tcPr>
          <w:p w14:paraId="10ABD6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5E4F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6EFE0A" w14:textId="77777777">
        <w:tc>
          <w:tcPr>
            <w:tcW w:w="3402" w:type="dxa"/>
            <w:gridSpan w:val="2"/>
          </w:tcPr>
          <w:p w14:paraId="094151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E334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724EF3A" w14:textId="77777777">
        <w:tc>
          <w:tcPr>
            <w:tcW w:w="2268" w:type="dxa"/>
          </w:tcPr>
          <w:p w14:paraId="191488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C9FE13" w14:textId="77777777" w:rsidR="006E4E11" w:rsidRPr="00ED583F" w:rsidRDefault="0028371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28371C">
              <w:rPr>
                <w:sz w:val="20"/>
              </w:rPr>
              <w:t>Fi2014/3488</w:t>
            </w:r>
          </w:p>
        </w:tc>
      </w:tr>
      <w:tr w:rsidR="006E4E11" w14:paraId="15F8BD90" w14:textId="77777777">
        <w:tc>
          <w:tcPr>
            <w:tcW w:w="2268" w:type="dxa"/>
          </w:tcPr>
          <w:p w14:paraId="1EFA53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5397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AA93C8" w14:textId="77777777">
        <w:trPr>
          <w:trHeight w:val="284"/>
        </w:trPr>
        <w:tc>
          <w:tcPr>
            <w:tcW w:w="4911" w:type="dxa"/>
          </w:tcPr>
          <w:p w14:paraId="028CFBF5" w14:textId="77777777" w:rsidR="006E4E11" w:rsidRDefault="0028371C" w:rsidP="00C80C46">
            <w:pPr>
              <w:pStyle w:val="Avsndare"/>
              <w:framePr w:hRule="auto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8F484AF" w14:textId="77777777">
        <w:trPr>
          <w:trHeight w:val="284"/>
        </w:trPr>
        <w:tc>
          <w:tcPr>
            <w:tcW w:w="4911" w:type="dxa"/>
          </w:tcPr>
          <w:p w14:paraId="08461133" w14:textId="77777777" w:rsidR="006E4E11" w:rsidRDefault="0028371C" w:rsidP="00C80C46">
            <w:pPr>
              <w:pStyle w:val="Avsndare"/>
              <w:framePr w:hRule="auto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2BF45F30" w14:textId="77777777" w:rsidR="00DE524F" w:rsidRDefault="00DE524F" w:rsidP="00C80C46">
            <w:pPr>
              <w:pStyle w:val="Avsndare"/>
              <w:framePr w:hRule="auto" w:wrap="notBeside" w:x="1504"/>
              <w:rPr>
                <w:bCs/>
                <w:iCs/>
              </w:rPr>
            </w:pPr>
          </w:p>
        </w:tc>
      </w:tr>
      <w:tr w:rsidR="006E4E11" w14:paraId="21A6BB9E" w14:textId="77777777">
        <w:trPr>
          <w:trHeight w:val="284"/>
        </w:trPr>
        <w:tc>
          <w:tcPr>
            <w:tcW w:w="4911" w:type="dxa"/>
          </w:tcPr>
          <w:p w14:paraId="37931C05" w14:textId="77777777" w:rsidR="006E4E11" w:rsidRDefault="006E4E11" w:rsidP="00C80C46">
            <w:pPr>
              <w:pStyle w:val="Avsndare"/>
              <w:framePr w:hRule="auto" w:wrap="notBeside" w:x="1504"/>
              <w:rPr>
                <w:bCs/>
                <w:iCs/>
              </w:rPr>
            </w:pPr>
          </w:p>
        </w:tc>
      </w:tr>
      <w:tr w:rsidR="006E4E11" w14:paraId="692F586E" w14:textId="77777777">
        <w:trPr>
          <w:trHeight w:val="284"/>
        </w:trPr>
        <w:tc>
          <w:tcPr>
            <w:tcW w:w="4911" w:type="dxa"/>
          </w:tcPr>
          <w:p w14:paraId="14786109" w14:textId="4FD22977" w:rsidR="006E4E11" w:rsidRDefault="006E4E11" w:rsidP="00C80C46">
            <w:pPr>
              <w:pStyle w:val="Avsndare"/>
              <w:framePr w:hRule="auto" w:wrap="notBeside" w:x="1504"/>
              <w:rPr>
                <w:bCs/>
                <w:iCs/>
              </w:rPr>
            </w:pPr>
          </w:p>
        </w:tc>
      </w:tr>
      <w:tr w:rsidR="006E4E11" w14:paraId="03D1896A" w14:textId="77777777">
        <w:trPr>
          <w:trHeight w:val="284"/>
        </w:trPr>
        <w:tc>
          <w:tcPr>
            <w:tcW w:w="4911" w:type="dxa"/>
          </w:tcPr>
          <w:p w14:paraId="58605CB6" w14:textId="4C8D9E1C" w:rsidR="006E4E11" w:rsidRDefault="006E4E11" w:rsidP="00C80C46">
            <w:pPr>
              <w:pStyle w:val="Avsndare"/>
              <w:framePr w:hRule="auto" w:wrap="notBeside" w:x="1504"/>
              <w:rPr>
                <w:bCs/>
                <w:iCs/>
              </w:rPr>
            </w:pPr>
          </w:p>
        </w:tc>
      </w:tr>
      <w:tr w:rsidR="006E4E11" w14:paraId="192040F5" w14:textId="77777777">
        <w:trPr>
          <w:trHeight w:val="284"/>
        </w:trPr>
        <w:tc>
          <w:tcPr>
            <w:tcW w:w="4911" w:type="dxa"/>
          </w:tcPr>
          <w:p w14:paraId="56E901D0" w14:textId="6FF776E1" w:rsidR="00130AC6" w:rsidRDefault="00130AC6" w:rsidP="00C80C46">
            <w:pPr>
              <w:pStyle w:val="Avsndare"/>
              <w:framePr w:hRule="auto" w:wrap="notBeside" w:x="1504"/>
              <w:rPr>
                <w:rStyle w:val="Hyperlnk"/>
                <w:bCs/>
                <w:iCs/>
              </w:rPr>
            </w:pPr>
          </w:p>
          <w:p w14:paraId="4197F618" w14:textId="77777777" w:rsidR="00DE524F" w:rsidRDefault="00DE524F" w:rsidP="00C80C46">
            <w:pPr>
              <w:pStyle w:val="Avsndare"/>
              <w:framePr w:hRule="auto" w:wrap="notBeside" w:x="1504"/>
              <w:rPr>
                <w:rStyle w:val="Hyperlnk"/>
                <w:bCs/>
                <w:iCs/>
              </w:rPr>
            </w:pPr>
          </w:p>
          <w:p w14:paraId="18914C13" w14:textId="43F7671F" w:rsidR="002746D6" w:rsidRDefault="002746D6" w:rsidP="00C80C46">
            <w:pPr>
              <w:pStyle w:val="Avsndare"/>
              <w:framePr w:hRule="auto" w:wrap="notBeside" w:x="1504"/>
              <w:rPr>
                <w:bCs/>
                <w:iCs/>
              </w:rPr>
            </w:pPr>
          </w:p>
        </w:tc>
      </w:tr>
    </w:tbl>
    <w:p w14:paraId="3D56C75B" w14:textId="77777777" w:rsidR="006E4E11" w:rsidRDefault="0028371C" w:rsidP="00C80C46">
      <w:pPr>
        <w:framePr w:w="4400" w:wrap="notBeside" w:vAnchor="page" w:hAnchor="page" w:x="6453" w:y="2445"/>
        <w:ind w:left="142"/>
      </w:pPr>
      <w:r>
        <w:t>Till riksdagen</w:t>
      </w:r>
    </w:p>
    <w:p w14:paraId="452AB863" w14:textId="77777777" w:rsidR="006E4E11" w:rsidRDefault="0028371C" w:rsidP="0028371C">
      <w:pPr>
        <w:pStyle w:val="RKrubrik"/>
        <w:pBdr>
          <w:bottom w:val="single" w:sz="4" w:space="1" w:color="auto"/>
        </w:pBdr>
        <w:spacing w:before="0" w:after="0"/>
      </w:pPr>
      <w:r>
        <w:t>Svar på fråga 2014/15:15 av Anette Åkesson (M) Långsiktig trygghet för Sveriges välfärd</w:t>
      </w:r>
    </w:p>
    <w:p w14:paraId="12F08F00" w14:textId="77777777" w:rsidR="006E4E11" w:rsidRDefault="006E4E11">
      <w:pPr>
        <w:pStyle w:val="RKnormal"/>
      </w:pPr>
      <w:bookmarkStart w:id="0" w:name="_GoBack"/>
    </w:p>
    <w:bookmarkEnd w:id="0"/>
    <w:p w14:paraId="0B02D690" w14:textId="44E934B6" w:rsidR="00243AFA" w:rsidRDefault="00243AFA" w:rsidP="00243AFA">
      <w:pPr>
        <w:overflowPunct/>
        <w:spacing w:line="240" w:lineRule="auto"/>
        <w:textAlignment w:val="auto"/>
      </w:pPr>
      <w:r>
        <w:t>Anette Åkesson har frågat statsministern v</w:t>
      </w:r>
      <w:r w:rsidRPr="001B76BC">
        <w:t xml:space="preserve">ilka åtgärder </w:t>
      </w:r>
      <w:r>
        <w:t xml:space="preserve">som han avser </w:t>
      </w:r>
      <w:r w:rsidRPr="001B76BC">
        <w:t>att vidta</w:t>
      </w:r>
      <w:r>
        <w:t xml:space="preserve"> för att långsiktigt </w:t>
      </w:r>
      <w:r w:rsidRPr="001B76BC">
        <w:t>trygga Sveriges välfärd</w:t>
      </w:r>
      <w:r>
        <w:t>. Arbetet inom regeringen är så fördelat att det är jag som ska svara på frågan.</w:t>
      </w:r>
    </w:p>
    <w:p w14:paraId="06EE04AB" w14:textId="77777777" w:rsidR="00243AFA" w:rsidRDefault="00243AFA" w:rsidP="00243AFA">
      <w:pPr>
        <w:overflowPunct/>
        <w:spacing w:line="240" w:lineRule="auto"/>
        <w:textAlignment w:val="auto"/>
      </w:pPr>
    </w:p>
    <w:p w14:paraId="48AC4AAA" w14:textId="75D7C4BB" w:rsidR="00D34BBC" w:rsidRDefault="00243AFA" w:rsidP="00D34BBC">
      <w:pPr>
        <w:pStyle w:val="RKnormal"/>
        <w:jc w:val="both"/>
      </w:pPr>
      <w:r w:rsidRPr="0068017A">
        <w:t xml:space="preserve">Regeringen kommer att vägledas av målet att Sverige till år 2020 ska öka antalet personer som arbetar och antalet arbetade timmar i ekonomin så att Sverige har lägst arbetslöshet i EU 2020. </w:t>
      </w:r>
      <w:r w:rsidR="00D34BBC">
        <w:t xml:space="preserve">Nya </w:t>
      </w:r>
      <w:r w:rsidR="00D34BBC" w:rsidRPr="00B165E0">
        <w:t>jobb</w:t>
      </w:r>
      <w:r w:rsidR="00D34BBC">
        <w:t xml:space="preserve"> ska skapas genom </w:t>
      </w:r>
      <w:r w:rsidR="00D34BBC" w:rsidRPr="00B165E0">
        <w:t>en aktiv näringspolitik. Förutsättningarna för innovation, företagande och export behöver förbättras</w:t>
      </w:r>
      <w:r w:rsidR="00D34BBC">
        <w:t xml:space="preserve">. Regeringen </w:t>
      </w:r>
      <w:r w:rsidR="00113DE6">
        <w:t>kommer som ett led i detta inrätta</w:t>
      </w:r>
      <w:r w:rsidR="00D34BBC">
        <w:t xml:space="preserve"> ett innovationsråd.</w:t>
      </w:r>
    </w:p>
    <w:p w14:paraId="48048CF2" w14:textId="77777777" w:rsidR="00D34BBC" w:rsidRDefault="00D34BBC" w:rsidP="00D34BBC">
      <w:pPr>
        <w:pStyle w:val="RKnormal"/>
        <w:jc w:val="both"/>
      </w:pPr>
    </w:p>
    <w:p w14:paraId="795E7580" w14:textId="5781FC67" w:rsidR="00243AFA" w:rsidRDefault="00243AFA" w:rsidP="00243AFA">
      <w:pPr>
        <w:pStyle w:val="RKnormal"/>
        <w:jc w:val="both"/>
      </w:pPr>
      <w:r>
        <w:t xml:space="preserve">Att nära 400 000 personer står utan arbete </w:t>
      </w:r>
      <w:r w:rsidR="00557F43">
        <w:t>och</w:t>
      </w:r>
      <w:r>
        <w:t xml:space="preserve"> vart 5:e rekryteringsförsök misslyckas </w:t>
      </w:r>
      <w:r w:rsidR="00557F43">
        <w:t>visar</w:t>
      </w:r>
      <w:r>
        <w:t xml:space="preserve"> att svensk ekonomi underpresterar. Arbetsmarknadens funktionssätt måste förbättras</w:t>
      </w:r>
      <w:r w:rsidRPr="00616342">
        <w:t>.</w:t>
      </w:r>
      <w:r>
        <w:t xml:space="preserve"> </w:t>
      </w:r>
      <w:r w:rsidRPr="00616342">
        <w:t xml:space="preserve">Investeringarna ska öka i utbildning som både gör individen rustad för ett långt arbetsliv och </w:t>
      </w:r>
      <w:r>
        <w:t>som ger</w:t>
      </w:r>
      <w:r w:rsidRPr="00616342">
        <w:t xml:space="preserve"> möjlighet till at</w:t>
      </w:r>
      <w:r>
        <w:t>t komplettera eller byta yrkesinriktning när förändringarna på arbetsmarknaden gör det nödvändigt</w:t>
      </w:r>
      <w:r w:rsidRPr="00616342">
        <w:t>.</w:t>
      </w:r>
      <w:r>
        <w:t xml:space="preserve"> Arbetsförmedlingen måste</w:t>
      </w:r>
      <w:r w:rsidRPr="00616342">
        <w:t xml:space="preserve"> </w:t>
      </w:r>
      <w:r>
        <w:t>reformeras och tydligare inriktas på att förbättra matchningen på arbetsmarknaden.</w:t>
      </w:r>
    </w:p>
    <w:p w14:paraId="37CEB014" w14:textId="77777777" w:rsidR="00243AFA" w:rsidRDefault="00243AFA" w:rsidP="00243AFA">
      <w:pPr>
        <w:pStyle w:val="RKnormal"/>
        <w:jc w:val="both"/>
      </w:pPr>
    </w:p>
    <w:p w14:paraId="0F45BD6B" w14:textId="16568F01" w:rsidR="00243AFA" w:rsidRPr="00130AC6" w:rsidRDefault="00243AFA" w:rsidP="00243AFA">
      <w:pPr>
        <w:pStyle w:val="RKnormal"/>
        <w:jc w:val="both"/>
      </w:pPr>
      <w:r w:rsidRPr="00EB4551">
        <w:t xml:space="preserve">Samhället ska inte ge upp hoppet om att någon som kan och vill arbeta ska återgå till arbete.  Ingen ung människa ska </w:t>
      </w:r>
      <w:r>
        <w:t xml:space="preserve">heller </w:t>
      </w:r>
      <w:r w:rsidRPr="00EB4551">
        <w:t xml:space="preserve">behöva </w:t>
      </w:r>
      <w:r>
        <w:t xml:space="preserve">börja sitt </w:t>
      </w:r>
      <w:r w:rsidRPr="00130AC6">
        <w:t>vuxenliv med arbetslöshet.</w:t>
      </w:r>
      <w:r w:rsidR="00585DFD" w:rsidRPr="00130AC6">
        <w:t xml:space="preserve"> Därför vill vi införa en 90-dagarsgaranti som innebär att en ung arbetslös snabbt kommer i jobb, utbildning eller praktik, eller en kombination av detta.</w:t>
      </w:r>
      <w:r w:rsidRPr="00130AC6">
        <w:t xml:space="preserve"> Hög arbetsbelastning och osäkra anställningar skapar arbetsmiljörelaterade problem på arbetsplatser</w:t>
      </w:r>
      <w:r w:rsidR="00557F43" w:rsidRPr="00130AC6">
        <w:t>na</w:t>
      </w:r>
      <w:r w:rsidRPr="00130AC6">
        <w:t>. I dag klarar många personer inte att arbeta till 65 års ålder. För att nå målet att fler människor arbetar måste arbetsmiljön förbättras</w:t>
      </w:r>
      <w:r w:rsidR="0086558C" w:rsidRPr="00130AC6">
        <w:t xml:space="preserve"> </w:t>
      </w:r>
      <w:r w:rsidRPr="00130AC6">
        <w:t xml:space="preserve">och möjligheterna att stapla tidsbegränsade kontrakt begränsas. </w:t>
      </w:r>
    </w:p>
    <w:p w14:paraId="018076A9" w14:textId="77777777" w:rsidR="00243AFA" w:rsidRPr="00130AC6" w:rsidRDefault="00243AFA" w:rsidP="00243AFA">
      <w:pPr>
        <w:pStyle w:val="Brdtextmedindrag"/>
        <w:spacing w:line="240" w:lineRule="atLeast"/>
        <w:ind w:firstLine="0"/>
        <w:rPr>
          <w:spacing w:val="0"/>
          <w:sz w:val="24"/>
        </w:rPr>
      </w:pPr>
    </w:p>
    <w:p w14:paraId="7888D2CC" w14:textId="77777777" w:rsidR="00DE524F" w:rsidRDefault="00DE524F" w:rsidP="00C80C46">
      <w:pPr>
        <w:overflowPunct/>
        <w:autoSpaceDE/>
        <w:autoSpaceDN/>
        <w:adjustRightInd/>
        <w:spacing w:line="240" w:lineRule="auto"/>
        <w:textAlignment w:val="auto"/>
      </w:pPr>
    </w:p>
    <w:p w14:paraId="42B72159" w14:textId="77777777" w:rsidR="00DE524F" w:rsidRDefault="00DE524F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796D3DC9" w14:textId="340BC5FC" w:rsidR="007C5510" w:rsidRPr="00130AC6" w:rsidRDefault="007C5510" w:rsidP="00C80C46">
      <w:pPr>
        <w:overflowPunct/>
        <w:autoSpaceDE/>
        <w:autoSpaceDN/>
        <w:adjustRightInd/>
        <w:spacing w:line="240" w:lineRule="auto"/>
        <w:textAlignment w:val="auto"/>
      </w:pPr>
      <w:r w:rsidRPr="00130AC6">
        <w:lastRenderedPageBreak/>
        <w:t xml:space="preserve">Sverige behöver också öka utväxlingen av de FoU-insatser som görs så att fler kommersiella varor och tjänster når marknaden. Det gäller inte minst </w:t>
      </w:r>
      <w:r w:rsidR="00585DFD" w:rsidRPr="00130AC6">
        <w:t xml:space="preserve">inom globala tillväxtområden. </w:t>
      </w:r>
      <w:r w:rsidRPr="00130AC6">
        <w:t xml:space="preserve"> </w:t>
      </w:r>
      <w:r w:rsidR="00243AFA" w:rsidRPr="00130AC6">
        <w:t>Svenska företag ska leda vägen för hållbara innovationer och ligga i framkant i klimatomställningen.</w:t>
      </w:r>
      <w:r w:rsidRPr="00130AC6">
        <w:t xml:space="preserve"> Så kan Sverige bidra till </w:t>
      </w:r>
      <w:r w:rsidR="00585DFD" w:rsidRPr="00130AC6">
        <w:t xml:space="preserve">en </w:t>
      </w:r>
      <w:r w:rsidRPr="00130AC6">
        <w:t>hållbar utveckling samtidigt som fler utv</w:t>
      </w:r>
      <w:r w:rsidR="00585DFD" w:rsidRPr="00130AC6">
        <w:t xml:space="preserve">ecklande arbeten </w:t>
      </w:r>
      <w:r w:rsidRPr="00130AC6">
        <w:t>skapas</w:t>
      </w:r>
      <w:r w:rsidR="0086558C" w:rsidRPr="00130AC6">
        <w:t xml:space="preserve">, </w:t>
      </w:r>
      <w:r w:rsidR="00E1233C" w:rsidRPr="00130AC6">
        <w:t>och så säkrar vi finansieringen av Sveriges välfärd</w:t>
      </w:r>
      <w:r w:rsidRPr="00130AC6">
        <w:t>.</w:t>
      </w:r>
      <w:r w:rsidR="0086558C" w:rsidRPr="00130AC6">
        <w:t xml:space="preserve"> </w:t>
      </w:r>
    </w:p>
    <w:p w14:paraId="5F588DC4" w14:textId="77777777" w:rsidR="007C5510" w:rsidRDefault="007C5510" w:rsidP="00C80C46">
      <w:pPr>
        <w:overflowPunct/>
        <w:autoSpaceDE/>
        <w:autoSpaceDN/>
        <w:adjustRightInd/>
        <w:spacing w:line="240" w:lineRule="auto"/>
        <w:textAlignment w:val="auto"/>
      </w:pPr>
    </w:p>
    <w:p w14:paraId="63436E72" w14:textId="77777777" w:rsidR="007C5510" w:rsidRDefault="007C5510" w:rsidP="00C80C46">
      <w:pPr>
        <w:overflowPunct/>
        <w:autoSpaceDE/>
        <w:autoSpaceDN/>
        <w:adjustRightInd/>
        <w:spacing w:line="240" w:lineRule="auto"/>
        <w:textAlignment w:val="auto"/>
      </w:pPr>
    </w:p>
    <w:p w14:paraId="3F4C0296" w14:textId="364A09A6" w:rsidR="00243AFA" w:rsidRDefault="00243AFA" w:rsidP="00DE524F">
      <w:pPr>
        <w:overflowPunct/>
        <w:autoSpaceDE/>
        <w:autoSpaceDN/>
        <w:adjustRightInd/>
        <w:spacing w:line="240" w:lineRule="auto"/>
        <w:textAlignment w:val="auto"/>
      </w:pPr>
      <w:r>
        <w:t>Stockholm den 22 oktober 2014</w:t>
      </w:r>
    </w:p>
    <w:p w14:paraId="620C00FE" w14:textId="77777777" w:rsidR="00243AFA" w:rsidRDefault="00243AFA" w:rsidP="00243AFA">
      <w:pPr>
        <w:pStyle w:val="RKnormal"/>
      </w:pPr>
    </w:p>
    <w:p w14:paraId="24399672" w14:textId="77777777" w:rsidR="0091283E" w:rsidRDefault="0091283E" w:rsidP="00243AFA">
      <w:pPr>
        <w:pStyle w:val="RKnormal"/>
      </w:pPr>
    </w:p>
    <w:p w14:paraId="5DBCF6EB" w14:textId="77777777" w:rsidR="00DE524F" w:rsidRDefault="00DE524F" w:rsidP="00243AFA">
      <w:pPr>
        <w:pStyle w:val="RKnormal"/>
      </w:pPr>
    </w:p>
    <w:p w14:paraId="005F525D" w14:textId="77777777" w:rsidR="00EA235E" w:rsidRDefault="00EA235E" w:rsidP="0091283E">
      <w:pPr>
        <w:pStyle w:val="RKnormal"/>
      </w:pPr>
    </w:p>
    <w:p w14:paraId="0A67D34E" w14:textId="63E76CA9" w:rsidR="0028371C" w:rsidRDefault="00243AFA" w:rsidP="0091283E">
      <w:pPr>
        <w:pStyle w:val="RKnormal"/>
      </w:pPr>
      <w:r>
        <w:t>Magdalena Andersson</w:t>
      </w:r>
    </w:p>
    <w:sectPr w:rsidR="0028371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6F926" w14:textId="77777777" w:rsidR="0028371C" w:rsidRDefault="0028371C">
      <w:r>
        <w:separator/>
      </w:r>
    </w:p>
  </w:endnote>
  <w:endnote w:type="continuationSeparator" w:id="0">
    <w:p w14:paraId="22631266" w14:textId="77777777" w:rsidR="0028371C" w:rsidRDefault="0028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A7945" w14:textId="77777777" w:rsidR="0028371C" w:rsidRDefault="0028371C">
      <w:r>
        <w:separator/>
      </w:r>
    </w:p>
  </w:footnote>
  <w:footnote w:type="continuationSeparator" w:id="0">
    <w:p w14:paraId="5D3D1CBC" w14:textId="77777777" w:rsidR="0028371C" w:rsidRDefault="0028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33E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55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D8DDF2" w14:textId="77777777">
      <w:trPr>
        <w:cantSplit/>
      </w:trPr>
      <w:tc>
        <w:tcPr>
          <w:tcW w:w="3119" w:type="dxa"/>
        </w:tcPr>
        <w:p w14:paraId="4D7C45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7DB0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E9867A" w14:textId="77777777" w:rsidR="00E80146" w:rsidRDefault="00E80146">
          <w:pPr>
            <w:pStyle w:val="Sidhuvud"/>
            <w:ind w:right="360"/>
          </w:pPr>
        </w:p>
      </w:tc>
    </w:tr>
  </w:tbl>
  <w:p w14:paraId="1EC76ED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463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CEF1C6" w14:textId="77777777">
      <w:trPr>
        <w:cantSplit/>
      </w:trPr>
      <w:tc>
        <w:tcPr>
          <w:tcW w:w="3119" w:type="dxa"/>
        </w:tcPr>
        <w:p w14:paraId="599DDB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F1B5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BE0B94" w14:textId="77777777" w:rsidR="00E80146" w:rsidRDefault="00E80146">
          <w:pPr>
            <w:pStyle w:val="Sidhuvud"/>
            <w:ind w:right="360"/>
          </w:pPr>
        </w:p>
      </w:tc>
    </w:tr>
  </w:tbl>
  <w:p w14:paraId="5D1E1DE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35C42" w14:textId="1DD98AF4" w:rsidR="0028371C" w:rsidRDefault="0028371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1779B5" wp14:editId="52D704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72F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2C3E8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66F2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6FC48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1C"/>
    <w:rsid w:val="00024E8B"/>
    <w:rsid w:val="00113DE6"/>
    <w:rsid w:val="00130AC6"/>
    <w:rsid w:val="00145CC1"/>
    <w:rsid w:val="00150384"/>
    <w:rsid w:val="00160901"/>
    <w:rsid w:val="00176EEB"/>
    <w:rsid w:val="001805B7"/>
    <w:rsid w:val="0019689D"/>
    <w:rsid w:val="001B76BC"/>
    <w:rsid w:val="00243AFA"/>
    <w:rsid w:val="002746D6"/>
    <w:rsid w:val="0028371C"/>
    <w:rsid w:val="002957AB"/>
    <w:rsid w:val="003611DE"/>
    <w:rsid w:val="00367B1C"/>
    <w:rsid w:val="003774CC"/>
    <w:rsid w:val="003829E9"/>
    <w:rsid w:val="003B2CCA"/>
    <w:rsid w:val="003C5797"/>
    <w:rsid w:val="003C7F04"/>
    <w:rsid w:val="003E3F66"/>
    <w:rsid w:val="003F3889"/>
    <w:rsid w:val="004026FF"/>
    <w:rsid w:val="00404FC2"/>
    <w:rsid w:val="0047748A"/>
    <w:rsid w:val="004A328D"/>
    <w:rsid w:val="004C50E0"/>
    <w:rsid w:val="00502BE2"/>
    <w:rsid w:val="00525064"/>
    <w:rsid w:val="00546C16"/>
    <w:rsid w:val="00557F43"/>
    <w:rsid w:val="00585DFD"/>
    <w:rsid w:val="0058762B"/>
    <w:rsid w:val="005D6374"/>
    <w:rsid w:val="00616342"/>
    <w:rsid w:val="00635036"/>
    <w:rsid w:val="00646543"/>
    <w:rsid w:val="00651DD2"/>
    <w:rsid w:val="0068017A"/>
    <w:rsid w:val="006C458C"/>
    <w:rsid w:val="006E4E11"/>
    <w:rsid w:val="0071055D"/>
    <w:rsid w:val="007242A3"/>
    <w:rsid w:val="00767184"/>
    <w:rsid w:val="007A6855"/>
    <w:rsid w:val="007C5510"/>
    <w:rsid w:val="008013CE"/>
    <w:rsid w:val="0082170E"/>
    <w:rsid w:val="00825F6B"/>
    <w:rsid w:val="0086558C"/>
    <w:rsid w:val="00874720"/>
    <w:rsid w:val="00883EC1"/>
    <w:rsid w:val="008C1BDD"/>
    <w:rsid w:val="008C294D"/>
    <w:rsid w:val="0091283E"/>
    <w:rsid w:val="0092027A"/>
    <w:rsid w:val="00922A73"/>
    <w:rsid w:val="00955E31"/>
    <w:rsid w:val="009617F3"/>
    <w:rsid w:val="00992E72"/>
    <w:rsid w:val="0099434B"/>
    <w:rsid w:val="009C00D9"/>
    <w:rsid w:val="00A10FAF"/>
    <w:rsid w:val="00A31249"/>
    <w:rsid w:val="00A77F9A"/>
    <w:rsid w:val="00AA1892"/>
    <w:rsid w:val="00AF26D1"/>
    <w:rsid w:val="00B04EEF"/>
    <w:rsid w:val="00B23557"/>
    <w:rsid w:val="00B826FD"/>
    <w:rsid w:val="00B960DD"/>
    <w:rsid w:val="00BD376B"/>
    <w:rsid w:val="00C35DB9"/>
    <w:rsid w:val="00C80C46"/>
    <w:rsid w:val="00CA39F9"/>
    <w:rsid w:val="00CA60B4"/>
    <w:rsid w:val="00CD7342"/>
    <w:rsid w:val="00D109CE"/>
    <w:rsid w:val="00D133D7"/>
    <w:rsid w:val="00D31A6A"/>
    <w:rsid w:val="00D34BBC"/>
    <w:rsid w:val="00D54487"/>
    <w:rsid w:val="00DE524F"/>
    <w:rsid w:val="00E1233C"/>
    <w:rsid w:val="00E56790"/>
    <w:rsid w:val="00E65C07"/>
    <w:rsid w:val="00E80146"/>
    <w:rsid w:val="00E904D0"/>
    <w:rsid w:val="00EA235E"/>
    <w:rsid w:val="00EC002E"/>
    <w:rsid w:val="00EC25F9"/>
    <w:rsid w:val="00ED583F"/>
    <w:rsid w:val="00EE50AC"/>
    <w:rsid w:val="00F40399"/>
    <w:rsid w:val="00F45525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E4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76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6BC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qFormat/>
    <w:rsid w:val="00A31249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A31249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A31249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A31249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71055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1055D"/>
    <w:pPr>
      <w:overflowPunct/>
      <w:autoSpaceDE/>
      <w:autoSpaceDN/>
      <w:adjustRightInd/>
      <w:spacing w:line="240" w:lineRule="auto"/>
      <w:jc w:val="both"/>
      <w:textAlignment w:val="auto"/>
    </w:pPr>
    <w:rPr>
      <w:rFonts w:eastAsiaTheme="minorHAnsi" w:cstheme="minorBid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1055D"/>
    <w:rPr>
      <w:rFonts w:ascii="OrigGarmnd BT" w:eastAsiaTheme="minorHAnsi" w:hAnsi="OrigGarmnd BT" w:cstheme="minorBidi"/>
      <w:lang w:eastAsia="en-US"/>
    </w:rPr>
  </w:style>
  <w:style w:type="character" w:styleId="Hyperlnk">
    <w:name w:val="Hyperlink"/>
    <w:basedOn w:val="Standardstycketeckensnitt"/>
    <w:rsid w:val="00274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76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6BC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qFormat/>
    <w:rsid w:val="00A31249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A31249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A31249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A31249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71055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1055D"/>
    <w:pPr>
      <w:overflowPunct/>
      <w:autoSpaceDE/>
      <w:autoSpaceDN/>
      <w:adjustRightInd/>
      <w:spacing w:line="240" w:lineRule="auto"/>
      <w:jc w:val="both"/>
      <w:textAlignment w:val="auto"/>
    </w:pPr>
    <w:rPr>
      <w:rFonts w:eastAsiaTheme="minorHAnsi" w:cstheme="minorBid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1055D"/>
    <w:rPr>
      <w:rFonts w:ascii="OrigGarmnd BT" w:eastAsiaTheme="minorHAnsi" w:hAnsi="OrigGarmnd BT" w:cstheme="minorBidi"/>
      <w:lang w:eastAsia="en-US"/>
    </w:rPr>
  </w:style>
  <w:style w:type="character" w:styleId="Hyperlnk">
    <w:name w:val="Hyperlink"/>
    <w:basedOn w:val="Standardstycketeckensnitt"/>
    <w:rsid w:val="00274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ae665ecf-1e8f-4ecd-9a25-05520b28766f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5a23391b-fca4-461b-95ef-0c3d439b9aff">2014</_x00c5_r>
    <Status xmlns="5a23391b-fca4-461b-95ef-0c3d439b9aff">Pågående</Status>
    <Ip_x002f_Fr_x00e5_ga xmlns="5a23391b-fca4-461b-95ef-0c3d439b9aff">Riksdagsfråga</Ip_x002f_Fr_x00e5_ga>
    <Nr xmlns="5a23391b-fca4-461b-95ef-0c3d439b9aff">15</Nr>
    <Interpellant xmlns="5a23391b-fca4-461b-95ef-0c3d439b9aff">Anette Åkesson (M)</Interpellant>
    <Enhet xmlns="5a23391b-fca4-461b-95ef-0c3d439b9aff">E5 Enheten för arbetsmarknad- o utbildningsanalys</Enhet>
    <Handl_x00e4_ggare xmlns="5a23391b-fca4-461b-95ef-0c3d439b9aff">Maria Mikkonen</Handl_x00e4_ggare>
    <Svarsdatum xmlns="5a23391b-fca4-461b-95ef-0c3d439b9aff">2014-10-21T22:00:00+00:00</Svarsdatum>
    <TaxCatchAll xmlns="e6365564-5c51-41d7-9102-dbb0a36ad687"/>
    <_dlc_DocId xmlns="e6365564-5c51-41d7-9102-dbb0a36ad687">WTZE26ZXTU56-3-438</_dlc_DocId>
    <_dlc_DocIdUrl xmlns="e6365564-5c51-41d7-9102-dbb0a36ad687">
      <Url>http://rkdhs-fi/enhet/ea/_layouts/DocIdRedir.aspx?ID=WTZE26ZXTU56-3-438</Url>
      <Description>WTZE26ZXTU56-3-438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D81EC-7EF0-4ED4-9B78-6AAFAD6F634C}"/>
</file>

<file path=customXml/itemProps2.xml><?xml version="1.0" encoding="utf-8"?>
<ds:datastoreItem xmlns:ds="http://schemas.openxmlformats.org/officeDocument/2006/customXml" ds:itemID="{937A25AC-435A-4046-A990-9644F3095EAE}"/>
</file>

<file path=customXml/itemProps3.xml><?xml version="1.0" encoding="utf-8"?>
<ds:datastoreItem xmlns:ds="http://schemas.openxmlformats.org/officeDocument/2006/customXml" ds:itemID="{9E473B1C-9154-4B14-B8EC-E19405A925DB}"/>
</file>

<file path=customXml/itemProps4.xml><?xml version="1.0" encoding="utf-8"?>
<ds:datastoreItem xmlns:ds="http://schemas.openxmlformats.org/officeDocument/2006/customXml" ds:itemID="{937A25AC-435A-4046-A990-9644F3095EAE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5a23391b-fca4-461b-95ef-0c3d439b9aff"/>
    <ds:schemaRef ds:uri="http://schemas.microsoft.com/office/infopath/2007/PartnerControls"/>
    <ds:schemaRef ds:uri="e6365564-5c51-41d7-9102-dbb0a36ad687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E53371E-B519-46E7-BC8A-A8D085DBDCF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E473B1C-9154-4B14-B8EC-E19405A92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Gustavsson</dc:creator>
  <cp:lastModifiedBy>Maria Mikkonen</cp:lastModifiedBy>
  <cp:revision>13</cp:revision>
  <cp:lastPrinted>2000-01-21T12:02:00Z</cp:lastPrinted>
  <dcterms:created xsi:type="dcterms:W3CDTF">2014-10-20T12:49:00Z</dcterms:created>
  <dcterms:modified xsi:type="dcterms:W3CDTF">2014-10-22T11:17:00Z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ac9d493a-69df-4f78-b8d1-62bd45d2c8cf</vt:lpwstr>
  </property>
  <property fmtid="{D5CDD505-2E9C-101B-9397-08002B2CF9AE}" pid="7" name="Order">
    <vt:r8>43800</vt:r8>
  </property>
</Properties>
</file>