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36EBC3DCBA48B3AFA391FE4F3E68A3"/>
        </w:placeholder>
        <w:text/>
      </w:sdtPr>
      <w:sdtEndPr/>
      <w:sdtContent>
        <w:p w:rsidRPr="009B062B" w:rsidR="00AF30DD" w:rsidP="00DA28CE" w:rsidRDefault="00AF30DD" w14:paraId="5650BB6B" w14:textId="77777777">
          <w:pPr>
            <w:pStyle w:val="Rubrik1"/>
            <w:spacing w:after="300"/>
          </w:pPr>
          <w:r w:rsidRPr="009B062B">
            <w:t>Förslag till riksdagsbeslut</w:t>
          </w:r>
        </w:p>
      </w:sdtContent>
    </w:sdt>
    <w:sdt>
      <w:sdtPr>
        <w:alias w:val="Yrkande 1"/>
        <w:tag w:val="c4bc3e91-5b2c-4277-afba-1f045ee54414"/>
        <w:id w:val="1075555032"/>
        <w:lock w:val="sdtLocked"/>
      </w:sdtPr>
      <w:sdtEndPr/>
      <w:sdtContent>
        <w:p w:rsidR="00F821FD" w:rsidRDefault="00B04734" w14:paraId="5650BB6C" w14:textId="439F2DE7">
          <w:pPr>
            <w:pStyle w:val="Frslagstext"/>
            <w:numPr>
              <w:ilvl w:val="0"/>
              <w:numId w:val="0"/>
            </w:numPr>
          </w:pPr>
          <w:r>
            <w:t>Riksdagen ställer sig bakom det som anförs i motionen om att kontinuerligt förbättra och förändra rättsprocesser där barn är inblandade,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B2791666F34064A078384B340ED33C"/>
        </w:placeholder>
        <w:text/>
      </w:sdtPr>
      <w:sdtEndPr/>
      <w:sdtContent>
        <w:p w:rsidRPr="009B062B" w:rsidR="006D79C9" w:rsidP="00333E95" w:rsidRDefault="006D79C9" w14:paraId="5650BB6D" w14:textId="77777777">
          <w:pPr>
            <w:pStyle w:val="Rubrik1"/>
          </w:pPr>
          <w:r>
            <w:t>Motivering</w:t>
          </w:r>
        </w:p>
      </w:sdtContent>
    </w:sdt>
    <w:p w:rsidR="00E21835" w:rsidP="000C6095" w:rsidRDefault="00E21835" w14:paraId="5650BB6E" w14:textId="77777777">
      <w:pPr>
        <w:pStyle w:val="Normalutanindragellerluft"/>
      </w:pPr>
      <w:r>
        <w:t xml:space="preserve">När ett barn utsatts för brott är barnets egen berättelse om vad som har hänt viktig för rättegångsprocessen. Många gånger är barnets berättelse det som rätten har att fatta beslut utifrån. Rättens uppgift blir att bedöma berättelsens trovärdighet och tillförlitlighet. </w:t>
      </w:r>
    </w:p>
    <w:p w:rsidRPr="00A800A3" w:rsidR="00E21835" w:rsidP="00A800A3" w:rsidRDefault="00E21835" w14:paraId="5650BB6F" w14:textId="153C3061">
      <w:r w:rsidRPr="00A800A3">
        <w:t>Att brott mot ba</w:t>
      </w:r>
      <w:r w:rsidR="009D7027">
        <w:t>rn är särskilt svåra att utreda</w:t>
      </w:r>
      <w:r w:rsidRPr="00A800A3">
        <w:t xml:space="preserve"> är såväl poliser</w:t>
      </w:r>
      <w:r w:rsidR="009D7027">
        <w:t xml:space="preserve"> och </w:t>
      </w:r>
      <w:r w:rsidRPr="00A800A3">
        <w:t xml:space="preserve">åklagare som domare överens om. </w:t>
      </w:r>
      <w:r w:rsidRPr="00A800A3" w:rsidR="004E0EDB">
        <w:t>B</w:t>
      </w:r>
      <w:r w:rsidRPr="00A800A3">
        <w:t xml:space="preserve">arn uttrycker sig </w:t>
      </w:r>
      <w:r w:rsidRPr="00A800A3" w:rsidR="004E0EDB">
        <w:t xml:space="preserve">inte alltid </w:t>
      </w:r>
      <w:r w:rsidRPr="00A800A3">
        <w:t xml:space="preserve">som vi är vuxna uttrycker oss. Barn har till exempel mycket svårt för tidsangivelse, det vill säga att ange när i tiden saker har hänt, vilken dag, månad eller årstid. Detta gäller särskilt om ett brott har begåtts långt tillbaka i tiden. I den bästa av världar borde barn därför alltid få berätta vad som har hänt i nära anslutning till händelsen, men tyvärr blir det ofta inte så. Det är sällan en anmälan går så snabbt. När barnet väl förhörs får det svårt att berätta om det som hänt på ett trovärdigt och tillförlitligt sätt. Risken är då att domstolen anser att barnets vittnesmål är för vagt. </w:t>
      </w:r>
    </w:p>
    <w:p w:rsidRPr="00A800A3" w:rsidR="00E21835" w:rsidP="00A800A3" w:rsidRDefault="00E21835" w14:paraId="5650BB70" w14:textId="77777777">
      <w:r w:rsidRPr="00A800A3">
        <w:t>Forskare menar att många nivåer i rättsapparaten behöver öka sin kunskap om hur barn fungerar, tänker och berättar, för att kunna ge barn en rättssäker prövning.</w:t>
      </w:r>
      <w:r w:rsidRPr="00A800A3" w:rsidR="004E0EDB">
        <w:t xml:space="preserve"> Det är oerhört viktigt att barn som är brottsoffer inte hamnar i underläge på grund av sin ålder.</w:t>
      </w:r>
    </w:p>
    <w:p w:rsidR="000C6095" w:rsidRDefault="000C6095" w14:paraId="5797DC2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800A3" w:rsidR="00A800A3" w:rsidP="00A800A3" w:rsidRDefault="004E0EDB" w14:paraId="5650BB71" w14:textId="45332ED1">
      <w:bookmarkStart w:name="_GoBack" w:id="1"/>
      <w:bookmarkEnd w:id="1"/>
      <w:r w:rsidRPr="00A800A3">
        <w:t>Barnahusens arbetssätt underlättar barns deltagande i rättsprocessen. Det är viktigt att kontinuerligt förändra och förbättra r</w:t>
      </w:r>
      <w:r w:rsidRPr="00A800A3" w:rsidR="00E21835">
        <w:t xml:space="preserve">ättsprocesser </w:t>
      </w:r>
      <w:r w:rsidRPr="00A800A3">
        <w:t>där barn är inblandande</w:t>
      </w:r>
      <w:r w:rsidRPr="00A800A3" w:rsidR="00E21835">
        <w:t>.</w:t>
      </w:r>
    </w:p>
    <w:sdt>
      <w:sdtPr>
        <w:rPr>
          <w:i/>
          <w:noProof/>
        </w:rPr>
        <w:alias w:val="CC_Underskrifter"/>
        <w:tag w:val="CC_Underskrifter"/>
        <w:id w:val="583496634"/>
        <w:lock w:val="sdtContentLocked"/>
        <w:placeholder>
          <w:docPart w:val="E348343679D042BFADE913D487AAC9DB"/>
        </w:placeholder>
      </w:sdtPr>
      <w:sdtEndPr>
        <w:rPr>
          <w:i w:val="0"/>
          <w:noProof w:val="0"/>
        </w:rPr>
      </w:sdtEndPr>
      <w:sdtContent>
        <w:p w:rsidR="00A800A3" w:rsidP="00A800A3" w:rsidRDefault="00A800A3" w14:paraId="5650BB72" w14:textId="77777777"/>
        <w:p w:rsidRPr="008E0FE2" w:rsidR="004801AC" w:rsidP="00A800A3" w:rsidRDefault="000C6095" w14:paraId="5650BB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A27FAB" w:rsidRDefault="00A27FAB" w14:paraId="5650BB77" w14:textId="77777777"/>
    <w:sectPr w:rsidR="00A27F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0BB79" w14:textId="77777777" w:rsidR="00E21835" w:rsidRDefault="00E21835" w:rsidP="000C1CAD">
      <w:pPr>
        <w:spacing w:line="240" w:lineRule="auto"/>
      </w:pPr>
      <w:r>
        <w:separator/>
      </w:r>
    </w:p>
  </w:endnote>
  <w:endnote w:type="continuationSeparator" w:id="0">
    <w:p w14:paraId="5650BB7A" w14:textId="77777777" w:rsidR="00E21835" w:rsidRDefault="00E218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0BB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0BB80" w14:textId="6DCBAD5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60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0BB77" w14:textId="77777777" w:rsidR="00E21835" w:rsidRDefault="00E21835" w:rsidP="000C1CAD">
      <w:pPr>
        <w:spacing w:line="240" w:lineRule="auto"/>
      </w:pPr>
      <w:r>
        <w:separator/>
      </w:r>
    </w:p>
  </w:footnote>
  <w:footnote w:type="continuationSeparator" w:id="0">
    <w:p w14:paraId="5650BB78" w14:textId="77777777" w:rsidR="00E21835" w:rsidRDefault="00E218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50BB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50BB8A" wp14:anchorId="5650BB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6095" w14:paraId="5650BB8D" w14:textId="77777777">
                          <w:pPr>
                            <w:jc w:val="right"/>
                          </w:pPr>
                          <w:sdt>
                            <w:sdtPr>
                              <w:alias w:val="CC_Noformat_Partikod"/>
                              <w:tag w:val="CC_Noformat_Partikod"/>
                              <w:id w:val="-53464382"/>
                              <w:placeholder>
                                <w:docPart w:val="413336EA4BB94A79981F4D1700BDE640"/>
                              </w:placeholder>
                              <w:text/>
                            </w:sdtPr>
                            <w:sdtEndPr/>
                            <w:sdtContent>
                              <w:r w:rsidR="00E21835">
                                <w:t>S</w:t>
                              </w:r>
                            </w:sdtContent>
                          </w:sdt>
                          <w:sdt>
                            <w:sdtPr>
                              <w:alias w:val="CC_Noformat_Partinummer"/>
                              <w:tag w:val="CC_Noformat_Partinummer"/>
                              <w:id w:val="-1709555926"/>
                              <w:placeholder>
                                <w:docPart w:val="1D4143CDD0C8459BBED070FC2904625B"/>
                              </w:placeholder>
                              <w:text/>
                            </w:sdtPr>
                            <w:sdtEndPr/>
                            <w:sdtContent>
                              <w:r w:rsidR="00E21835">
                                <w:t>1999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0BB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6095" w14:paraId="5650BB8D" w14:textId="77777777">
                    <w:pPr>
                      <w:jc w:val="right"/>
                    </w:pPr>
                    <w:sdt>
                      <w:sdtPr>
                        <w:alias w:val="CC_Noformat_Partikod"/>
                        <w:tag w:val="CC_Noformat_Partikod"/>
                        <w:id w:val="-53464382"/>
                        <w:placeholder>
                          <w:docPart w:val="413336EA4BB94A79981F4D1700BDE640"/>
                        </w:placeholder>
                        <w:text/>
                      </w:sdtPr>
                      <w:sdtEndPr/>
                      <w:sdtContent>
                        <w:r w:rsidR="00E21835">
                          <w:t>S</w:t>
                        </w:r>
                      </w:sdtContent>
                    </w:sdt>
                    <w:sdt>
                      <w:sdtPr>
                        <w:alias w:val="CC_Noformat_Partinummer"/>
                        <w:tag w:val="CC_Noformat_Partinummer"/>
                        <w:id w:val="-1709555926"/>
                        <w:placeholder>
                          <w:docPart w:val="1D4143CDD0C8459BBED070FC2904625B"/>
                        </w:placeholder>
                        <w:text/>
                      </w:sdtPr>
                      <w:sdtEndPr/>
                      <w:sdtContent>
                        <w:r w:rsidR="00E21835">
                          <w:t>1999</w:t>
                        </w:r>
                      </w:sdtContent>
                    </w:sdt>
                  </w:p>
                </w:txbxContent>
              </v:textbox>
              <w10:wrap anchorx="page"/>
            </v:shape>
          </w:pict>
        </mc:Fallback>
      </mc:AlternateContent>
    </w:r>
  </w:p>
  <w:p w:rsidRPr="00293C4F" w:rsidR="00262EA3" w:rsidP="00776B74" w:rsidRDefault="00262EA3" w14:paraId="5650BB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50BB7D" w14:textId="77777777">
    <w:pPr>
      <w:jc w:val="right"/>
    </w:pPr>
  </w:p>
  <w:p w:rsidR="00262EA3" w:rsidP="00776B74" w:rsidRDefault="00262EA3" w14:paraId="5650BB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6095" w14:paraId="5650BB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50BB8C" wp14:anchorId="5650BB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6095" w14:paraId="5650BB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1835">
          <w:t>S</w:t>
        </w:r>
      </w:sdtContent>
    </w:sdt>
    <w:sdt>
      <w:sdtPr>
        <w:alias w:val="CC_Noformat_Partinummer"/>
        <w:tag w:val="CC_Noformat_Partinummer"/>
        <w:id w:val="-2014525982"/>
        <w:text/>
      </w:sdtPr>
      <w:sdtEndPr/>
      <w:sdtContent>
        <w:r w:rsidR="00E21835">
          <w:t>1999</w:t>
        </w:r>
      </w:sdtContent>
    </w:sdt>
  </w:p>
  <w:p w:rsidRPr="008227B3" w:rsidR="00262EA3" w:rsidP="008227B3" w:rsidRDefault="000C6095" w14:paraId="5650BB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6095" w14:paraId="5650BB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:1032</w:t>
        </w:r>
      </w:sdtContent>
    </w:sdt>
  </w:p>
  <w:p w:rsidR="00262EA3" w:rsidP="00E03A3D" w:rsidRDefault="000C6095" w14:paraId="5650BB85"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text/>
    </w:sdtPr>
    <w:sdtEndPr/>
    <w:sdtContent>
      <w:p w:rsidR="00262EA3" w:rsidP="00283E0F" w:rsidRDefault="00E21835" w14:paraId="5650BB86" w14:textId="77777777">
        <w:pPr>
          <w:pStyle w:val="FSHRub2"/>
        </w:pPr>
        <w:r>
          <w:t>Barnperspektivet vid utredningar av sexuella övergrepp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650BB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218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C3B"/>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95"/>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5F6"/>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ED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28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2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FA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A3"/>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34"/>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BF"/>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835"/>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1FD"/>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50BB6A"/>
  <w15:chartTrackingRefBased/>
  <w15:docId w15:val="{26192F4B-3425-47B1-A6B1-1E6C2A44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8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36EBC3DCBA48B3AFA391FE4F3E68A3"/>
        <w:category>
          <w:name w:val="Allmänt"/>
          <w:gallery w:val="placeholder"/>
        </w:category>
        <w:types>
          <w:type w:val="bbPlcHdr"/>
        </w:types>
        <w:behaviors>
          <w:behavior w:val="content"/>
        </w:behaviors>
        <w:guid w:val="{C8978CBF-2384-40B0-9F3F-0CA244D509B9}"/>
      </w:docPartPr>
      <w:docPartBody>
        <w:p w:rsidR="00AD687E" w:rsidRDefault="00AD687E">
          <w:pPr>
            <w:pStyle w:val="DD36EBC3DCBA48B3AFA391FE4F3E68A3"/>
          </w:pPr>
          <w:r w:rsidRPr="005A0A93">
            <w:rPr>
              <w:rStyle w:val="Platshllartext"/>
            </w:rPr>
            <w:t>Förslag till riksdagsbeslut</w:t>
          </w:r>
        </w:p>
      </w:docPartBody>
    </w:docPart>
    <w:docPart>
      <w:docPartPr>
        <w:name w:val="DAB2791666F34064A078384B340ED33C"/>
        <w:category>
          <w:name w:val="Allmänt"/>
          <w:gallery w:val="placeholder"/>
        </w:category>
        <w:types>
          <w:type w:val="bbPlcHdr"/>
        </w:types>
        <w:behaviors>
          <w:behavior w:val="content"/>
        </w:behaviors>
        <w:guid w:val="{4EC35DD1-AB99-442C-84BB-C7B7AB947C93}"/>
      </w:docPartPr>
      <w:docPartBody>
        <w:p w:rsidR="00AD687E" w:rsidRDefault="00AD687E">
          <w:pPr>
            <w:pStyle w:val="DAB2791666F34064A078384B340ED33C"/>
          </w:pPr>
          <w:r w:rsidRPr="005A0A93">
            <w:rPr>
              <w:rStyle w:val="Platshllartext"/>
            </w:rPr>
            <w:t>Motivering</w:t>
          </w:r>
        </w:p>
      </w:docPartBody>
    </w:docPart>
    <w:docPart>
      <w:docPartPr>
        <w:name w:val="413336EA4BB94A79981F4D1700BDE640"/>
        <w:category>
          <w:name w:val="Allmänt"/>
          <w:gallery w:val="placeholder"/>
        </w:category>
        <w:types>
          <w:type w:val="bbPlcHdr"/>
        </w:types>
        <w:behaviors>
          <w:behavior w:val="content"/>
        </w:behaviors>
        <w:guid w:val="{85041B4F-229A-4E21-9BCB-F97552802D56}"/>
      </w:docPartPr>
      <w:docPartBody>
        <w:p w:rsidR="00AD687E" w:rsidRDefault="00AD687E">
          <w:pPr>
            <w:pStyle w:val="413336EA4BB94A79981F4D1700BDE640"/>
          </w:pPr>
          <w:r>
            <w:rPr>
              <w:rStyle w:val="Platshllartext"/>
            </w:rPr>
            <w:t xml:space="preserve"> </w:t>
          </w:r>
        </w:p>
      </w:docPartBody>
    </w:docPart>
    <w:docPart>
      <w:docPartPr>
        <w:name w:val="1D4143CDD0C8459BBED070FC2904625B"/>
        <w:category>
          <w:name w:val="Allmänt"/>
          <w:gallery w:val="placeholder"/>
        </w:category>
        <w:types>
          <w:type w:val="bbPlcHdr"/>
        </w:types>
        <w:behaviors>
          <w:behavior w:val="content"/>
        </w:behaviors>
        <w:guid w:val="{DDA90002-AC44-48AE-BDCB-2B53C9282ED0}"/>
      </w:docPartPr>
      <w:docPartBody>
        <w:p w:rsidR="00AD687E" w:rsidRDefault="00AD687E">
          <w:pPr>
            <w:pStyle w:val="1D4143CDD0C8459BBED070FC2904625B"/>
          </w:pPr>
          <w:r>
            <w:t xml:space="preserve"> </w:t>
          </w:r>
        </w:p>
      </w:docPartBody>
    </w:docPart>
    <w:docPart>
      <w:docPartPr>
        <w:name w:val="E348343679D042BFADE913D487AAC9DB"/>
        <w:category>
          <w:name w:val="Allmänt"/>
          <w:gallery w:val="placeholder"/>
        </w:category>
        <w:types>
          <w:type w:val="bbPlcHdr"/>
        </w:types>
        <w:behaviors>
          <w:behavior w:val="content"/>
        </w:behaviors>
        <w:guid w:val="{BDAF64D4-A316-409C-8390-BE683482AFC7}"/>
      </w:docPartPr>
      <w:docPartBody>
        <w:p w:rsidR="00102881" w:rsidRDefault="001028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7E"/>
    <w:rsid w:val="00102881"/>
    <w:rsid w:val="00AD6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36EBC3DCBA48B3AFA391FE4F3E68A3">
    <w:name w:val="DD36EBC3DCBA48B3AFA391FE4F3E68A3"/>
  </w:style>
  <w:style w:type="paragraph" w:customStyle="1" w:styleId="1FBA0C4C152249D2AF05F63BE6FCE96E">
    <w:name w:val="1FBA0C4C152249D2AF05F63BE6FCE9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5F5ABA86684A07B3A7DA7B2B0154B8">
    <w:name w:val="3E5F5ABA86684A07B3A7DA7B2B0154B8"/>
  </w:style>
  <w:style w:type="paragraph" w:customStyle="1" w:styleId="DAB2791666F34064A078384B340ED33C">
    <w:name w:val="DAB2791666F34064A078384B340ED33C"/>
  </w:style>
  <w:style w:type="paragraph" w:customStyle="1" w:styleId="3BE4518A2131457595708B0172FA497E">
    <w:name w:val="3BE4518A2131457595708B0172FA497E"/>
  </w:style>
  <w:style w:type="paragraph" w:customStyle="1" w:styleId="261D2DA10FF04B6EA32ADA11BEBE6AF0">
    <w:name w:val="261D2DA10FF04B6EA32ADA11BEBE6AF0"/>
  </w:style>
  <w:style w:type="paragraph" w:customStyle="1" w:styleId="413336EA4BB94A79981F4D1700BDE640">
    <w:name w:val="413336EA4BB94A79981F4D1700BDE640"/>
  </w:style>
  <w:style w:type="paragraph" w:customStyle="1" w:styleId="1D4143CDD0C8459BBED070FC2904625B">
    <w:name w:val="1D4143CDD0C8459BBED070FC29046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E3AEB-8F4B-45CA-AAB6-2A51F50A57C5}"/>
</file>

<file path=customXml/itemProps2.xml><?xml version="1.0" encoding="utf-8"?>
<ds:datastoreItem xmlns:ds="http://schemas.openxmlformats.org/officeDocument/2006/customXml" ds:itemID="{97CCC666-7AA6-4E83-ABAF-FE04C7727B66}"/>
</file>

<file path=customXml/itemProps3.xml><?xml version="1.0" encoding="utf-8"?>
<ds:datastoreItem xmlns:ds="http://schemas.openxmlformats.org/officeDocument/2006/customXml" ds:itemID="{87EF3005-35F9-4E08-A158-678E8600C043}"/>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1415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S1999 Barnperspektivet vid utredningar av sexuella övergrepp mot barn</vt:lpstr>
      <vt:lpstr>
      </vt:lpstr>
    </vt:vector>
  </TitlesOfParts>
  <Company>Sveriges riksdag</Company>
  <LinksUpToDate>false</LinksUpToDate>
  <CharactersWithSpaces>1677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