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E15808C5A64F9E94DDC9E04DC876FC"/>
        </w:placeholder>
        <w:text/>
      </w:sdtPr>
      <w:sdtEndPr/>
      <w:sdtContent>
        <w:p w:rsidRPr="009B062B" w:rsidR="00AF30DD" w:rsidP="00526A4A" w:rsidRDefault="00AF30DD" w14:paraId="50ED940E" w14:textId="77777777">
          <w:pPr>
            <w:pStyle w:val="Rubrik1"/>
            <w:spacing w:after="300"/>
          </w:pPr>
          <w:r w:rsidRPr="009B062B">
            <w:t>Förslag till riksdagsbeslut</w:t>
          </w:r>
        </w:p>
      </w:sdtContent>
    </w:sdt>
    <w:sdt>
      <w:sdtPr>
        <w:alias w:val="Yrkande 1"/>
        <w:tag w:val="be117793-10c6-406d-9bb6-05a83a19092c"/>
        <w:id w:val="1499308863"/>
        <w:lock w:val="sdtLocked"/>
      </w:sdtPr>
      <w:sdtEndPr/>
      <w:sdtContent>
        <w:p w:rsidR="004E596C" w:rsidRDefault="009512C6" w14:paraId="45D8E3FC" w14:textId="77777777">
          <w:pPr>
            <w:pStyle w:val="Frslagstext"/>
          </w:pPr>
          <w:r>
            <w:t>Riksdagen ställer sig bakom det som anförs i motionen om att tillsätta en granskningskommitté med uppgift att identifiera och redovisa svenska överimplementeringar av EU-direktiv och tillkännager detta för regeringen.</w:t>
          </w:r>
        </w:p>
      </w:sdtContent>
    </w:sdt>
    <w:sdt>
      <w:sdtPr>
        <w:alias w:val="Yrkande 2"/>
        <w:tag w:val="22a2a02a-3be1-4090-9b61-f6f6ff28d1d0"/>
        <w:id w:val="656648890"/>
        <w:lock w:val="sdtLocked"/>
      </w:sdtPr>
      <w:sdtEndPr/>
      <w:sdtContent>
        <w:p w:rsidR="004E596C" w:rsidRDefault="009512C6" w14:paraId="7DDFF39C" w14:textId="4918E144">
          <w:pPr>
            <w:pStyle w:val="Frslagstext"/>
          </w:pPr>
          <w:r>
            <w:t>Riksdagen ställer sig bakom det som anförs i motionen om att regeringen bör ge berörda myndigheter i uppdrag att utvärdera huruvida Tillväxtverkets utbildning om s.k. gold-plating har haft effekt på verksamheten och tillkännager detta för regeringen.</w:t>
          </w:r>
        </w:p>
      </w:sdtContent>
    </w:sdt>
    <w:sdt>
      <w:sdtPr>
        <w:alias w:val="Yrkande 3"/>
        <w:tag w:val="0397e8e2-01f4-41b0-bc73-229cebf29ee7"/>
        <w:id w:val="1857611357"/>
        <w:lock w:val="sdtLocked"/>
      </w:sdtPr>
      <w:sdtEndPr/>
      <w:sdtContent>
        <w:p w:rsidR="004E596C" w:rsidRDefault="009512C6" w14:paraId="0B9D94A7" w14:textId="77777777">
          <w:pPr>
            <w:pStyle w:val="Frslagstext"/>
          </w:pPr>
          <w:r>
            <w:t>Riksdagen ställer sig bakom det som anförs i motionen om att det ska skrivas in i regleringsbreven för de tjugo myndigheter som handhar flest EU-direktiv att de inom sitt respektive ansvarsområde ska notera de svenska lagkrav som går utöver EU:s minimiregler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EAD8520CA467AA381D7F22F7DB24D"/>
        </w:placeholder>
        <w:text/>
      </w:sdtPr>
      <w:sdtEndPr/>
      <w:sdtContent>
        <w:p w:rsidRPr="009B062B" w:rsidR="006D79C9" w:rsidP="00333E95" w:rsidRDefault="006D79C9" w14:paraId="50ED9412" w14:textId="77777777">
          <w:pPr>
            <w:pStyle w:val="Rubrik1"/>
          </w:pPr>
          <w:r>
            <w:t>Motivering</w:t>
          </w:r>
        </w:p>
      </w:sdtContent>
    </w:sdt>
    <w:p w:rsidRPr="00D8556D" w:rsidR="009503D4" w:rsidP="009503D4" w:rsidRDefault="009503D4" w14:paraId="50ED9413" w14:textId="278D814B">
      <w:pPr>
        <w:pStyle w:val="Normalutanindragellerluft"/>
      </w:pPr>
      <w:r w:rsidRPr="00D8556D">
        <w:t xml:space="preserve">På EU-upplysningens hemsida </w:t>
      </w:r>
      <w:r w:rsidRPr="00D8556D" w:rsidR="006D32C2">
        <w:t>kan man läsa följande</w:t>
      </w:r>
      <w:r w:rsidRPr="00D8556D">
        <w:t xml:space="preserve">: </w:t>
      </w:r>
      <w:r w:rsidRPr="00D8556D" w:rsidR="00014774">
        <w:t>”</w:t>
      </w:r>
      <w:r w:rsidRPr="00D8556D">
        <w:t>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berörs av EU:s konkurrensregler.</w:t>
      </w:r>
      <w:r w:rsidRPr="00D8556D" w:rsidR="00014774">
        <w:t>”</w:t>
      </w:r>
    </w:p>
    <w:p w:rsidRPr="00D8556D" w:rsidR="009503D4" w:rsidP="00D8556D" w:rsidRDefault="009503D4" w14:paraId="50ED9414" w14:textId="480E8E0C">
      <w:r w:rsidRPr="00D8556D">
        <w:t>Lika villkor är således grunden för all näringsverksamhet inom den europeiska unionen. Därför blir det märkligt att olika länders myndigheter kan tolka och implemen</w:t>
      </w:r>
      <w:r w:rsidR="00F83C97">
        <w:softHyphen/>
      </w:r>
      <w:r w:rsidRPr="00D8556D">
        <w:t xml:space="preserve">tera EU:s direktiv på så olika sätt. Detta gäller inte minst lantbrukares villkor men även näringsverksamhet i allmänhet och hur offentliga upphandlingar hanteras. </w:t>
      </w:r>
    </w:p>
    <w:p w:rsidRPr="00D8556D" w:rsidR="009503D4" w:rsidP="00D8556D" w:rsidRDefault="005369A5" w14:paraId="50ED9415" w14:textId="716C499C">
      <w:r w:rsidRPr="00D8556D">
        <w:t xml:space="preserve">Många gånger tror vi att det framför allt är Sverige som ägnar sig åt gold-plating och överimplementerar EU:s direktiv. Det är därför intressant att </w:t>
      </w:r>
      <w:r w:rsidRPr="00D8556D" w:rsidR="00396D98">
        <w:t>läsa att</w:t>
      </w:r>
      <w:r w:rsidRPr="00D8556D" w:rsidR="006300D1">
        <w:t xml:space="preserve"> </w:t>
      </w:r>
      <w:r w:rsidRPr="00D8556D" w:rsidR="00396D98">
        <w:t xml:space="preserve">många </w:t>
      </w:r>
      <w:r w:rsidRPr="00D8556D" w:rsidR="00014774">
        <w:t>fler</w:t>
      </w:r>
      <w:r w:rsidRPr="00D8556D" w:rsidR="005F2CFA">
        <w:t xml:space="preserve"> EU-</w:t>
      </w:r>
      <w:r w:rsidRPr="00D8556D">
        <w:lastRenderedPageBreak/>
        <w:t xml:space="preserve">länder </w:t>
      </w:r>
      <w:r w:rsidRPr="00D8556D" w:rsidR="006300D1">
        <w:t>upplever samma sak</w:t>
      </w:r>
      <w:r w:rsidRPr="00D8556D" w:rsidR="00396D98">
        <w:t>. M</w:t>
      </w:r>
      <w:r w:rsidRPr="00D8556D" w:rsidR="00014774">
        <w:t xml:space="preserve">en å andra sidan </w:t>
      </w:r>
      <w:r w:rsidRPr="00D8556D" w:rsidR="00396D98">
        <w:t xml:space="preserve">har de därför </w:t>
      </w:r>
      <w:r w:rsidRPr="00D8556D" w:rsidR="006300D1">
        <w:t xml:space="preserve">vidtagit åtgärder för att </w:t>
      </w:r>
      <w:r w:rsidRPr="00D8556D">
        <w:t xml:space="preserve">komma tillrätta med sina ”överimplementeringar”. </w:t>
      </w:r>
      <w:r w:rsidRPr="00D8556D" w:rsidR="006300D1">
        <w:t xml:space="preserve">Storbritannien gjorde det redan 2011, sedan har Tyskland, Österrike, </w:t>
      </w:r>
      <w:r w:rsidRPr="00D8556D">
        <w:t>Frankrike</w:t>
      </w:r>
      <w:r w:rsidRPr="00D8556D" w:rsidR="00014774">
        <w:t>, med flera</w:t>
      </w:r>
      <w:r w:rsidRPr="00D8556D">
        <w:t xml:space="preserve"> </w:t>
      </w:r>
      <w:r w:rsidRPr="00D8556D" w:rsidR="006300D1">
        <w:t>g</w:t>
      </w:r>
      <w:r w:rsidRPr="00D8556D">
        <w:t xml:space="preserve">jort det och </w:t>
      </w:r>
      <w:r w:rsidRPr="00D8556D" w:rsidR="006300D1">
        <w:t xml:space="preserve">förra året </w:t>
      </w:r>
      <w:r w:rsidR="0084734D">
        <w:t>utvecklade</w:t>
      </w:r>
      <w:r w:rsidRPr="00D8556D" w:rsidR="0084734D">
        <w:t xml:space="preserve"> </w:t>
      </w:r>
      <w:r w:rsidRPr="00D8556D" w:rsidR="006300D1">
        <w:t xml:space="preserve">Danmark </w:t>
      </w:r>
      <w:r w:rsidR="0084734D">
        <w:t>sin</w:t>
      </w:r>
      <w:r w:rsidRPr="00D8556D" w:rsidR="0084734D">
        <w:t xml:space="preserve"> </w:t>
      </w:r>
      <w:r w:rsidRPr="00D8556D" w:rsidR="006300D1">
        <w:t xml:space="preserve">kommitté med </w:t>
      </w:r>
      <w:r w:rsidRPr="00D8556D" w:rsidR="00C50186">
        <w:t>samma</w:t>
      </w:r>
      <w:r w:rsidRPr="00D8556D" w:rsidR="006300D1">
        <w:t xml:space="preserve"> uppdrag.</w:t>
      </w:r>
      <w:r w:rsidRPr="00D8556D" w:rsidR="00C50186">
        <w:t xml:space="preserve"> Till och med EU-kommissionen menar att en tredjedel av företagens administrativa kostnader som har bäring på EU-direktiv, kommer från en överambitiös implementering </w:t>
      </w:r>
      <w:r w:rsidRPr="00D8556D" w:rsidR="00396D98">
        <w:t xml:space="preserve">i medlemsstaterna </w:t>
      </w:r>
      <w:r w:rsidRPr="00D8556D" w:rsidR="00C50186">
        <w:t>snarare än</w:t>
      </w:r>
      <w:r w:rsidRPr="00D8556D" w:rsidR="00396D98">
        <w:t xml:space="preserve"> av</w:t>
      </w:r>
      <w:r w:rsidRPr="00D8556D" w:rsidR="00C50186">
        <w:t xml:space="preserve"> reglerna i sig. Med hänvisning till detta är det hög tid att Sverige tillsätter en gransknings</w:t>
      </w:r>
      <w:r w:rsidR="00F83C97">
        <w:softHyphen/>
      </w:r>
      <w:r w:rsidRPr="00D8556D" w:rsidR="00C50186">
        <w:t xml:space="preserve">kommitté för att identifiera och redovisa svenska överimplementeringar av EU:s direktiv. </w:t>
      </w:r>
    </w:p>
    <w:p w:rsidRPr="00D8556D" w:rsidR="00014774" w:rsidP="00D8556D" w:rsidRDefault="002601FB" w14:paraId="50ED9416" w14:textId="46C09925">
      <w:r w:rsidRPr="00D8556D">
        <w:t xml:space="preserve">Som svar på en tidigare motion </w:t>
      </w:r>
      <w:r w:rsidRPr="00D8556D" w:rsidR="00D52228">
        <w:t xml:space="preserve">från undertecknad </w:t>
      </w:r>
      <w:r w:rsidRPr="00D8556D">
        <w:t xml:space="preserve">har </w:t>
      </w:r>
      <w:r w:rsidR="00671A1D">
        <w:t>n</w:t>
      </w:r>
      <w:r w:rsidRPr="00D8556D">
        <w:t xml:space="preserve">äringsutskottet </w:t>
      </w:r>
      <w:r w:rsidRPr="00D8556D" w:rsidR="004D7232">
        <w:t>anfört</w:t>
      </w:r>
      <w:r w:rsidRPr="00D8556D">
        <w:t xml:space="preserve"> att </w:t>
      </w:r>
      <w:r w:rsidRPr="00D8556D" w:rsidR="009503D4">
        <w:t xml:space="preserve">företeelsen gold-plating är ett </w:t>
      </w:r>
      <w:r w:rsidRPr="00D8556D" w:rsidR="00FF58C1">
        <w:t>s</w:t>
      </w:r>
      <w:r w:rsidRPr="00D8556D" w:rsidR="009503D4">
        <w:t xml:space="preserve">tående inslag i de utbildningar Tillväxtverket håller för myndigheter, departement och kommittéer. </w:t>
      </w:r>
      <w:r w:rsidRPr="00D8556D">
        <w:t xml:space="preserve">Mot bakgrund av </w:t>
      </w:r>
      <w:r w:rsidRPr="00D8556D" w:rsidR="00BD3F2A">
        <w:t xml:space="preserve">det stora behovet av </w:t>
      </w:r>
      <w:r w:rsidRPr="00D8556D" w:rsidR="00396D98">
        <w:t xml:space="preserve">att minska överimplementering i Sverige </w:t>
      </w:r>
      <w:r w:rsidRPr="00D8556D">
        <w:t xml:space="preserve">hade det </w:t>
      </w:r>
      <w:r w:rsidRPr="00D8556D" w:rsidR="00396D98">
        <w:t xml:space="preserve">därför </w:t>
      </w:r>
      <w:r w:rsidRPr="00D8556D">
        <w:t xml:space="preserve">varit intressant att ta del av </w:t>
      </w:r>
      <w:r w:rsidRPr="00D8556D" w:rsidR="009503D4">
        <w:t xml:space="preserve">huruvida utbildningen </w:t>
      </w:r>
      <w:r w:rsidRPr="00D8556D">
        <w:t>har gjort</w:t>
      </w:r>
      <w:r w:rsidRPr="00D8556D" w:rsidR="009503D4">
        <w:t xml:space="preserve"> någon reell skillnad i de beslut som tjänstemän fattar i yrkesutövandet</w:t>
      </w:r>
      <w:r w:rsidRPr="00D8556D" w:rsidR="00D52228">
        <w:t xml:space="preserve"> och framför allt </w:t>
      </w:r>
      <w:r w:rsidRPr="00D8556D" w:rsidR="00014774">
        <w:t>huruvida</w:t>
      </w:r>
      <w:r w:rsidRPr="00D8556D" w:rsidR="00D52228">
        <w:t xml:space="preserve"> förekomsten av gold-plating i så fall har minskat.</w:t>
      </w:r>
      <w:r w:rsidRPr="00D8556D" w:rsidR="009503D4">
        <w:t xml:space="preserve"> </w:t>
      </w:r>
      <w:r w:rsidRPr="00D8556D" w:rsidR="00D52228">
        <w:t>Det</w:t>
      </w:r>
      <w:r w:rsidRPr="00D8556D" w:rsidR="00014774">
        <w:t>ta</w:t>
      </w:r>
      <w:r w:rsidRPr="00D8556D" w:rsidR="00D52228">
        <w:t xml:space="preserve"> borde utvärderas.</w:t>
      </w:r>
    </w:p>
    <w:p w:rsidRPr="00D8556D" w:rsidR="009503D4" w:rsidP="00D8556D" w:rsidRDefault="00BD3F2A" w14:paraId="50ED9417" w14:textId="77777777">
      <w:r w:rsidRPr="00D8556D">
        <w:t xml:space="preserve">Slutligen är det </w:t>
      </w:r>
      <w:r w:rsidRPr="00D8556D" w:rsidR="009503D4">
        <w:t>viktigt att svenska myndigheter</w:t>
      </w:r>
      <w:r w:rsidRPr="00D8556D">
        <w:t xml:space="preserve"> framdeles</w:t>
      </w:r>
      <w:r w:rsidRPr="00D8556D" w:rsidR="009503D4">
        <w:t xml:space="preserve"> </w:t>
      </w:r>
      <w:r w:rsidRPr="00D8556D">
        <w:t>dokumenterar</w:t>
      </w:r>
      <w:r w:rsidRPr="00D8556D" w:rsidR="009503D4">
        <w:t xml:space="preserve"> vilka svenska lagkrav, inom sitt respektive ansvarsområde, som går längre än EU:s minimikrav. Det borde regeringen uppmana </w:t>
      </w:r>
      <w:r w:rsidRPr="00D8556D">
        <w:t xml:space="preserve">de tjugo </w:t>
      </w:r>
      <w:r w:rsidRPr="00D8556D" w:rsidR="009503D4">
        <w:t xml:space="preserve">myndigheter </w:t>
      </w:r>
      <w:r w:rsidRPr="00D8556D">
        <w:t xml:space="preserve">som handhar flest EU-direktiv </w:t>
      </w:r>
      <w:r w:rsidRPr="00D8556D" w:rsidR="009503D4">
        <w:t>att sammanställa.</w:t>
      </w:r>
      <w:r w:rsidRPr="00D8556D">
        <w:t xml:space="preserve"> Då det skulle ge goda </w:t>
      </w:r>
      <w:r w:rsidRPr="00D8556D" w:rsidR="009503D4">
        <w:t>förutsättning</w:t>
      </w:r>
      <w:r w:rsidRPr="00D8556D">
        <w:t>ar</w:t>
      </w:r>
      <w:r w:rsidRPr="00D8556D" w:rsidR="009503D4">
        <w:t xml:space="preserve"> för att kunna jobba vidare med </w:t>
      </w:r>
      <w:r w:rsidRPr="00D8556D">
        <w:t>regelförenklingsarbetet</w:t>
      </w:r>
      <w:r w:rsidRPr="00D8556D" w:rsidR="009503D4">
        <w:t>.</w:t>
      </w:r>
    </w:p>
    <w:p w:rsidR="00BB6339" w:rsidP="00F83C97" w:rsidRDefault="009503D4" w14:paraId="50ED9419" w14:textId="508A826B">
      <w:r w:rsidRPr="00D8556D">
        <w:t>Med hänvisning till ovan anser undertecknad att en granskning</w:t>
      </w:r>
      <w:r w:rsidRPr="00D8556D" w:rsidR="00D52228">
        <w:t>skommitté</w:t>
      </w:r>
      <w:r w:rsidRPr="00D8556D">
        <w:t xml:space="preserve"> bör </w:t>
      </w:r>
      <w:r w:rsidRPr="00D8556D" w:rsidR="00D52228">
        <w:t>tillsättas för att klarlägga graden av över</w:t>
      </w:r>
      <w:r w:rsidRPr="00D8556D">
        <w:t xml:space="preserve">implementering </w:t>
      </w:r>
      <w:r w:rsidRPr="00D8556D" w:rsidR="00D52228">
        <w:t>i svensk lagstiftning. Att Tillväxtverkets utbildning i frågan ska ut</w:t>
      </w:r>
      <w:r w:rsidRPr="00D8556D" w:rsidR="00396D98">
        <w:t>värdera</w:t>
      </w:r>
      <w:r w:rsidRPr="00D8556D" w:rsidR="00D52228">
        <w:t>s och att det ska skrivas in i reglerings</w:t>
      </w:r>
      <w:r w:rsidR="00F83C97">
        <w:softHyphen/>
      </w:r>
      <w:r w:rsidRPr="00D8556D" w:rsidR="00D52228">
        <w:t>breven för de tjugo myndigheter som handhar flest EU-direktiv att de ska redovisa vilka överimplementeringar som har skett i</w:t>
      </w:r>
      <w:r w:rsidRPr="00D8556D" w:rsidR="00396D98">
        <w:t>nom</w:t>
      </w:r>
      <w:r w:rsidRPr="00D8556D" w:rsidR="00D52228">
        <w:t xml:space="preserve"> deras respektive ansvarsområde</w:t>
      </w:r>
      <w:r w:rsidRPr="00D8556D">
        <w:t>. Detta bör riksdagen ge regeringen tillkänna.</w:t>
      </w:r>
      <w:bookmarkStart w:name="_GoBack" w:id="1"/>
      <w:bookmarkEnd w:id="1"/>
    </w:p>
    <w:sdt>
      <w:sdtPr>
        <w:rPr>
          <w:i/>
          <w:noProof/>
        </w:rPr>
        <w:alias w:val="CC_Underskrifter"/>
        <w:tag w:val="CC_Underskrifter"/>
        <w:id w:val="583496634"/>
        <w:lock w:val="sdtContentLocked"/>
        <w:placeholder>
          <w:docPart w:val="B39FF98CDABA4CD5B68DF801F4349681"/>
        </w:placeholder>
      </w:sdtPr>
      <w:sdtEndPr>
        <w:rPr>
          <w:i w:val="0"/>
          <w:noProof w:val="0"/>
        </w:rPr>
      </w:sdtEndPr>
      <w:sdtContent>
        <w:p w:rsidR="00526A4A" w:rsidP="00A41B70" w:rsidRDefault="00526A4A" w14:paraId="50F30483" w14:textId="77777777"/>
        <w:p w:rsidRPr="008E0FE2" w:rsidR="004801AC" w:rsidP="00A41B70" w:rsidRDefault="00F83C97" w14:paraId="50ED941E" w14:textId="1B01C9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3C6BC6" w:rsidRDefault="003C6BC6" w14:paraId="2339CB7B" w14:textId="77777777"/>
    <w:sectPr w:rsidR="003C6B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D9421" w14:textId="77777777" w:rsidR="00A56DCC" w:rsidRDefault="00A56DCC" w:rsidP="000C1CAD">
      <w:pPr>
        <w:spacing w:line="240" w:lineRule="auto"/>
      </w:pPr>
      <w:r>
        <w:separator/>
      </w:r>
    </w:p>
  </w:endnote>
  <w:endnote w:type="continuationSeparator" w:id="0">
    <w:p w14:paraId="50ED9422" w14:textId="77777777" w:rsidR="00A56DCC" w:rsidRDefault="00A56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9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94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9430" w14:textId="1BBBEB5A" w:rsidR="00262EA3" w:rsidRPr="00A41B70" w:rsidRDefault="00262EA3" w:rsidP="00A41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D941F" w14:textId="77777777" w:rsidR="00A56DCC" w:rsidRDefault="00A56DCC" w:rsidP="000C1CAD">
      <w:pPr>
        <w:spacing w:line="240" w:lineRule="auto"/>
      </w:pPr>
      <w:r>
        <w:separator/>
      </w:r>
    </w:p>
  </w:footnote>
  <w:footnote w:type="continuationSeparator" w:id="0">
    <w:p w14:paraId="50ED9420" w14:textId="77777777" w:rsidR="00A56DCC" w:rsidRDefault="00A56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ED9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D9432" wp14:anchorId="50ED9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3C97" w14:paraId="50ED9435" w14:textId="77777777">
                          <w:pPr>
                            <w:jc w:val="right"/>
                          </w:pPr>
                          <w:sdt>
                            <w:sdtPr>
                              <w:alias w:val="CC_Noformat_Partikod"/>
                              <w:tag w:val="CC_Noformat_Partikod"/>
                              <w:id w:val="-53464382"/>
                              <w:placeholder>
                                <w:docPart w:val="717F57885D784E8BBAE768D89B9A2AA3"/>
                              </w:placeholder>
                              <w:text/>
                            </w:sdtPr>
                            <w:sdtEndPr/>
                            <w:sdtContent>
                              <w:r w:rsidR="000C425A">
                                <w:t>M</w:t>
                              </w:r>
                            </w:sdtContent>
                          </w:sdt>
                          <w:sdt>
                            <w:sdtPr>
                              <w:alias w:val="CC_Noformat_Partinummer"/>
                              <w:tag w:val="CC_Noformat_Partinummer"/>
                              <w:id w:val="-1709555926"/>
                              <w:placeholder>
                                <w:docPart w:val="83CECD5640E148649568AC0A8098DC82"/>
                              </w:placeholder>
                              <w:text/>
                            </w:sdtPr>
                            <w:sdtEndPr/>
                            <w:sdtContent>
                              <w:r w:rsidR="00D8556D">
                                <w:t>1725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ED9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3C97" w14:paraId="50ED9435" w14:textId="77777777">
                    <w:pPr>
                      <w:jc w:val="right"/>
                    </w:pPr>
                    <w:sdt>
                      <w:sdtPr>
                        <w:alias w:val="CC_Noformat_Partikod"/>
                        <w:tag w:val="CC_Noformat_Partikod"/>
                        <w:id w:val="-53464382"/>
                        <w:placeholder>
                          <w:docPart w:val="717F57885D784E8BBAE768D89B9A2AA3"/>
                        </w:placeholder>
                        <w:text/>
                      </w:sdtPr>
                      <w:sdtEndPr/>
                      <w:sdtContent>
                        <w:r w:rsidR="000C425A">
                          <w:t>M</w:t>
                        </w:r>
                      </w:sdtContent>
                    </w:sdt>
                    <w:sdt>
                      <w:sdtPr>
                        <w:alias w:val="CC_Noformat_Partinummer"/>
                        <w:tag w:val="CC_Noformat_Partinummer"/>
                        <w:id w:val="-1709555926"/>
                        <w:placeholder>
                          <w:docPart w:val="83CECD5640E148649568AC0A8098DC82"/>
                        </w:placeholder>
                        <w:text/>
                      </w:sdtPr>
                      <w:sdtEndPr/>
                      <w:sdtContent>
                        <w:r w:rsidR="00D8556D">
                          <w:t>1725</w:t>
                        </w:r>
                      </w:sdtContent>
                    </w:sdt>
                  </w:p>
                </w:txbxContent>
              </v:textbox>
              <w10:wrap anchorx="page"/>
            </v:shape>
          </w:pict>
        </mc:Fallback>
      </mc:AlternateContent>
    </w:r>
  </w:p>
  <w:p w:rsidRPr="00293C4F" w:rsidR="00262EA3" w:rsidP="00776B74" w:rsidRDefault="00262EA3" w14:paraId="50ED9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ED9425" w14:textId="77777777">
    <w:pPr>
      <w:jc w:val="right"/>
    </w:pPr>
  </w:p>
  <w:p w:rsidR="00262EA3" w:rsidP="00776B74" w:rsidRDefault="00262EA3" w14:paraId="50ED9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3C97" w14:paraId="50ED9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ED9434" wp14:anchorId="50ED9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3C97" w14:paraId="50ED9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C425A">
          <w:t>M</w:t>
        </w:r>
      </w:sdtContent>
    </w:sdt>
    <w:sdt>
      <w:sdtPr>
        <w:alias w:val="CC_Noformat_Partinummer"/>
        <w:tag w:val="CC_Noformat_Partinummer"/>
        <w:id w:val="-2014525982"/>
        <w:lock w:val="contentLocked"/>
        <w:text/>
      </w:sdtPr>
      <w:sdtEndPr/>
      <w:sdtContent>
        <w:r w:rsidR="00D8556D">
          <w:t>1725</w:t>
        </w:r>
      </w:sdtContent>
    </w:sdt>
  </w:p>
  <w:p w:rsidRPr="008227B3" w:rsidR="00262EA3" w:rsidP="008227B3" w:rsidRDefault="00F83C97" w14:paraId="50ED9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3C97" w14:paraId="50ED9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08476419E4246E59C6AD3818FED7F87"/>
        </w:placeholder>
        <w:showingPlcHdr/>
        <w15:appearance w15:val="hidden"/>
        <w:text/>
      </w:sdtPr>
      <w:sdtEndPr>
        <w:rPr>
          <w:rStyle w:val="Rubrik1Char"/>
          <w:rFonts w:asciiTheme="majorHAnsi" w:hAnsiTheme="majorHAnsi"/>
          <w:sz w:val="38"/>
        </w:rPr>
      </w:sdtEndPr>
      <w:sdtContent>
        <w:r>
          <w:t>:980</w:t>
        </w:r>
      </w:sdtContent>
    </w:sdt>
  </w:p>
  <w:p w:rsidR="00262EA3" w:rsidP="00E03A3D" w:rsidRDefault="00F83C97" w14:paraId="50ED942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0C425A" w14:paraId="50ED942E" w14:textId="77777777">
        <w:pPr>
          <w:pStyle w:val="FSHRub2"/>
        </w:pPr>
        <w:r>
          <w:t>Granskningskommitté mot överimplementering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0ED9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8E790D"/>
    <w:multiLevelType w:val="hybridMultilevel"/>
    <w:tmpl w:val="9834671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42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7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119"/>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5A"/>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3F7"/>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FB"/>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EF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98"/>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BC6"/>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C6B"/>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32"/>
    <w:rsid w:val="004D7FE2"/>
    <w:rsid w:val="004E00A1"/>
    <w:rsid w:val="004E05F8"/>
    <w:rsid w:val="004E1287"/>
    <w:rsid w:val="004E1445"/>
    <w:rsid w:val="004E1564"/>
    <w:rsid w:val="004E1B8C"/>
    <w:rsid w:val="004E46C6"/>
    <w:rsid w:val="004E5125"/>
    <w:rsid w:val="004E51DD"/>
    <w:rsid w:val="004E556C"/>
    <w:rsid w:val="004E59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A4A"/>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9A5"/>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4B"/>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FA"/>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0D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1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C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34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C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3D4"/>
    <w:rsid w:val="0095097F"/>
    <w:rsid w:val="009512C6"/>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B7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E4"/>
    <w:rsid w:val="00A565D7"/>
    <w:rsid w:val="00A56DCC"/>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0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2A"/>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18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2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B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6D"/>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C97"/>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8C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ED940D"/>
  <w15:chartTrackingRefBased/>
  <w15:docId w15:val="{E788A302-E638-4092-850A-A8203F0D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E15808C5A64F9E94DDC9E04DC876FC"/>
        <w:category>
          <w:name w:val="Allmänt"/>
          <w:gallery w:val="placeholder"/>
        </w:category>
        <w:types>
          <w:type w:val="bbPlcHdr"/>
        </w:types>
        <w:behaviors>
          <w:behavior w:val="content"/>
        </w:behaviors>
        <w:guid w:val="{CE5354D3-FE2E-4008-BE67-2E952485FCB6}"/>
      </w:docPartPr>
      <w:docPartBody>
        <w:p w:rsidR="004A3601" w:rsidRDefault="00BB3F31">
          <w:pPr>
            <w:pStyle w:val="21E15808C5A64F9E94DDC9E04DC876FC"/>
          </w:pPr>
          <w:r w:rsidRPr="005A0A93">
            <w:rPr>
              <w:rStyle w:val="Platshllartext"/>
            </w:rPr>
            <w:t>Förslag till riksdagsbeslut</w:t>
          </w:r>
        </w:p>
      </w:docPartBody>
    </w:docPart>
    <w:docPart>
      <w:docPartPr>
        <w:name w:val="A4CEAD8520CA467AA381D7F22F7DB24D"/>
        <w:category>
          <w:name w:val="Allmänt"/>
          <w:gallery w:val="placeholder"/>
        </w:category>
        <w:types>
          <w:type w:val="bbPlcHdr"/>
        </w:types>
        <w:behaviors>
          <w:behavior w:val="content"/>
        </w:behaviors>
        <w:guid w:val="{DF2AEC1B-C32E-4209-BB88-A53833BC4CDD}"/>
      </w:docPartPr>
      <w:docPartBody>
        <w:p w:rsidR="004A3601" w:rsidRDefault="00BB3F31">
          <w:pPr>
            <w:pStyle w:val="A4CEAD8520CA467AA381D7F22F7DB24D"/>
          </w:pPr>
          <w:r w:rsidRPr="005A0A93">
            <w:rPr>
              <w:rStyle w:val="Platshllartext"/>
            </w:rPr>
            <w:t>Motivering</w:t>
          </w:r>
        </w:p>
      </w:docPartBody>
    </w:docPart>
    <w:docPart>
      <w:docPartPr>
        <w:name w:val="717F57885D784E8BBAE768D89B9A2AA3"/>
        <w:category>
          <w:name w:val="Allmänt"/>
          <w:gallery w:val="placeholder"/>
        </w:category>
        <w:types>
          <w:type w:val="bbPlcHdr"/>
        </w:types>
        <w:behaviors>
          <w:behavior w:val="content"/>
        </w:behaviors>
        <w:guid w:val="{77B8F8BB-0951-4961-AD32-F001568209D8}"/>
      </w:docPartPr>
      <w:docPartBody>
        <w:p w:rsidR="004A3601" w:rsidRDefault="00BB3F31">
          <w:pPr>
            <w:pStyle w:val="717F57885D784E8BBAE768D89B9A2AA3"/>
          </w:pPr>
          <w:r>
            <w:rPr>
              <w:rStyle w:val="Platshllartext"/>
            </w:rPr>
            <w:t xml:space="preserve"> </w:t>
          </w:r>
        </w:p>
      </w:docPartBody>
    </w:docPart>
    <w:docPart>
      <w:docPartPr>
        <w:name w:val="83CECD5640E148649568AC0A8098DC82"/>
        <w:category>
          <w:name w:val="Allmänt"/>
          <w:gallery w:val="placeholder"/>
        </w:category>
        <w:types>
          <w:type w:val="bbPlcHdr"/>
        </w:types>
        <w:behaviors>
          <w:behavior w:val="content"/>
        </w:behaviors>
        <w:guid w:val="{ECEE9116-A9C2-4FB7-B902-2CB729C641DF}"/>
      </w:docPartPr>
      <w:docPartBody>
        <w:p w:rsidR="004A3601" w:rsidRDefault="00BB3F31">
          <w:pPr>
            <w:pStyle w:val="83CECD5640E148649568AC0A8098DC82"/>
          </w:pPr>
          <w:r>
            <w:t xml:space="preserve"> </w:t>
          </w:r>
        </w:p>
      </w:docPartBody>
    </w:docPart>
    <w:docPart>
      <w:docPartPr>
        <w:name w:val="F08476419E4246E59C6AD3818FED7F87"/>
        <w:category>
          <w:name w:val="Allmänt"/>
          <w:gallery w:val="placeholder"/>
        </w:category>
        <w:types>
          <w:type w:val="bbPlcHdr"/>
        </w:types>
        <w:behaviors>
          <w:behavior w:val="content"/>
        </w:behaviors>
        <w:guid w:val="{9DEDB9A0-C4B5-42A9-AB5A-9028D33CB2D4}"/>
      </w:docPartPr>
      <w:docPartBody>
        <w:p w:rsidR="00B356C8" w:rsidRDefault="00AC616D" w:rsidP="00AC616D">
          <w:pPr>
            <w:pStyle w:val="F08476419E4246E59C6AD3818FED7F87"/>
          </w:pPr>
          <w:r w:rsidRPr="009B4005">
            <w:rPr>
              <w:rStyle w:val="Platshllartext"/>
            </w:rPr>
            <w:t xml:space="preserve"> </w:t>
          </w:r>
        </w:p>
      </w:docPartBody>
    </w:docPart>
    <w:docPart>
      <w:docPartPr>
        <w:name w:val="B39FF98CDABA4CD5B68DF801F4349681"/>
        <w:category>
          <w:name w:val="Allmänt"/>
          <w:gallery w:val="placeholder"/>
        </w:category>
        <w:types>
          <w:type w:val="bbPlcHdr"/>
        </w:types>
        <w:behaviors>
          <w:behavior w:val="content"/>
        </w:behaviors>
        <w:guid w:val="{130CBF58-9DF3-4CEE-A478-717097192990}"/>
      </w:docPartPr>
      <w:docPartBody>
        <w:p w:rsidR="006E0719" w:rsidRDefault="006E0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31"/>
    <w:rsid w:val="000030DB"/>
    <w:rsid w:val="003A7A23"/>
    <w:rsid w:val="004A3601"/>
    <w:rsid w:val="00603464"/>
    <w:rsid w:val="006E0719"/>
    <w:rsid w:val="00AC616D"/>
    <w:rsid w:val="00B356C8"/>
    <w:rsid w:val="00BB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16D"/>
    <w:rPr>
      <w:color w:val="F4B083" w:themeColor="accent2" w:themeTint="99"/>
    </w:rPr>
  </w:style>
  <w:style w:type="paragraph" w:customStyle="1" w:styleId="21E15808C5A64F9E94DDC9E04DC876FC">
    <w:name w:val="21E15808C5A64F9E94DDC9E04DC876FC"/>
  </w:style>
  <w:style w:type="paragraph" w:customStyle="1" w:styleId="667FB32D612640CAA1278253EB58EF3E">
    <w:name w:val="667FB32D612640CAA1278253EB58EF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B665613294487CA2A42E3AEE1C94FC">
    <w:name w:val="B2B665613294487CA2A42E3AEE1C94FC"/>
  </w:style>
  <w:style w:type="paragraph" w:customStyle="1" w:styleId="A4CEAD8520CA467AA381D7F22F7DB24D">
    <w:name w:val="A4CEAD8520CA467AA381D7F22F7DB24D"/>
  </w:style>
  <w:style w:type="paragraph" w:customStyle="1" w:styleId="14E2E02121C64BEDAFBD2540F8DC9A70">
    <w:name w:val="14E2E02121C64BEDAFBD2540F8DC9A70"/>
  </w:style>
  <w:style w:type="paragraph" w:customStyle="1" w:styleId="A08C7AB1E9EC4C80B6FA755601B98D71">
    <w:name w:val="A08C7AB1E9EC4C80B6FA755601B98D71"/>
  </w:style>
  <w:style w:type="paragraph" w:customStyle="1" w:styleId="717F57885D784E8BBAE768D89B9A2AA3">
    <w:name w:val="717F57885D784E8BBAE768D89B9A2AA3"/>
  </w:style>
  <w:style w:type="paragraph" w:customStyle="1" w:styleId="83CECD5640E148649568AC0A8098DC82">
    <w:name w:val="83CECD5640E148649568AC0A8098DC82"/>
  </w:style>
  <w:style w:type="paragraph" w:customStyle="1" w:styleId="F08476419E4246E59C6AD3818FED7F87">
    <w:name w:val="F08476419E4246E59C6AD3818FED7F87"/>
    <w:rsid w:val="00AC616D"/>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41BA0-847B-4F23-B3C4-281728D8BA6C}"/>
</file>

<file path=customXml/itemProps2.xml><?xml version="1.0" encoding="utf-8"?>
<ds:datastoreItem xmlns:ds="http://schemas.openxmlformats.org/officeDocument/2006/customXml" ds:itemID="{83BB8718-45FD-4A1A-A152-0ECD5EF84EC9}"/>
</file>

<file path=customXml/itemProps3.xml><?xml version="1.0" encoding="utf-8"?>
<ds:datastoreItem xmlns:ds="http://schemas.openxmlformats.org/officeDocument/2006/customXml" ds:itemID="{0B3AE540-F4F4-45A5-A4EF-3A5BFEDA7338}"/>
</file>

<file path=docProps/app.xml><?xml version="1.0" encoding="utf-8"?>
<Properties xmlns="http://schemas.openxmlformats.org/officeDocument/2006/extended-properties" xmlns:vt="http://schemas.openxmlformats.org/officeDocument/2006/docPropsVTypes">
  <Template>Normal</Template>
  <TotalTime>15</TotalTime>
  <Pages>2</Pages>
  <Words>555</Words>
  <Characters>3300</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M1725 Granskningskommitt  mot överimplementering</vt:lpstr>
      <vt:lpstr>
      </vt:lpstr>
    </vt:vector>
  </TitlesOfParts>
  <Company>Sveriges riksdag</Company>
  <LinksUpToDate>false</LinksUpToDate>
  <CharactersWithSpaces>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