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Default="0096348C" w:rsidP="0096348C">
      <w:bookmarkStart w:id="0" w:name="_GoBack"/>
      <w:bookmarkEnd w:id="0"/>
    </w:p>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592"/>
      </w:tblGrid>
      <w:tr w:rsidR="0096348C" w:rsidTr="00820421">
        <w:trPr>
          <w:cantSplit/>
          <w:trHeight w:val="341"/>
        </w:trPr>
        <w:tc>
          <w:tcPr>
            <w:tcW w:w="1985" w:type="dxa"/>
          </w:tcPr>
          <w:p w:rsidR="0096348C" w:rsidRDefault="00C07F65" w:rsidP="0096348C">
            <w:pPr>
              <w:rPr>
                <w:b/>
              </w:rPr>
            </w:pPr>
            <w:r>
              <w:rPr>
                <w:b/>
              </w:rPr>
              <w:t xml:space="preserve">Protokoll </w:t>
            </w:r>
          </w:p>
        </w:tc>
        <w:tc>
          <w:tcPr>
            <w:tcW w:w="6592" w:type="dxa"/>
          </w:tcPr>
          <w:p w:rsidR="0096348C" w:rsidRDefault="00F5222B" w:rsidP="00E97AED">
            <w:pPr>
              <w:ind w:right="-269"/>
              <w:rPr>
                <w:b/>
              </w:rPr>
            </w:pPr>
            <w:r>
              <w:rPr>
                <w:b/>
              </w:rPr>
              <w:t>Utskottssammanträde 20</w:t>
            </w:r>
            <w:r w:rsidR="00E12150">
              <w:rPr>
                <w:b/>
              </w:rPr>
              <w:t>20</w:t>
            </w:r>
            <w:r>
              <w:rPr>
                <w:b/>
              </w:rPr>
              <w:t>/</w:t>
            </w:r>
            <w:r w:rsidR="00917732">
              <w:rPr>
                <w:b/>
              </w:rPr>
              <w:t>2</w:t>
            </w:r>
            <w:r w:rsidR="00E12150">
              <w:rPr>
                <w:b/>
              </w:rPr>
              <w:t>1</w:t>
            </w:r>
            <w:r w:rsidR="00C07F65">
              <w:rPr>
                <w:b/>
              </w:rPr>
              <w:t>:</w:t>
            </w:r>
            <w:r w:rsidR="00680E25">
              <w:rPr>
                <w:b/>
              </w:rPr>
              <w:t>41</w:t>
            </w:r>
          </w:p>
        </w:tc>
      </w:tr>
      <w:tr w:rsidR="0096348C" w:rsidTr="00C52A29">
        <w:tc>
          <w:tcPr>
            <w:tcW w:w="1985" w:type="dxa"/>
          </w:tcPr>
          <w:p w:rsidR="0096348C" w:rsidRDefault="00C07F65" w:rsidP="0096348C">
            <w:r>
              <w:t>Datum</w:t>
            </w:r>
          </w:p>
        </w:tc>
        <w:tc>
          <w:tcPr>
            <w:tcW w:w="6592" w:type="dxa"/>
          </w:tcPr>
          <w:p w:rsidR="008035C8" w:rsidRDefault="00A257B8" w:rsidP="00AF3CA6">
            <w:pPr>
              <w:ind w:right="355"/>
            </w:pPr>
            <w:r>
              <w:t>20</w:t>
            </w:r>
            <w:r w:rsidR="00CF36BC">
              <w:t>2</w:t>
            </w:r>
            <w:r w:rsidR="00FB3CAB">
              <w:t>1-</w:t>
            </w:r>
            <w:r w:rsidR="00257E8F">
              <w:t>0</w:t>
            </w:r>
            <w:r w:rsidR="00770300">
              <w:t>3-</w:t>
            </w:r>
            <w:r w:rsidR="00F50A46">
              <w:t>11</w:t>
            </w:r>
          </w:p>
        </w:tc>
      </w:tr>
      <w:tr w:rsidR="0096348C" w:rsidTr="00C52A29">
        <w:tc>
          <w:tcPr>
            <w:tcW w:w="1985" w:type="dxa"/>
          </w:tcPr>
          <w:p w:rsidR="0096348C" w:rsidRDefault="00C07F65" w:rsidP="0096348C">
            <w:r>
              <w:t>Tid</w:t>
            </w:r>
          </w:p>
        </w:tc>
        <w:tc>
          <w:tcPr>
            <w:tcW w:w="6592" w:type="dxa"/>
          </w:tcPr>
          <w:p w:rsidR="0096348C" w:rsidRDefault="00111135" w:rsidP="00AF3CA6">
            <w:pPr>
              <w:ind w:right="-269"/>
            </w:pPr>
            <w:r>
              <w:t xml:space="preserve">kl. </w:t>
            </w:r>
            <w:r w:rsidR="00770300">
              <w:t>11.00-11.49</w:t>
            </w:r>
          </w:p>
        </w:tc>
      </w:tr>
      <w:tr w:rsidR="0096348C" w:rsidTr="00C52A29">
        <w:trPr>
          <w:trHeight w:val="234"/>
        </w:trPr>
        <w:tc>
          <w:tcPr>
            <w:tcW w:w="1985" w:type="dxa"/>
          </w:tcPr>
          <w:p w:rsidR="0096348C" w:rsidRDefault="00C07F65" w:rsidP="0096348C">
            <w:r>
              <w:t>Närvarande</w:t>
            </w:r>
          </w:p>
        </w:tc>
        <w:tc>
          <w:tcPr>
            <w:tcW w:w="6592" w:type="dxa"/>
          </w:tcPr>
          <w:p w:rsidR="0096348C" w:rsidRDefault="0096348C" w:rsidP="00E97AED">
            <w:pPr>
              <w:ind w:right="-269"/>
            </w:pPr>
            <w:r>
              <w:t>Se bilaga 1</w:t>
            </w:r>
          </w:p>
          <w:p w:rsidR="003C0E60" w:rsidRDefault="003C0E60" w:rsidP="00E97AED">
            <w:pPr>
              <w:ind w:right="-269"/>
            </w:pPr>
          </w:p>
        </w:tc>
      </w:tr>
    </w:tbl>
    <w:p w:rsidR="006351DE" w:rsidRDefault="006351DE" w:rsidP="0096348C">
      <w:pPr>
        <w:tabs>
          <w:tab w:val="left" w:pos="1701"/>
        </w:tabs>
        <w:rPr>
          <w:snapToGrid w:val="0"/>
          <w:color w:val="000000"/>
        </w:rPr>
      </w:pPr>
    </w:p>
    <w:p w:rsidR="00BE5D4B" w:rsidRDefault="00BE5D4B" w:rsidP="0096348C">
      <w:pPr>
        <w:tabs>
          <w:tab w:val="left" w:pos="1701"/>
        </w:tabs>
        <w:rPr>
          <w:snapToGrid w:val="0"/>
          <w:color w:val="000000"/>
        </w:rPr>
      </w:pPr>
    </w:p>
    <w:tbl>
      <w:tblPr>
        <w:tblW w:w="0" w:type="auto"/>
        <w:tblInd w:w="-497" w:type="dxa"/>
        <w:tblLayout w:type="fixed"/>
        <w:tblCellMar>
          <w:left w:w="70" w:type="dxa"/>
          <w:right w:w="70" w:type="dxa"/>
        </w:tblCellMar>
        <w:tblLook w:val="00A0" w:firstRow="1" w:lastRow="0" w:firstColumn="1" w:lastColumn="0" w:noHBand="0" w:noVBand="0"/>
      </w:tblPr>
      <w:tblGrid>
        <w:gridCol w:w="639"/>
        <w:gridCol w:w="8222"/>
      </w:tblGrid>
      <w:tr w:rsidR="00717F37" w:rsidTr="00820421">
        <w:tc>
          <w:tcPr>
            <w:tcW w:w="639" w:type="dxa"/>
          </w:tcPr>
          <w:p w:rsidR="00717F37" w:rsidRDefault="00717F37" w:rsidP="00717F37">
            <w:pPr>
              <w:tabs>
                <w:tab w:val="left" w:pos="1701"/>
              </w:tabs>
              <w:rPr>
                <w:b/>
                <w:snapToGrid w:val="0"/>
              </w:rPr>
            </w:pPr>
            <w:r>
              <w:rPr>
                <w:b/>
                <w:snapToGrid w:val="0"/>
              </w:rPr>
              <w:t>§ 1</w:t>
            </w:r>
          </w:p>
        </w:tc>
        <w:tc>
          <w:tcPr>
            <w:tcW w:w="8222" w:type="dxa"/>
          </w:tcPr>
          <w:p w:rsidR="00FB3CAB" w:rsidRPr="005E3CF5" w:rsidRDefault="00FB3CAB" w:rsidP="00FB3CAB">
            <w:pPr>
              <w:outlineLvl w:val="0"/>
              <w:rPr>
                <w:b/>
                <w:szCs w:val="24"/>
              </w:rPr>
            </w:pPr>
            <w:r w:rsidRPr="005E3CF5">
              <w:rPr>
                <w:b/>
                <w:szCs w:val="24"/>
              </w:rPr>
              <w:t>Fråga om medgivande till deltagande på distans</w:t>
            </w:r>
          </w:p>
          <w:p w:rsidR="00FB3CAB" w:rsidRPr="00DC373E" w:rsidRDefault="00FB3CAB" w:rsidP="00FB3CAB">
            <w:pPr>
              <w:outlineLvl w:val="0"/>
              <w:rPr>
                <w:snapToGrid w:val="0"/>
                <w:szCs w:val="24"/>
              </w:rPr>
            </w:pPr>
            <w:r w:rsidRPr="00DC373E">
              <w:rPr>
                <w:szCs w:val="24"/>
              </w:rPr>
              <w:t xml:space="preserve">Utskottet medgav deltagande på distans för följande ordinarie ledamöter och suppleanter: </w:t>
            </w:r>
            <w:r w:rsidR="005A3E3B" w:rsidRPr="00DC373E">
              <w:rPr>
                <w:szCs w:val="24"/>
              </w:rPr>
              <w:t xml:space="preserve">Gunilla Carlsson (S), </w:t>
            </w:r>
            <w:r w:rsidRPr="00DC373E">
              <w:rPr>
                <w:spacing w:val="4"/>
                <w:kern w:val="16"/>
                <w:szCs w:val="24"/>
              </w:rPr>
              <w:t xml:space="preserve">Ingela Nylund Watz (S), </w:t>
            </w:r>
            <w:r w:rsidRPr="00DC373E">
              <w:rPr>
                <w:snapToGrid w:val="0"/>
                <w:szCs w:val="24"/>
              </w:rPr>
              <w:t xml:space="preserve">Ingemar Nilsson (S), </w:t>
            </w:r>
            <w:r w:rsidR="00770300" w:rsidRPr="00DC373E">
              <w:rPr>
                <w:snapToGrid w:val="0"/>
                <w:szCs w:val="24"/>
              </w:rPr>
              <w:t xml:space="preserve">Eva Lindh (S), </w:t>
            </w:r>
            <w:r w:rsidR="00DB49FE" w:rsidRPr="00DC373E">
              <w:rPr>
                <w:snapToGrid w:val="0"/>
                <w:szCs w:val="24"/>
              </w:rPr>
              <w:t xml:space="preserve">Björn Wiechel (S), </w:t>
            </w:r>
            <w:r w:rsidRPr="00DC373E">
              <w:rPr>
                <w:snapToGrid w:val="0"/>
                <w:szCs w:val="24"/>
              </w:rPr>
              <w:t xml:space="preserve">Jan Ericson (M), Mattias Karlsson i Luleå (M), Sofia Westergren (M), </w:t>
            </w:r>
            <w:r w:rsidR="00DB49FE" w:rsidRPr="00DC373E">
              <w:rPr>
                <w:snapToGrid w:val="0"/>
                <w:szCs w:val="24"/>
              </w:rPr>
              <w:t>Oscar Sjöstedt</w:t>
            </w:r>
            <w:r w:rsidR="005A3E3B" w:rsidRPr="00DC373E">
              <w:rPr>
                <w:snapToGrid w:val="0"/>
                <w:szCs w:val="24"/>
              </w:rPr>
              <w:t xml:space="preserve"> (SD)</w:t>
            </w:r>
            <w:r w:rsidR="00AA62E5" w:rsidRPr="00DC373E">
              <w:rPr>
                <w:snapToGrid w:val="0"/>
                <w:szCs w:val="24"/>
              </w:rPr>
              <w:t xml:space="preserve">, </w:t>
            </w:r>
            <w:r w:rsidR="00DB49FE" w:rsidRPr="00DC373E">
              <w:rPr>
                <w:snapToGrid w:val="0"/>
                <w:szCs w:val="24"/>
              </w:rPr>
              <w:t>Alexander Christiansson</w:t>
            </w:r>
            <w:r w:rsidR="00770300" w:rsidRPr="00DC373E">
              <w:rPr>
                <w:snapToGrid w:val="0"/>
                <w:szCs w:val="24"/>
              </w:rPr>
              <w:t xml:space="preserve"> (SD), Rickard Nordin (C), </w:t>
            </w:r>
            <w:r w:rsidR="00DB49FE" w:rsidRPr="00DC373E">
              <w:rPr>
                <w:snapToGrid w:val="0"/>
                <w:szCs w:val="24"/>
              </w:rPr>
              <w:t xml:space="preserve">Lars Thomsson (C), </w:t>
            </w:r>
            <w:r w:rsidR="00770300" w:rsidRPr="00DC373E">
              <w:rPr>
                <w:snapToGrid w:val="0"/>
                <w:szCs w:val="24"/>
              </w:rPr>
              <w:t xml:space="preserve">Ulla Andersson (V), </w:t>
            </w:r>
            <w:r w:rsidRPr="00DC373E">
              <w:rPr>
                <w:snapToGrid w:val="0"/>
                <w:szCs w:val="24"/>
              </w:rPr>
              <w:t>Jakob Forssmed (KD)</w:t>
            </w:r>
            <w:r w:rsidR="00770300" w:rsidRPr="00DC373E">
              <w:rPr>
                <w:snapToGrid w:val="0"/>
                <w:szCs w:val="24"/>
              </w:rPr>
              <w:t>, Robert Halef (KD) och</w:t>
            </w:r>
            <w:r w:rsidRPr="00DC373E">
              <w:rPr>
                <w:snapToGrid w:val="0"/>
                <w:szCs w:val="24"/>
              </w:rPr>
              <w:t xml:space="preserve"> Karolina Skog (MP).</w:t>
            </w:r>
          </w:p>
          <w:p w:rsidR="00FB3CAB" w:rsidRPr="00680E25" w:rsidRDefault="00FB3CAB" w:rsidP="00FB3CAB">
            <w:pPr>
              <w:outlineLvl w:val="0"/>
              <w:rPr>
                <w:i/>
                <w:szCs w:val="24"/>
              </w:rPr>
            </w:pPr>
          </w:p>
          <w:p w:rsidR="00FB3CAB" w:rsidRPr="00BE5D4B" w:rsidRDefault="003E5D02" w:rsidP="00FB3CAB">
            <w:pPr>
              <w:outlineLvl w:val="0"/>
              <w:rPr>
                <w:snapToGrid w:val="0"/>
                <w:szCs w:val="24"/>
              </w:rPr>
            </w:pPr>
            <w:r>
              <w:rPr>
                <w:snapToGrid w:val="0"/>
                <w:szCs w:val="24"/>
              </w:rPr>
              <w:t>Sex</w:t>
            </w:r>
            <w:r w:rsidR="00BE5D4B">
              <w:rPr>
                <w:snapToGrid w:val="0"/>
                <w:szCs w:val="24"/>
              </w:rPr>
              <w:t xml:space="preserve"> </w:t>
            </w:r>
            <w:r w:rsidR="00FB3CAB" w:rsidRPr="00BE5D4B">
              <w:rPr>
                <w:snapToGrid w:val="0"/>
                <w:szCs w:val="24"/>
              </w:rPr>
              <w:t>tjänstemän från finansutskottets kansli var uppkopplade på distans</w:t>
            </w:r>
            <w:r w:rsidR="00BF6C5E" w:rsidRPr="00BE5D4B">
              <w:rPr>
                <w:snapToGrid w:val="0"/>
                <w:szCs w:val="24"/>
              </w:rPr>
              <w:t>.</w:t>
            </w:r>
            <w:r w:rsidR="00BE5D4B">
              <w:rPr>
                <w:snapToGrid w:val="0"/>
                <w:szCs w:val="24"/>
              </w:rPr>
              <w:t xml:space="preserve"> En tjänsteman från EU-nämndens kansli var uppkopplad under punkt 3 på föredragningslistan.</w:t>
            </w:r>
          </w:p>
          <w:p w:rsidR="007E369F" w:rsidRPr="005E3CF5" w:rsidRDefault="007E369F" w:rsidP="00257E8F">
            <w:pPr>
              <w:outlineLvl w:val="0"/>
              <w:rPr>
                <w:b/>
                <w:szCs w:val="24"/>
              </w:rPr>
            </w:pPr>
          </w:p>
        </w:tc>
      </w:tr>
      <w:tr w:rsidR="00257E8F" w:rsidTr="00820421">
        <w:tc>
          <w:tcPr>
            <w:tcW w:w="639" w:type="dxa"/>
          </w:tcPr>
          <w:p w:rsidR="00257E8F" w:rsidRDefault="00257E8F" w:rsidP="00717F37">
            <w:pPr>
              <w:tabs>
                <w:tab w:val="left" w:pos="1701"/>
              </w:tabs>
              <w:rPr>
                <w:b/>
                <w:snapToGrid w:val="0"/>
              </w:rPr>
            </w:pPr>
            <w:r>
              <w:rPr>
                <w:b/>
                <w:snapToGrid w:val="0"/>
              </w:rPr>
              <w:t>§ 2</w:t>
            </w:r>
          </w:p>
        </w:tc>
        <w:tc>
          <w:tcPr>
            <w:tcW w:w="8222" w:type="dxa"/>
          </w:tcPr>
          <w:p w:rsidR="002C3C7E" w:rsidRDefault="00680E25" w:rsidP="002C3C7E">
            <w:pPr>
              <w:outlineLvl w:val="0"/>
              <w:rPr>
                <w:szCs w:val="24"/>
              </w:rPr>
            </w:pPr>
            <w:r>
              <w:rPr>
                <w:b/>
                <w:bCs/>
                <w:szCs w:val="24"/>
              </w:rPr>
              <w:t>Ränteexperter</w:t>
            </w:r>
            <w:r w:rsidR="002C3C7E" w:rsidRPr="002C3C7E">
              <w:rPr>
                <w:szCs w:val="24"/>
              </w:rPr>
              <w:br/>
            </w:r>
            <w:r>
              <w:rPr>
                <w:color w:val="000000"/>
                <w:szCs w:val="24"/>
              </w:rPr>
              <w:t>Annika Alexius, professor, Stockholms universitet</w:t>
            </w:r>
            <w:r w:rsidR="00411957">
              <w:rPr>
                <w:color w:val="000000"/>
                <w:szCs w:val="24"/>
              </w:rPr>
              <w:t xml:space="preserve"> och</w:t>
            </w:r>
            <w:r>
              <w:rPr>
                <w:color w:val="000000"/>
                <w:szCs w:val="24"/>
              </w:rPr>
              <w:t xml:space="preserve"> Mattias Persson, chefs</w:t>
            </w:r>
            <w:r w:rsidR="003353CC">
              <w:rPr>
                <w:color w:val="000000"/>
                <w:szCs w:val="24"/>
              </w:rPr>
              <w:t>-</w:t>
            </w:r>
            <w:r>
              <w:rPr>
                <w:color w:val="000000"/>
                <w:szCs w:val="24"/>
              </w:rPr>
              <w:t xml:space="preserve">ekonom, Swedbank </w:t>
            </w:r>
            <w:r w:rsidR="002C3C7E">
              <w:rPr>
                <w:szCs w:val="24"/>
              </w:rPr>
              <w:t xml:space="preserve">informerade </w:t>
            </w:r>
            <w:r w:rsidR="00927610">
              <w:rPr>
                <w:szCs w:val="24"/>
              </w:rPr>
              <w:t>ledamöterna</w:t>
            </w:r>
            <w:r w:rsidR="002C3C7E">
              <w:rPr>
                <w:szCs w:val="24"/>
              </w:rPr>
              <w:t xml:space="preserve"> </w:t>
            </w:r>
            <w:r w:rsidR="00411957">
              <w:rPr>
                <w:szCs w:val="24"/>
              </w:rPr>
              <w:t xml:space="preserve">inför den öppna utfrågningen </w:t>
            </w:r>
            <w:r w:rsidR="00734555">
              <w:rPr>
                <w:szCs w:val="24"/>
              </w:rPr>
              <w:t xml:space="preserve">om penningpolitiken </w:t>
            </w:r>
            <w:r w:rsidR="00411957">
              <w:rPr>
                <w:szCs w:val="24"/>
              </w:rPr>
              <w:t xml:space="preserve">den 16 mars </w:t>
            </w:r>
            <w:r w:rsidR="002C3C7E">
              <w:rPr>
                <w:szCs w:val="24"/>
              </w:rPr>
              <w:t xml:space="preserve">och svarade på frågor. </w:t>
            </w:r>
          </w:p>
          <w:p w:rsidR="00820421" w:rsidRDefault="00820421" w:rsidP="002C3C7E">
            <w:pPr>
              <w:outlineLvl w:val="0"/>
              <w:rPr>
                <w:szCs w:val="24"/>
              </w:rPr>
            </w:pPr>
          </w:p>
          <w:p w:rsidR="00820421" w:rsidRPr="002C3C7E" w:rsidRDefault="00680E25" w:rsidP="002C3C7E">
            <w:pPr>
              <w:outlineLvl w:val="0"/>
              <w:rPr>
                <w:szCs w:val="24"/>
              </w:rPr>
            </w:pPr>
            <w:r>
              <w:rPr>
                <w:szCs w:val="24"/>
              </w:rPr>
              <w:t>Ränteexperterna</w:t>
            </w:r>
            <w:r w:rsidR="00820421">
              <w:rPr>
                <w:szCs w:val="24"/>
              </w:rPr>
              <w:t xml:space="preserve"> deltog på distans.</w:t>
            </w:r>
          </w:p>
          <w:p w:rsidR="00F06E24" w:rsidRPr="00257E8F" w:rsidRDefault="00F06E24" w:rsidP="00AA62E5">
            <w:pPr>
              <w:outlineLvl w:val="0"/>
              <w:rPr>
                <w:szCs w:val="24"/>
              </w:rPr>
            </w:pPr>
          </w:p>
        </w:tc>
      </w:tr>
      <w:tr w:rsidR="00A401F7" w:rsidTr="00820421">
        <w:tc>
          <w:tcPr>
            <w:tcW w:w="639" w:type="dxa"/>
          </w:tcPr>
          <w:p w:rsidR="00A401F7" w:rsidRDefault="00A401F7" w:rsidP="00A401F7">
            <w:pPr>
              <w:tabs>
                <w:tab w:val="left" w:pos="1701"/>
              </w:tabs>
              <w:rPr>
                <w:b/>
                <w:snapToGrid w:val="0"/>
              </w:rPr>
            </w:pPr>
            <w:r>
              <w:rPr>
                <w:b/>
                <w:snapToGrid w:val="0"/>
              </w:rPr>
              <w:t xml:space="preserve">§ </w:t>
            </w:r>
            <w:r w:rsidR="00BE5D4B">
              <w:rPr>
                <w:b/>
                <w:snapToGrid w:val="0"/>
              </w:rPr>
              <w:t>3</w:t>
            </w:r>
          </w:p>
        </w:tc>
        <w:tc>
          <w:tcPr>
            <w:tcW w:w="8222" w:type="dxa"/>
          </w:tcPr>
          <w:p w:rsidR="00A401F7" w:rsidRDefault="00A401F7" w:rsidP="00A401F7">
            <w:pPr>
              <w:tabs>
                <w:tab w:val="left" w:pos="1701"/>
              </w:tabs>
              <w:rPr>
                <w:rFonts w:eastAsiaTheme="minorHAnsi"/>
                <w:b/>
                <w:bCs/>
                <w:color w:val="000000"/>
                <w:szCs w:val="24"/>
                <w:lang w:eastAsia="en-US"/>
              </w:rPr>
            </w:pPr>
            <w:r>
              <w:rPr>
                <w:rFonts w:eastAsiaTheme="minorHAnsi"/>
                <w:b/>
                <w:bCs/>
                <w:color w:val="000000"/>
                <w:szCs w:val="24"/>
                <w:lang w:eastAsia="en-US"/>
              </w:rPr>
              <w:t xml:space="preserve">Anmälningar </w:t>
            </w:r>
          </w:p>
          <w:p w:rsidR="00411957" w:rsidRPr="00411957" w:rsidRDefault="00411957" w:rsidP="00411957">
            <w:pPr>
              <w:widowControl/>
              <w:rPr>
                <w:sz w:val="22"/>
              </w:rPr>
            </w:pPr>
            <w:r>
              <w:t xml:space="preserve">Inför </w:t>
            </w:r>
            <w:r w:rsidRPr="00411957">
              <w:rPr>
                <w:bCs/>
              </w:rPr>
              <w:t>utskottets externa utvärdering av penningpolitiken 2015 – 2020</w:t>
            </w:r>
            <w:r w:rsidR="00927610">
              <w:rPr>
                <w:bCs/>
              </w:rPr>
              <w:t xml:space="preserve"> informerades att </w:t>
            </w:r>
            <w:r w:rsidR="00927610">
              <w:t>ny</w:t>
            </w:r>
            <w:r>
              <w:t xml:space="preserve"> medförfattare till Patrick </w:t>
            </w:r>
            <w:proofErr w:type="spellStart"/>
            <w:r>
              <w:t>Honohan</w:t>
            </w:r>
            <w:proofErr w:type="spellEnd"/>
            <w:r>
              <w:t xml:space="preserve"> blir </w:t>
            </w:r>
            <w:proofErr w:type="spellStart"/>
            <w:r w:rsidRPr="00411957">
              <w:t>Karnit</w:t>
            </w:r>
            <w:proofErr w:type="spellEnd"/>
            <w:r w:rsidRPr="00411957">
              <w:t xml:space="preserve"> </w:t>
            </w:r>
            <w:proofErr w:type="spellStart"/>
            <w:r w:rsidRPr="00411957">
              <w:t>Flug</w:t>
            </w:r>
            <w:proofErr w:type="spellEnd"/>
            <w:r w:rsidR="00927610">
              <w:t xml:space="preserve"> </w:t>
            </w:r>
            <w:r>
              <w:t>och utvärderings</w:t>
            </w:r>
            <w:r w:rsidR="00927610">
              <w:t>-</w:t>
            </w:r>
            <w:r>
              <w:t xml:space="preserve">sekreterare blir Marie Hesselman. </w:t>
            </w:r>
          </w:p>
          <w:p w:rsidR="00A401F7" w:rsidRPr="00680E25" w:rsidRDefault="00A401F7" w:rsidP="00A401F7">
            <w:pPr>
              <w:tabs>
                <w:tab w:val="left" w:pos="1701"/>
              </w:tabs>
              <w:rPr>
                <w:rFonts w:eastAsiaTheme="minorHAnsi"/>
                <w:b/>
                <w:bCs/>
                <w:color w:val="000000"/>
                <w:szCs w:val="24"/>
                <w:lang w:eastAsia="en-US"/>
              </w:rPr>
            </w:pPr>
          </w:p>
        </w:tc>
      </w:tr>
      <w:tr w:rsidR="00A401F7" w:rsidTr="00820421">
        <w:tc>
          <w:tcPr>
            <w:tcW w:w="639" w:type="dxa"/>
          </w:tcPr>
          <w:p w:rsidR="00A401F7" w:rsidRDefault="00A401F7" w:rsidP="00A401F7">
            <w:pPr>
              <w:tabs>
                <w:tab w:val="left" w:pos="1701"/>
              </w:tabs>
              <w:rPr>
                <w:b/>
                <w:snapToGrid w:val="0"/>
              </w:rPr>
            </w:pPr>
            <w:r>
              <w:rPr>
                <w:b/>
                <w:snapToGrid w:val="0"/>
              </w:rPr>
              <w:t xml:space="preserve">§ </w:t>
            </w:r>
            <w:r w:rsidR="00BE5D4B">
              <w:rPr>
                <w:b/>
                <w:snapToGrid w:val="0"/>
              </w:rPr>
              <w:t>4</w:t>
            </w:r>
          </w:p>
        </w:tc>
        <w:tc>
          <w:tcPr>
            <w:tcW w:w="8222" w:type="dxa"/>
          </w:tcPr>
          <w:p w:rsidR="00A401F7" w:rsidRDefault="00A401F7" w:rsidP="00A401F7">
            <w:pPr>
              <w:widowControl/>
              <w:rPr>
                <w:b/>
                <w:color w:val="000000"/>
                <w:szCs w:val="24"/>
              </w:rPr>
            </w:pPr>
            <w:r>
              <w:rPr>
                <w:b/>
                <w:color w:val="000000"/>
                <w:szCs w:val="24"/>
              </w:rPr>
              <w:t>Justering av protokoll</w:t>
            </w:r>
          </w:p>
          <w:p w:rsidR="00A401F7" w:rsidRPr="00F06E24" w:rsidRDefault="00A401F7" w:rsidP="00A401F7">
            <w:pPr>
              <w:widowControl/>
              <w:rPr>
                <w:color w:val="000000"/>
                <w:szCs w:val="24"/>
              </w:rPr>
            </w:pPr>
            <w:r w:rsidRPr="00F06E24">
              <w:rPr>
                <w:color w:val="000000"/>
                <w:szCs w:val="24"/>
              </w:rPr>
              <w:t>Utskottet justerade protokoll 2020/21:</w:t>
            </w:r>
            <w:r>
              <w:rPr>
                <w:color w:val="000000"/>
                <w:szCs w:val="24"/>
              </w:rPr>
              <w:t>40</w:t>
            </w:r>
            <w:r w:rsidRPr="00F06E24">
              <w:rPr>
                <w:color w:val="000000"/>
                <w:szCs w:val="24"/>
              </w:rPr>
              <w:t>.</w:t>
            </w:r>
          </w:p>
          <w:p w:rsidR="00A401F7" w:rsidRPr="00AD47F5" w:rsidRDefault="00A401F7" w:rsidP="00A401F7">
            <w:pPr>
              <w:widowControl/>
              <w:rPr>
                <w:b/>
                <w:color w:val="000000"/>
                <w:szCs w:val="24"/>
              </w:rPr>
            </w:pPr>
          </w:p>
        </w:tc>
      </w:tr>
      <w:tr w:rsidR="00A401F7" w:rsidTr="00820421">
        <w:tc>
          <w:tcPr>
            <w:tcW w:w="639" w:type="dxa"/>
          </w:tcPr>
          <w:p w:rsidR="00A401F7" w:rsidRDefault="00A401F7" w:rsidP="00A401F7">
            <w:pPr>
              <w:tabs>
                <w:tab w:val="left" w:pos="1701"/>
              </w:tabs>
              <w:rPr>
                <w:b/>
                <w:snapToGrid w:val="0"/>
              </w:rPr>
            </w:pPr>
            <w:r>
              <w:rPr>
                <w:b/>
                <w:snapToGrid w:val="0"/>
              </w:rPr>
              <w:t xml:space="preserve">§ </w:t>
            </w:r>
            <w:r w:rsidR="00BE5D4B">
              <w:rPr>
                <w:b/>
                <w:snapToGrid w:val="0"/>
              </w:rPr>
              <w:t>5</w:t>
            </w:r>
          </w:p>
        </w:tc>
        <w:tc>
          <w:tcPr>
            <w:tcW w:w="8222" w:type="dxa"/>
          </w:tcPr>
          <w:p w:rsidR="00A401F7" w:rsidRDefault="00A401F7" w:rsidP="00A401F7">
            <w:pPr>
              <w:widowControl/>
              <w:autoSpaceDE w:val="0"/>
              <w:autoSpaceDN w:val="0"/>
              <w:adjustRightInd w:val="0"/>
              <w:rPr>
                <w:color w:val="000000"/>
                <w:szCs w:val="24"/>
              </w:rPr>
            </w:pPr>
            <w:r>
              <w:rPr>
                <w:b/>
                <w:bCs/>
                <w:color w:val="000000"/>
                <w:szCs w:val="24"/>
              </w:rPr>
              <w:t>Finansiell stabilitet och finansmarknadsfrågor (FiU22)</w:t>
            </w:r>
          </w:p>
          <w:p w:rsidR="00A401F7" w:rsidRDefault="00A401F7" w:rsidP="00A401F7">
            <w:pPr>
              <w:widowControl/>
              <w:autoSpaceDE w:val="0"/>
              <w:autoSpaceDN w:val="0"/>
              <w:adjustRightInd w:val="0"/>
              <w:rPr>
                <w:color w:val="000000"/>
                <w:szCs w:val="24"/>
              </w:rPr>
            </w:pPr>
            <w:r w:rsidRPr="002C3C7E">
              <w:rPr>
                <w:color w:val="000000"/>
                <w:szCs w:val="24"/>
              </w:rPr>
              <w:t xml:space="preserve">Utskottet fortsatte behandlingen </w:t>
            </w:r>
            <w:r w:rsidR="00DC373E">
              <w:rPr>
                <w:color w:val="000000"/>
                <w:szCs w:val="24"/>
              </w:rPr>
              <w:t xml:space="preserve">av skrivelse </w:t>
            </w:r>
            <w:r w:rsidR="00DC373E">
              <w:rPr>
                <w:rFonts w:eastAsiaTheme="minorHAnsi"/>
                <w:color w:val="000000"/>
                <w:szCs w:val="24"/>
                <w:lang w:eastAsia="en-US"/>
              </w:rPr>
              <w:t xml:space="preserve">2020/21:76 </w:t>
            </w:r>
            <w:r w:rsidR="00DC373E">
              <w:rPr>
                <w:color w:val="000000"/>
                <w:szCs w:val="24"/>
              </w:rPr>
              <w:t>och</w:t>
            </w:r>
            <w:r w:rsidR="00DC373E" w:rsidRPr="002C3C7E">
              <w:rPr>
                <w:color w:val="000000"/>
                <w:szCs w:val="24"/>
              </w:rPr>
              <w:t xml:space="preserve"> </w:t>
            </w:r>
            <w:r w:rsidR="00DC373E">
              <w:rPr>
                <w:color w:val="000000"/>
                <w:szCs w:val="24"/>
              </w:rPr>
              <w:t>motioner.</w:t>
            </w:r>
          </w:p>
          <w:p w:rsidR="00A401F7" w:rsidRDefault="00A401F7" w:rsidP="00A401F7">
            <w:pPr>
              <w:widowControl/>
              <w:autoSpaceDE w:val="0"/>
              <w:autoSpaceDN w:val="0"/>
              <w:adjustRightInd w:val="0"/>
              <w:rPr>
                <w:color w:val="000000"/>
                <w:szCs w:val="24"/>
              </w:rPr>
            </w:pPr>
          </w:p>
          <w:p w:rsidR="00A401F7" w:rsidRDefault="00A401F7" w:rsidP="00A401F7">
            <w:pPr>
              <w:widowControl/>
              <w:autoSpaceDE w:val="0"/>
              <w:autoSpaceDN w:val="0"/>
              <w:adjustRightInd w:val="0"/>
              <w:rPr>
                <w:color w:val="000000"/>
                <w:szCs w:val="24"/>
              </w:rPr>
            </w:pPr>
            <w:r>
              <w:rPr>
                <w:color w:val="000000"/>
                <w:szCs w:val="24"/>
              </w:rPr>
              <w:t>Utskottet justerade betänkande 2020/</w:t>
            </w:r>
            <w:proofErr w:type="gramStart"/>
            <w:r>
              <w:rPr>
                <w:color w:val="000000"/>
                <w:szCs w:val="24"/>
              </w:rPr>
              <w:t>21:FiU</w:t>
            </w:r>
            <w:proofErr w:type="gramEnd"/>
            <w:r>
              <w:rPr>
                <w:color w:val="000000"/>
                <w:szCs w:val="24"/>
              </w:rPr>
              <w:t>22.</w:t>
            </w:r>
          </w:p>
          <w:p w:rsidR="00A401F7" w:rsidRDefault="00A401F7" w:rsidP="00A401F7">
            <w:pPr>
              <w:widowControl/>
              <w:autoSpaceDE w:val="0"/>
              <w:autoSpaceDN w:val="0"/>
              <w:adjustRightInd w:val="0"/>
              <w:rPr>
                <w:color w:val="000000"/>
                <w:szCs w:val="24"/>
              </w:rPr>
            </w:pPr>
          </w:p>
          <w:p w:rsidR="00A401F7" w:rsidRPr="002C3C7E" w:rsidRDefault="001D7C3A" w:rsidP="00A401F7">
            <w:pPr>
              <w:widowControl/>
              <w:autoSpaceDE w:val="0"/>
              <w:autoSpaceDN w:val="0"/>
              <w:adjustRightInd w:val="0"/>
              <w:rPr>
                <w:color w:val="000000"/>
                <w:szCs w:val="24"/>
              </w:rPr>
            </w:pPr>
            <w:r>
              <w:rPr>
                <w:color w:val="000000"/>
                <w:szCs w:val="24"/>
              </w:rPr>
              <w:t>M</w:t>
            </w:r>
            <w:r w:rsidR="003353CC">
              <w:rPr>
                <w:color w:val="000000"/>
                <w:szCs w:val="24"/>
              </w:rPr>
              <w:t>-</w:t>
            </w:r>
            <w:r>
              <w:rPr>
                <w:color w:val="000000"/>
                <w:szCs w:val="24"/>
              </w:rPr>
              <w:t>, SD</w:t>
            </w:r>
            <w:r w:rsidR="003353CC">
              <w:rPr>
                <w:color w:val="000000"/>
                <w:szCs w:val="24"/>
              </w:rPr>
              <w:t>-</w:t>
            </w:r>
            <w:r>
              <w:rPr>
                <w:color w:val="000000"/>
                <w:szCs w:val="24"/>
              </w:rPr>
              <w:t>, C</w:t>
            </w:r>
            <w:r w:rsidR="003353CC">
              <w:rPr>
                <w:color w:val="000000"/>
                <w:szCs w:val="24"/>
              </w:rPr>
              <w:t>-</w:t>
            </w:r>
            <w:r>
              <w:rPr>
                <w:color w:val="000000"/>
                <w:szCs w:val="24"/>
              </w:rPr>
              <w:t>, V</w:t>
            </w:r>
            <w:r w:rsidR="003353CC">
              <w:rPr>
                <w:color w:val="000000"/>
                <w:szCs w:val="24"/>
              </w:rPr>
              <w:t>-</w:t>
            </w:r>
            <w:r>
              <w:rPr>
                <w:color w:val="000000"/>
                <w:szCs w:val="24"/>
              </w:rPr>
              <w:t>, KD</w:t>
            </w:r>
            <w:r w:rsidR="003353CC">
              <w:rPr>
                <w:color w:val="000000"/>
                <w:szCs w:val="24"/>
              </w:rPr>
              <w:t xml:space="preserve">- </w:t>
            </w:r>
            <w:r>
              <w:rPr>
                <w:color w:val="000000"/>
                <w:szCs w:val="24"/>
              </w:rPr>
              <w:t>och L-ledamöterna anmälde reservationer.</w:t>
            </w:r>
          </w:p>
          <w:p w:rsidR="00A401F7" w:rsidRPr="00AD47F5" w:rsidRDefault="00A401F7" w:rsidP="00A401F7">
            <w:pPr>
              <w:widowControl/>
              <w:autoSpaceDE w:val="0"/>
              <w:autoSpaceDN w:val="0"/>
              <w:adjustRightInd w:val="0"/>
              <w:rPr>
                <w:b/>
                <w:color w:val="000000"/>
                <w:szCs w:val="24"/>
              </w:rPr>
            </w:pPr>
          </w:p>
        </w:tc>
      </w:tr>
      <w:tr w:rsidR="00BE5D4B" w:rsidTr="00820421">
        <w:tc>
          <w:tcPr>
            <w:tcW w:w="639" w:type="dxa"/>
          </w:tcPr>
          <w:p w:rsidR="00BE5D4B" w:rsidRDefault="00BE5D4B" w:rsidP="00BE5D4B">
            <w:pPr>
              <w:tabs>
                <w:tab w:val="left" w:pos="1701"/>
              </w:tabs>
              <w:rPr>
                <w:b/>
                <w:snapToGrid w:val="0"/>
              </w:rPr>
            </w:pPr>
            <w:r>
              <w:rPr>
                <w:b/>
                <w:snapToGrid w:val="0"/>
              </w:rPr>
              <w:t>§ 6</w:t>
            </w:r>
          </w:p>
        </w:tc>
        <w:tc>
          <w:tcPr>
            <w:tcW w:w="8222" w:type="dxa"/>
          </w:tcPr>
          <w:p w:rsidR="00BE5D4B" w:rsidRPr="00A401F7" w:rsidRDefault="00BE5D4B" w:rsidP="00BE5D4B">
            <w:pPr>
              <w:tabs>
                <w:tab w:val="left" w:pos="1701"/>
              </w:tabs>
              <w:rPr>
                <w:rFonts w:eastAsiaTheme="minorHAnsi"/>
                <w:b/>
                <w:bCs/>
                <w:color w:val="000000"/>
                <w:szCs w:val="24"/>
                <w:lang w:eastAsia="en-US"/>
              </w:rPr>
            </w:pPr>
            <w:bookmarkStart w:id="1" w:name="_Hlk66440784"/>
            <w:r w:rsidRPr="00A401F7">
              <w:rPr>
                <w:rFonts w:eastAsiaTheme="minorHAnsi"/>
                <w:b/>
                <w:bCs/>
                <w:color w:val="000000"/>
                <w:szCs w:val="24"/>
                <w:lang w:eastAsia="en-US"/>
              </w:rPr>
              <w:t>Kommissionens strategi för hantering av massbetalningar</w:t>
            </w:r>
          </w:p>
          <w:bookmarkEnd w:id="1"/>
          <w:p w:rsidR="00BE5D4B" w:rsidRPr="00BE5D4B" w:rsidRDefault="00BE5D4B" w:rsidP="00BE5D4B">
            <w:pPr>
              <w:tabs>
                <w:tab w:val="left" w:pos="1701"/>
              </w:tabs>
              <w:rPr>
                <w:rFonts w:eastAsiaTheme="minorHAnsi"/>
                <w:bCs/>
                <w:color w:val="000000"/>
                <w:szCs w:val="24"/>
                <w:lang w:eastAsia="en-US"/>
              </w:rPr>
            </w:pPr>
            <w:r>
              <w:rPr>
                <w:color w:val="000000"/>
                <w:szCs w:val="24"/>
              </w:rPr>
              <w:t xml:space="preserve">Utskottet överlade med statssekreterare Ulf Holm </w:t>
            </w:r>
            <w:r w:rsidRPr="00BE5D4B">
              <w:rPr>
                <w:color w:val="000000"/>
                <w:szCs w:val="24"/>
              </w:rPr>
              <w:t xml:space="preserve">om </w:t>
            </w:r>
            <w:r>
              <w:rPr>
                <w:rFonts w:eastAsiaTheme="minorHAnsi"/>
                <w:bCs/>
                <w:color w:val="000000"/>
                <w:szCs w:val="24"/>
                <w:lang w:eastAsia="en-US"/>
              </w:rPr>
              <w:t>k</w:t>
            </w:r>
            <w:r w:rsidRPr="00BE5D4B">
              <w:rPr>
                <w:rFonts w:eastAsiaTheme="minorHAnsi"/>
                <w:bCs/>
                <w:color w:val="000000"/>
                <w:szCs w:val="24"/>
                <w:lang w:eastAsia="en-US"/>
              </w:rPr>
              <w:t>ommissionens strategi för hantering av massbetalningar</w:t>
            </w:r>
            <w:r>
              <w:rPr>
                <w:rFonts w:eastAsiaTheme="minorHAnsi"/>
                <w:bCs/>
                <w:color w:val="000000"/>
                <w:szCs w:val="24"/>
                <w:lang w:eastAsia="en-US"/>
              </w:rPr>
              <w:t>.</w:t>
            </w:r>
          </w:p>
          <w:p w:rsidR="00BE5D4B" w:rsidRDefault="00BE5D4B" w:rsidP="00BE5D4B">
            <w:pPr>
              <w:outlineLvl w:val="0"/>
              <w:rPr>
                <w:color w:val="000000"/>
                <w:szCs w:val="24"/>
              </w:rPr>
            </w:pPr>
            <w:r>
              <w:rPr>
                <w:color w:val="000000"/>
                <w:szCs w:val="24"/>
              </w:rPr>
              <w:t>Statssekreteraren med medarbetare deltog på distans.</w:t>
            </w:r>
          </w:p>
          <w:p w:rsidR="00BE5D4B" w:rsidRDefault="00BE5D4B" w:rsidP="00BE5D4B">
            <w:pPr>
              <w:outlineLvl w:val="0"/>
              <w:rPr>
                <w:bCs/>
                <w:color w:val="000000"/>
                <w:szCs w:val="24"/>
              </w:rPr>
            </w:pPr>
          </w:p>
          <w:p w:rsidR="00BE5D4B" w:rsidRPr="00257E8F" w:rsidRDefault="00BE5D4B" w:rsidP="00BE5D4B">
            <w:pPr>
              <w:outlineLvl w:val="0"/>
              <w:rPr>
                <w:szCs w:val="24"/>
              </w:rPr>
            </w:pPr>
            <w:r w:rsidRPr="00257E8F">
              <w:rPr>
                <w:szCs w:val="24"/>
              </w:rPr>
              <w:t xml:space="preserve">Underlaget utgjordes av en </w:t>
            </w:r>
            <w:r w:rsidR="003353CC">
              <w:rPr>
                <w:szCs w:val="24"/>
              </w:rPr>
              <w:t xml:space="preserve">tidigare utsänd </w:t>
            </w:r>
            <w:r>
              <w:rPr>
                <w:szCs w:val="24"/>
              </w:rPr>
              <w:t>fakta-PM</w:t>
            </w:r>
            <w:r w:rsidR="003353CC">
              <w:rPr>
                <w:szCs w:val="24"/>
              </w:rPr>
              <w:t xml:space="preserve"> (2020/</w:t>
            </w:r>
            <w:proofErr w:type="gramStart"/>
            <w:r w:rsidR="003353CC">
              <w:rPr>
                <w:szCs w:val="24"/>
              </w:rPr>
              <w:t>21:FPM</w:t>
            </w:r>
            <w:proofErr w:type="gramEnd"/>
            <w:r w:rsidR="003353CC">
              <w:rPr>
                <w:szCs w:val="24"/>
              </w:rPr>
              <w:t>14)</w:t>
            </w:r>
            <w:r>
              <w:rPr>
                <w:szCs w:val="24"/>
              </w:rPr>
              <w:t xml:space="preserve"> och en presentation </w:t>
            </w:r>
            <w:r w:rsidRPr="00257E8F">
              <w:rPr>
                <w:szCs w:val="24"/>
              </w:rPr>
              <w:t>(dn</w:t>
            </w:r>
            <w:r>
              <w:rPr>
                <w:szCs w:val="24"/>
              </w:rPr>
              <w:t>r</w:t>
            </w:r>
            <w:r w:rsidR="00063E06">
              <w:rPr>
                <w:szCs w:val="24"/>
              </w:rPr>
              <w:t xml:space="preserve">. </w:t>
            </w:r>
            <w:proofErr w:type="gramStart"/>
            <w:r w:rsidR="00063E06">
              <w:t>1489-2020</w:t>
            </w:r>
            <w:proofErr w:type="gramEnd"/>
            <w:r w:rsidR="00063E06">
              <w:t>/21)</w:t>
            </w:r>
            <w:r w:rsidR="00063E06">
              <w:br/>
            </w:r>
          </w:p>
          <w:p w:rsidR="00BE5D4B" w:rsidRDefault="00BE5D4B" w:rsidP="00BE5D4B">
            <w:pPr>
              <w:outlineLvl w:val="0"/>
              <w:rPr>
                <w:bCs/>
                <w:szCs w:val="24"/>
              </w:rPr>
            </w:pPr>
            <w:r>
              <w:rPr>
                <w:color w:val="000000"/>
                <w:szCs w:val="24"/>
              </w:rPr>
              <w:t>Statssekreteraren</w:t>
            </w:r>
            <w:r>
              <w:rPr>
                <w:bCs/>
                <w:szCs w:val="24"/>
              </w:rPr>
              <w:t xml:space="preserve"> </w:t>
            </w:r>
            <w:r w:rsidRPr="00542CC6">
              <w:rPr>
                <w:bCs/>
                <w:szCs w:val="24"/>
              </w:rPr>
              <w:t xml:space="preserve">redogjorde för regeringens ståndpunkt i enlighet med </w:t>
            </w:r>
            <w:r>
              <w:rPr>
                <w:bCs/>
                <w:szCs w:val="24"/>
              </w:rPr>
              <w:t>presentationen</w:t>
            </w:r>
            <w:r w:rsidRPr="00542CC6">
              <w:rPr>
                <w:bCs/>
                <w:szCs w:val="24"/>
              </w:rPr>
              <w:t xml:space="preserve">: </w:t>
            </w:r>
          </w:p>
          <w:p w:rsidR="00BE5D4B" w:rsidRDefault="00BE5D4B" w:rsidP="00BE5D4B">
            <w:pPr>
              <w:tabs>
                <w:tab w:val="left" w:pos="1701"/>
              </w:tabs>
              <w:rPr>
                <w:rFonts w:eastAsiaTheme="minorHAnsi"/>
                <w:bCs/>
                <w:color w:val="000000"/>
                <w:szCs w:val="24"/>
                <w:lang w:eastAsia="en-US"/>
              </w:rPr>
            </w:pPr>
            <w:r>
              <w:rPr>
                <w:rFonts w:eastAsiaTheme="minorHAnsi"/>
                <w:bCs/>
                <w:color w:val="000000"/>
                <w:szCs w:val="24"/>
                <w:lang w:eastAsia="en-US"/>
              </w:rPr>
              <w:lastRenderedPageBreak/>
              <w:t xml:space="preserve"> </w:t>
            </w:r>
          </w:p>
          <w:p w:rsidR="00BE5D4B" w:rsidRPr="003353CC" w:rsidRDefault="00BE5D4B" w:rsidP="003353CC">
            <w:pPr>
              <w:tabs>
                <w:tab w:val="left" w:pos="1701"/>
              </w:tabs>
              <w:ind w:left="360"/>
              <w:rPr>
                <w:rFonts w:eastAsiaTheme="minorHAnsi"/>
                <w:bCs/>
                <w:color w:val="000000"/>
                <w:szCs w:val="24"/>
                <w:lang w:eastAsia="en-US"/>
              </w:rPr>
            </w:pPr>
            <w:r w:rsidRPr="003353CC">
              <w:rPr>
                <w:rFonts w:eastAsiaTheme="minorHAnsi"/>
                <w:bCs/>
                <w:color w:val="000000"/>
                <w:szCs w:val="24"/>
                <w:lang w:eastAsia="en-US"/>
              </w:rPr>
              <w:t>Regeringen välkomnar strategin för massbetalningar för att främja säkra och tillförlitliga digitala betalningar och betaltjänster inom EU.</w:t>
            </w:r>
          </w:p>
          <w:p w:rsidR="00BE5D4B" w:rsidRPr="003353CC" w:rsidRDefault="00BE5D4B" w:rsidP="003353CC">
            <w:pPr>
              <w:tabs>
                <w:tab w:val="left" w:pos="1701"/>
              </w:tabs>
              <w:spacing w:before="120"/>
              <w:ind w:left="360"/>
              <w:rPr>
                <w:rFonts w:eastAsiaTheme="minorHAnsi"/>
                <w:bCs/>
                <w:color w:val="000000"/>
                <w:szCs w:val="24"/>
                <w:lang w:eastAsia="en-US"/>
              </w:rPr>
            </w:pPr>
            <w:r w:rsidRPr="003353CC">
              <w:rPr>
                <w:rFonts w:eastAsiaTheme="minorHAnsi"/>
                <w:bCs/>
                <w:color w:val="000000"/>
                <w:szCs w:val="24"/>
                <w:lang w:eastAsia="en-US"/>
              </w:rPr>
              <w:t>Regeringen anser att det är viktigt att arbetet sker med beaktande av att EU är en marknad med olika valutor och att arbetet bedrivs på ett sätt som inte riskerar att skapa onödiga hinder för den digitalisering av betaltjänster som pågår.</w:t>
            </w:r>
          </w:p>
          <w:p w:rsidR="00BE5D4B" w:rsidRPr="00BE5D4B" w:rsidRDefault="00BE5D4B" w:rsidP="003353CC">
            <w:pPr>
              <w:tabs>
                <w:tab w:val="left" w:pos="1701"/>
              </w:tabs>
              <w:spacing w:before="120"/>
              <w:ind w:left="360"/>
              <w:rPr>
                <w:rFonts w:eastAsiaTheme="minorHAnsi"/>
                <w:bCs/>
                <w:color w:val="000000"/>
                <w:szCs w:val="24"/>
                <w:lang w:eastAsia="en-US"/>
              </w:rPr>
            </w:pPr>
            <w:r w:rsidRPr="003353CC">
              <w:rPr>
                <w:rFonts w:eastAsiaTheme="minorHAnsi"/>
                <w:bCs/>
                <w:color w:val="000000"/>
                <w:szCs w:val="24"/>
                <w:lang w:eastAsia="en-US"/>
              </w:rPr>
              <w:t>Regeringen välkomnar att strategin behandlar behovet av skydd för konsumenter med anledning av nya risker som kan uppstå till följd av ökad digitalisering.</w:t>
            </w:r>
          </w:p>
          <w:p w:rsidR="00BE5D4B" w:rsidRPr="00BE5D4B" w:rsidRDefault="00BE5D4B" w:rsidP="003353CC">
            <w:pPr>
              <w:tabs>
                <w:tab w:val="left" w:pos="1701"/>
              </w:tabs>
              <w:spacing w:before="120"/>
              <w:ind w:left="360"/>
              <w:rPr>
                <w:rFonts w:eastAsiaTheme="minorHAnsi"/>
                <w:bCs/>
                <w:color w:val="000000"/>
                <w:szCs w:val="24"/>
                <w:lang w:eastAsia="en-US"/>
              </w:rPr>
            </w:pPr>
            <w:r w:rsidRPr="00BE5D4B">
              <w:rPr>
                <w:rFonts w:eastAsiaTheme="minorHAnsi"/>
                <w:bCs/>
                <w:color w:val="000000"/>
                <w:szCs w:val="24"/>
                <w:lang w:eastAsia="en-US"/>
              </w:rPr>
              <w:t>Regeringen välkomnar att strategin tar i beaktande att digitaliseringen kan innebära en risk för enskilda att få en försämrad tillgång till betaltjänster.</w:t>
            </w:r>
          </w:p>
          <w:p w:rsidR="00BE5D4B" w:rsidRDefault="00BE5D4B" w:rsidP="003353CC">
            <w:pPr>
              <w:tabs>
                <w:tab w:val="left" w:pos="1701"/>
              </w:tabs>
              <w:spacing w:before="120"/>
              <w:ind w:left="360"/>
              <w:rPr>
                <w:rFonts w:eastAsiaTheme="minorHAnsi"/>
                <w:bCs/>
                <w:color w:val="000000"/>
                <w:szCs w:val="24"/>
                <w:lang w:eastAsia="en-US"/>
              </w:rPr>
            </w:pPr>
            <w:r w:rsidRPr="00BE5D4B">
              <w:rPr>
                <w:rFonts w:eastAsiaTheme="minorHAnsi"/>
                <w:bCs/>
                <w:color w:val="000000"/>
                <w:szCs w:val="24"/>
                <w:lang w:eastAsia="en-US"/>
              </w:rPr>
              <w:t>Regeringen ser positivt på att strategin ser till det allmännas intresse av att motverka penningtvätt och terroristfinansiering i den pågående digitaliseringen av betalningsmarknaden samt att informationssäkerheten beaktas genom att betaltjänstleverantörerna gör vad de kan för att skydda sig mot it-angrepp och andra risker.</w:t>
            </w:r>
          </w:p>
          <w:p w:rsidR="00BE5D4B" w:rsidRPr="00BE5D4B" w:rsidRDefault="00BE5D4B" w:rsidP="003353CC">
            <w:pPr>
              <w:tabs>
                <w:tab w:val="left" w:pos="1701"/>
              </w:tabs>
              <w:spacing w:before="120"/>
              <w:ind w:left="360"/>
              <w:rPr>
                <w:rFonts w:eastAsiaTheme="minorHAnsi"/>
                <w:bCs/>
                <w:color w:val="000000"/>
                <w:szCs w:val="24"/>
                <w:lang w:eastAsia="en-US"/>
              </w:rPr>
            </w:pPr>
            <w:r w:rsidRPr="00BE5D4B">
              <w:rPr>
                <w:rFonts w:eastAsiaTheme="minorHAnsi"/>
                <w:bCs/>
                <w:color w:val="000000"/>
                <w:szCs w:val="24"/>
                <w:lang w:eastAsia="en-US"/>
              </w:rPr>
              <w:t>Regeringen anser att inga kostsamma nya strukturer inom EU-systemet bör införas och att budgetrestriktivitet beaktas i det framtida arbetet.</w:t>
            </w:r>
          </w:p>
          <w:p w:rsidR="00BE5D4B" w:rsidRPr="00BE5D4B" w:rsidRDefault="00BE5D4B" w:rsidP="003353CC">
            <w:pPr>
              <w:tabs>
                <w:tab w:val="left" w:pos="1701"/>
              </w:tabs>
              <w:spacing w:before="120"/>
              <w:ind w:left="360"/>
              <w:rPr>
                <w:rFonts w:eastAsiaTheme="minorHAnsi"/>
                <w:bCs/>
                <w:color w:val="000000"/>
                <w:szCs w:val="24"/>
                <w:lang w:eastAsia="en-US"/>
              </w:rPr>
            </w:pPr>
            <w:r w:rsidRPr="00BE5D4B">
              <w:rPr>
                <w:rFonts w:eastAsiaTheme="minorHAnsi"/>
                <w:bCs/>
                <w:color w:val="000000"/>
                <w:szCs w:val="24"/>
                <w:lang w:eastAsia="en-US"/>
              </w:rPr>
              <w:t xml:space="preserve">Regeringen kommer att ta ställning till respektive förslag när de presenteras. </w:t>
            </w:r>
          </w:p>
          <w:p w:rsidR="00BE5D4B" w:rsidRPr="00A401F7" w:rsidRDefault="00BE5D4B" w:rsidP="00BE5D4B">
            <w:pPr>
              <w:tabs>
                <w:tab w:val="left" w:pos="1701"/>
              </w:tabs>
              <w:rPr>
                <w:rFonts w:eastAsiaTheme="minorHAnsi"/>
                <w:bCs/>
                <w:color w:val="000000"/>
                <w:szCs w:val="24"/>
                <w:lang w:eastAsia="en-US"/>
              </w:rPr>
            </w:pPr>
          </w:p>
          <w:p w:rsidR="00BE5D4B" w:rsidRDefault="00BE5D4B" w:rsidP="00BE5D4B">
            <w:pPr>
              <w:outlineLvl w:val="0"/>
              <w:rPr>
                <w:szCs w:val="24"/>
              </w:rPr>
            </w:pPr>
            <w:r w:rsidRPr="00257E8F">
              <w:rPr>
                <w:szCs w:val="24"/>
              </w:rPr>
              <w:t xml:space="preserve">Ordföranden konstaterade att det fanns stöd för regeringens nu redovisade ståndpunkt.  </w:t>
            </w:r>
          </w:p>
          <w:p w:rsidR="00BE5D4B" w:rsidRDefault="00BE5D4B" w:rsidP="00BE5D4B">
            <w:pPr>
              <w:tabs>
                <w:tab w:val="left" w:pos="1701"/>
              </w:tabs>
              <w:rPr>
                <w:rFonts w:eastAsiaTheme="minorHAnsi"/>
                <w:b/>
                <w:bCs/>
                <w:color w:val="000000"/>
                <w:szCs w:val="24"/>
                <w:lang w:eastAsia="en-US"/>
              </w:rPr>
            </w:pPr>
          </w:p>
        </w:tc>
      </w:tr>
      <w:tr w:rsidR="00A401F7" w:rsidTr="00820421">
        <w:tc>
          <w:tcPr>
            <w:tcW w:w="639" w:type="dxa"/>
          </w:tcPr>
          <w:p w:rsidR="00A401F7" w:rsidRDefault="00A401F7" w:rsidP="00A401F7">
            <w:pPr>
              <w:tabs>
                <w:tab w:val="left" w:pos="1701"/>
              </w:tabs>
              <w:rPr>
                <w:b/>
                <w:snapToGrid w:val="0"/>
              </w:rPr>
            </w:pPr>
            <w:bookmarkStart w:id="2" w:name="_Hlk64022019"/>
            <w:r>
              <w:rPr>
                <w:b/>
                <w:snapToGrid w:val="0"/>
              </w:rPr>
              <w:lastRenderedPageBreak/>
              <w:t>§ 7</w:t>
            </w:r>
          </w:p>
        </w:tc>
        <w:tc>
          <w:tcPr>
            <w:tcW w:w="8222" w:type="dxa"/>
          </w:tcPr>
          <w:p w:rsidR="00A401F7" w:rsidRDefault="00A401F7" w:rsidP="00A401F7">
            <w:pPr>
              <w:widowControl/>
              <w:autoSpaceDE w:val="0"/>
              <w:autoSpaceDN w:val="0"/>
              <w:adjustRightInd w:val="0"/>
              <w:rPr>
                <w:b/>
                <w:bCs/>
                <w:color w:val="000000"/>
                <w:szCs w:val="24"/>
              </w:rPr>
            </w:pPr>
            <w:r>
              <w:rPr>
                <w:b/>
                <w:bCs/>
                <w:color w:val="000000"/>
                <w:szCs w:val="24"/>
              </w:rPr>
              <w:t>Kommunala frågor (FiU26)</w:t>
            </w:r>
          </w:p>
          <w:p w:rsidR="00A401F7" w:rsidRDefault="00A401F7" w:rsidP="00A401F7">
            <w:pPr>
              <w:widowControl/>
              <w:autoSpaceDE w:val="0"/>
              <w:autoSpaceDN w:val="0"/>
              <w:adjustRightInd w:val="0"/>
              <w:rPr>
                <w:color w:val="000000"/>
                <w:szCs w:val="24"/>
              </w:rPr>
            </w:pPr>
            <w:r w:rsidRPr="002C3C7E">
              <w:rPr>
                <w:color w:val="000000"/>
                <w:szCs w:val="24"/>
              </w:rPr>
              <w:t xml:space="preserve">Utskottet fortsatte behandlingen av </w:t>
            </w:r>
            <w:r>
              <w:rPr>
                <w:color w:val="000000"/>
                <w:szCs w:val="24"/>
              </w:rPr>
              <w:t>motioner.</w:t>
            </w:r>
          </w:p>
          <w:p w:rsidR="00A401F7" w:rsidRDefault="00A401F7" w:rsidP="00A401F7">
            <w:pPr>
              <w:widowControl/>
              <w:autoSpaceDE w:val="0"/>
              <w:autoSpaceDN w:val="0"/>
              <w:adjustRightInd w:val="0"/>
              <w:rPr>
                <w:color w:val="000000"/>
                <w:szCs w:val="24"/>
              </w:rPr>
            </w:pPr>
          </w:p>
          <w:p w:rsidR="00A401F7" w:rsidRDefault="00A401F7" w:rsidP="00A401F7">
            <w:pPr>
              <w:widowControl/>
              <w:autoSpaceDE w:val="0"/>
              <w:autoSpaceDN w:val="0"/>
              <w:adjustRightInd w:val="0"/>
              <w:rPr>
                <w:color w:val="000000"/>
                <w:szCs w:val="24"/>
              </w:rPr>
            </w:pPr>
            <w:r>
              <w:rPr>
                <w:color w:val="000000"/>
                <w:szCs w:val="24"/>
              </w:rPr>
              <w:t>Utskottet justerade betänkande 2020/</w:t>
            </w:r>
            <w:proofErr w:type="gramStart"/>
            <w:r>
              <w:rPr>
                <w:color w:val="000000"/>
                <w:szCs w:val="24"/>
              </w:rPr>
              <w:t>21:FiU</w:t>
            </w:r>
            <w:proofErr w:type="gramEnd"/>
            <w:r>
              <w:rPr>
                <w:color w:val="000000"/>
                <w:szCs w:val="24"/>
              </w:rPr>
              <w:t>26.</w:t>
            </w:r>
          </w:p>
          <w:p w:rsidR="00A401F7" w:rsidRDefault="00A401F7" w:rsidP="00A401F7">
            <w:pPr>
              <w:widowControl/>
              <w:autoSpaceDE w:val="0"/>
              <w:autoSpaceDN w:val="0"/>
              <w:adjustRightInd w:val="0"/>
              <w:rPr>
                <w:color w:val="000000"/>
                <w:szCs w:val="24"/>
              </w:rPr>
            </w:pPr>
          </w:p>
          <w:p w:rsidR="003353CC" w:rsidRPr="002C3C7E" w:rsidRDefault="003353CC" w:rsidP="003353CC">
            <w:pPr>
              <w:widowControl/>
              <w:autoSpaceDE w:val="0"/>
              <w:autoSpaceDN w:val="0"/>
              <w:adjustRightInd w:val="0"/>
              <w:rPr>
                <w:color w:val="000000"/>
                <w:szCs w:val="24"/>
              </w:rPr>
            </w:pPr>
            <w:r>
              <w:rPr>
                <w:color w:val="000000"/>
                <w:szCs w:val="24"/>
              </w:rPr>
              <w:t>M-, SD-, C- och V-ledamöterna anmälde reservationer.</w:t>
            </w:r>
          </w:p>
          <w:p w:rsidR="00A401F7" w:rsidRPr="00305C38" w:rsidRDefault="00A401F7" w:rsidP="00A401F7">
            <w:pPr>
              <w:widowControl/>
              <w:autoSpaceDE w:val="0"/>
              <w:autoSpaceDN w:val="0"/>
              <w:adjustRightInd w:val="0"/>
              <w:rPr>
                <w:color w:val="000000"/>
                <w:szCs w:val="24"/>
              </w:rPr>
            </w:pPr>
          </w:p>
        </w:tc>
      </w:tr>
      <w:tr w:rsidR="00A401F7" w:rsidTr="00820421">
        <w:trPr>
          <w:trHeight w:val="1106"/>
        </w:trPr>
        <w:tc>
          <w:tcPr>
            <w:tcW w:w="639" w:type="dxa"/>
          </w:tcPr>
          <w:p w:rsidR="00A401F7" w:rsidRDefault="00A401F7" w:rsidP="00A401F7">
            <w:pPr>
              <w:tabs>
                <w:tab w:val="left" w:pos="1701"/>
              </w:tabs>
              <w:rPr>
                <w:b/>
                <w:snapToGrid w:val="0"/>
              </w:rPr>
            </w:pPr>
            <w:r>
              <w:rPr>
                <w:b/>
                <w:snapToGrid w:val="0"/>
              </w:rPr>
              <w:t>§ 8</w:t>
            </w:r>
          </w:p>
        </w:tc>
        <w:tc>
          <w:tcPr>
            <w:tcW w:w="8222" w:type="dxa"/>
          </w:tcPr>
          <w:p w:rsidR="00A401F7" w:rsidRDefault="00A401F7" w:rsidP="00A401F7">
            <w:pPr>
              <w:widowControl/>
              <w:autoSpaceDE w:val="0"/>
              <w:autoSpaceDN w:val="0"/>
              <w:adjustRightInd w:val="0"/>
              <w:rPr>
                <w:color w:val="000000"/>
                <w:szCs w:val="24"/>
              </w:rPr>
            </w:pPr>
            <w:r>
              <w:rPr>
                <w:b/>
                <w:bCs/>
                <w:color w:val="000000"/>
                <w:szCs w:val="24"/>
              </w:rPr>
              <w:t>Offentlig upphandling (FiU34)</w:t>
            </w:r>
            <w:r>
              <w:rPr>
                <w:b/>
                <w:bCs/>
                <w:color w:val="000000"/>
                <w:szCs w:val="24"/>
              </w:rPr>
              <w:br/>
            </w:r>
            <w:r w:rsidRPr="002C3C7E">
              <w:rPr>
                <w:color w:val="000000"/>
                <w:szCs w:val="24"/>
              </w:rPr>
              <w:t xml:space="preserve">Utskottet fortsatte behandlingen av </w:t>
            </w:r>
            <w:r>
              <w:rPr>
                <w:color w:val="000000"/>
                <w:szCs w:val="24"/>
              </w:rPr>
              <w:t>motioner.</w:t>
            </w:r>
          </w:p>
          <w:p w:rsidR="00A401F7" w:rsidRDefault="00A401F7" w:rsidP="00A401F7">
            <w:pPr>
              <w:widowControl/>
              <w:autoSpaceDE w:val="0"/>
              <w:autoSpaceDN w:val="0"/>
              <w:adjustRightInd w:val="0"/>
              <w:rPr>
                <w:color w:val="000000"/>
                <w:szCs w:val="24"/>
              </w:rPr>
            </w:pPr>
          </w:p>
          <w:p w:rsidR="00A401F7" w:rsidRDefault="00A401F7" w:rsidP="00A401F7">
            <w:pPr>
              <w:widowControl/>
              <w:autoSpaceDE w:val="0"/>
              <w:autoSpaceDN w:val="0"/>
              <w:adjustRightInd w:val="0"/>
              <w:rPr>
                <w:color w:val="000000"/>
                <w:szCs w:val="24"/>
              </w:rPr>
            </w:pPr>
            <w:r>
              <w:rPr>
                <w:color w:val="000000"/>
                <w:szCs w:val="24"/>
              </w:rPr>
              <w:t>Utskottet justerade betänkande 2020/</w:t>
            </w:r>
            <w:proofErr w:type="gramStart"/>
            <w:r>
              <w:rPr>
                <w:color w:val="000000"/>
                <w:szCs w:val="24"/>
              </w:rPr>
              <w:t>21:FiU</w:t>
            </w:r>
            <w:proofErr w:type="gramEnd"/>
            <w:r>
              <w:rPr>
                <w:color w:val="000000"/>
                <w:szCs w:val="24"/>
              </w:rPr>
              <w:t>34.</w:t>
            </w:r>
          </w:p>
          <w:p w:rsidR="003353CC" w:rsidRDefault="003353CC" w:rsidP="003353CC">
            <w:pPr>
              <w:widowControl/>
              <w:autoSpaceDE w:val="0"/>
              <w:autoSpaceDN w:val="0"/>
              <w:adjustRightInd w:val="0"/>
              <w:rPr>
                <w:color w:val="000000"/>
                <w:szCs w:val="24"/>
              </w:rPr>
            </w:pPr>
          </w:p>
          <w:p w:rsidR="003353CC" w:rsidRPr="002C3C7E" w:rsidRDefault="003353CC" w:rsidP="003353CC">
            <w:pPr>
              <w:widowControl/>
              <w:autoSpaceDE w:val="0"/>
              <w:autoSpaceDN w:val="0"/>
              <w:adjustRightInd w:val="0"/>
              <w:rPr>
                <w:color w:val="000000"/>
                <w:szCs w:val="24"/>
              </w:rPr>
            </w:pPr>
            <w:r>
              <w:rPr>
                <w:color w:val="000000"/>
                <w:szCs w:val="24"/>
              </w:rPr>
              <w:t>M-, SD-, C-, V- och KD-ledamöterna anmälde reservationer.</w:t>
            </w:r>
          </w:p>
          <w:p w:rsidR="00A401F7" w:rsidRPr="002B485B" w:rsidRDefault="00A401F7" w:rsidP="003353CC">
            <w:pPr>
              <w:widowControl/>
              <w:autoSpaceDE w:val="0"/>
              <w:autoSpaceDN w:val="0"/>
              <w:adjustRightInd w:val="0"/>
              <w:rPr>
                <w:bCs/>
                <w:color w:val="000000"/>
                <w:szCs w:val="24"/>
              </w:rPr>
            </w:pPr>
          </w:p>
        </w:tc>
      </w:tr>
      <w:bookmarkEnd w:id="2"/>
      <w:tr w:rsidR="00843F23" w:rsidTr="00820421">
        <w:trPr>
          <w:trHeight w:val="1106"/>
        </w:trPr>
        <w:tc>
          <w:tcPr>
            <w:tcW w:w="639" w:type="dxa"/>
          </w:tcPr>
          <w:p w:rsidR="00843F23" w:rsidRDefault="00843F23" w:rsidP="00843F23">
            <w:pPr>
              <w:tabs>
                <w:tab w:val="left" w:pos="1701"/>
              </w:tabs>
              <w:rPr>
                <w:b/>
                <w:snapToGrid w:val="0"/>
              </w:rPr>
            </w:pPr>
            <w:r>
              <w:rPr>
                <w:b/>
                <w:snapToGrid w:val="0"/>
              </w:rPr>
              <w:t xml:space="preserve">§ </w:t>
            </w:r>
            <w:r w:rsidR="002C3C7E">
              <w:rPr>
                <w:b/>
                <w:snapToGrid w:val="0"/>
              </w:rPr>
              <w:t>8</w:t>
            </w:r>
          </w:p>
        </w:tc>
        <w:tc>
          <w:tcPr>
            <w:tcW w:w="8222" w:type="dxa"/>
          </w:tcPr>
          <w:p w:rsidR="00680E25" w:rsidRDefault="00680E25" w:rsidP="00680E25">
            <w:pPr>
              <w:widowControl/>
              <w:autoSpaceDE w:val="0"/>
              <w:autoSpaceDN w:val="0"/>
              <w:adjustRightInd w:val="0"/>
              <w:rPr>
                <w:color w:val="000000"/>
                <w:szCs w:val="24"/>
              </w:rPr>
            </w:pPr>
            <w:r>
              <w:rPr>
                <w:b/>
                <w:bCs/>
                <w:color w:val="000000"/>
                <w:szCs w:val="24"/>
              </w:rPr>
              <w:t>Statlig förvaltning (FiU25)</w:t>
            </w:r>
            <w:r>
              <w:rPr>
                <w:b/>
                <w:bCs/>
                <w:color w:val="000000"/>
                <w:szCs w:val="24"/>
              </w:rPr>
              <w:br/>
            </w:r>
            <w:r w:rsidRPr="002C3C7E">
              <w:rPr>
                <w:color w:val="000000"/>
                <w:szCs w:val="24"/>
              </w:rPr>
              <w:t xml:space="preserve">Utskottet fortsatte behandlingen av </w:t>
            </w:r>
            <w:r>
              <w:rPr>
                <w:color w:val="000000"/>
                <w:szCs w:val="24"/>
              </w:rPr>
              <w:t>motioner.</w:t>
            </w:r>
          </w:p>
          <w:p w:rsidR="00680E25" w:rsidRDefault="00680E25" w:rsidP="00680E25">
            <w:pPr>
              <w:widowControl/>
              <w:autoSpaceDE w:val="0"/>
              <w:autoSpaceDN w:val="0"/>
              <w:adjustRightInd w:val="0"/>
              <w:rPr>
                <w:color w:val="000000"/>
                <w:szCs w:val="24"/>
              </w:rPr>
            </w:pPr>
          </w:p>
          <w:p w:rsidR="00680E25" w:rsidRDefault="00680E25" w:rsidP="00680E25">
            <w:pPr>
              <w:widowControl/>
              <w:autoSpaceDE w:val="0"/>
              <w:autoSpaceDN w:val="0"/>
              <w:adjustRightInd w:val="0"/>
              <w:rPr>
                <w:color w:val="000000"/>
                <w:szCs w:val="24"/>
              </w:rPr>
            </w:pPr>
            <w:r>
              <w:rPr>
                <w:color w:val="000000"/>
                <w:szCs w:val="24"/>
              </w:rPr>
              <w:t>Utskottet justerade betänkande 2020/</w:t>
            </w:r>
            <w:proofErr w:type="gramStart"/>
            <w:r>
              <w:rPr>
                <w:color w:val="000000"/>
                <w:szCs w:val="24"/>
              </w:rPr>
              <w:t>21:FiU</w:t>
            </w:r>
            <w:proofErr w:type="gramEnd"/>
            <w:r>
              <w:rPr>
                <w:color w:val="000000"/>
                <w:szCs w:val="24"/>
              </w:rPr>
              <w:t>25.</w:t>
            </w:r>
          </w:p>
          <w:p w:rsidR="00680E25" w:rsidRDefault="00680E25" w:rsidP="00680E25">
            <w:pPr>
              <w:widowControl/>
              <w:autoSpaceDE w:val="0"/>
              <w:autoSpaceDN w:val="0"/>
              <w:adjustRightInd w:val="0"/>
              <w:rPr>
                <w:color w:val="000000"/>
                <w:szCs w:val="24"/>
              </w:rPr>
            </w:pPr>
          </w:p>
          <w:p w:rsidR="003353CC" w:rsidRPr="002C3C7E" w:rsidRDefault="003353CC" w:rsidP="003353CC">
            <w:pPr>
              <w:widowControl/>
              <w:autoSpaceDE w:val="0"/>
              <w:autoSpaceDN w:val="0"/>
              <w:adjustRightInd w:val="0"/>
              <w:rPr>
                <w:color w:val="000000"/>
                <w:szCs w:val="24"/>
              </w:rPr>
            </w:pPr>
            <w:r>
              <w:rPr>
                <w:color w:val="000000"/>
                <w:szCs w:val="24"/>
              </w:rPr>
              <w:t>M-, SD-, C-, V-, KD- och L-ledamöterna anmälde reservationer.</w:t>
            </w:r>
          </w:p>
          <w:p w:rsidR="00820421" w:rsidRPr="00820421" w:rsidRDefault="00820421" w:rsidP="00680E25">
            <w:pPr>
              <w:widowControl/>
              <w:autoSpaceDE w:val="0"/>
              <w:autoSpaceDN w:val="0"/>
              <w:adjustRightInd w:val="0"/>
              <w:rPr>
                <w:bCs/>
                <w:color w:val="000000"/>
                <w:szCs w:val="24"/>
              </w:rPr>
            </w:pPr>
          </w:p>
        </w:tc>
      </w:tr>
      <w:tr w:rsidR="00843F23" w:rsidTr="00820421">
        <w:trPr>
          <w:trHeight w:val="1106"/>
        </w:trPr>
        <w:tc>
          <w:tcPr>
            <w:tcW w:w="639" w:type="dxa"/>
          </w:tcPr>
          <w:p w:rsidR="00843F23" w:rsidRDefault="00843F23" w:rsidP="00843F23">
            <w:pPr>
              <w:tabs>
                <w:tab w:val="left" w:pos="1701"/>
              </w:tabs>
              <w:rPr>
                <w:b/>
                <w:snapToGrid w:val="0"/>
              </w:rPr>
            </w:pPr>
            <w:r>
              <w:rPr>
                <w:b/>
                <w:snapToGrid w:val="0"/>
              </w:rPr>
              <w:t xml:space="preserve">§ </w:t>
            </w:r>
            <w:r w:rsidR="002C3C7E">
              <w:rPr>
                <w:b/>
                <w:snapToGrid w:val="0"/>
              </w:rPr>
              <w:t>9</w:t>
            </w:r>
          </w:p>
        </w:tc>
        <w:tc>
          <w:tcPr>
            <w:tcW w:w="8222" w:type="dxa"/>
          </w:tcPr>
          <w:p w:rsidR="0020505B" w:rsidRDefault="00680E25" w:rsidP="00820421">
            <w:pPr>
              <w:widowControl/>
              <w:autoSpaceDE w:val="0"/>
              <w:autoSpaceDN w:val="0"/>
              <w:adjustRightInd w:val="0"/>
              <w:rPr>
                <w:bCs/>
                <w:color w:val="000000"/>
                <w:szCs w:val="24"/>
              </w:rPr>
            </w:pPr>
            <w:r>
              <w:rPr>
                <w:b/>
                <w:bCs/>
                <w:color w:val="000000"/>
                <w:szCs w:val="24"/>
              </w:rPr>
              <w:t>En översyn av regleringen för tjänstepensionsföretag (FiU18)</w:t>
            </w:r>
          </w:p>
          <w:p w:rsidR="00820421" w:rsidRDefault="00680E25" w:rsidP="00E74C28">
            <w:pPr>
              <w:widowControl/>
              <w:autoSpaceDE w:val="0"/>
              <w:autoSpaceDN w:val="0"/>
              <w:adjustRightInd w:val="0"/>
              <w:rPr>
                <w:color w:val="000000"/>
                <w:szCs w:val="24"/>
              </w:rPr>
            </w:pPr>
            <w:r w:rsidRPr="002C3C7E">
              <w:rPr>
                <w:color w:val="000000"/>
                <w:szCs w:val="24"/>
              </w:rPr>
              <w:t xml:space="preserve">Utskottet fortsatte behandlingen av </w:t>
            </w:r>
            <w:r>
              <w:rPr>
                <w:color w:val="000000"/>
                <w:szCs w:val="24"/>
              </w:rPr>
              <w:t>prop. 2020/21:82 och motioner.</w:t>
            </w:r>
          </w:p>
          <w:p w:rsidR="00680E25" w:rsidRDefault="00680E25" w:rsidP="00E74C28">
            <w:pPr>
              <w:widowControl/>
              <w:autoSpaceDE w:val="0"/>
              <w:autoSpaceDN w:val="0"/>
              <w:adjustRightInd w:val="0"/>
              <w:rPr>
                <w:color w:val="000000"/>
                <w:szCs w:val="24"/>
              </w:rPr>
            </w:pPr>
          </w:p>
          <w:p w:rsidR="00680E25" w:rsidRDefault="00680E25" w:rsidP="00E74C28">
            <w:pPr>
              <w:widowControl/>
              <w:autoSpaceDE w:val="0"/>
              <w:autoSpaceDN w:val="0"/>
              <w:adjustRightInd w:val="0"/>
              <w:rPr>
                <w:color w:val="000000"/>
                <w:szCs w:val="24"/>
              </w:rPr>
            </w:pPr>
            <w:r>
              <w:rPr>
                <w:color w:val="000000"/>
                <w:szCs w:val="24"/>
              </w:rPr>
              <w:t>Ärendet bordlades.</w:t>
            </w:r>
          </w:p>
          <w:p w:rsidR="00680E25" w:rsidRPr="00680E25" w:rsidRDefault="00680E25" w:rsidP="00E74C28">
            <w:pPr>
              <w:widowControl/>
              <w:autoSpaceDE w:val="0"/>
              <w:autoSpaceDN w:val="0"/>
              <w:adjustRightInd w:val="0"/>
              <w:rPr>
                <w:color w:val="000000"/>
                <w:szCs w:val="24"/>
              </w:rPr>
            </w:pPr>
          </w:p>
        </w:tc>
      </w:tr>
      <w:tr w:rsidR="00680E25" w:rsidTr="00820421">
        <w:tc>
          <w:tcPr>
            <w:tcW w:w="639" w:type="dxa"/>
          </w:tcPr>
          <w:p w:rsidR="00680E25" w:rsidRDefault="00680E25" w:rsidP="00843F23">
            <w:pPr>
              <w:tabs>
                <w:tab w:val="left" w:pos="1701"/>
              </w:tabs>
              <w:rPr>
                <w:b/>
                <w:snapToGrid w:val="0"/>
              </w:rPr>
            </w:pPr>
            <w:r>
              <w:rPr>
                <w:b/>
                <w:snapToGrid w:val="0"/>
              </w:rPr>
              <w:lastRenderedPageBreak/>
              <w:t>§ 10</w:t>
            </w:r>
          </w:p>
        </w:tc>
        <w:tc>
          <w:tcPr>
            <w:tcW w:w="8222" w:type="dxa"/>
          </w:tcPr>
          <w:p w:rsidR="00680E25" w:rsidRDefault="00680E25" w:rsidP="00843F23">
            <w:pPr>
              <w:widowControl/>
              <w:autoSpaceDE w:val="0"/>
              <w:autoSpaceDN w:val="0"/>
              <w:adjustRightInd w:val="0"/>
              <w:rPr>
                <w:b/>
                <w:bCs/>
                <w:color w:val="000000"/>
                <w:szCs w:val="24"/>
              </w:rPr>
            </w:pPr>
            <w:r>
              <w:rPr>
                <w:b/>
                <w:bCs/>
                <w:color w:val="000000"/>
                <w:szCs w:val="24"/>
              </w:rPr>
              <w:t>Godkännande av rådets beslut om systemet för EU:s egna medel för perioden 2021 och framåt (FiU35)</w:t>
            </w:r>
          </w:p>
          <w:p w:rsidR="00680E25" w:rsidRDefault="00680E25" w:rsidP="00680E25">
            <w:pPr>
              <w:widowControl/>
              <w:autoSpaceDE w:val="0"/>
              <w:autoSpaceDN w:val="0"/>
              <w:adjustRightInd w:val="0"/>
              <w:rPr>
                <w:color w:val="000000"/>
                <w:szCs w:val="24"/>
              </w:rPr>
            </w:pPr>
            <w:r w:rsidRPr="002C3C7E">
              <w:rPr>
                <w:color w:val="000000"/>
                <w:szCs w:val="24"/>
              </w:rPr>
              <w:t xml:space="preserve">Utskottet fortsatte behandlingen av </w:t>
            </w:r>
            <w:r>
              <w:rPr>
                <w:color w:val="000000"/>
                <w:szCs w:val="24"/>
              </w:rPr>
              <w:t>prop. 2020/21:87 och motioner.</w:t>
            </w:r>
          </w:p>
          <w:p w:rsidR="00680E25" w:rsidRDefault="00680E25" w:rsidP="00843F23">
            <w:pPr>
              <w:widowControl/>
              <w:autoSpaceDE w:val="0"/>
              <w:autoSpaceDN w:val="0"/>
              <w:adjustRightInd w:val="0"/>
              <w:rPr>
                <w:b/>
                <w:bCs/>
                <w:color w:val="000000"/>
                <w:szCs w:val="24"/>
              </w:rPr>
            </w:pPr>
          </w:p>
          <w:p w:rsidR="00680E25" w:rsidRDefault="00680E25" w:rsidP="00843F23">
            <w:pPr>
              <w:widowControl/>
              <w:autoSpaceDE w:val="0"/>
              <w:autoSpaceDN w:val="0"/>
              <w:adjustRightInd w:val="0"/>
              <w:rPr>
                <w:color w:val="000000"/>
                <w:szCs w:val="24"/>
              </w:rPr>
            </w:pPr>
            <w:r>
              <w:rPr>
                <w:color w:val="000000"/>
                <w:szCs w:val="24"/>
              </w:rPr>
              <w:t>Ärendet bordlades.</w:t>
            </w:r>
          </w:p>
          <w:p w:rsidR="00680E25" w:rsidRPr="005A3E3B" w:rsidRDefault="00680E25" w:rsidP="00843F23">
            <w:pPr>
              <w:widowControl/>
              <w:autoSpaceDE w:val="0"/>
              <w:autoSpaceDN w:val="0"/>
              <w:adjustRightInd w:val="0"/>
              <w:rPr>
                <w:b/>
                <w:bCs/>
                <w:color w:val="000000"/>
                <w:szCs w:val="24"/>
              </w:rPr>
            </w:pPr>
          </w:p>
        </w:tc>
      </w:tr>
      <w:tr w:rsidR="00680E25" w:rsidTr="00820421">
        <w:tc>
          <w:tcPr>
            <w:tcW w:w="639" w:type="dxa"/>
          </w:tcPr>
          <w:p w:rsidR="00680E25" w:rsidRDefault="00680E25" w:rsidP="00843F23">
            <w:pPr>
              <w:tabs>
                <w:tab w:val="left" w:pos="1701"/>
              </w:tabs>
              <w:rPr>
                <w:b/>
                <w:snapToGrid w:val="0"/>
              </w:rPr>
            </w:pPr>
            <w:r>
              <w:rPr>
                <w:b/>
                <w:snapToGrid w:val="0"/>
              </w:rPr>
              <w:t>§ 11</w:t>
            </w:r>
          </w:p>
          <w:p w:rsidR="00680E25" w:rsidRDefault="00680E25" w:rsidP="00843F23">
            <w:pPr>
              <w:tabs>
                <w:tab w:val="left" w:pos="1701"/>
              </w:tabs>
              <w:rPr>
                <w:b/>
                <w:snapToGrid w:val="0"/>
              </w:rPr>
            </w:pPr>
          </w:p>
          <w:p w:rsidR="00680E25" w:rsidRDefault="00680E25" w:rsidP="00843F23">
            <w:pPr>
              <w:tabs>
                <w:tab w:val="left" w:pos="1701"/>
              </w:tabs>
              <w:rPr>
                <w:b/>
                <w:snapToGrid w:val="0"/>
              </w:rPr>
            </w:pPr>
          </w:p>
        </w:tc>
        <w:tc>
          <w:tcPr>
            <w:tcW w:w="8222" w:type="dxa"/>
          </w:tcPr>
          <w:p w:rsidR="00DB49FE" w:rsidRPr="00DB49FE" w:rsidRDefault="00DB49FE" w:rsidP="00DB49FE">
            <w:pPr>
              <w:widowControl/>
              <w:autoSpaceDE w:val="0"/>
              <w:autoSpaceDN w:val="0"/>
              <w:adjustRightInd w:val="0"/>
              <w:rPr>
                <w:b/>
                <w:bCs/>
                <w:color w:val="000000"/>
                <w:szCs w:val="24"/>
              </w:rPr>
            </w:pPr>
            <w:r w:rsidRPr="00DB49FE">
              <w:rPr>
                <w:b/>
                <w:bCs/>
                <w:color w:val="000000"/>
                <w:szCs w:val="24"/>
              </w:rPr>
              <w:t>Förslag till utskottsinitiativ</w:t>
            </w:r>
          </w:p>
          <w:p w:rsidR="00DB49FE" w:rsidRPr="00DB49FE" w:rsidRDefault="00DB49FE" w:rsidP="00DB49FE">
            <w:pPr>
              <w:widowControl/>
              <w:autoSpaceDE w:val="0"/>
              <w:autoSpaceDN w:val="0"/>
              <w:adjustRightInd w:val="0"/>
              <w:rPr>
                <w:bCs/>
                <w:color w:val="000000"/>
                <w:szCs w:val="24"/>
              </w:rPr>
            </w:pPr>
            <w:r w:rsidRPr="00DB49FE">
              <w:rPr>
                <w:bCs/>
                <w:color w:val="000000"/>
                <w:szCs w:val="24"/>
              </w:rPr>
              <w:t>Utskottet fortsatte behandlingen av förslag till initiativ från V-ledamoten</w:t>
            </w:r>
            <w:r>
              <w:rPr>
                <w:bCs/>
                <w:color w:val="000000"/>
                <w:szCs w:val="24"/>
              </w:rPr>
              <w:t xml:space="preserve">. </w:t>
            </w:r>
          </w:p>
          <w:p w:rsidR="00DB49FE" w:rsidRPr="00DB49FE" w:rsidRDefault="00DB49FE" w:rsidP="00DB49FE">
            <w:pPr>
              <w:widowControl/>
              <w:autoSpaceDE w:val="0"/>
              <w:autoSpaceDN w:val="0"/>
              <w:adjustRightInd w:val="0"/>
              <w:rPr>
                <w:bCs/>
                <w:iCs/>
                <w:color w:val="000000"/>
                <w:szCs w:val="24"/>
              </w:rPr>
            </w:pPr>
            <w:r w:rsidRPr="00DB49FE">
              <w:rPr>
                <w:bCs/>
                <w:iCs/>
                <w:color w:val="000000"/>
                <w:szCs w:val="24"/>
              </w:rPr>
              <w:t xml:space="preserve">Ordföranden konstaterade att det inte fanns stöd för initiativet. </w:t>
            </w:r>
          </w:p>
          <w:p w:rsidR="00680E25" w:rsidRDefault="00680E25" w:rsidP="00843F23">
            <w:pPr>
              <w:widowControl/>
              <w:autoSpaceDE w:val="0"/>
              <w:autoSpaceDN w:val="0"/>
              <w:adjustRightInd w:val="0"/>
              <w:rPr>
                <w:b/>
                <w:bCs/>
                <w:color w:val="000000"/>
                <w:szCs w:val="24"/>
              </w:rPr>
            </w:pPr>
          </w:p>
        </w:tc>
      </w:tr>
      <w:tr w:rsidR="00843F23" w:rsidTr="00820421">
        <w:tc>
          <w:tcPr>
            <w:tcW w:w="639" w:type="dxa"/>
          </w:tcPr>
          <w:p w:rsidR="00843F23" w:rsidRDefault="00843F23" w:rsidP="00843F23">
            <w:pPr>
              <w:tabs>
                <w:tab w:val="left" w:pos="1701"/>
              </w:tabs>
              <w:rPr>
                <w:b/>
                <w:snapToGrid w:val="0"/>
              </w:rPr>
            </w:pPr>
            <w:r>
              <w:rPr>
                <w:b/>
                <w:snapToGrid w:val="0"/>
              </w:rPr>
              <w:t>§ 1</w:t>
            </w:r>
            <w:r w:rsidR="00680E25">
              <w:rPr>
                <w:b/>
                <w:snapToGrid w:val="0"/>
              </w:rPr>
              <w:t>2</w:t>
            </w:r>
          </w:p>
        </w:tc>
        <w:tc>
          <w:tcPr>
            <w:tcW w:w="8222" w:type="dxa"/>
          </w:tcPr>
          <w:p w:rsidR="00843F23" w:rsidRPr="005A3E3B" w:rsidRDefault="00843F23" w:rsidP="00843F23">
            <w:pPr>
              <w:widowControl/>
              <w:autoSpaceDE w:val="0"/>
              <w:autoSpaceDN w:val="0"/>
              <w:adjustRightInd w:val="0"/>
              <w:rPr>
                <w:b/>
                <w:bCs/>
                <w:color w:val="000000"/>
                <w:szCs w:val="24"/>
              </w:rPr>
            </w:pPr>
            <w:r w:rsidRPr="005A3E3B">
              <w:rPr>
                <w:b/>
                <w:bCs/>
                <w:color w:val="000000"/>
                <w:szCs w:val="24"/>
              </w:rPr>
              <w:t>Nästa sammanträde</w:t>
            </w:r>
          </w:p>
          <w:p w:rsidR="00680E25" w:rsidRDefault="00734555" w:rsidP="00843F23">
            <w:pPr>
              <w:outlineLvl w:val="0"/>
              <w:rPr>
                <w:color w:val="000000"/>
                <w:szCs w:val="24"/>
              </w:rPr>
            </w:pPr>
            <w:r>
              <w:rPr>
                <w:color w:val="000000"/>
                <w:szCs w:val="24"/>
              </w:rPr>
              <w:t>Sammanträde 1: ö</w:t>
            </w:r>
            <w:r w:rsidR="00680E25">
              <w:rPr>
                <w:color w:val="000000"/>
                <w:szCs w:val="24"/>
              </w:rPr>
              <w:t>ppen utfrågning om penningpolitiken tisdag 16 mars kl. 10</w:t>
            </w:r>
            <w:r w:rsidR="00DB49FE">
              <w:rPr>
                <w:color w:val="000000"/>
                <w:szCs w:val="24"/>
              </w:rPr>
              <w:t>-12</w:t>
            </w:r>
            <w:r w:rsidR="00680E25">
              <w:rPr>
                <w:color w:val="000000"/>
                <w:szCs w:val="24"/>
              </w:rPr>
              <w:t xml:space="preserve"> i Förstakammarsalen.</w:t>
            </w:r>
          </w:p>
          <w:p w:rsidR="00DB49FE" w:rsidRDefault="00DB49FE" w:rsidP="00843F23">
            <w:pPr>
              <w:outlineLvl w:val="0"/>
              <w:rPr>
                <w:color w:val="000000"/>
                <w:szCs w:val="24"/>
              </w:rPr>
            </w:pPr>
            <w:r>
              <w:rPr>
                <w:color w:val="000000"/>
                <w:szCs w:val="24"/>
              </w:rPr>
              <w:t>Sammanträde</w:t>
            </w:r>
            <w:r w:rsidR="00734555">
              <w:rPr>
                <w:color w:val="000000"/>
                <w:szCs w:val="24"/>
              </w:rPr>
              <w:t xml:space="preserve"> 2: </w:t>
            </w:r>
            <w:r>
              <w:rPr>
                <w:color w:val="000000"/>
                <w:szCs w:val="24"/>
              </w:rPr>
              <w:t xml:space="preserve"> kl. 12.15 </w:t>
            </w:r>
            <w:r w:rsidR="00734555">
              <w:rPr>
                <w:color w:val="000000"/>
                <w:szCs w:val="24"/>
              </w:rPr>
              <w:t xml:space="preserve">samma dag </w:t>
            </w:r>
            <w:r>
              <w:rPr>
                <w:color w:val="000000"/>
                <w:szCs w:val="24"/>
              </w:rPr>
              <w:t xml:space="preserve">i </w:t>
            </w:r>
            <w:r w:rsidR="00734555">
              <w:rPr>
                <w:color w:val="000000"/>
                <w:szCs w:val="24"/>
              </w:rPr>
              <w:t>L</w:t>
            </w:r>
            <w:r>
              <w:rPr>
                <w:color w:val="000000"/>
                <w:szCs w:val="24"/>
              </w:rPr>
              <w:t xml:space="preserve">ektionssal 1. </w:t>
            </w:r>
          </w:p>
          <w:p w:rsidR="00843F23" w:rsidRPr="00257E8F" w:rsidRDefault="00680E25" w:rsidP="00843F23">
            <w:pPr>
              <w:outlineLvl w:val="0"/>
              <w:rPr>
                <w:b/>
                <w:bCs/>
                <w:color w:val="000000"/>
                <w:szCs w:val="24"/>
              </w:rPr>
            </w:pPr>
            <w:r>
              <w:rPr>
                <w:color w:val="000000"/>
                <w:szCs w:val="24"/>
              </w:rPr>
              <w:t xml:space="preserve"> </w:t>
            </w:r>
          </w:p>
        </w:tc>
      </w:tr>
      <w:tr w:rsidR="00843F23" w:rsidTr="00820421">
        <w:tc>
          <w:tcPr>
            <w:tcW w:w="639" w:type="dxa"/>
          </w:tcPr>
          <w:p w:rsidR="00843F23" w:rsidRDefault="00843F23" w:rsidP="00843F23">
            <w:pPr>
              <w:tabs>
                <w:tab w:val="left" w:pos="1701"/>
              </w:tabs>
              <w:rPr>
                <w:b/>
                <w:snapToGrid w:val="0"/>
              </w:rPr>
            </w:pPr>
          </w:p>
          <w:p w:rsidR="00843F23" w:rsidRDefault="00843F23" w:rsidP="00843F23">
            <w:pPr>
              <w:tabs>
                <w:tab w:val="left" w:pos="1701"/>
              </w:tabs>
              <w:rPr>
                <w:b/>
                <w:snapToGrid w:val="0"/>
              </w:rPr>
            </w:pPr>
          </w:p>
          <w:p w:rsidR="00843F23" w:rsidRDefault="00843F23" w:rsidP="00843F23">
            <w:pPr>
              <w:tabs>
                <w:tab w:val="left" w:pos="1701"/>
              </w:tabs>
              <w:rPr>
                <w:b/>
                <w:snapToGrid w:val="0"/>
              </w:rPr>
            </w:pPr>
          </w:p>
          <w:p w:rsidR="00843F23" w:rsidRDefault="00843F23" w:rsidP="00843F23">
            <w:pPr>
              <w:tabs>
                <w:tab w:val="left" w:pos="1701"/>
              </w:tabs>
              <w:rPr>
                <w:b/>
                <w:snapToGrid w:val="0"/>
              </w:rPr>
            </w:pPr>
          </w:p>
        </w:tc>
        <w:tc>
          <w:tcPr>
            <w:tcW w:w="8222" w:type="dxa"/>
          </w:tcPr>
          <w:p w:rsidR="00C75696" w:rsidRDefault="00C75696" w:rsidP="00843F23">
            <w:pPr>
              <w:outlineLvl w:val="0"/>
              <w:rPr>
                <w:bCs/>
              </w:rPr>
            </w:pPr>
          </w:p>
          <w:p w:rsidR="00843F23" w:rsidRPr="00CD7E8B" w:rsidRDefault="00843F23" w:rsidP="00843F23">
            <w:pPr>
              <w:outlineLvl w:val="0"/>
              <w:rPr>
                <w:bCs/>
              </w:rPr>
            </w:pPr>
            <w:r w:rsidRPr="00CD7E8B">
              <w:rPr>
                <w:bCs/>
              </w:rPr>
              <w:t>Vid protokollet</w:t>
            </w:r>
          </w:p>
          <w:p w:rsidR="00843F23" w:rsidRPr="00CD7E8B" w:rsidRDefault="00843F23" w:rsidP="00843F23">
            <w:pPr>
              <w:outlineLvl w:val="0"/>
              <w:rPr>
                <w:bCs/>
              </w:rPr>
            </w:pPr>
          </w:p>
          <w:p w:rsidR="00843F23" w:rsidRPr="00CD7E8B" w:rsidRDefault="00843F23" w:rsidP="00843F23">
            <w:pPr>
              <w:outlineLvl w:val="0"/>
              <w:rPr>
                <w:bCs/>
              </w:rPr>
            </w:pPr>
          </w:p>
          <w:p w:rsidR="00843F23" w:rsidRPr="00CD7E8B" w:rsidRDefault="00843F23" w:rsidP="00843F23">
            <w:pPr>
              <w:outlineLvl w:val="0"/>
              <w:rPr>
                <w:bCs/>
              </w:rPr>
            </w:pPr>
          </w:p>
          <w:p w:rsidR="00843F23" w:rsidRDefault="00843F23" w:rsidP="00843F23">
            <w:pPr>
              <w:outlineLvl w:val="0"/>
              <w:rPr>
                <w:bCs/>
              </w:rPr>
            </w:pPr>
          </w:p>
          <w:p w:rsidR="00843F23" w:rsidRDefault="00843F23" w:rsidP="00843F23">
            <w:pPr>
              <w:outlineLvl w:val="0"/>
              <w:rPr>
                <w:bCs/>
              </w:rPr>
            </w:pPr>
          </w:p>
          <w:p w:rsidR="00843F23" w:rsidRPr="00CD7E8B" w:rsidRDefault="00843F23" w:rsidP="00843F23">
            <w:pPr>
              <w:outlineLvl w:val="0"/>
              <w:rPr>
                <w:bCs/>
              </w:rPr>
            </w:pPr>
            <w:r w:rsidRPr="00CD7E8B">
              <w:rPr>
                <w:bCs/>
              </w:rPr>
              <w:t>Justeras</w:t>
            </w:r>
          </w:p>
          <w:p w:rsidR="00843F23" w:rsidRDefault="00843F23" w:rsidP="00843F23">
            <w:pPr>
              <w:outlineLvl w:val="0"/>
              <w:rPr>
                <w:bCs/>
              </w:rPr>
            </w:pPr>
          </w:p>
          <w:p w:rsidR="00843F23" w:rsidRDefault="00843F23" w:rsidP="00843F23">
            <w:pPr>
              <w:outlineLvl w:val="0"/>
              <w:rPr>
                <w:bCs/>
              </w:rPr>
            </w:pPr>
          </w:p>
          <w:p w:rsidR="00843F23" w:rsidRPr="00CD7E8B" w:rsidRDefault="00843F23" w:rsidP="00843F23">
            <w:pPr>
              <w:outlineLvl w:val="0"/>
              <w:rPr>
                <w:bCs/>
              </w:rPr>
            </w:pPr>
          </w:p>
          <w:p w:rsidR="00843F23" w:rsidRPr="00D12ED4" w:rsidRDefault="00843F23" w:rsidP="00843F23">
            <w:pPr>
              <w:outlineLvl w:val="0"/>
              <w:rPr>
                <w:bCs/>
              </w:rPr>
            </w:pPr>
            <w:r>
              <w:rPr>
                <w:bCs/>
              </w:rPr>
              <w:t>Åsa Westlund</w:t>
            </w:r>
          </w:p>
        </w:tc>
      </w:tr>
    </w:tbl>
    <w:p w:rsidR="00282678" w:rsidRPr="00FB3CAB" w:rsidRDefault="004C6601" w:rsidP="0060080C">
      <w:pPr>
        <w:pStyle w:val="Sidhuvud"/>
        <w:pageBreakBefore/>
        <w:tabs>
          <w:tab w:val="clear" w:pos="4536"/>
          <w:tab w:val="left" w:pos="6946"/>
        </w:tabs>
        <w:ind w:left="6520" w:hanging="7371"/>
        <w:rPr>
          <w:sz w:val="22"/>
        </w:rPr>
      </w:pPr>
      <w:r>
        <w:rPr>
          <w:sz w:val="20"/>
        </w:rPr>
        <w:lastRenderedPageBreak/>
        <w:t>Närvaro och</w:t>
      </w:r>
      <w:r w:rsidRPr="00282678">
        <w:rPr>
          <w:sz w:val="20"/>
        </w:rPr>
        <w:t xml:space="preserve"> </w:t>
      </w:r>
      <w:r>
        <w:rPr>
          <w:sz w:val="20"/>
        </w:rPr>
        <w:t>voteringsförteckning</w:t>
      </w:r>
      <w:r w:rsidR="00FB3CAB">
        <w:rPr>
          <w:caps/>
          <w:sz w:val="20"/>
        </w:rPr>
        <w:t xml:space="preserve">                                                                        </w:t>
      </w:r>
      <w:r>
        <w:rPr>
          <w:sz w:val="22"/>
        </w:rPr>
        <w:t>Bilaga 1</w:t>
      </w:r>
      <w:r w:rsidRPr="00282678">
        <w:rPr>
          <w:sz w:val="22"/>
        </w:rPr>
        <w:t xml:space="preserve"> </w:t>
      </w:r>
      <w:r>
        <w:rPr>
          <w:sz w:val="22"/>
        </w:rPr>
        <w:t xml:space="preserve">till protokoll </w:t>
      </w:r>
      <w:r>
        <w:rPr>
          <w:sz w:val="22"/>
          <w:szCs w:val="22"/>
        </w:rPr>
        <w:t>20</w:t>
      </w:r>
      <w:r w:rsidR="00E12150">
        <w:rPr>
          <w:sz w:val="22"/>
          <w:szCs w:val="22"/>
        </w:rPr>
        <w:t>20</w:t>
      </w:r>
      <w:r>
        <w:rPr>
          <w:sz w:val="22"/>
          <w:szCs w:val="22"/>
        </w:rPr>
        <w:t>/</w:t>
      </w:r>
      <w:r w:rsidR="00917732">
        <w:rPr>
          <w:sz w:val="22"/>
          <w:szCs w:val="22"/>
        </w:rPr>
        <w:t>2</w:t>
      </w:r>
      <w:r w:rsidR="00E12150">
        <w:rPr>
          <w:sz w:val="22"/>
          <w:szCs w:val="22"/>
        </w:rPr>
        <w:t>1</w:t>
      </w:r>
      <w:r w:rsidRPr="00282678">
        <w:rPr>
          <w:sz w:val="22"/>
          <w:szCs w:val="22"/>
        </w:rPr>
        <w:t>:</w:t>
      </w:r>
      <w:r w:rsidR="006F584A">
        <w:rPr>
          <w:sz w:val="22"/>
          <w:szCs w:val="22"/>
        </w:rPr>
        <w:t>41</w:t>
      </w:r>
    </w:p>
    <w:tbl>
      <w:tblPr>
        <w:tblW w:w="10010" w:type="dxa"/>
        <w:tblInd w:w="-780" w:type="dxa"/>
        <w:tblLayout w:type="fixed"/>
        <w:tblCellMar>
          <w:left w:w="71" w:type="dxa"/>
          <w:right w:w="71" w:type="dxa"/>
        </w:tblCellMar>
        <w:tblLook w:val="0000" w:firstRow="0" w:lastRow="0" w:firstColumn="0" w:lastColumn="0" w:noHBand="0" w:noVBand="0"/>
      </w:tblPr>
      <w:tblGrid>
        <w:gridCol w:w="4395"/>
        <w:gridCol w:w="488"/>
        <w:gridCol w:w="507"/>
        <w:gridCol w:w="395"/>
        <w:gridCol w:w="396"/>
        <w:gridCol w:w="395"/>
        <w:gridCol w:w="396"/>
        <w:gridCol w:w="395"/>
        <w:gridCol w:w="396"/>
        <w:gridCol w:w="395"/>
        <w:gridCol w:w="396"/>
        <w:gridCol w:w="395"/>
        <w:gridCol w:w="333"/>
        <w:gridCol w:w="728"/>
      </w:tblGrid>
      <w:tr w:rsidR="006351DE" w:rsidRPr="000E151F" w:rsidTr="00843F23">
        <w:tc>
          <w:tcPr>
            <w:tcW w:w="4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pStyle w:val="Rubrik4"/>
              <w:rPr>
                <w:b w:val="0"/>
                <w:szCs w:val="22"/>
              </w:rPr>
            </w:pPr>
          </w:p>
        </w:tc>
        <w:tc>
          <w:tcPr>
            <w:tcW w:w="995" w:type="dxa"/>
            <w:gridSpan w:val="2"/>
            <w:tcBorders>
              <w:top w:val="single" w:sz="6" w:space="0" w:color="auto"/>
              <w:left w:val="nil"/>
              <w:bottom w:val="single" w:sz="6" w:space="0" w:color="auto"/>
              <w:right w:val="single" w:sz="6" w:space="0" w:color="auto"/>
            </w:tcBorders>
          </w:tcPr>
          <w:p w:rsidR="006351DE" w:rsidRPr="000E151F" w:rsidRDefault="006351DE" w:rsidP="006B55D9">
            <w:pPr>
              <w:spacing w:line="360" w:lineRule="auto"/>
              <w:rPr>
                <w:sz w:val="22"/>
                <w:szCs w:val="22"/>
              </w:rPr>
            </w:pPr>
            <w:r>
              <w:rPr>
                <w:sz w:val="22"/>
                <w:szCs w:val="22"/>
              </w:rPr>
              <w:t>§1</w:t>
            </w:r>
          </w:p>
        </w:tc>
        <w:tc>
          <w:tcPr>
            <w:tcW w:w="791" w:type="dxa"/>
            <w:gridSpan w:val="2"/>
            <w:tcBorders>
              <w:top w:val="single" w:sz="6" w:space="0" w:color="auto"/>
              <w:left w:val="single" w:sz="6" w:space="0" w:color="auto"/>
              <w:bottom w:val="single" w:sz="6" w:space="0" w:color="auto"/>
              <w:right w:val="single" w:sz="6" w:space="0" w:color="auto"/>
            </w:tcBorders>
          </w:tcPr>
          <w:p w:rsidR="006351DE" w:rsidRPr="000E151F" w:rsidRDefault="00680E25" w:rsidP="006B55D9">
            <w:pPr>
              <w:rPr>
                <w:sz w:val="22"/>
                <w:szCs w:val="22"/>
              </w:rPr>
            </w:pPr>
            <w:r>
              <w:rPr>
                <w:sz w:val="22"/>
                <w:szCs w:val="22"/>
              </w:rPr>
              <w:t>§</w:t>
            </w:r>
            <w:proofErr w:type="gramStart"/>
            <w:r>
              <w:rPr>
                <w:sz w:val="22"/>
                <w:szCs w:val="22"/>
              </w:rPr>
              <w:t>2-</w:t>
            </w:r>
            <w:r w:rsidR="00DB49FE">
              <w:rPr>
                <w:sz w:val="22"/>
                <w:szCs w:val="22"/>
              </w:rPr>
              <w:t>12</w:t>
            </w:r>
            <w:proofErr w:type="gramEnd"/>
          </w:p>
        </w:tc>
        <w:tc>
          <w:tcPr>
            <w:tcW w:w="791" w:type="dxa"/>
            <w:gridSpan w:val="2"/>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728" w:type="dxa"/>
            <w:gridSpan w:val="2"/>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r>
      <w:tr w:rsidR="006351DE" w:rsidRPr="000E151F" w:rsidTr="00843F23">
        <w:tc>
          <w:tcPr>
            <w:tcW w:w="4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pacing w:val="4"/>
                <w:kern w:val="16"/>
                <w:sz w:val="22"/>
                <w:szCs w:val="22"/>
              </w:rPr>
            </w:pPr>
            <w:r w:rsidRPr="000E151F">
              <w:rPr>
                <w:b/>
                <w:i/>
                <w:sz w:val="22"/>
                <w:szCs w:val="22"/>
              </w:rPr>
              <w:t>Ledamöter</w:t>
            </w:r>
          </w:p>
        </w:tc>
        <w:tc>
          <w:tcPr>
            <w:tcW w:w="48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r w:rsidRPr="000E151F">
              <w:rPr>
                <w:sz w:val="22"/>
                <w:szCs w:val="22"/>
              </w:rPr>
              <w:t>N</w:t>
            </w:r>
          </w:p>
        </w:tc>
        <w:tc>
          <w:tcPr>
            <w:tcW w:w="507"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r>
      <w:tr w:rsidR="00843F23" w:rsidRPr="000E151F" w:rsidTr="00843F23">
        <w:tc>
          <w:tcPr>
            <w:tcW w:w="4395"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b/>
                <w:i/>
                <w:sz w:val="22"/>
                <w:szCs w:val="22"/>
              </w:rPr>
            </w:pPr>
            <w:r>
              <w:rPr>
                <w:snapToGrid w:val="0"/>
                <w:sz w:val="22"/>
                <w:szCs w:val="22"/>
              </w:rPr>
              <w:t xml:space="preserve"> Åsa Westlund</w:t>
            </w:r>
            <w:r w:rsidRPr="000E151F">
              <w:rPr>
                <w:snapToGrid w:val="0"/>
                <w:sz w:val="22"/>
                <w:szCs w:val="22"/>
              </w:rPr>
              <w:t xml:space="preserve"> (S)</w:t>
            </w:r>
            <w:r>
              <w:rPr>
                <w:snapToGrid w:val="0"/>
                <w:sz w:val="22"/>
                <w:szCs w:val="22"/>
              </w:rPr>
              <w:t xml:space="preserve"> </w:t>
            </w:r>
            <w:r w:rsidRPr="00AF3CA6">
              <w:rPr>
                <w:i/>
                <w:snapToGrid w:val="0"/>
                <w:sz w:val="22"/>
                <w:szCs w:val="22"/>
              </w:rPr>
              <w:t>Ordförande</w:t>
            </w:r>
          </w:p>
        </w:tc>
        <w:tc>
          <w:tcPr>
            <w:tcW w:w="488" w:type="dxa"/>
            <w:tcBorders>
              <w:top w:val="single" w:sz="6" w:space="0" w:color="auto"/>
              <w:left w:val="single" w:sz="6" w:space="0" w:color="auto"/>
              <w:bottom w:val="single" w:sz="6" w:space="0" w:color="auto"/>
              <w:right w:val="single" w:sz="6" w:space="0" w:color="auto"/>
            </w:tcBorders>
          </w:tcPr>
          <w:p w:rsidR="00843F23" w:rsidRPr="000E151F" w:rsidRDefault="00BE5D4B" w:rsidP="00843F23">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3F23" w:rsidRPr="000E151F" w:rsidRDefault="00BE5D4B" w:rsidP="00843F23">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r>
      <w:tr w:rsidR="00843F23" w:rsidRPr="000E151F" w:rsidTr="00843F23">
        <w:tc>
          <w:tcPr>
            <w:tcW w:w="4395"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tabs>
                <w:tab w:val="left" w:pos="-70"/>
              </w:tabs>
              <w:ind w:left="-354" w:firstLine="426"/>
              <w:rPr>
                <w:snapToGrid w:val="0"/>
                <w:sz w:val="22"/>
                <w:szCs w:val="22"/>
              </w:rPr>
            </w:pPr>
            <w:r>
              <w:rPr>
                <w:snapToGrid w:val="0"/>
                <w:sz w:val="22"/>
                <w:szCs w:val="22"/>
              </w:rPr>
              <w:t xml:space="preserve">Elisabeth Svantesson (M) </w:t>
            </w:r>
            <w:r w:rsidRPr="00AF3CA6">
              <w:rPr>
                <w:i/>
                <w:snapToGrid w:val="0"/>
                <w:sz w:val="22"/>
                <w:szCs w:val="22"/>
              </w:rPr>
              <w:t>vice ordförande</w:t>
            </w:r>
          </w:p>
        </w:tc>
        <w:tc>
          <w:tcPr>
            <w:tcW w:w="488"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r>
      <w:tr w:rsidR="00843F23" w:rsidRPr="000E151F" w:rsidTr="00843F23">
        <w:tc>
          <w:tcPr>
            <w:tcW w:w="4395"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tabs>
                <w:tab w:val="left" w:pos="-70"/>
              </w:tabs>
              <w:rPr>
                <w:snapToGrid w:val="0"/>
                <w:sz w:val="22"/>
                <w:szCs w:val="22"/>
              </w:rPr>
            </w:pPr>
            <w:r>
              <w:rPr>
                <w:snapToGrid w:val="0"/>
                <w:sz w:val="22"/>
                <w:szCs w:val="22"/>
              </w:rPr>
              <w:t xml:space="preserve"> Gunilla Carlsson</w:t>
            </w:r>
            <w:r w:rsidRPr="000E151F">
              <w:rPr>
                <w:snapToGrid w:val="0"/>
                <w:sz w:val="22"/>
                <w:szCs w:val="22"/>
              </w:rPr>
              <w:t xml:space="preserve"> (S) </w:t>
            </w:r>
          </w:p>
        </w:tc>
        <w:tc>
          <w:tcPr>
            <w:tcW w:w="488"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3F23" w:rsidRPr="000E151F" w:rsidRDefault="00BE5D4B" w:rsidP="00843F23">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r>
      <w:tr w:rsidR="00843F23" w:rsidRPr="000E151F" w:rsidTr="00843F23">
        <w:tc>
          <w:tcPr>
            <w:tcW w:w="4395"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tabs>
                <w:tab w:val="left" w:pos="-70"/>
              </w:tabs>
              <w:rPr>
                <w:snapToGrid w:val="0"/>
                <w:sz w:val="22"/>
                <w:szCs w:val="22"/>
              </w:rPr>
            </w:pPr>
            <w:r>
              <w:rPr>
                <w:snapToGrid w:val="0"/>
                <w:sz w:val="22"/>
                <w:szCs w:val="22"/>
              </w:rPr>
              <w:t xml:space="preserve"> Edward Riedl</w:t>
            </w:r>
            <w:r w:rsidRPr="000E151F">
              <w:rPr>
                <w:snapToGrid w:val="0"/>
                <w:sz w:val="22"/>
                <w:szCs w:val="22"/>
              </w:rPr>
              <w:t xml:space="preserve"> (M)</w:t>
            </w:r>
          </w:p>
        </w:tc>
        <w:tc>
          <w:tcPr>
            <w:tcW w:w="488" w:type="dxa"/>
            <w:tcBorders>
              <w:top w:val="single" w:sz="6" w:space="0" w:color="auto"/>
              <w:left w:val="single" w:sz="6" w:space="0" w:color="auto"/>
              <w:bottom w:val="single" w:sz="6" w:space="0" w:color="auto"/>
              <w:right w:val="single" w:sz="6" w:space="0" w:color="auto"/>
            </w:tcBorders>
          </w:tcPr>
          <w:p w:rsidR="00843F23" w:rsidRPr="000E151F" w:rsidRDefault="00BE5D4B" w:rsidP="00843F23">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3F23" w:rsidRPr="000E151F" w:rsidRDefault="00BE5D4B" w:rsidP="00843F23">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r>
      <w:tr w:rsidR="00843F23" w:rsidRPr="000E151F" w:rsidTr="00843F23">
        <w:tc>
          <w:tcPr>
            <w:tcW w:w="4395"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tabs>
                <w:tab w:val="left" w:pos="-70"/>
              </w:tabs>
              <w:rPr>
                <w:snapToGrid w:val="0"/>
                <w:sz w:val="22"/>
                <w:szCs w:val="22"/>
              </w:rPr>
            </w:pPr>
            <w:r w:rsidRPr="000E151F">
              <w:rPr>
                <w:snapToGrid w:val="0"/>
                <w:sz w:val="22"/>
                <w:szCs w:val="22"/>
              </w:rPr>
              <w:t xml:space="preserve"> Oscar Sjöstedt (SD)</w:t>
            </w:r>
          </w:p>
        </w:tc>
        <w:tc>
          <w:tcPr>
            <w:tcW w:w="488"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3F23" w:rsidRPr="000E151F" w:rsidRDefault="00BE5D4B" w:rsidP="00843F23">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r>
      <w:tr w:rsidR="00843F23" w:rsidRPr="000E151F" w:rsidTr="00843F23">
        <w:tc>
          <w:tcPr>
            <w:tcW w:w="4395"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tabs>
                <w:tab w:val="left" w:pos="356"/>
              </w:tabs>
              <w:rPr>
                <w:snapToGrid w:val="0"/>
                <w:sz w:val="22"/>
                <w:szCs w:val="22"/>
              </w:rPr>
            </w:pPr>
            <w:r w:rsidRPr="000E151F">
              <w:rPr>
                <w:spacing w:val="4"/>
                <w:kern w:val="16"/>
                <w:sz w:val="22"/>
                <w:szCs w:val="22"/>
              </w:rPr>
              <w:t xml:space="preserve"> </w:t>
            </w:r>
            <w:r w:rsidRPr="000E151F">
              <w:rPr>
                <w:snapToGrid w:val="0"/>
                <w:sz w:val="22"/>
                <w:szCs w:val="22"/>
                <w:lang w:val="en-US"/>
              </w:rPr>
              <w:t xml:space="preserve">Adnan Dibrani </w:t>
            </w:r>
            <w:r w:rsidRPr="000E151F">
              <w:rPr>
                <w:spacing w:val="4"/>
                <w:kern w:val="16"/>
                <w:sz w:val="22"/>
                <w:szCs w:val="22"/>
              </w:rPr>
              <w:t>(S)</w:t>
            </w:r>
          </w:p>
        </w:tc>
        <w:tc>
          <w:tcPr>
            <w:tcW w:w="488" w:type="dxa"/>
            <w:tcBorders>
              <w:top w:val="single" w:sz="6" w:space="0" w:color="auto"/>
              <w:left w:val="single" w:sz="6" w:space="0" w:color="auto"/>
              <w:bottom w:val="single" w:sz="6" w:space="0" w:color="auto"/>
              <w:right w:val="single" w:sz="6" w:space="0" w:color="auto"/>
            </w:tcBorders>
          </w:tcPr>
          <w:p w:rsidR="00843F23" w:rsidRPr="000E151F" w:rsidRDefault="00BE5D4B" w:rsidP="00843F23">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3F23" w:rsidRPr="000E151F" w:rsidRDefault="00BE5D4B" w:rsidP="00843F23">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r>
      <w:tr w:rsidR="00843F23" w:rsidRPr="000E151F" w:rsidTr="00843F23">
        <w:tc>
          <w:tcPr>
            <w:tcW w:w="4395"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tabs>
                <w:tab w:val="left" w:pos="-70"/>
              </w:tabs>
              <w:ind w:left="-354" w:firstLine="426"/>
              <w:rPr>
                <w:snapToGrid w:val="0"/>
                <w:sz w:val="22"/>
                <w:szCs w:val="22"/>
              </w:rPr>
            </w:pPr>
            <w:r w:rsidRPr="000E151F">
              <w:rPr>
                <w:snapToGrid w:val="0"/>
                <w:sz w:val="22"/>
                <w:szCs w:val="22"/>
              </w:rPr>
              <w:t>Emil Källström (C)</w:t>
            </w:r>
          </w:p>
        </w:tc>
        <w:tc>
          <w:tcPr>
            <w:tcW w:w="488"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r>
      <w:tr w:rsidR="00843F23" w:rsidRPr="000E151F" w:rsidTr="00843F23">
        <w:tc>
          <w:tcPr>
            <w:tcW w:w="4395"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tabs>
                <w:tab w:val="left" w:pos="497"/>
              </w:tabs>
              <w:ind w:left="72"/>
              <w:rPr>
                <w:snapToGrid w:val="0"/>
                <w:sz w:val="22"/>
                <w:szCs w:val="22"/>
              </w:rPr>
            </w:pPr>
            <w:r w:rsidRPr="000E151F">
              <w:rPr>
                <w:snapToGrid w:val="0"/>
                <w:sz w:val="22"/>
                <w:szCs w:val="22"/>
              </w:rPr>
              <w:t>Ulla Andersson (V)</w:t>
            </w:r>
          </w:p>
        </w:tc>
        <w:tc>
          <w:tcPr>
            <w:tcW w:w="488"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3F23" w:rsidRPr="000E151F" w:rsidRDefault="00BE5D4B" w:rsidP="00843F23">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r>
      <w:tr w:rsidR="00843F23" w:rsidRPr="000E151F" w:rsidTr="00843F23">
        <w:tc>
          <w:tcPr>
            <w:tcW w:w="4395"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tabs>
                <w:tab w:val="left" w:pos="497"/>
              </w:tabs>
              <w:ind w:left="72"/>
              <w:rPr>
                <w:snapToGrid w:val="0"/>
                <w:sz w:val="22"/>
                <w:szCs w:val="22"/>
              </w:rPr>
            </w:pPr>
            <w:r>
              <w:rPr>
                <w:snapToGrid w:val="0"/>
                <w:sz w:val="22"/>
                <w:szCs w:val="22"/>
              </w:rPr>
              <w:t>Jan Ericson (M</w:t>
            </w:r>
            <w:r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3F23" w:rsidRPr="000E151F" w:rsidRDefault="00BE5D4B" w:rsidP="00843F23">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r>
      <w:tr w:rsidR="006351DE" w:rsidRPr="000E151F" w:rsidTr="00843F23">
        <w:tc>
          <w:tcPr>
            <w:tcW w:w="4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tabs>
                <w:tab w:val="left" w:pos="497"/>
              </w:tabs>
              <w:ind w:left="72"/>
              <w:rPr>
                <w:snapToGrid w:val="0"/>
                <w:sz w:val="22"/>
                <w:szCs w:val="22"/>
              </w:rPr>
            </w:pPr>
            <w:r w:rsidRPr="000E151F">
              <w:rPr>
                <w:snapToGrid w:val="0"/>
                <w:sz w:val="22"/>
                <w:szCs w:val="22"/>
              </w:rPr>
              <w:t>Dennis Dioukarev (SD)</w:t>
            </w:r>
          </w:p>
        </w:tc>
        <w:tc>
          <w:tcPr>
            <w:tcW w:w="488" w:type="dxa"/>
            <w:tcBorders>
              <w:top w:val="single" w:sz="6" w:space="0" w:color="auto"/>
              <w:left w:val="single" w:sz="6" w:space="0" w:color="auto"/>
              <w:bottom w:val="single" w:sz="6" w:space="0" w:color="auto"/>
              <w:right w:val="single" w:sz="6" w:space="0" w:color="auto"/>
            </w:tcBorders>
          </w:tcPr>
          <w:p w:rsidR="006351DE" w:rsidRPr="000E151F" w:rsidRDefault="00BE5D4B"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BE5D4B"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r>
      <w:tr w:rsidR="00843F23" w:rsidRPr="000E151F" w:rsidTr="00843F23">
        <w:tc>
          <w:tcPr>
            <w:tcW w:w="4395"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tabs>
                <w:tab w:val="left" w:pos="497"/>
              </w:tabs>
              <w:ind w:left="72"/>
              <w:rPr>
                <w:snapToGrid w:val="0"/>
                <w:sz w:val="22"/>
                <w:szCs w:val="22"/>
              </w:rPr>
            </w:pPr>
            <w:r w:rsidRPr="000E151F">
              <w:rPr>
                <w:snapToGrid w:val="0"/>
                <w:sz w:val="22"/>
                <w:szCs w:val="22"/>
              </w:rPr>
              <w:t>Ingela Nylund Watz (</w:t>
            </w:r>
            <w:r>
              <w:rPr>
                <w:snapToGrid w:val="0"/>
                <w:sz w:val="22"/>
                <w:szCs w:val="22"/>
              </w:rPr>
              <w:t>S</w:t>
            </w:r>
            <w:r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3F23" w:rsidRPr="000E151F" w:rsidRDefault="00BE5D4B" w:rsidP="00843F23">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r>
      <w:tr w:rsidR="00843F23" w:rsidRPr="000E151F" w:rsidTr="00843F23">
        <w:tc>
          <w:tcPr>
            <w:tcW w:w="4395"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tabs>
                <w:tab w:val="left" w:pos="497"/>
              </w:tabs>
              <w:ind w:left="72"/>
              <w:rPr>
                <w:snapToGrid w:val="0"/>
                <w:sz w:val="22"/>
                <w:szCs w:val="22"/>
              </w:rPr>
            </w:pPr>
            <w:r>
              <w:rPr>
                <w:snapToGrid w:val="0"/>
                <w:sz w:val="22"/>
                <w:szCs w:val="22"/>
              </w:rPr>
              <w:t>Jakob Forssmed (KD)</w:t>
            </w:r>
          </w:p>
        </w:tc>
        <w:tc>
          <w:tcPr>
            <w:tcW w:w="488"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3F23" w:rsidRPr="000E151F" w:rsidRDefault="00BE5D4B" w:rsidP="00843F23">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r>
      <w:tr w:rsidR="00843F23" w:rsidRPr="000E151F" w:rsidTr="00843F23">
        <w:tc>
          <w:tcPr>
            <w:tcW w:w="4395" w:type="dxa"/>
            <w:tcBorders>
              <w:top w:val="single" w:sz="6" w:space="0" w:color="auto"/>
              <w:left w:val="single" w:sz="6" w:space="0" w:color="auto"/>
              <w:bottom w:val="single" w:sz="6" w:space="0" w:color="auto"/>
              <w:right w:val="single" w:sz="6" w:space="0" w:color="auto"/>
            </w:tcBorders>
          </w:tcPr>
          <w:p w:rsidR="00843F23" w:rsidRDefault="00843F23" w:rsidP="00843F23">
            <w:pPr>
              <w:tabs>
                <w:tab w:val="left" w:pos="497"/>
              </w:tabs>
              <w:ind w:left="72"/>
              <w:rPr>
                <w:snapToGrid w:val="0"/>
                <w:sz w:val="22"/>
                <w:szCs w:val="22"/>
              </w:rPr>
            </w:pPr>
            <w:r>
              <w:rPr>
                <w:snapToGrid w:val="0"/>
                <w:sz w:val="22"/>
                <w:szCs w:val="22"/>
              </w:rPr>
              <w:t xml:space="preserve">Ingemar Nilsson </w:t>
            </w:r>
            <w:r w:rsidRPr="000E151F">
              <w:rPr>
                <w:snapToGrid w:val="0"/>
                <w:sz w:val="22"/>
                <w:szCs w:val="22"/>
              </w:rPr>
              <w:t>(S)</w:t>
            </w:r>
          </w:p>
        </w:tc>
        <w:tc>
          <w:tcPr>
            <w:tcW w:w="488"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3F23" w:rsidRPr="000E151F" w:rsidRDefault="00BE5D4B" w:rsidP="00843F23">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r>
      <w:tr w:rsidR="00843F23" w:rsidRPr="000E151F" w:rsidTr="00843F23">
        <w:tc>
          <w:tcPr>
            <w:tcW w:w="4395"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tabs>
                <w:tab w:val="left" w:pos="497"/>
              </w:tabs>
              <w:ind w:left="72"/>
              <w:rPr>
                <w:snapToGrid w:val="0"/>
                <w:sz w:val="22"/>
                <w:szCs w:val="22"/>
              </w:rPr>
            </w:pPr>
            <w:r>
              <w:rPr>
                <w:snapToGrid w:val="0"/>
                <w:sz w:val="22"/>
                <w:szCs w:val="22"/>
              </w:rPr>
              <w:t>Mats Persson (L</w:t>
            </w:r>
            <w:r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3F23" w:rsidRPr="000E151F" w:rsidRDefault="00BE5D4B" w:rsidP="00843F23">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r>
      <w:tr w:rsidR="00843F23" w:rsidRPr="000E151F" w:rsidTr="00843F23">
        <w:tc>
          <w:tcPr>
            <w:tcW w:w="4395"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tabs>
                <w:tab w:val="left" w:pos="497"/>
              </w:tabs>
              <w:ind w:left="72"/>
              <w:rPr>
                <w:snapToGrid w:val="0"/>
                <w:sz w:val="22"/>
                <w:szCs w:val="22"/>
              </w:rPr>
            </w:pPr>
            <w:r>
              <w:rPr>
                <w:snapToGrid w:val="0"/>
                <w:sz w:val="22"/>
                <w:szCs w:val="22"/>
              </w:rPr>
              <w:t>Charlotte Quensel (SD)</w:t>
            </w:r>
          </w:p>
        </w:tc>
        <w:tc>
          <w:tcPr>
            <w:tcW w:w="488" w:type="dxa"/>
            <w:tcBorders>
              <w:top w:val="single" w:sz="6" w:space="0" w:color="auto"/>
              <w:left w:val="single" w:sz="6" w:space="0" w:color="auto"/>
              <w:bottom w:val="single" w:sz="6" w:space="0" w:color="auto"/>
              <w:right w:val="single" w:sz="6" w:space="0" w:color="auto"/>
            </w:tcBorders>
          </w:tcPr>
          <w:p w:rsidR="00843F23" w:rsidRPr="000E151F" w:rsidRDefault="00BE5D4B" w:rsidP="00843F23">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3F23" w:rsidRPr="000E151F" w:rsidRDefault="00BE5D4B" w:rsidP="00843F23">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r>
      <w:tr w:rsidR="00843F23" w:rsidRPr="000E151F" w:rsidTr="00843F23">
        <w:tc>
          <w:tcPr>
            <w:tcW w:w="4395"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tabs>
                <w:tab w:val="left" w:pos="497"/>
              </w:tabs>
              <w:ind w:left="72"/>
              <w:rPr>
                <w:snapToGrid w:val="0"/>
                <w:sz w:val="22"/>
                <w:szCs w:val="22"/>
              </w:rPr>
            </w:pPr>
            <w:r>
              <w:rPr>
                <w:snapToGrid w:val="0"/>
                <w:sz w:val="22"/>
                <w:szCs w:val="22"/>
              </w:rPr>
              <w:t xml:space="preserve">Karolina Skog </w:t>
            </w:r>
            <w:r w:rsidRPr="000E151F">
              <w:rPr>
                <w:snapToGrid w:val="0"/>
                <w:sz w:val="22"/>
                <w:szCs w:val="22"/>
              </w:rPr>
              <w:t>(MP</w:t>
            </w:r>
            <w:r>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3F23" w:rsidRPr="000E151F" w:rsidRDefault="00BE5D4B" w:rsidP="00843F23">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r>
      <w:tr w:rsidR="00843F23" w:rsidRPr="000E151F" w:rsidTr="00843F23">
        <w:tc>
          <w:tcPr>
            <w:tcW w:w="4395"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tabs>
                <w:tab w:val="left" w:pos="497"/>
              </w:tabs>
              <w:ind w:left="72"/>
              <w:rPr>
                <w:snapToGrid w:val="0"/>
                <w:sz w:val="22"/>
                <w:szCs w:val="22"/>
              </w:rPr>
            </w:pPr>
            <w:r>
              <w:rPr>
                <w:snapToGrid w:val="0"/>
                <w:sz w:val="22"/>
                <w:szCs w:val="22"/>
              </w:rPr>
              <w:t>Mattias Karlsson i Luleå (M)</w:t>
            </w:r>
          </w:p>
        </w:tc>
        <w:tc>
          <w:tcPr>
            <w:tcW w:w="488"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3F23" w:rsidRPr="000E151F" w:rsidRDefault="00BE5D4B" w:rsidP="00843F23">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r>
      <w:tr w:rsidR="00843F23" w:rsidRPr="000E151F" w:rsidTr="00843F23">
        <w:tc>
          <w:tcPr>
            <w:tcW w:w="4395"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spacing w:line="360" w:lineRule="auto"/>
              <w:rPr>
                <w:b/>
                <w:spacing w:val="4"/>
                <w:kern w:val="16"/>
                <w:sz w:val="22"/>
                <w:szCs w:val="22"/>
              </w:rPr>
            </w:pPr>
            <w:r w:rsidRPr="000E151F">
              <w:rPr>
                <w:b/>
                <w:i/>
                <w:spacing w:val="4"/>
                <w:kern w:val="16"/>
                <w:sz w:val="22"/>
                <w:szCs w:val="22"/>
              </w:rPr>
              <w:t>Suppleanter</w:t>
            </w:r>
          </w:p>
        </w:tc>
        <w:tc>
          <w:tcPr>
            <w:tcW w:w="488"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r>
      <w:tr w:rsidR="00843F23" w:rsidRPr="000E151F" w:rsidTr="00843F23">
        <w:tc>
          <w:tcPr>
            <w:tcW w:w="4395"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numPr>
                <w:ilvl w:val="0"/>
                <w:numId w:val="3"/>
              </w:numPr>
              <w:tabs>
                <w:tab w:val="clear" w:pos="360"/>
                <w:tab w:val="left" w:pos="0"/>
              </w:tabs>
              <w:ind w:hanging="720"/>
              <w:rPr>
                <w:snapToGrid w:val="0"/>
                <w:sz w:val="22"/>
                <w:szCs w:val="22"/>
              </w:rPr>
            </w:pPr>
            <w:r>
              <w:rPr>
                <w:snapToGrid w:val="0"/>
                <w:sz w:val="22"/>
                <w:szCs w:val="22"/>
              </w:rPr>
              <w:t xml:space="preserve"> Björn Wiechel (S)</w:t>
            </w:r>
          </w:p>
        </w:tc>
        <w:tc>
          <w:tcPr>
            <w:tcW w:w="488"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3F23" w:rsidRPr="000E151F" w:rsidRDefault="00BE5D4B" w:rsidP="00843F23">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r>
      <w:tr w:rsidR="00843F23" w:rsidRPr="000E151F" w:rsidTr="00843F23">
        <w:tc>
          <w:tcPr>
            <w:tcW w:w="4395"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napToGrid w:val="0"/>
                <w:sz w:val="22"/>
                <w:szCs w:val="22"/>
              </w:rPr>
            </w:pPr>
            <w:r>
              <w:rPr>
                <w:snapToGrid w:val="0"/>
                <w:sz w:val="22"/>
                <w:szCs w:val="22"/>
              </w:rPr>
              <w:t xml:space="preserve"> Sofia Westergren (M)</w:t>
            </w:r>
          </w:p>
        </w:tc>
        <w:tc>
          <w:tcPr>
            <w:tcW w:w="488"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3F23" w:rsidRPr="000E151F" w:rsidRDefault="00BE5D4B" w:rsidP="00843F23">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r>
      <w:tr w:rsidR="00843F23" w:rsidRPr="000E151F" w:rsidTr="00843F23">
        <w:tc>
          <w:tcPr>
            <w:tcW w:w="4395"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tabs>
                <w:tab w:val="left" w:pos="356"/>
              </w:tabs>
              <w:rPr>
                <w:snapToGrid w:val="0"/>
                <w:sz w:val="22"/>
                <w:szCs w:val="22"/>
              </w:rPr>
            </w:pPr>
            <w:r>
              <w:rPr>
                <w:snapToGrid w:val="0"/>
                <w:sz w:val="22"/>
                <w:szCs w:val="22"/>
              </w:rPr>
              <w:t xml:space="preserve"> Eva Lindh (S)</w:t>
            </w:r>
          </w:p>
        </w:tc>
        <w:tc>
          <w:tcPr>
            <w:tcW w:w="488"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3F23" w:rsidRPr="000E151F" w:rsidRDefault="00BE5D4B" w:rsidP="00843F23">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rsidR="00843F23" w:rsidRPr="000E151F" w:rsidRDefault="00843F23" w:rsidP="00843F23">
            <w:pPr>
              <w:rPr>
                <w:sz w:val="22"/>
                <w:szCs w:val="22"/>
              </w:rPr>
            </w:pPr>
          </w:p>
        </w:tc>
      </w:tr>
      <w:tr w:rsidR="006351DE" w:rsidRPr="000E151F" w:rsidTr="00843F23">
        <w:tc>
          <w:tcPr>
            <w:tcW w:w="4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tabs>
                <w:tab w:val="left" w:pos="1701"/>
              </w:tabs>
              <w:rPr>
                <w:snapToGrid w:val="0"/>
                <w:sz w:val="22"/>
                <w:szCs w:val="22"/>
                <w:lang w:val="en-US"/>
              </w:rPr>
            </w:pPr>
            <w:r>
              <w:rPr>
                <w:spacing w:val="4"/>
                <w:kern w:val="16"/>
                <w:sz w:val="22"/>
              </w:rPr>
              <w:t xml:space="preserve"> Josefin Malmqvist (M)</w:t>
            </w:r>
          </w:p>
        </w:tc>
        <w:tc>
          <w:tcPr>
            <w:tcW w:w="48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r>
      <w:tr w:rsidR="006351DE" w:rsidRPr="000E151F" w:rsidTr="00843F23">
        <w:tc>
          <w:tcPr>
            <w:tcW w:w="4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tabs>
                <w:tab w:val="left" w:pos="1701"/>
              </w:tabs>
              <w:rPr>
                <w:snapToGrid w:val="0"/>
                <w:sz w:val="22"/>
                <w:szCs w:val="22"/>
                <w:lang w:val="en-US"/>
              </w:rPr>
            </w:pPr>
            <w:r>
              <w:rPr>
                <w:snapToGrid w:val="0"/>
                <w:sz w:val="22"/>
                <w:szCs w:val="22"/>
                <w:lang w:val="en-US"/>
              </w:rPr>
              <w:t xml:space="preserve"> </w:t>
            </w:r>
            <w:r>
              <w:rPr>
                <w:snapToGrid w:val="0"/>
                <w:sz w:val="22"/>
                <w:szCs w:val="22"/>
              </w:rPr>
              <w:t>Sven-Olof Sällström (SD)</w:t>
            </w:r>
          </w:p>
        </w:tc>
        <w:tc>
          <w:tcPr>
            <w:tcW w:w="48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r>
      <w:tr w:rsidR="006351DE" w:rsidRPr="000E151F" w:rsidTr="00843F23">
        <w:tc>
          <w:tcPr>
            <w:tcW w:w="4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tabs>
                <w:tab w:val="left" w:pos="1701"/>
              </w:tabs>
              <w:rPr>
                <w:snapToGrid w:val="0"/>
                <w:sz w:val="22"/>
                <w:szCs w:val="22"/>
                <w:lang w:val="en-US"/>
              </w:rPr>
            </w:pPr>
            <w:r>
              <w:rPr>
                <w:snapToGrid w:val="0"/>
                <w:sz w:val="22"/>
                <w:szCs w:val="22"/>
                <w:lang w:val="en-US"/>
              </w:rPr>
              <w:t xml:space="preserve"> Johan Andersson (S)</w:t>
            </w:r>
          </w:p>
        </w:tc>
        <w:tc>
          <w:tcPr>
            <w:tcW w:w="48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r>
      <w:tr w:rsidR="006351DE" w:rsidRPr="000E151F" w:rsidTr="00843F23">
        <w:tc>
          <w:tcPr>
            <w:tcW w:w="4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tabs>
                <w:tab w:val="left" w:pos="1701"/>
              </w:tabs>
              <w:rPr>
                <w:snapToGrid w:val="0"/>
                <w:sz w:val="22"/>
                <w:szCs w:val="22"/>
                <w:lang w:val="en-US"/>
              </w:rPr>
            </w:pPr>
            <w:r>
              <w:rPr>
                <w:snapToGrid w:val="0"/>
                <w:sz w:val="22"/>
                <w:szCs w:val="22"/>
                <w:lang w:val="en-US"/>
              </w:rPr>
              <w:t xml:space="preserve"> Lars Thomsson (C)</w:t>
            </w:r>
          </w:p>
        </w:tc>
        <w:tc>
          <w:tcPr>
            <w:tcW w:w="48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BE5D4B" w:rsidP="006B55D9">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r>
      <w:tr w:rsidR="006351DE" w:rsidRPr="000E151F" w:rsidTr="00843F23">
        <w:tc>
          <w:tcPr>
            <w:tcW w:w="4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tabs>
                <w:tab w:val="left" w:pos="1701"/>
              </w:tabs>
              <w:rPr>
                <w:snapToGrid w:val="0"/>
                <w:sz w:val="22"/>
                <w:szCs w:val="22"/>
                <w:lang w:val="en-US"/>
              </w:rPr>
            </w:pPr>
            <w:r>
              <w:rPr>
                <w:snapToGrid w:val="0"/>
                <w:sz w:val="22"/>
                <w:szCs w:val="22"/>
                <w:lang w:val="en-US"/>
              </w:rPr>
              <w:t xml:space="preserve"> Ida Gabrielsson (V)</w:t>
            </w:r>
          </w:p>
        </w:tc>
        <w:tc>
          <w:tcPr>
            <w:tcW w:w="48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r>
      <w:tr w:rsidR="006351DE" w:rsidRPr="000E151F" w:rsidTr="00843F23">
        <w:tc>
          <w:tcPr>
            <w:tcW w:w="4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tabs>
                <w:tab w:val="left" w:pos="1701"/>
              </w:tabs>
              <w:rPr>
                <w:snapToGrid w:val="0"/>
                <w:sz w:val="22"/>
                <w:szCs w:val="22"/>
                <w:lang w:val="en-US"/>
              </w:rPr>
            </w:pPr>
            <w:r w:rsidRPr="000E151F">
              <w:rPr>
                <w:snapToGrid w:val="0"/>
                <w:sz w:val="22"/>
                <w:szCs w:val="22"/>
                <w:lang w:val="en-US"/>
              </w:rPr>
              <w:t xml:space="preserve"> </w:t>
            </w:r>
            <w:r>
              <w:rPr>
                <w:snapToGrid w:val="0"/>
                <w:sz w:val="22"/>
                <w:szCs w:val="22"/>
              </w:rPr>
              <w:t>Saila Quicklund (M)</w:t>
            </w:r>
          </w:p>
        </w:tc>
        <w:tc>
          <w:tcPr>
            <w:tcW w:w="48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r>
      <w:tr w:rsidR="006351DE" w:rsidRPr="000E151F" w:rsidTr="00843F23">
        <w:tc>
          <w:tcPr>
            <w:tcW w:w="4395" w:type="dxa"/>
            <w:tcBorders>
              <w:top w:val="single" w:sz="6" w:space="0" w:color="auto"/>
              <w:left w:val="single" w:sz="6" w:space="0" w:color="auto"/>
              <w:bottom w:val="single" w:sz="6" w:space="0" w:color="auto"/>
              <w:right w:val="single" w:sz="6" w:space="0" w:color="auto"/>
            </w:tcBorders>
          </w:tcPr>
          <w:p w:rsidR="006351DE" w:rsidRDefault="006351DE" w:rsidP="006B55D9">
            <w:pPr>
              <w:tabs>
                <w:tab w:val="left" w:pos="1701"/>
              </w:tabs>
              <w:rPr>
                <w:snapToGrid w:val="0"/>
                <w:sz w:val="22"/>
                <w:szCs w:val="22"/>
              </w:rPr>
            </w:pPr>
            <w:r>
              <w:rPr>
                <w:snapToGrid w:val="0"/>
                <w:sz w:val="22"/>
                <w:szCs w:val="22"/>
              </w:rPr>
              <w:t xml:space="preserve"> Ann-Christine From (SD)</w:t>
            </w:r>
          </w:p>
        </w:tc>
        <w:tc>
          <w:tcPr>
            <w:tcW w:w="48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r>
      <w:tr w:rsidR="006351DE" w:rsidRPr="000E151F" w:rsidTr="00843F23">
        <w:tc>
          <w:tcPr>
            <w:tcW w:w="4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tabs>
                <w:tab w:val="left" w:pos="1701"/>
              </w:tabs>
              <w:rPr>
                <w:snapToGrid w:val="0"/>
                <w:sz w:val="22"/>
                <w:szCs w:val="22"/>
              </w:rPr>
            </w:pPr>
            <w:r>
              <w:rPr>
                <w:snapToGrid w:val="0"/>
                <w:sz w:val="22"/>
                <w:szCs w:val="22"/>
              </w:rPr>
              <w:t xml:space="preserve"> Monica Haider (S)</w:t>
            </w:r>
          </w:p>
        </w:tc>
        <w:tc>
          <w:tcPr>
            <w:tcW w:w="48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r>
      <w:tr w:rsidR="006351DE" w:rsidRPr="000E151F" w:rsidTr="00843F23">
        <w:tc>
          <w:tcPr>
            <w:tcW w:w="4395" w:type="dxa"/>
            <w:tcBorders>
              <w:top w:val="single" w:sz="6" w:space="0" w:color="auto"/>
              <w:left w:val="single" w:sz="6" w:space="0" w:color="auto"/>
              <w:bottom w:val="single" w:sz="6" w:space="0" w:color="auto"/>
              <w:right w:val="single" w:sz="6" w:space="0" w:color="auto"/>
            </w:tcBorders>
          </w:tcPr>
          <w:p w:rsidR="006351DE" w:rsidRDefault="006351DE" w:rsidP="006B55D9">
            <w:pPr>
              <w:tabs>
                <w:tab w:val="left" w:pos="1701"/>
              </w:tabs>
              <w:rPr>
                <w:snapToGrid w:val="0"/>
                <w:sz w:val="22"/>
                <w:szCs w:val="22"/>
              </w:rPr>
            </w:pPr>
            <w:r>
              <w:rPr>
                <w:snapToGrid w:val="0"/>
                <w:sz w:val="22"/>
                <w:szCs w:val="22"/>
              </w:rPr>
              <w:t xml:space="preserve"> Hampus Hagman (KD)</w:t>
            </w:r>
          </w:p>
        </w:tc>
        <w:tc>
          <w:tcPr>
            <w:tcW w:w="48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r>
      <w:tr w:rsidR="006351DE" w:rsidRPr="000E151F" w:rsidTr="00843F23">
        <w:tc>
          <w:tcPr>
            <w:tcW w:w="4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tabs>
                <w:tab w:val="left" w:pos="1701"/>
              </w:tabs>
              <w:rPr>
                <w:snapToGrid w:val="0"/>
                <w:sz w:val="22"/>
                <w:szCs w:val="22"/>
              </w:rPr>
            </w:pPr>
            <w:r w:rsidRPr="000E151F">
              <w:rPr>
                <w:snapToGrid w:val="0"/>
                <w:sz w:val="22"/>
                <w:szCs w:val="22"/>
              </w:rPr>
              <w:t xml:space="preserve"> </w:t>
            </w:r>
            <w:r>
              <w:rPr>
                <w:snapToGrid w:val="0"/>
                <w:sz w:val="22"/>
                <w:szCs w:val="22"/>
              </w:rPr>
              <w:t>Teres Lindberg (S)</w:t>
            </w:r>
          </w:p>
        </w:tc>
        <w:tc>
          <w:tcPr>
            <w:tcW w:w="48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r>
      <w:tr w:rsidR="006351DE" w:rsidRPr="000E151F" w:rsidTr="00843F23">
        <w:tc>
          <w:tcPr>
            <w:tcW w:w="4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tabs>
                <w:tab w:val="left" w:pos="1701"/>
              </w:tabs>
              <w:rPr>
                <w:snapToGrid w:val="0"/>
                <w:sz w:val="22"/>
                <w:szCs w:val="22"/>
              </w:rPr>
            </w:pPr>
            <w:r>
              <w:rPr>
                <w:snapToGrid w:val="0"/>
                <w:sz w:val="22"/>
                <w:szCs w:val="22"/>
              </w:rPr>
              <w:t xml:space="preserve"> Joar Forssell (L)</w:t>
            </w:r>
          </w:p>
        </w:tc>
        <w:tc>
          <w:tcPr>
            <w:tcW w:w="48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r>
      <w:tr w:rsidR="006351DE" w:rsidRPr="000E151F" w:rsidTr="00843F23">
        <w:tc>
          <w:tcPr>
            <w:tcW w:w="4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tabs>
                <w:tab w:val="left" w:pos="1701"/>
              </w:tabs>
              <w:rPr>
                <w:snapToGrid w:val="0"/>
                <w:sz w:val="22"/>
                <w:szCs w:val="22"/>
              </w:rPr>
            </w:pPr>
            <w:r w:rsidRPr="000E151F">
              <w:rPr>
                <w:snapToGrid w:val="0"/>
                <w:sz w:val="22"/>
                <w:szCs w:val="22"/>
              </w:rPr>
              <w:t xml:space="preserve"> </w:t>
            </w:r>
            <w:r>
              <w:rPr>
                <w:snapToGrid w:val="0"/>
                <w:sz w:val="22"/>
                <w:szCs w:val="22"/>
              </w:rPr>
              <w:t>Staffan Eklöf (SD)</w:t>
            </w:r>
          </w:p>
        </w:tc>
        <w:tc>
          <w:tcPr>
            <w:tcW w:w="48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r>
      <w:tr w:rsidR="006351DE" w:rsidRPr="000E151F" w:rsidTr="00843F23">
        <w:tc>
          <w:tcPr>
            <w:tcW w:w="4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tabs>
                <w:tab w:val="left" w:pos="1701"/>
              </w:tabs>
              <w:rPr>
                <w:snapToGrid w:val="0"/>
                <w:sz w:val="22"/>
                <w:szCs w:val="22"/>
              </w:rPr>
            </w:pPr>
            <w:r>
              <w:rPr>
                <w:snapToGrid w:val="0"/>
                <w:sz w:val="22"/>
                <w:szCs w:val="22"/>
              </w:rPr>
              <w:t xml:space="preserve"> Rasmus Ling (MP)</w:t>
            </w:r>
          </w:p>
        </w:tc>
        <w:tc>
          <w:tcPr>
            <w:tcW w:w="48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r>
      <w:tr w:rsidR="006351DE" w:rsidRPr="000E151F" w:rsidTr="00843F23">
        <w:tc>
          <w:tcPr>
            <w:tcW w:w="4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tabs>
                <w:tab w:val="left" w:pos="1701"/>
              </w:tabs>
              <w:rPr>
                <w:snapToGrid w:val="0"/>
                <w:sz w:val="22"/>
                <w:szCs w:val="22"/>
              </w:rPr>
            </w:pPr>
            <w:r>
              <w:rPr>
                <w:snapToGrid w:val="0"/>
                <w:sz w:val="22"/>
                <w:szCs w:val="22"/>
              </w:rPr>
              <w:t xml:space="preserve"> Kjell Jansson (M)</w:t>
            </w:r>
          </w:p>
        </w:tc>
        <w:tc>
          <w:tcPr>
            <w:tcW w:w="48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r>
      <w:tr w:rsidR="006351DE" w:rsidRPr="000E151F" w:rsidTr="00843F23">
        <w:tc>
          <w:tcPr>
            <w:tcW w:w="4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tabs>
                <w:tab w:val="left" w:pos="497"/>
              </w:tabs>
              <w:rPr>
                <w:snapToGrid w:val="0"/>
                <w:sz w:val="22"/>
                <w:szCs w:val="22"/>
              </w:rPr>
            </w:pPr>
            <w:r>
              <w:rPr>
                <w:snapToGrid w:val="0"/>
                <w:sz w:val="22"/>
                <w:szCs w:val="22"/>
              </w:rPr>
              <w:t xml:space="preserve"> Jörgen Grubb (SD)</w:t>
            </w:r>
          </w:p>
        </w:tc>
        <w:tc>
          <w:tcPr>
            <w:tcW w:w="48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r>
      <w:tr w:rsidR="006351DE" w:rsidRPr="000E151F" w:rsidTr="00843F23">
        <w:tc>
          <w:tcPr>
            <w:tcW w:w="4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tabs>
                <w:tab w:val="left" w:pos="497"/>
              </w:tabs>
              <w:rPr>
                <w:snapToGrid w:val="0"/>
                <w:sz w:val="22"/>
                <w:szCs w:val="22"/>
              </w:rPr>
            </w:pPr>
            <w:r>
              <w:rPr>
                <w:snapToGrid w:val="0"/>
                <w:sz w:val="22"/>
                <w:szCs w:val="22"/>
              </w:rPr>
              <w:t xml:space="preserve"> Clara Aranda (SD)</w:t>
            </w:r>
          </w:p>
        </w:tc>
        <w:tc>
          <w:tcPr>
            <w:tcW w:w="48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r>
      <w:tr w:rsidR="006351DE" w:rsidRPr="000E151F" w:rsidTr="00843F23">
        <w:tc>
          <w:tcPr>
            <w:tcW w:w="4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tabs>
                <w:tab w:val="left" w:pos="497"/>
              </w:tabs>
              <w:rPr>
                <w:snapToGrid w:val="0"/>
                <w:sz w:val="22"/>
                <w:szCs w:val="22"/>
              </w:rPr>
            </w:pPr>
            <w:r>
              <w:rPr>
                <w:snapToGrid w:val="0"/>
                <w:sz w:val="22"/>
                <w:szCs w:val="22"/>
              </w:rPr>
              <w:t xml:space="preserve"> Johan Pehrson (L)</w:t>
            </w:r>
          </w:p>
        </w:tc>
        <w:tc>
          <w:tcPr>
            <w:tcW w:w="48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r>
      <w:tr w:rsidR="006351DE" w:rsidRPr="000E151F" w:rsidTr="00843F23">
        <w:tc>
          <w:tcPr>
            <w:tcW w:w="4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tabs>
                <w:tab w:val="left" w:pos="497"/>
              </w:tabs>
              <w:rPr>
                <w:snapToGrid w:val="0"/>
                <w:sz w:val="22"/>
                <w:szCs w:val="22"/>
              </w:rPr>
            </w:pPr>
            <w:r>
              <w:rPr>
                <w:snapToGrid w:val="0"/>
                <w:sz w:val="22"/>
                <w:szCs w:val="22"/>
              </w:rPr>
              <w:t xml:space="preserve"> Gulan Avci (L)</w:t>
            </w:r>
          </w:p>
        </w:tc>
        <w:tc>
          <w:tcPr>
            <w:tcW w:w="48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r>
      <w:tr w:rsidR="006351DE" w:rsidRPr="000E151F" w:rsidTr="00843F23">
        <w:tc>
          <w:tcPr>
            <w:tcW w:w="4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tabs>
                <w:tab w:val="left" w:pos="497"/>
              </w:tabs>
              <w:rPr>
                <w:snapToGrid w:val="0"/>
                <w:sz w:val="22"/>
                <w:szCs w:val="22"/>
              </w:rPr>
            </w:pPr>
            <w:r>
              <w:rPr>
                <w:snapToGrid w:val="0"/>
                <w:sz w:val="22"/>
                <w:szCs w:val="22"/>
              </w:rPr>
              <w:t xml:space="preserve"> Sofia Nilsson (C)</w:t>
            </w:r>
          </w:p>
        </w:tc>
        <w:tc>
          <w:tcPr>
            <w:tcW w:w="48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r>
      <w:tr w:rsidR="006351DE" w:rsidRPr="000E151F" w:rsidTr="00843F23">
        <w:tc>
          <w:tcPr>
            <w:tcW w:w="4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tabs>
                <w:tab w:val="left" w:pos="497"/>
              </w:tabs>
              <w:rPr>
                <w:snapToGrid w:val="0"/>
                <w:sz w:val="22"/>
                <w:szCs w:val="22"/>
              </w:rPr>
            </w:pPr>
            <w:r>
              <w:rPr>
                <w:snapToGrid w:val="0"/>
                <w:sz w:val="22"/>
                <w:szCs w:val="22"/>
              </w:rPr>
              <w:t xml:space="preserve"> Tony Haddou (V)</w:t>
            </w:r>
          </w:p>
        </w:tc>
        <w:tc>
          <w:tcPr>
            <w:tcW w:w="48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r>
      <w:tr w:rsidR="002C3C7E" w:rsidRPr="000E151F" w:rsidTr="00843F23">
        <w:tc>
          <w:tcPr>
            <w:tcW w:w="4395" w:type="dxa"/>
            <w:tcBorders>
              <w:top w:val="single" w:sz="6" w:space="0" w:color="auto"/>
              <w:left w:val="single" w:sz="6" w:space="0" w:color="auto"/>
              <w:bottom w:val="single" w:sz="6" w:space="0" w:color="auto"/>
              <w:right w:val="single" w:sz="6" w:space="0" w:color="auto"/>
            </w:tcBorders>
          </w:tcPr>
          <w:p w:rsidR="002C3C7E" w:rsidRDefault="002C3C7E" w:rsidP="006B55D9">
            <w:pPr>
              <w:tabs>
                <w:tab w:val="left" w:pos="497"/>
              </w:tabs>
              <w:rPr>
                <w:snapToGrid w:val="0"/>
                <w:sz w:val="22"/>
                <w:szCs w:val="22"/>
              </w:rPr>
            </w:pPr>
            <w:r>
              <w:rPr>
                <w:snapToGrid w:val="0"/>
                <w:sz w:val="22"/>
                <w:szCs w:val="22"/>
              </w:rPr>
              <w:t>Robert Halef (KD)</w:t>
            </w:r>
          </w:p>
        </w:tc>
        <w:tc>
          <w:tcPr>
            <w:tcW w:w="488" w:type="dxa"/>
            <w:tcBorders>
              <w:top w:val="single" w:sz="6" w:space="0" w:color="auto"/>
              <w:left w:val="single" w:sz="6" w:space="0" w:color="auto"/>
              <w:bottom w:val="single" w:sz="6" w:space="0" w:color="auto"/>
              <w:right w:val="single" w:sz="6" w:space="0" w:color="auto"/>
            </w:tcBorders>
          </w:tcPr>
          <w:p w:rsidR="002C3C7E" w:rsidRPr="000E151F" w:rsidRDefault="002C3C7E"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2C3C7E" w:rsidRPr="000E151F" w:rsidRDefault="002C3C7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2C3C7E" w:rsidRPr="000E151F" w:rsidRDefault="00BE5D4B" w:rsidP="006B55D9">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rsidR="002C3C7E" w:rsidRPr="000E151F" w:rsidRDefault="002C3C7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2C3C7E" w:rsidRPr="000E151F" w:rsidRDefault="002C3C7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2C3C7E" w:rsidRPr="000E151F" w:rsidRDefault="002C3C7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2C3C7E" w:rsidRPr="000E151F" w:rsidRDefault="002C3C7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2C3C7E" w:rsidRPr="000E151F" w:rsidRDefault="002C3C7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2C3C7E" w:rsidRPr="000E151F" w:rsidRDefault="002C3C7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2C3C7E" w:rsidRPr="000E151F" w:rsidRDefault="002C3C7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2C3C7E" w:rsidRPr="000E151F" w:rsidRDefault="002C3C7E"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2C3C7E" w:rsidRPr="000E151F" w:rsidRDefault="002C3C7E" w:rsidP="006B55D9">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rsidR="002C3C7E" w:rsidRPr="000E151F" w:rsidRDefault="002C3C7E" w:rsidP="006B55D9">
            <w:pPr>
              <w:rPr>
                <w:sz w:val="22"/>
                <w:szCs w:val="22"/>
              </w:rPr>
            </w:pPr>
          </w:p>
        </w:tc>
      </w:tr>
      <w:tr w:rsidR="006351DE" w:rsidRPr="000E151F" w:rsidTr="00843F23">
        <w:tc>
          <w:tcPr>
            <w:tcW w:w="4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tabs>
                <w:tab w:val="left" w:pos="497"/>
              </w:tabs>
              <w:rPr>
                <w:snapToGrid w:val="0"/>
                <w:sz w:val="22"/>
                <w:szCs w:val="22"/>
              </w:rPr>
            </w:pPr>
            <w:r>
              <w:rPr>
                <w:snapToGrid w:val="0"/>
                <w:sz w:val="22"/>
                <w:szCs w:val="22"/>
              </w:rPr>
              <w:t xml:space="preserve"> Larry Söder (KD)</w:t>
            </w:r>
          </w:p>
        </w:tc>
        <w:tc>
          <w:tcPr>
            <w:tcW w:w="48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r>
      <w:tr w:rsidR="006351DE" w:rsidRPr="000E151F" w:rsidTr="00843F23">
        <w:tc>
          <w:tcPr>
            <w:tcW w:w="4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tabs>
                <w:tab w:val="left" w:pos="497"/>
              </w:tabs>
              <w:rPr>
                <w:snapToGrid w:val="0"/>
                <w:sz w:val="22"/>
                <w:szCs w:val="22"/>
              </w:rPr>
            </w:pPr>
            <w:r>
              <w:rPr>
                <w:snapToGrid w:val="0"/>
                <w:sz w:val="22"/>
                <w:szCs w:val="22"/>
              </w:rPr>
              <w:t xml:space="preserve"> Andreas Carlson (KD)</w:t>
            </w:r>
          </w:p>
        </w:tc>
        <w:tc>
          <w:tcPr>
            <w:tcW w:w="48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r>
      <w:tr w:rsidR="006351DE" w:rsidRPr="000E151F" w:rsidTr="00843F23">
        <w:tc>
          <w:tcPr>
            <w:tcW w:w="4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tabs>
                <w:tab w:val="left" w:pos="497"/>
              </w:tabs>
              <w:rPr>
                <w:snapToGrid w:val="0"/>
                <w:sz w:val="22"/>
                <w:szCs w:val="22"/>
              </w:rPr>
            </w:pPr>
            <w:r>
              <w:rPr>
                <w:snapToGrid w:val="0"/>
                <w:sz w:val="22"/>
                <w:szCs w:val="22"/>
              </w:rPr>
              <w:t xml:space="preserve"> Jörgen Hellman (S)</w:t>
            </w:r>
          </w:p>
        </w:tc>
        <w:tc>
          <w:tcPr>
            <w:tcW w:w="48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r>
      <w:tr w:rsidR="006351DE" w:rsidRPr="000E151F" w:rsidTr="00843F23">
        <w:tc>
          <w:tcPr>
            <w:tcW w:w="4395" w:type="dxa"/>
            <w:tcBorders>
              <w:top w:val="single" w:sz="6" w:space="0" w:color="auto"/>
              <w:left w:val="single" w:sz="6" w:space="0" w:color="auto"/>
              <w:bottom w:val="single" w:sz="4" w:space="0" w:color="auto"/>
              <w:right w:val="single" w:sz="6" w:space="0" w:color="auto"/>
            </w:tcBorders>
          </w:tcPr>
          <w:p w:rsidR="006351DE" w:rsidRDefault="006351DE" w:rsidP="006B55D9">
            <w:pPr>
              <w:tabs>
                <w:tab w:val="left" w:pos="497"/>
              </w:tabs>
              <w:rPr>
                <w:snapToGrid w:val="0"/>
                <w:sz w:val="22"/>
                <w:szCs w:val="22"/>
              </w:rPr>
            </w:pPr>
            <w:r>
              <w:rPr>
                <w:snapToGrid w:val="0"/>
                <w:sz w:val="22"/>
                <w:szCs w:val="22"/>
              </w:rPr>
              <w:t xml:space="preserve"> Sultan Kayhan (S)</w:t>
            </w:r>
          </w:p>
        </w:tc>
        <w:tc>
          <w:tcPr>
            <w:tcW w:w="488" w:type="dxa"/>
            <w:tcBorders>
              <w:top w:val="single" w:sz="6" w:space="0" w:color="auto"/>
              <w:left w:val="single" w:sz="6" w:space="0" w:color="auto"/>
              <w:bottom w:val="single" w:sz="4" w:space="0" w:color="auto"/>
              <w:right w:val="single" w:sz="6" w:space="0" w:color="auto"/>
            </w:tcBorders>
          </w:tcPr>
          <w:p w:rsidR="006351DE" w:rsidRPr="000E151F" w:rsidRDefault="006351DE" w:rsidP="006B55D9">
            <w:pPr>
              <w:rPr>
                <w:sz w:val="22"/>
                <w:szCs w:val="22"/>
              </w:rPr>
            </w:pPr>
          </w:p>
        </w:tc>
        <w:tc>
          <w:tcPr>
            <w:tcW w:w="507" w:type="dxa"/>
            <w:tcBorders>
              <w:top w:val="single" w:sz="6" w:space="0" w:color="auto"/>
              <w:left w:val="single" w:sz="6" w:space="0" w:color="auto"/>
              <w:bottom w:val="single" w:sz="4"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6351DE" w:rsidRPr="000E151F" w:rsidRDefault="006351DE" w:rsidP="006B55D9">
            <w:pPr>
              <w:rPr>
                <w:sz w:val="22"/>
                <w:szCs w:val="22"/>
              </w:rPr>
            </w:pPr>
          </w:p>
        </w:tc>
        <w:tc>
          <w:tcPr>
            <w:tcW w:w="333" w:type="dxa"/>
            <w:tcBorders>
              <w:top w:val="single" w:sz="6" w:space="0" w:color="auto"/>
              <w:left w:val="single" w:sz="6" w:space="0" w:color="auto"/>
              <w:bottom w:val="single" w:sz="4" w:space="0" w:color="auto"/>
              <w:right w:val="single" w:sz="6" w:space="0" w:color="auto"/>
            </w:tcBorders>
          </w:tcPr>
          <w:p w:rsidR="006351DE" w:rsidRPr="000E151F" w:rsidRDefault="006351DE" w:rsidP="006B55D9">
            <w:pPr>
              <w:rPr>
                <w:sz w:val="22"/>
                <w:szCs w:val="22"/>
              </w:rPr>
            </w:pPr>
          </w:p>
        </w:tc>
        <w:tc>
          <w:tcPr>
            <w:tcW w:w="728" w:type="dxa"/>
            <w:tcBorders>
              <w:top w:val="single" w:sz="6" w:space="0" w:color="auto"/>
              <w:left w:val="single" w:sz="6" w:space="0" w:color="auto"/>
              <w:bottom w:val="single" w:sz="4" w:space="0" w:color="auto"/>
              <w:right w:val="single" w:sz="6" w:space="0" w:color="auto"/>
            </w:tcBorders>
          </w:tcPr>
          <w:p w:rsidR="006351DE" w:rsidRPr="000E151F" w:rsidRDefault="006351DE" w:rsidP="006B55D9">
            <w:pPr>
              <w:rPr>
                <w:sz w:val="22"/>
                <w:szCs w:val="22"/>
              </w:rPr>
            </w:pPr>
          </w:p>
        </w:tc>
      </w:tr>
      <w:tr w:rsidR="00843F23" w:rsidRPr="000E151F" w:rsidTr="00843F23">
        <w:tc>
          <w:tcPr>
            <w:tcW w:w="4395" w:type="dxa"/>
            <w:tcBorders>
              <w:top w:val="single" w:sz="4" w:space="0" w:color="auto"/>
              <w:left w:val="single" w:sz="4" w:space="0" w:color="auto"/>
              <w:bottom w:val="single" w:sz="4" w:space="0" w:color="auto"/>
              <w:right w:val="single" w:sz="4" w:space="0" w:color="auto"/>
            </w:tcBorders>
          </w:tcPr>
          <w:p w:rsidR="00843F23" w:rsidRDefault="00843F23" w:rsidP="00843F23">
            <w:pPr>
              <w:tabs>
                <w:tab w:val="left" w:pos="497"/>
              </w:tabs>
              <w:rPr>
                <w:snapToGrid w:val="0"/>
                <w:sz w:val="22"/>
                <w:szCs w:val="22"/>
              </w:rPr>
            </w:pPr>
            <w:r>
              <w:rPr>
                <w:snapToGrid w:val="0"/>
                <w:sz w:val="22"/>
                <w:szCs w:val="22"/>
              </w:rPr>
              <w:t xml:space="preserve"> Rickard Nordin (C)</w:t>
            </w:r>
          </w:p>
        </w:tc>
        <w:tc>
          <w:tcPr>
            <w:tcW w:w="488" w:type="dxa"/>
            <w:tcBorders>
              <w:top w:val="single" w:sz="4" w:space="0" w:color="auto"/>
              <w:left w:val="single" w:sz="4" w:space="0" w:color="auto"/>
              <w:bottom w:val="single" w:sz="4" w:space="0" w:color="auto"/>
              <w:right w:val="single" w:sz="4" w:space="0" w:color="auto"/>
            </w:tcBorders>
          </w:tcPr>
          <w:p w:rsidR="00843F23" w:rsidRPr="000E151F" w:rsidRDefault="00843F23" w:rsidP="00843F23">
            <w:pPr>
              <w:rPr>
                <w:sz w:val="22"/>
                <w:szCs w:val="22"/>
              </w:rPr>
            </w:pPr>
          </w:p>
        </w:tc>
        <w:tc>
          <w:tcPr>
            <w:tcW w:w="507" w:type="dxa"/>
            <w:tcBorders>
              <w:top w:val="single" w:sz="4" w:space="0" w:color="auto"/>
              <w:left w:val="single" w:sz="4" w:space="0" w:color="auto"/>
              <w:bottom w:val="single" w:sz="4" w:space="0" w:color="auto"/>
              <w:right w:val="single" w:sz="4" w:space="0" w:color="auto"/>
            </w:tcBorders>
          </w:tcPr>
          <w:p w:rsidR="00843F23" w:rsidRPr="000E151F" w:rsidRDefault="00843F23" w:rsidP="00843F23">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843F23" w:rsidRPr="000E151F" w:rsidRDefault="00BE5D4B" w:rsidP="00843F23">
            <w:pPr>
              <w:rPr>
                <w:sz w:val="22"/>
                <w:szCs w:val="22"/>
              </w:rPr>
            </w:pPr>
            <w:r>
              <w:rPr>
                <w:sz w:val="22"/>
                <w:szCs w:val="22"/>
              </w:rPr>
              <w:t>X</w:t>
            </w:r>
          </w:p>
        </w:tc>
        <w:tc>
          <w:tcPr>
            <w:tcW w:w="396" w:type="dxa"/>
            <w:tcBorders>
              <w:top w:val="single" w:sz="4" w:space="0" w:color="auto"/>
              <w:left w:val="single" w:sz="4" w:space="0" w:color="auto"/>
              <w:bottom w:val="single" w:sz="4" w:space="0" w:color="auto"/>
              <w:right w:val="single" w:sz="4" w:space="0" w:color="auto"/>
            </w:tcBorders>
          </w:tcPr>
          <w:p w:rsidR="00843F23" w:rsidRPr="000E151F" w:rsidRDefault="00843F23" w:rsidP="00843F23">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843F23" w:rsidRPr="000E151F" w:rsidRDefault="00843F23" w:rsidP="00843F23">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843F23" w:rsidRPr="000E151F" w:rsidRDefault="00843F23" w:rsidP="00843F23">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843F23" w:rsidRPr="000E151F" w:rsidRDefault="00843F23" w:rsidP="00843F23">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843F23" w:rsidRPr="000E151F" w:rsidRDefault="00843F23" w:rsidP="00843F23">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843F23" w:rsidRPr="000E151F" w:rsidRDefault="00843F23" w:rsidP="00843F23">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843F23" w:rsidRPr="000E151F" w:rsidRDefault="00843F23" w:rsidP="00843F23">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843F23" w:rsidRPr="000E151F" w:rsidRDefault="00843F23" w:rsidP="00843F23">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rsidR="00843F23" w:rsidRPr="000E151F" w:rsidRDefault="00843F23" w:rsidP="00843F23">
            <w:pPr>
              <w:rPr>
                <w:sz w:val="22"/>
                <w:szCs w:val="22"/>
              </w:rPr>
            </w:pPr>
          </w:p>
        </w:tc>
        <w:tc>
          <w:tcPr>
            <w:tcW w:w="728" w:type="dxa"/>
            <w:tcBorders>
              <w:top w:val="single" w:sz="4" w:space="0" w:color="auto"/>
              <w:left w:val="single" w:sz="4" w:space="0" w:color="auto"/>
              <w:bottom w:val="single" w:sz="4" w:space="0" w:color="auto"/>
              <w:right w:val="single" w:sz="4" w:space="0" w:color="auto"/>
            </w:tcBorders>
          </w:tcPr>
          <w:p w:rsidR="00843F23" w:rsidRPr="000E151F" w:rsidRDefault="00843F23" w:rsidP="00843F23">
            <w:pPr>
              <w:rPr>
                <w:sz w:val="22"/>
                <w:szCs w:val="22"/>
              </w:rPr>
            </w:pPr>
          </w:p>
        </w:tc>
      </w:tr>
      <w:tr w:rsidR="00843F23" w:rsidRPr="000E151F" w:rsidTr="00843F23">
        <w:tc>
          <w:tcPr>
            <w:tcW w:w="4395" w:type="dxa"/>
            <w:tcBorders>
              <w:top w:val="single" w:sz="4" w:space="0" w:color="auto"/>
              <w:left w:val="single" w:sz="4" w:space="0" w:color="auto"/>
              <w:bottom w:val="single" w:sz="4" w:space="0" w:color="auto"/>
              <w:right w:val="single" w:sz="4" w:space="0" w:color="auto"/>
            </w:tcBorders>
          </w:tcPr>
          <w:p w:rsidR="00843F23" w:rsidRDefault="00843F23" w:rsidP="00843F23">
            <w:pPr>
              <w:tabs>
                <w:tab w:val="left" w:pos="497"/>
              </w:tabs>
              <w:rPr>
                <w:snapToGrid w:val="0"/>
                <w:sz w:val="22"/>
                <w:szCs w:val="22"/>
              </w:rPr>
            </w:pPr>
            <w:r>
              <w:rPr>
                <w:snapToGrid w:val="0"/>
                <w:sz w:val="22"/>
                <w:szCs w:val="22"/>
              </w:rPr>
              <w:t xml:space="preserve"> Alexander Christiansson (SD)</w:t>
            </w:r>
          </w:p>
        </w:tc>
        <w:tc>
          <w:tcPr>
            <w:tcW w:w="488" w:type="dxa"/>
            <w:tcBorders>
              <w:top w:val="single" w:sz="4" w:space="0" w:color="auto"/>
              <w:left w:val="single" w:sz="4" w:space="0" w:color="auto"/>
              <w:bottom w:val="single" w:sz="4" w:space="0" w:color="auto"/>
              <w:right w:val="single" w:sz="4" w:space="0" w:color="auto"/>
            </w:tcBorders>
          </w:tcPr>
          <w:p w:rsidR="00843F23" w:rsidRPr="000E151F" w:rsidRDefault="00843F23" w:rsidP="00843F23">
            <w:pPr>
              <w:rPr>
                <w:sz w:val="22"/>
                <w:szCs w:val="22"/>
              </w:rPr>
            </w:pPr>
          </w:p>
        </w:tc>
        <w:tc>
          <w:tcPr>
            <w:tcW w:w="507" w:type="dxa"/>
            <w:tcBorders>
              <w:top w:val="single" w:sz="4" w:space="0" w:color="auto"/>
              <w:left w:val="single" w:sz="4" w:space="0" w:color="auto"/>
              <w:bottom w:val="single" w:sz="4" w:space="0" w:color="auto"/>
              <w:right w:val="single" w:sz="4" w:space="0" w:color="auto"/>
            </w:tcBorders>
          </w:tcPr>
          <w:p w:rsidR="00843F23" w:rsidRPr="000E151F" w:rsidRDefault="00843F23" w:rsidP="00843F23">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843F23" w:rsidRPr="000E151F" w:rsidRDefault="00BE5D4B" w:rsidP="00843F23">
            <w:pPr>
              <w:rPr>
                <w:sz w:val="22"/>
                <w:szCs w:val="22"/>
              </w:rPr>
            </w:pPr>
            <w:r>
              <w:rPr>
                <w:sz w:val="22"/>
                <w:szCs w:val="22"/>
              </w:rPr>
              <w:t>O</w:t>
            </w:r>
          </w:p>
        </w:tc>
        <w:tc>
          <w:tcPr>
            <w:tcW w:w="396" w:type="dxa"/>
            <w:tcBorders>
              <w:top w:val="single" w:sz="4" w:space="0" w:color="auto"/>
              <w:left w:val="single" w:sz="4" w:space="0" w:color="auto"/>
              <w:bottom w:val="single" w:sz="4" w:space="0" w:color="auto"/>
              <w:right w:val="single" w:sz="4" w:space="0" w:color="auto"/>
            </w:tcBorders>
          </w:tcPr>
          <w:p w:rsidR="00843F23" w:rsidRPr="000E151F" w:rsidRDefault="00843F23" w:rsidP="00843F23">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843F23" w:rsidRPr="000E151F" w:rsidRDefault="00843F23" w:rsidP="00843F23">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843F23" w:rsidRPr="000E151F" w:rsidRDefault="00843F23" w:rsidP="00843F23">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843F23" w:rsidRPr="000E151F" w:rsidRDefault="00843F23" w:rsidP="00843F23">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843F23" w:rsidRPr="000E151F" w:rsidRDefault="00843F23" w:rsidP="00843F23">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843F23" w:rsidRPr="000E151F" w:rsidRDefault="00843F23" w:rsidP="00843F23">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843F23" w:rsidRPr="000E151F" w:rsidRDefault="00843F23" w:rsidP="00843F23">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843F23" w:rsidRPr="000E151F" w:rsidRDefault="00843F23" w:rsidP="00843F23">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rsidR="00843F23" w:rsidRPr="000E151F" w:rsidRDefault="00843F23" w:rsidP="00843F23">
            <w:pPr>
              <w:rPr>
                <w:sz w:val="22"/>
                <w:szCs w:val="22"/>
              </w:rPr>
            </w:pPr>
          </w:p>
        </w:tc>
        <w:tc>
          <w:tcPr>
            <w:tcW w:w="728" w:type="dxa"/>
            <w:tcBorders>
              <w:top w:val="single" w:sz="4" w:space="0" w:color="auto"/>
              <w:left w:val="single" w:sz="4" w:space="0" w:color="auto"/>
              <w:bottom w:val="single" w:sz="4" w:space="0" w:color="auto"/>
              <w:right w:val="single" w:sz="4" w:space="0" w:color="auto"/>
            </w:tcBorders>
          </w:tcPr>
          <w:p w:rsidR="00843F23" w:rsidRPr="000E151F" w:rsidRDefault="00843F23" w:rsidP="00843F23">
            <w:pPr>
              <w:rPr>
                <w:sz w:val="22"/>
                <w:szCs w:val="22"/>
              </w:rPr>
            </w:pPr>
          </w:p>
        </w:tc>
      </w:tr>
      <w:tr w:rsidR="006351DE" w:rsidRPr="000E151F" w:rsidTr="00843F23">
        <w:tc>
          <w:tcPr>
            <w:tcW w:w="4395" w:type="dxa"/>
            <w:tcBorders>
              <w:top w:val="single" w:sz="4" w:space="0" w:color="auto"/>
              <w:left w:val="single" w:sz="4" w:space="0" w:color="auto"/>
              <w:bottom w:val="single" w:sz="4" w:space="0" w:color="auto"/>
              <w:right w:val="single" w:sz="4" w:space="0" w:color="auto"/>
            </w:tcBorders>
          </w:tcPr>
          <w:p w:rsidR="006351DE" w:rsidRDefault="006351DE" w:rsidP="006B55D9">
            <w:pPr>
              <w:tabs>
                <w:tab w:val="left" w:pos="497"/>
              </w:tabs>
              <w:rPr>
                <w:snapToGrid w:val="0"/>
                <w:sz w:val="22"/>
                <w:szCs w:val="22"/>
              </w:rPr>
            </w:pPr>
            <w:r>
              <w:rPr>
                <w:snapToGrid w:val="0"/>
                <w:sz w:val="22"/>
                <w:szCs w:val="22"/>
              </w:rPr>
              <w:t xml:space="preserve"> </w:t>
            </w:r>
            <w:r w:rsidRPr="00CB0940">
              <w:rPr>
                <w:snapToGrid w:val="0"/>
                <w:sz w:val="22"/>
                <w:szCs w:val="22"/>
              </w:rPr>
              <w:t xml:space="preserve">Ilona Szatmari </w:t>
            </w:r>
            <w:proofErr w:type="gramStart"/>
            <w:r w:rsidRPr="00CB0940">
              <w:rPr>
                <w:snapToGrid w:val="0"/>
                <w:sz w:val="22"/>
                <w:szCs w:val="22"/>
              </w:rPr>
              <w:t>Waldau  (</w:t>
            </w:r>
            <w:proofErr w:type="gramEnd"/>
            <w:r w:rsidRPr="00CB0940">
              <w:rPr>
                <w:snapToGrid w:val="0"/>
                <w:sz w:val="22"/>
                <w:szCs w:val="22"/>
              </w:rPr>
              <w:t>V)</w:t>
            </w:r>
          </w:p>
        </w:tc>
        <w:tc>
          <w:tcPr>
            <w:tcW w:w="488" w:type="dxa"/>
            <w:tcBorders>
              <w:top w:val="single" w:sz="4" w:space="0" w:color="auto"/>
              <w:left w:val="single" w:sz="4" w:space="0" w:color="auto"/>
              <w:bottom w:val="single" w:sz="4" w:space="0" w:color="auto"/>
              <w:right w:val="single" w:sz="4" w:space="0" w:color="auto"/>
            </w:tcBorders>
          </w:tcPr>
          <w:p w:rsidR="006351DE" w:rsidRPr="000E151F" w:rsidRDefault="006351DE" w:rsidP="006B55D9">
            <w:pPr>
              <w:rPr>
                <w:sz w:val="22"/>
                <w:szCs w:val="22"/>
              </w:rPr>
            </w:pPr>
          </w:p>
        </w:tc>
        <w:tc>
          <w:tcPr>
            <w:tcW w:w="507" w:type="dxa"/>
            <w:tcBorders>
              <w:top w:val="single" w:sz="4" w:space="0" w:color="auto"/>
              <w:left w:val="single" w:sz="4" w:space="0" w:color="auto"/>
              <w:bottom w:val="single" w:sz="4" w:space="0" w:color="auto"/>
              <w:right w:val="single" w:sz="4" w:space="0" w:color="auto"/>
            </w:tcBorders>
          </w:tcPr>
          <w:p w:rsidR="006351DE" w:rsidRPr="000E151F" w:rsidRDefault="006351DE"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351DE" w:rsidRPr="000E151F" w:rsidRDefault="006351DE"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6351DE" w:rsidRPr="000E151F" w:rsidRDefault="006351DE"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351DE" w:rsidRPr="000E151F" w:rsidRDefault="006351DE"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6351DE" w:rsidRPr="000E151F" w:rsidRDefault="006351DE"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351DE" w:rsidRPr="000E151F" w:rsidRDefault="006351DE"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6351DE" w:rsidRPr="000E151F" w:rsidRDefault="006351DE"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351DE" w:rsidRPr="000E151F" w:rsidRDefault="006351DE"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6351DE" w:rsidRPr="000E151F" w:rsidRDefault="006351DE"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351DE" w:rsidRPr="000E151F" w:rsidRDefault="006351DE" w:rsidP="006B55D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rsidR="006351DE" w:rsidRPr="000E151F" w:rsidRDefault="006351DE" w:rsidP="006B55D9">
            <w:pPr>
              <w:rPr>
                <w:sz w:val="22"/>
                <w:szCs w:val="22"/>
              </w:rPr>
            </w:pPr>
          </w:p>
        </w:tc>
        <w:tc>
          <w:tcPr>
            <w:tcW w:w="728" w:type="dxa"/>
            <w:tcBorders>
              <w:top w:val="single" w:sz="4" w:space="0" w:color="auto"/>
              <w:left w:val="single" w:sz="4" w:space="0" w:color="auto"/>
              <w:bottom w:val="single" w:sz="4" w:space="0" w:color="auto"/>
              <w:right w:val="single" w:sz="4" w:space="0" w:color="auto"/>
            </w:tcBorders>
          </w:tcPr>
          <w:p w:rsidR="006351DE" w:rsidRPr="000E151F" w:rsidRDefault="006351DE" w:rsidP="006B55D9">
            <w:pPr>
              <w:rPr>
                <w:sz w:val="22"/>
                <w:szCs w:val="22"/>
              </w:rPr>
            </w:pPr>
          </w:p>
        </w:tc>
      </w:tr>
    </w:tbl>
    <w:p w:rsidR="004C6601" w:rsidRDefault="004C6601" w:rsidP="004C6601">
      <w:pPr>
        <w:ind w:left="-709"/>
        <w:rPr>
          <w:spacing w:val="2"/>
          <w:sz w:val="18"/>
        </w:rPr>
      </w:pPr>
      <w:r>
        <w:rPr>
          <w:spacing w:val="2"/>
          <w:sz w:val="18"/>
        </w:rPr>
        <w:t>N= Närvarande                                                                    X= ledamöter som deltagit i handläggningen</w:t>
      </w:r>
    </w:p>
    <w:p w:rsidR="005A3E3B" w:rsidRPr="00680E25" w:rsidRDefault="004C6601" w:rsidP="00680E25">
      <w:pPr>
        <w:ind w:left="-709"/>
        <w:rPr>
          <w:spacing w:val="2"/>
          <w:sz w:val="18"/>
        </w:rPr>
      </w:pPr>
      <w:r>
        <w:rPr>
          <w:spacing w:val="2"/>
          <w:sz w:val="18"/>
        </w:rPr>
        <w:t>V</w:t>
      </w:r>
      <w:proofErr w:type="gramStart"/>
      <w:r>
        <w:rPr>
          <w:spacing w:val="2"/>
          <w:sz w:val="18"/>
        </w:rPr>
        <w:t>=  Votering</w:t>
      </w:r>
      <w:proofErr w:type="gramEnd"/>
      <w:r>
        <w:rPr>
          <w:spacing w:val="2"/>
          <w:sz w:val="18"/>
        </w:rPr>
        <w:t xml:space="preserve">                                                                       O= ledamöter som härutöver varit närvaran</w:t>
      </w:r>
    </w:p>
    <w:sectPr w:rsidR="005A3E3B" w:rsidRPr="00680E25" w:rsidSect="00223A90">
      <w:headerReference w:type="default" r:id="rId8"/>
      <w:pgSz w:w="11906" w:h="16838" w:code="9"/>
      <w:pgMar w:top="425" w:right="1134" w:bottom="680" w:left="21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6C20" w:rsidRDefault="00446C20">
      <w:r>
        <w:separator/>
      </w:r>
    </w:p>
  </w:endnote>
  <w:endnote w:type="continuationSeparator" w:id="0">
    <w:p w:rsidR="00446C20" w:rsidRDefault="00446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6C20" w:rsidRDefault="00446C20">
      <w:r>
        <w:separator/>
      </w:r>
    </w:p>
  </w:footnote>
  <w:footnote w:type="continuationSeparator" w:id="0">
    <w:p w:rsidR="00446C20" w:rsidRDefault="00446C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F65" w:rsidRDefault="00C07F65" w:rsidP="00C07F65">
    <w:pPr>
      <w:pStyle w:val="Sidhuvud"/>
      <w:ind w:left="-567"/>
    </w:pPr>
    <w:bookmarkStart w:id="3" w:name="Svenska"/>
    <w:r>
      <w:t>Finansutskottet</w:t>
    </w:r>
    <w:r>
      <w:tab/>
    </w:r>
    <w:r>
      <w:tab/>
    </w:r>
    <w:r>
      <w:rPr>
        <w:noProof/>
      </w:rPr>
      <w:drawing>
        <wp:inline distT="0" distB="0" distL="0" distR="0">
          <wp:extent cx="1438275" cy="382905"/>
          <wp:effectExtent l="0" t="0" r="9525" b="0"/>
          <wp:docPr id="58" name="Bild 58" descr="Riksdagen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iksdagenSv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382905"/>
                  </a:xfrm>
                  <a:prstGeom prst="rect">
                    <a:avLst/>
                  </a:prstGeom>
                  <a:noFill/>
                  <a:ln>
                    <a:noFill/>
                  </a:ln>
                </pic:spPr>
              </pic:pic>
            </a:graphicData>
          </a:graphic>
        </wp:inline>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C63EB6"/>
    <w:multiLevelType w:val="hybridMultilevel"/>
    <w:tmpl w:val="6E32F314"/>
    <w:lvl w:ilvl="0" w:tplc="8054A1B0">
      <w:start w:val="20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BA85CDA"/>
    <w:multiLevelType w:val="hybridMultilevel"/>
    <w:tmpl w:val="DC880EC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0C7E6840"/>
    <w:multiLevelType w:val="hybridMultilevel"/>
    <w:tmpl w:val="FE64E28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10082745"/>
    <w:multiLevelType w:val="hybridMultilevel"/>
    <w:tmpl w:val="50D45304"/>
    <w:lvl w:ilvl="0" w:tplc="5FA23FC8">
      <w:start w:val="7"/>
      <w:numFmt w:val="bullet"/>
      <w:lvlText w:val="-"/>
      <w:lvlJc w:val="left"/>
      <w:pPr>
        <w:ind w:left="720" w:hanging="360"/>
      </w:pPr>
      <w:rPr>
        <w:rFonts w:ascii="Times New Roman" w:eastAsia="Times New Roman" w:hAnsi="Times New Roman" w:cs="Times New Roman" w:hint="default"/>
        <w:b/>
        <w:sz w:val="24"/>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3F84F68"/>
    <w:multiLevelType w:val="hybridMultilevel"/>
    <w:tmpl w:val="2452E7CA"/>
    <w:lvl w:ilvl="0" w:tplc="E6ACE212">
      <w:start w:val="1"/>
      <w:numFmt w:val="bullet"/>
      <w:lvlText w:val="•"/>
      <w:lvlJc w:val="left"/>
      <w:pPr>
        <w:tabs>
          <w:tab w:val="num" w:pos="720"/>
        </w:tabs>
        <w:ind w:left="720" w:hanging="360"/>
      </w:pPr>
      <w:rPr>
        <w:rFonts w:ascii="Arial" w:hAnsi="Arial" w:hint="default"/>
      </w:rPr>
    </w:lvl>
    <w:lvl w:ilvl="1" w:tplc="76C84A82" w:tentative="1">
      <w:start w:val="1"/>
      <w:numFmt w:val="bullet"/>
      <w:lvlText w:val="•"/>
      <w:lvlJc w:val="left"/>
      <w:pPr>
        <w:tabs>
          <w:tab w:val="num" w:pos="1440"/>
        </w:tabs>
        <w:ind w:left="1440" w:hanging="360"/>
      </w:pPr>
      <w:rPr>
        <w:rFonts w:ascii="Arial" w:hAnsi="Arial" w:hint="default"/>
      </w:rPr>
    </w:lvl>
    <w:lvl w:ilvl="2" w:tplc="BFA46DCE" w:tentative="1">
      <w:start w:val="1"/>
      <w:numFmt w:val="bullet"/>
      <w:lvlText w:val="•"/>
      <w:lvlJc w:val="left"/>
      <w:pPr>
        <w:tabs>
          <w:tab w:val="num" w:pos="2160"/>
        </w:tabs>
        <w:ind w:left="2160" w:hanging="360"/>
      </w:pPr>
      <w:rPr>
        <w:rFonts w:ascii="Arial" w:hAnsi="Arial" w:hint="default"/>
      </w:rPr>
    </w:lvl>
    <w:lvl w:ilvl="3" w:tplc="1B70F458" w:tentative="1">
      <w:start w:val="1"/>
      <w:numFmt w:val="bullet"/>
      <w:lvlText w:val="•"/>
      <w:lvlJc w:val="left"/>
      <w:pPr>
        <w:tabs>
          <w:tab w:val="num" w:pos="2880"/>
        </w:tabs>
        <w:ind w:left="2880" w:hanging="360"/>
      </w:pPr>
      <w:rPr>
        <w:rFonts w:ascii="Arial" w:hAnsi="Arial" w:hint="default"/>
      </w:rPr>
    </w:lvl>
    <w:lvl w:ilvl="4" w:tplc="5C2A387A" w:tentative="1">
      <w:start w:val="1"/>
      <w:numFmt w:val="bullet"/>
      <w:lvlText w:val="•"/>
      <w:lvlJc w:val="left"/>
      <w:pPr>
        <w:tabs>
          <w:tab w:val="num" w:pos="3600"/>
        </w:tabs>
        <w:ind w:left="3600" w:hanging="360"/>
      </w:pPr>
      <w:rPr>
        <w:rFonts w:ascii="Arial" w:hAnsi="Arial" w:hint="default"/>
      </w:rPr>
    </w:lvl>
    <w:lvl w:ilvl="5" w:tplc="1304CDEE" w:tentative="1">
      <w:start w:val="1"/>
      <w:numFmt w:val="bullet"/>
      <w:lvlText w:val="•"/>
      <w:lvlJc w:val="left"/>
      <w:pPr>
        <w:tabs>
          <w:tab w:val="num" w:pos="4320"/>
        </w:tabs>
        <w:ind w:left="4320" w:hanging="360"/>
      </w:pPr>
      <w:rPr>
        <w:rFonts w:ascii="Arial" w:hAnsi="Arial" w:hint="default"/>
      </w:rPr>
    </w:lvl>
    <w:lvl w:ilvl="6" w:tplc="C45EE29C" w:tentative="1">
      <w:start w:val="1"/>
      <w:numFmt w:val="bullet"/>
      <w:lvlText w:val="•"/>
      <w:lvlJc w:val="left"/>
      <w:pPr>
        <w:tabs>
          <w:tab w:val="num" w:pos="5040"/>
        </w:tabs>
        <w:ind w:left="5040" w:hanging="360"/>
      </w:pPr>
      <w:rPr>
        <w:rFonts w:ascii="Arial" w:hAnsi="Arial" w:hint="default"/>
      </w:rPr>
    </w:lvl>
    <w:lvl w:ilvl="7" w:tplc="0C50A412" w:tentative="1">
      <w:start w:val="1"/>
      <w:numFmt w:val="bullet"/>
      <w:lvlText w:val="•"/>
      <w:lvlJc w:val="left"/>
      <w:pPr>
        <w:tabs>
          <w:tab w:val="num" w:pos="5760"/>
        </w:tabs>
        <w:ind w:left="5760" w:hanging="360"/>
      </w:pPr>
      <w:rPr>
        <w:rFonts w:ascii="Arial" w:hAnsi="Arial" w:hint="default"/>
      </w:rPr>
    </w:lvl>
    <w:lvl w:ilvl="8" w:tplc="DEE8F7B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A0F697E"/>
    <w:multiLevelType w:val="hybridMultilevel"/>
    <w:tmpl w:val="9D728E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1A666529"/>
    <w:multiLevelType w:val="hybridMultilevel"/>
    <w:tmpl w:val="2184290C"/>
    <w:lvl w:ilvl="0" w:tplc="CA1C1594">
      <w:start w:val="2015"/>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9" w15:restartNumberingAfterBreak="0">
    <w:nsid w:val="1C9C3413"/>
    <w:multiLevelType w:val="hybridMultilevel"/>
    <w:tmpl w:val="0D32A0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1EFE2FED"/>
    <w:multiLevelType w:val="hybridMultilevel"/>
    <w:tmpl w:val="C318E1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04B09D2"/>
    <w:multiLevelType w:val="hybridMultilevel"/>
    <w:tmpl w:val="20D0221C"/>
    <w:lvl w:ilvl="0" w:tplc="0A6C0EC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481181C"/>
    <w:multiLevelType w:val="hybridMultilevel"/>
    <w:tmpl w:val="15EC4D18"/>
    <w:lvl w:ilvl="0" w:tplc="37E2443C">
      <w:start w:val="202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AE43408"/>
    <w:multiLevelType w:val="hybridMultilevel"/>
    <w:tmpl w:val="94A625C4"/>
    <w:lvl w:ilvl="0" w:tplc="5E484778">
      <w:start w:val="1"/>
      <w:numFmt w:val="decimal"/>
      <w:lvlText w:val="%1."/>
      <w:lvlJc w:val="left"/>
      <w:pPr>
        <w:tabs>
          <w:tab w:val="num" w:pos="360"/>
        </w:tabs>
        <w:ind w:left="360" w:hanging="360"/>
      </w:pPr>
      <w:rPr>
        <w:rFonts w:ascii="Times New Roman" w:eastAsia="Times New Roman" w:hAnsi="Times New Roman" w:cs="Times New Roman"/>
      </w:rPr>
    </w:lvl>
    <w:lvl w:ilvl="1" w:tplc="7B840872" w:tentative="1">
      <w:start w:val="1"/>
      <w:numFmt w:val="decimal"/>
      <w:lvlText w:val="%2."/>
      <w:lvlJc w:val="left"/>
      <w:pPr>
        <w:tabs>
          <w:tab w:val="num" w:pos="1440"/>
        </w:tabs>
        <w:ind w:left="1440" w:hanging="360"/>
      </w:pPr>
    </w:lvl>
    <w:lvl w:ilvl="2" w:tplc="79EE15AA" w:tentative="1">
      <w:start w:val="1"/>
      <w:numFmt w:val="decimal"/>
      <w:lvlText w:val="%3."/>
      <w:lvlJc w:val="left"/>
      <w:pPr>
        <w:tabs>
          <w:tab w:val="num" w:pos="2160"/>
        </w:tabs>
        <w:ind w:left="2160" w:hanging="360"/>
      </w:pPr>
    </w:lvl>
    <w:lvl w:ilvl="3" w:tplc="95E6431E" w:tentative="1">
      <w:start w:val="1"/>
      <w:numFmt w:val="decimal"/>
      <w:lvlText w:val="%4."/>
      <w:lvlJc w:val="left"/>
      <w:pPr>
        <w:tabs>
          <w:tab w:val="num" w:pos="2880"/>
        </w:tabs>
        <w:ind w:left="2880" w:hanging="360"/>
      </w:pPr>
    </w:lvl>
    <w:lvl w:ilvl="4" w:tplc="6BB0C570" w:tentative="1">
      <w:start w:val="1"/>
      <w:numFmt w:val="decimal"/>
      <w:lvlText w:val="%5."/>
      <w:lvlJc w:val="left"/>
      <w:pPr>
        <w:tabs>
          <w:tab w:val="num" w:pos="3600"/>
        </w:tabs>
        <w:ind w:left="3600" w:hanging="360"/>
      </w:pPr>
    </w:lvl>
    <w:lvl w:ilvl="5" w:tplc="FE2460BA" w:tentative="1">
      <w:start w:val="1"/>
      <w:numFmt w:val="decimal"/>
      <w:lvlText w:val="%6."/>
      <w:lvlJc w:val="left"/>
      <w:pPr>
        <w:tabs>
          <w:tab w:val="num" w:pos="4320"/>
        </w:tabs>
        <w:ind w:left="4320" w:hanging="360"/>
      </w:pPr>
    </w:lvl>
    <w:lvl w:ilvl="6" w:tplc="1706B1D6" w:tentative="1">
      <w:start w:val="1"/>
      <w:numFmt w:val="decimal"/>
      <w:lvlText w:val="%7."/>
      <w:lvlJc w:val="left"/>
      <w:pPr>
        <w:tabs>
          <w:tab w:val="num" w:pos="5040"/>
        </w:tabs>
        <w:ind w:left="5040" w:hanging="360"/>
      </w:pPr>
    </w:lvl>
    <w:lvl w:ilvl="7" w:tplc="E3361C2C" w:tentative="1">
      <w:start w:val="1"/>
      <w:numFmt w:val="decimal"/>
      <w:lvlText w:val="%8."/>
      <w:lvlJc w:val="left"/>
      <w:pPr>
        <w:tabs>
          <w:tab w:val="num" w:pos="5760"/>
        </w:tabs>
        <w:ind w:left="5760" w:hanging="360"/>
      </w:pPr>
    </w:lvl>
    <w:lvl w:ilvl="8" w:tplc="41EEAA10" w:tentative="1">
      <w:start w:val="1"/>
      <w:numFmt w:val="decimal"/>
      <w:lvlText w:val="%9."/>
      <w:lvlJc w:val="left"/>
      <w:pPr>
        <w:tabs>
          <w:tab w:val="num" w:pos="6480"/>
        </w:tabs>
        <w:ind w:left="6480" w:hanging="360"/>
      </w:pPr>
    </w:lvl>
  </w:abstractNum>
  <w:abstractNum w:abstractNumId="14" w15:restartNumberingAfterBreak="0">
    <w:nsid w:val="2C590B3D"/>
    <w:multiLevelType w:val="hybridMultilevel"/>
    <w:tmpl w:val="83B2C01C"/>
    <w:lvl w:ilvl="0" w:tplc="0A6C0EC6">
      <w:numFmt w:val="bullet"/>
      <w:lvlText w:val="-"/>
      <w:lvlJc w:val="left"/>
      <w:pPr>
        <w:ind w:left="360" w:hanging="360"/>
      </w:pPr>
      <w:rPr>
        <w:rFonts w:ascii="Times New Roman" w:eastAsia="Times New Roman"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5" w15:restartNumberingAfterBreak="0">
    <w:nsid w:val="3306229F"/>
    <w:multiLevelType w:val="hybridMultilevel"/>
    <w:tmpl w:val="E0F26094"/>
    <w:lvl w:ilvl="0" w:tplc="37E2443C">
      <w:start w:val="202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FCA6AD8"/>
    <w:multiLevelType w:val="hybridMultilevel"/>
    <w:tmpl w:val="5E7C45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40EE394C"/>
    <w:multiLevelType w:val="hybridMultilevel"/>
    <w:tmpl w:val="9FAC3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C785FE8"/>
    <w:multiLevelType w:val="hybridMultilevel"/>
    <w:tmpl w:val="3E5224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4F917FB"/>
    <w:multiLevelType w:val="hybridMultilevel"/>
    <w:tmpl w:val="36327670"/>
    <w:lvl w:ilvl="0" w:tplc="3C563A20">
      <w:start w:val="1"/>
      <w:numFmt w:val="bullet"/>
      <w:lvlText w:val="•"/>
      <w:lvlJc w:val="left"/>
      <w:pPr>
        <w:tabs>
          <w:tab w:val="num" w:pos="720"/>
        </w:tabs>
        <w:ind w:left="720" w:hanging="360"/>
      </w:pPr>
      <w:rPr>
        <w:rFonts w:ascii="Arial" w:hAnsi="Arial" w:hint="default"/>
      </w:rPr>
    </w:lvl>
    <w:lvl w:ilvl="1" w:tplc="3304AF5E" w:tentative="1">
      <w:start w:val="1"/>
      <w:numFmt w:val="bullet"/>
      <w:lvlText w:val="•"/>
      <w:lvlJc w:val="left"/>
      <w:pPr>
        <w:tabs>
          <w:tab w:val="num" w:pos="1440"/>
        </w:tabs>
        <w:ind w:left="1440" w:hanging="360"/>
      </w:pPr>
      <w:rPr>
        <w:rFonts w:ascii="Arial" w:hAnsi="Arial" w:hint="default"/>
      </w:rPr>
    </w:lvl>
    <w:lvl w:ilvl="2" w:tplc="49048406" w:tentative="1">
      <w:start w:val="1"/>
      <w:numFmt w:val="bullet"/>
      <w:lvlText w:val="•"/>
      <w:lvlJc w:val="left"/>
      <w:pPr>
        <w:tabs>
          <w:tab w:val="num" w:pos="2160"/>
        </w:tabs>
        <w:ind w:left="2160" w:hanging="360"/>
      </w:pPr>
      <w:rPr>
        <w:rFonts w:ascii="Arial" w:hAnsi="Arial" w:hint="default"/>
      </w:rPr>
    </w:lvl>
    <w:lvl w:ilvl="3" w:tplc="6826E892" w:tentative="1">
      <w:start w:val="1"/>
      <w:numFmt w:val="bullet"/>
      <w:lvlText w:val="•"/>
      <w:lvlJc w:val="left"/>
      <w:pPr>
        <w:tabs>
          <w:tab w:val="num" w:pos="2880"/>
        </w:tabs>
        <w:ind w:left="2880" w:hanging="360"/>
      </w:pPr>
      <w:rPr>
        <w:rFonts w:ascii="Arial" w:hAnsi="Arial" w:hint="default"/>
      </w:rPr>
    </w:lvl>
    <w:lvl w:ilvl="4" w:tplc="A78AF60A" w:tentative="1">
      <w:start w:val="1"/>
      <w:numFmt w:val="bullet"/>
      <w:lvlText w:val="•"/>
      <w:lvlJc w:val="left"/>
      <w:pPr>
        <w:tabs>
          <w:tab w:val="num" w:pos="3600"/>
        </w:tabs>
        <w:ind w:left="3600" w:hanging="360"/>
      </w:pPr>
      <w:rPr>
        <w:rFonts w:ascii="Arial" w:hAnsi="Arial" w:hint="default"/>
      </w:rPr>
    </w:lvl>
    <w:lvl w:ilvl="5" w:tplc="6A34C000" w:tentative="1">
      <w:start w:val="1"/>
      <w:numFmt w:val="bullet"/>
      <w:lvlText w:val="•"/>
      <w:lvlJc w:val="left"/>
      <w:pPr>
        <w:tabs>
          <w:tab w:val="num" w:pos="4320"/>
        </w:tabs>
        <w:ind w:left="4320" w:hanging="360"/>
      </w:pPr>
      <w:rPr>
        <w:rFonts w:ascii="Arial" w:hAnsi="Arial" w:hint="default"/>
      </w:rPr>
    </w:lvl>
    <w:lvl w:ilvl="6" w:tplc="46A45E50" w:tentative="1">
      <w:start w:val="1"/>
      <w:numFmt w:val="bullet"/>
      <w:lvlText w:val="•"/>
      <w:lvlJc w:val="left"/>
      <w:pPr>
        <w:tabs>
          <w:tab w:val="num" w:pos="5040"/>
        </w:tabs>
        <w:ind w:left="5040" w:hanging="360"/>
      </w:pPr>
      <w:rPr>
        <w:rFonts w:ascii="Arial" w:hAnsi="Arial" w:hint="default"/>
      </w:rPr>
    </w:lvl>
    <w:lvl w:ilvl="7" w:tplc="AC3E6BA2" w:tentative="1">
      <w:start w:val="1"/>
      <w:numFmt w:val="bullet"/>
      <w:lvlText w:val="•"/>
      <w:lvlJc w:val="left"/>
      <w:pPr>
        <w:tabs>
          <w:tab w:val="num" w:pos="5760"/>
        </w:tabs>
        <w:ind w:left="5760" w:hanging="360"/>
      </w:pPr>
      <w:rPr>
        <w:rFonts w:ascii="Arial" w:hAnsi="Arial" w:hint="default"/>
      </w:rPr>
    </w:lvl>
    <w:lvl w:ilvl="8" w:tplc="BC56C75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C225D59"/>
    <w:multiLevelType w:val="hybridMultilevel"/>
    <w:tmpl w:val="AF7231AE"/>
    <w:lvl w:ilvl="0" w:tplc="3FD41E14">
      <w:start w:val="1"/>
      <w:numFmt w:val="bullet"/>
      <w:lvlText w:val="•"/>
      <w:lvlJc w:val="left"/>
      <w:pPr>
        <w:tabs>
          <w:tab w:val="num" w:pos="720"/>
        </w:tabs>
        <w:ind w:left="720" w:hanging="360"/>
      </w:pPr>
      <w:rPr>
        <w:rFonts w:ascii="Arial" w:hAnsi="Arial" w:hint="default"/>
      </w:rPr>
    </w:lvl>
    <w:lvl w:ilvl="1" w:tplc="53BE0F5A" w:tentative="1">
      <w:start w:val="1"/>
      <w:numFmt w:val="bullet"/>
      <w:lvlText w:val="•"/>
      <w:lvlJc w:val="left"/>
      <w:pPr>
        <w:tabs>
          <w:tab w:val="num" w:pos="1440"/>
        </w:tabs>
        <w:ind w:left="1440" w:hanging="360"/>
      </w:pPr>
      <w:rPr>
        <w:rFonts w:ascii="Arial" w:hAnsi="Arial" w:hint="default"/>
      </w:rPr>
    </w:lvl>
    <w:lvl w:ilvl="2" w:tplc="62A60CB6" w:tentative="1">
      <w:start w:val="1"/>
      <w:numFmt w:val="bullet"/>
      <w:lvlText w:val="•"/>
      <w:lvlJc w:val="left"/>
      <w:pPr>
        <w:tabs>
          <w:tab w:val="num" w:pos="2160"/>
        </w:tabs>
        <w:ind w:left="2160" w:hanging="360"/>
      </w:pPr>
      <w:rPr>
        <w:rFonts w:ascii="Arial" w:hAnsi="Arial" w:hint="default"/>
      </w:rPr>
    </w:lvl>
    <w:lvl w:ilvl="3" w:tplc="12709F4E" w:tentative="1">
      <w:start w:val="1"/>
      <w:numFmt w:val="bullet"/>
      <w:lvlText w:val="•"/>
      <w:lvlJc w:val="left"/>
      <w:pPr>
        <w:tabs>
          <w:tab w:val="num" w:pos="2880"/>
        </w:tabs>
        <w:ind w:left="2880" w:hanging="360"/>
      </w:pPr>
      <w:rPr>
        <w:rFonts w:ascii="Arial" w:hAnsi="Arial" w:hint="default"/>
      </w:rPr>
    </w:lvl>
    <w:lvl w:ilvl="4" w:tplc="E224201A" w:tentative="1">
      <w:start w:val="1"/>
      <w:numFmt w:val="bullet"/>
      <w:lvlText w:val="•"/>
      <w:lvlJc w:val="left"/>
      <w:pPr>
        <w:tabs>
          <w:tab w:val="num" w:pos="3600"/>
        </w:tabs>
        <w:ind w:left="3600" w:hanging="360"/>
      </w:pPr>
      <w:rPr>
        <w:rFonts w:ascii="Arial" w:hAnsi="Arial" w:hint="default"/>
      </w:rPr>
    </w:lvl>
    <w:lvl w:ilvl="5" w:tplc="DCCE4F0E" w:tentative="1">
      <w:start w:val="1"/>
      <w:numFmt w:val="bullet"/>
      <w:lvlText w:val="•"/>
      <w:lvlJc w:val="left"/>
      <w:pPr>
        <w:tabs>
          <w:tab w:val="num" w:pos="4320"/>
        </w:tabs>
        <w:ind w:left="4320" w:hanging="360"/>
      </w:pPr>
      <w:rPr>
        <w:rFonts w:ascii="Arial" w:hAnsi="Arial" w:hint="default"/>
      </w:rPr>
    </w:lvl>
    <w:lvl w:ilvl="6" w:tplc="656A0560" w:tentative="1">
      <w:start w:val="1"/>
      <w:numFmt w:val="bullet"/>
      <w:lvlText w:val="•"/>
      <w:lvlJc w:val="left"/>
      <w:pPr>
        <w:tabs>
          <w:tab w:val="num" w:pos="5040"/>
        </w:tabs>
        <w:ind w:left="5040" w:hanging="360"/>
      </w:pPr>
      <w:rPr>
        <w:rFonts w:ascii="Arial" w:hAnsi="Arial" w:hint="default"/>
      </w:rPr>
    </w:lvl>
    <w:lvl w:ilvl="7" w:tplc="AF282CB2" w:tentative="1">
      <w:start w:val="1"/>
      <w:numFmt w:val="bullet"/>
      <w:lvlText w:val="•"/>
      <w:lvlJc w:val="left"/>
      <w:pPr>
        <w:tabs>
          <w:tab w:val="num" w:pos="5760"/>
        </w:tabs>
        <w:ind w:left="5760" w:hanging="360"/>
      </w:pPr>
      <w:rPr>
        <w:rFonts w:ascii="Arial" w:hAnsi="Arial" w:hint="default"/>
      </w:rPr>
    </w:lvl>
    <w:lvl w:ilvl="8" w:tplc="23E0A87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6812223"/>
    <w:multiLevelType w:val="hybridMultilevel"/>
    <w:tmpl w:val="A044C4B6"/>
    <w:lvl w:ilvl="0" w:tplc="041D0001">
      <w:start w:val="1"/>
      <w:numFmt w:val="bullet"/>
      <w:lvlText w:val=""/>
      <w:lvlJc w:val="left"/>
      <w:pPr>
        <w:tabs>
          <w:tab w:val="num" w:pos="720"/>
        </w:tabs>
        <w:ind w:left="720" w:hanging="360"/>
      </w:pPr>
      <w:rPr>
        <w:rFonts w:ascii="Symbol" w:hAnsi="Symbol" w:hint="default"/>
      </w:rPr>
    </w:lvl>
    <w:lvl w:ilvl="1" w:tplc="53BE0F5A" w:tentative="1">
      <w:start w:val="1"/>
      <w:numFmt w:val="bullet"/>
      <w:lvlText w:val="•"/>
      <w:lvlJc w:val="left"/>
      <w:pPr>
        <w:tabs>
          <w:tab w:val="num" w:pos="1440"/>
        </w:tabs>
        <w:ind w:left="1440" w:hanging="360"/>
      </w:pPr>
      <w:rPr>
        <w:rFonts w:ascii="Arial" w:hAnsi="Arial" w:hint="default"/>
      </w:rPr>
    </w:lvl>
    <w:lvl w:ilvl="2" w:tplc="62A60CB6" w:tentative="1">
      <w:start w:val="1"/>
      <w:numFmt w:val="bullet"/>
      <w:lvlText w:val="•"/>
      <w:lvlJc w:val="left"/>
      <w:pPr>
        <w:tabs>
          <w:tab w:val="num" w:pos="2160"/>
        </w:tabs>
        <w:ind w:left="2160" w:hanging="360"/>
      </w:pPr>
      <w:rPr>
        <w:rFonts w:ascii="Arial" w:hAnsi="Arial" w:hint="default"/>
      </w:rPr>
    </w:lvl>
    <w:lvl w:ilvl="3" w:tplc="12709F4E" w:tentative="1">
      <w:start w:val="1"/>
      <w:numFmt w:val="bullet"/>
      <w:lvlText w:val="•"/>
      <w:lvlJc w:val="left"/>
      <w:pPr>
        <w:tabs>
          <w:tab w:val="num" w:pos="2880"/>
        </w:tabs>
        <w:ind w:left="2880" w:hanging="360"/>
      </w:pPr>
      <w:rPr>
        <w:rFonts w:ascii="Arial" w:hAnsi="Arial" w:hint="default"/>
      </w:rPr>
    </w:lvl>
    <w:lvl w:ilvl="4" w:tplc="E224201A" w:tentative="1">
      <w:start w:val="1"/>
      <w:numFmt w:val="bullet"/>
      <w:lvlText w:val="•"/>
      <w:lvlJc w:val="left"/>
      <w:pPr>
        <w:tabs>
          <w:tab w:val="num" w:pos="3600"/>
        </w:tabs>
        <w:ind w:left="3600" w:hanging="360"/>
      </w:pPr>
      <w:rPr>
        <w:rFonts w:ascii="Arial" w:hAnsi="Arial" w:hint="default"/>
      </w:rPr>
    </w:lvl>
    <w:lvl w:ilvl="5" w:tplc="DCCE4F0E" w:tentative="1">
      <w:start w:val="1"/>
      <w:numFmt w:val="bullet"/>
      <w:lvlText w:val="•"/>
      <w:lvlJc w:val="left"/>
      <w:pPr>
        <w:tabs>
          <w:tab w:val="num" w:pos="4320"/>
        </w:tabs>
        <w:ind w:left="4320" w:hanging="360"/>
      </w:pPr>
      <w:rPr>
        <w:rFonts w:ascii="Arial" w:hAnsi="Arial" w:hint="default"/>
      </w:rPr>
    </w:lvl>
    <w:lvl w:ilvl="6" w:tplc="656A0560" w:tentative="1">
      <w:start w:val="1"/>
      <w:numFmt w:val="bullet"/>
      <w:lvlText w:val="•"/>
      <w:lvlJc w:val="left"/>
      <w:pPr>
        <w:tabs>
          <w:tab w:val="num" w:pos="5040"/>
        </w:tabs>
        <w:ind w:left="5040" w:hanging="360"/>
      </w:pPr>
      <w:rPr>
        <w:rFonts w:ascii="Arial" w:hAnsi="Arial" w:hint="default"/>
      </w:rPr>
    </w:lvl>
    <w:lvl w:ilvl="7" w:tplc="AF282CB2" w:tentative="1">
      <w:start w:val="1"/>
      <w:numFmt w:val="bullet"/>
      <w:lvlText w:val="•"/>
      <w:lvlJc w:val="left"/>
      <w:pPr>
        <w:tabs>
          <w:tab w:val="num" w:pos="5760"/>
        </w:tabs>
        <w:ind w:left="5760" w:hanging="360"/>
      </w:pPr>
      <w:rPr>
        <w:rFonts w:ascii="Arial" w:hAnsi="Arial" w:hint="default"/>
      </w:rPr>
    </w:lvl>
    <w:lvl w:ilvl="8" w:tplc="23E0A87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F4E52AF"/>
    <w:multiLevelType w:val="hybridMultilevel"/>
    <w:tmpl w:val="1F38FD9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718D014A"/>
    <w:multiLevelType w:val="hybridMultilevel"/>
    <w:tmpl w:val="63063C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2C3019D"/>
    <w:multiLevelType w:val="hybridMultilevel"/>
    <w:tmpl w:val="163A27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778F70BE"/>
    <w:multiLevelType w:val="hybridMultilevel"/>
    <w:tmpl w:val="C8B0A3CC"/>
    <w:lvl w:ilvl="0" w:tplc="E8A83BD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3"/>
  </w:num>
  <w:num w:numId="4">
    <w:abstractNumId w:val="4"/>
  </w:num>
  <w:num w:numId="5">
    <w:abstractNumId w:val="25"/>
  </w:num>
  <w:num w:numId="6">
    <w:abstractNumId w:val="2"/>
  </w:num>
  <w:num w:numId="7">
    <w:abstractNumId w:val="17"/>
  </w:num>
  <w:num w:numId="8">
    <w:abstractNumId w:val="8"/>
  </w:num>
  <w:num w:numId="9">
    <w:abstractNumId w:val="9"/>
  </w:num>
  <w:num w:numId="10">
    <w:abstractNumId w:val="16"/>
  </w:num>
  <w:num w:numId="11">
    <w:abstractNumId w:val="24"/>
  </w:num>
  <w:num w:numId="12">
    <w:abstractNumId w:val="5"/>
  </w:num>
  <w:num w:numId="13">
    <w:abstractNumId w:val="10"/>
  </w:num>
  <w:num w:numId="14">
    <w:abstractNumId w:val="11"/>
  </w:num>
  <w:num w:numId="15">
    <w:abstractNumId w:val="14"/>
  </w:num>
  <w:num w:numId="16">
    <w:abstractNumId w:val="23"/>
  </w:num>
  <w:num w:numId="17">
    <w:abstractNumId w:val="12"/>
  </w:num>
  <w:num w:numId="18">
    <w:abstractNumId w:val="15"/>
  </w:num>
  <w:num w:numId="19">
    <w:abstractNumId w:val="7"/>
  </w:num>
  <w:num w:numId="20">
    <w:abstractNumId w:val="3"/>
  </w:num>
  <w:num w:numId="21">
    <w:abstractNumId w:val="20"/>
  </w:num>
  <w:num w:numId="22">
    <w:abstractNumId w:val="6"/>
  </w:num>
  <w:num w:numId="23">
    <w:abstractNumId w:val="19"/>
  </w:num>
  <w:num w:numId="24">
    <w:abstractNumId w:val="22"/>
  </w:num>
  <w:num w:numId="25">
    <w:abstractNumId w:val="18"/>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B4"/>
    <w:rsid w:val="00007689"/>
    <w:rsid w:val="00011230"/>
    <w:rsid w:val="00013B42"/>
    <w:rsid w:val="0003470E"/>
    <w:rsid w:val="00035F71"/>
    <w:rsid w:val="0004121C"/>
    <w:rsid w:val="000423DA"/>
    <w:rsid w:val="00042EA9"/>
    <w:rsid w:val="00046C0A"/>
    <w:rsid w:val="00050120"/>
    <w:rsid w:val="00051A95"/>
    <w:rsid w:val="000534EB"/>
    <w:rsid w:val="0006237B"/>
    <w:rsid w:val="00062D71"/>
    <w:rsid w:val="00063E06"/>
    <w:rsid w:val="00067E6E"/>
    <w:rsid w:val="00084E75"/>
    <w:rsid w:val="000853D9"/>
    <w:rsid w:val="00087F8C"/>
    <w:rsid w:val="00091A80"/>
    <w:rsid w:val="000A1057"/>
    <w:rsid w:val="000B29E8"/>
    <w:rsid w:val="000B4B42"/>
    <w:rsid w:val="000C726F"/>
    <w:rsid w:val="000E010A"/>
    <w:rsid w:val="000E151F"/>
    <w:rsid w:val="000E56EB"/>
    <w:rsid w:val="000E58AB"/>
    <w:rsid w:val="0010300B"/>
    <w:rsid w:val="00103F5F"/>
    <w:rsid w:val="00104A51"/>
    <w:rsid w:val="00111135"/>
    <w:rsid w:val="00112605"/>
    <w:rsid w:val="00114574"/>
    <w:rsid w:val="00116AAA"/>
    <w:rsid w:val="00126BB8"/>
    <w:rsid w:val="0013018A"/>
    <w:rsid w:val="001436E6"/>
    <w:rsid w:val="00143BC3"/>
    <w:rsid w:val="00146CDA"/>
    <w:rsid w:val="00152F29"/>
    <w:rsid w:val="00161AA6"/>
    <w:rsid w:val="001655F6"/>
    <w:rsid w:val="001756F2"/>
    <w:rsid w:val="001765D3"/>
    <w:rsid w:val="00183CBA"/>
    <w:rsid w:val="001852E2"/>
    <w:rsid w:val="00192BEE"/>
    <w:rsid w:val="001941B6"/>
    <w:rsid w:val="00194EBF"/>
    <w:rsid w:val="001A69E9"/>
    <w:rsid w:val="001B0A1C"/>
    <w:rsid w:val="001B0DA9"/>
    <w:rsid w:val="001B212B"/>
    <w:rsid w:val="001D09A0"/>
    <w:rsid w:val="001D7293"/>
    <w:rsid w:val="001D7C3A"/>
    <w:rsid w:val="001E237A"/>
    <w:rsid w:val="001E7E3D"/>
    <w:rsid w:val="001F54B4"/>
    <w:rsid w:val="001F64CD"/>
    <w:rsid w:val="001F7917"/>
    <w:rsid w:val="00200515"/>
    <w:rsid w:val="00200FDD"/>
    <w:rsid w:val="002035E8"/>
    <w:rsid w:val="0020505B"/>
    <w:rsid w:val="0020579F"/>
    <w:rsid w:val="002119A8"/>
    <w:rsid w:val="002174A8"/>
    <w:rsid w:val="002206E4"/>
    <w:rsid w:val="00223A90"/>
    <w:rsid w:val="00225E80"/>
    <w:rsid w:val="00236DB7"/>
    <w:rsid w:val="00237DF5"/>
    <w:rsid w:val="00240A97"/>
    <w:rsid w:val="00242439"/>
    <w:rsid w:val="002464D6"/>
    <w:rsid w:val="00252DC2"/>
    <w:rsid w:val="002544E0"/>
    <w:rsid w:val="00254784"/>
    <w:rsid w:val="00256366"/>
    <w:rsid w:val="00257E8F"/>
    <w:rsid w:val="002624FF"/>
    <w:rsid w:val="00281FD0"/>
    <w:rsid w:val="00282678"/>
    <w:rsid w:val="002854B7"/>
    <w:rsid w:val="00294515"/>
    <w:rsid w:val="00296D10"/>
    <w:rsid w:val="002A4ED4"/>
    <w:rsid w:val="002B480E"/>
    <w:rsid w:val="002B485B"/>
    <w:rsid w:val="002B5D70"/>
    <w:rsid w:val="002C0221"/>
    <w:rsid w:val="002C1771"/>
    <w:rsid w:val="002C3C7E"/>
    <w:rsid w:val="002C538C"/>
    <w:rsid w:val="002D2AB5"/>
    <w:rsid w:val="002D7BA8"/>
    <w:rsid w:val="002F284C"/>
    <w:rsid w:val="002F654D"/>
    <w:rsid w:val="00305C38"/>
    <w:rsid w:val="0030711A"/>
    <w:rsid w:val="0031671A"/>
    <w:rsid w:val="0032581E"/>
    <w:rsid w:val="003353CC"/>
    <w:rsid w:val="00342BB1"/>
    <w:rsid w:val="003441D7"/>
    <w:rsid w:val="003529BA"/>
    <w:rsid w:val="00357121"/>
    <w:rsid w:val="00357FF4"/>
    <w:rsid w:val="00360479"/>
    <w:rsid w:val="00360664"/>
    <w:rsid w:val="00362F6A"/>
    <w:rsid w:val="0039212D"/>
    <w:rsid w:val="003952A4"/>
    <w:rsid w:val="0039591D"/>
    <w:rsid w:val="00396EF2"/>
    <w:rsid w:val="003A48EB"/>
    <w:rsid w:val="003A69D1"/>
    <w:rsid w:val="003A6F3C"/>
    <w:rsid w:val="003B017E"/>
    <w:rsid w:val="003C0E60"/>
    <w:rsid w:val="003C1D28"/>
    <w:rsid w:val="003C3701"/>
    <w:rsid w:val="003D2821"/>
    <w:rsid w:val="003E5D02"/>
    <w:rsid w:val="003F39D9"/>
    <w:rsid w:val="00410507"/>
    <w:rsid w:val="00410AFE"/>
    <w:rsid w:val="00411957"/>
    <w:rsid w:val="00413964"/>
    <w:rsid w:val="0041580F"/>
    <w:rsid w:val="0042098E"/>
    <w:rsid w:val="00430C08"/>
    <w:rsid w:val="00436418"/>
    <w:rsid w:val="00440F4D"/>
    <w:rsid w:val="00446C20"/>
    <w:rsid w:val="00450BFD"/>
    <w:rsid w:val="00454D13"/>
    <w:rsid w:val="00454E86"/>
    <w:rsid w:val="00461C67"/>
    <w:rsid w:val="00462AC9"/>
    <w:rsid w:val="0047277D"/>
    <w:rsid w:val="00474848"/>
    <w:rsid w:val="004A0267"/>
    <w:rsid w:val="004A0CDF"/>
    <w:rsid w:val="004A36BA"/>
    <w:rsid w:val="004A4171"/>
    <w:rsid w:val="004A41BC"/>
    <w:rsid w:val="004B1312"/>
    <w:rsid w:val="004C6601"/>
    <w:rsid w:val="004C6A09"/>
    <w:rsid w:val="004C7B0D"/>
    <w:rsid w:val="004D4929"/>
    <w:rsid w:val="004E2BD4"/>
    <w:rsid w:val="004F1B55"/>
    <w:rsid w:val="004F1FED"/>
    <w:rsid w:val="004F2904"/>
    <w:rsid w:val="004F5E37"/>
    <w:rsid w:val="004F680C"/>
    <w:rsid w:val="005017B0"/>
    <w:rsid w:val="0050317D"/>
    <w:rsid w:val="00504616"/>
    <w:rsid w:val="00520187"/>
    <w:rsid w:val="005228C9"/>
    <w:rsid w:val="00537FF9"/>
    <w:rsid w:val="00540493"/>
    <w:rsid w:val="00541406"/>
    <w:rsid w:val="00541EF8"/>
    <w:rsid w:val="00543E57"/>
    <w:rsid w:val="0054604E"/>
    <w:rsid w:val="0055672C"/>
    <w:rsid w:val="00562EF7"/>
    <w:rsid w:val="0057774D"/>
    <w:rsid w:val="00577C45"/>
    <w:rsid w:val="00580536"/>
    <w:rsid w:val="00583B96"/>
    <w:rsid w:val="005874E8"/>
    <w:rsid w:val="005956B3"/>
    <w:rsid w:val="005A0175"/>
    <w:rsid w:val="005A3E3B"/>
    <w:rsid w:val="005A5091"/>
    <w:rsid w:val="005B498F"/>
    <w:rsid w:val="005C1541"/>
    <w:rsid w:val="005C61EB"/>
    <w:rsid w:val="005E28B9"/>
    <w:rsid w:val="005E2FA7"/>
    <w:rsid w:val="005E3CF5"/>
    <w:rsid w:val="005E439C"/>
    <w:rsid w:val="005E533C"/>
    <w:rsid w:val="0060080C"/>
    <w:rsid w:val="00627839"/>
    <w:rsid w:val="006351DE"/>
    <w:rsid w:val="00643AC6"/>
    <w:rsid w:val="00643E28"/>
    <w:rsid w:val="006457B3"/>
    <w:rsid w:val="006572A3"/>
    <w:rsid w:val="00667E9B"/>
    <w:rsid w:val="006726B9"/>
    <w:rsid w:val="00674AF0"/>
    <w:rsid w:val="00680E25"/>
    <w:rsid w:val="00684C63"/>
    <w:rsid w:val="006921D0"/>
    <w:rsid w:val="00692522"/>
    <w:rsid w:val="006A0738"/>
    <w:rsid w:val="006A1A13"/>
    <w:rsid w:val="006B7B0C"/>
    <w:rsid w:val="006C1499"/>
    <w:rsid w:val="006C21FA"/>
    <w:rsid w:val="006C7534"/>
    <w:rsid w:val="006D0D77"/>
    <w:rsid w:val="006D3126"/>
    <w:rsid w:val="006D3360"/>
    <w:rsid w:val="006D5482"/>
    <w:rsid w:val="006F03B6"/>
    <w:rsid w:val="006F584A"/>
    <w:rsid w:val="006F6AA0"/>
    <w:rsid w:val="007055E3"/>
    <w:rsid w:val="00717F37"/>
    <w:rsid w:val="00723D66"/>
    <w:rsid w:val="007243F5"/>
    <w:rsid w:val="00734555"/>
    <w:rsid w:val="00743A44"/>
    <w:rsid w:val="00750FF0"/>
    <w:rsid w:val="00751AFD"/>
    <w:rsid w:val="00755F03"/>
    <w:rsid w:val="00761D68"/>
    <w:rsid w:val="00767BDA"/>
    <w:rsid w:val="00770300"/>
    <w:rsid w:val="00774482"/>
    <w:rsid w:val="007773C2"/>
    <w:rsid w:val="007826C0"/>
    <w:rsid w:val="00784960"/>
    <w:rsid w:val="00792356"/>
    <w:rsid w:val="007A59C4"/>
    <w:rsid w:val="007B11CA"/>
    <w:rsid w:val="007B1842"/>
    <w:rsid w:val="007B7C03"/>
    <w:rsid w:val="007C3B46"/>
    <w:rsid w:val="007E0AB4"/>
    <w:rsid w:val="007E369F"/>
    <w:rsid w:val="007F080A"/>
    <w:rsid w:val="008035C8"/>
    <w:rsid w:val="00804511"/>
    <w:rsid w:val="008101A4"/>
    <w:rsid w:val="00813862"/>
    <w:rsid w:val="00820421"/>
    <w:rsid w:val="00822922"/>
    <w:rsid w:val="008231F4"/>
    <w:rsid w:val="00825025"/>
    <w:rsid w:val="00830BA7"/>
    <w:rsid w:val="00834B38"/>
    <w:rsid w:val="0083629F"/>
    <w:rsid w:val="00837D29"/>
    <w:rsid w:val="00843F23"/>
    <w:rsid w:val="0084550B"/>
    <w:rsid w:val="008557FA"/>
    <w:rsid w:val="00870671"/>
    <w:rsid w:val="008759CA"/>
    <w:rsid w:val="0089258A"/>
    <w:rsid w:val="00893998"/>
    <w:rsid w:val="0089581D"/>
    <w:rsid w:val="008A1F6A"/>
    <w:rsid w:val="008B3639"/>
    <w:rsid w:val="008B71CE"/>
    <w:rsid w:val="008C0FEC"/>
    <w:rsid w:val="008C79F1"/>
    <w:rsid w:val="008D303B"/>
    <w:rsid w:val="008D51ED"/>
    <w:rsid w:val="008E3A32"/>
    <w:rsid w:val="008F4D68"/>
    <w:rsid w:val="008F5A68"/>
    <w:rsid w:val="00902D30"/>
    <w:rsid w:val="00905D9C"/>
    <w:rsid w:val="00906C2D"/>
    <w:rsid w:val="009102F7"/>
    <w:rsid w:val="00910BB7"/>
    <w:rsid w:val="00917732"/>
    <w:rsid w:val="00917C71"/>
    <w:rsid w:val="0092036A"/>
    <w:rsid w:val="00920A21"/>
    <w:rsid w:val="00927610"/>
    <w:rsid w:val="009327CF"/>
    <w:rsid w:val="00932FD6"/>
    <w:rsid w:val="009354FE"/>
    <w:rsid w:val="009433B3"/>
    <w:rsid w:val="009460B9"/>
    <w:rsid w:val="00946978"/>
    <w:rsid w:val="0095206A"/>
    <w:rsid w:val="0096348C"/>
    <w:rsid w:val="00964ACB"/>
    <w:rsid w:val="0096754F"/>
    <w:rsid w:val="00973D8B"/>
    <w:rsid w:val="0097434A"/>
    <w:rsid w:val="0097719E"/>
    <w:rsid w:val="00991390"/>
    <w:rsid w:val="009A68FE"/>
    <w:rsid w:val="009A772E"/>
    <w:rsid w:val="009B0A01"/>
    <w:rsid w:val="009B18B5"/>
    <w:rsid w:val="009B5F52"/>
    <w:rsid w:val="009C27A1"/>
    <w:rsid w:val="009C490D"/>
    <w:rsid w:val="009D20DC"/>
    <w:rsid w:val="009F15A5"/>
    <w:rsid w:val="009F5E2E"/>
    <w:rsid w:val="009F69BC"/>
    <w:rsid w:val="00A016D3"/>
    <w:rsid w:val="00A0379C"/>
    <w:rsid w:val="00A040F5"/>
    <w:rsid w:val="00A11F73"/>
    <w:rsid w:val="00A25061"/>
    <w:rsid w:val="00A25498"/>
    <w:rsid w:val="00A254C9"/>
    <w:rsid w:val="00A257B8"/>
    <w:rsid w:val="00A401A5"/>
    <w:rsid w:val="00A401F7"/>
    <w:rsid w:val="00A40A44"/>
    <w:rsid w:val="00A46556"/>
    <w:rsid w:val="00A622AB"/>
    <w:rsid w:val="00A63190"/>
    <w:rsid w:val="00A640B1"/>
    <w:rsid w:val="00A650DC"/>
    <w:rsid w:val="00A67C77"/>
    <w:rsid w:val="00A744C3"/>
    <w:rsid w:val="00A75B9F"/>
    <w:rsid w:val="00AA0DFB"/>
    <w:rsid w:val="00AA2873"/>
    <w:rsid w:val="00AA62E5"/>
    <w:rsid w:val="00AB1CB7"/>
    <w:rsid w:val="00AC283D"/>
    <w:rsid w:val="00AD0133"/>
    <w:rsid w:val="00AD47F5"/>
    <w:rsid w:val="00AE5BBD"/>
    <w:rsid w:val="00AF3CA6"/>
    <w:rsid w:val="00B054F1"/>
    <w:rsid w:val="00B05AB9"/>
    <w:rsid w:val="00B36495"/>
    <w:rsid w:val="00B44E5B"/>
    <w:rsid w:val="00B523F7"/>
    <w:rsid w:val="00B54410"/>
    <w:rsid w:val="00B547D0"/>
    <w:rsid w:val="00B55F04"/>
    <w:rsid w:val="00B61262"/>
    <w:rsid w:val="00B838C7"/>
    <w:rsid w:val="00B86CB0"/>
    <w:rsid w:val="00B9203B"/>
    <w:rsid w:val="00BB6541"/>
    <w:rsid w:val="00BB6AE7"/>
    <w:rsid w:val="00BC2283"/>
    <w:rsid w:val="00BD39D1"/>
    <w:rsid w:val="00BE5A5B"/>
    <w:rsid w:val="00BE5D4B"/>
    <w:rsid w:val="00BF0A00"/>
    <w:rsid w:val="00BF0B99"/>
    <w:rsid w:val="00BF6C5E"/>
    <w:rsid w:val="00C06043"/>
    <w:rsid w:val="00C07F65"/>
    <w:rsid w:val="00C12324"/>
    <w:rsid w:val="00C153D8"/>
    <w:rsid w:val="00C15B79"/>
    <w:rsid w:val="00C3449C"/>
    <w:rsid w:val="00C35200"/>
    <w:rsid w:val="00C3579D"/>
    <w:rsid w:val="00C447CF"/>
    <w:rsid w:val="00C45FAF"/>
    <w:rsid w:val="00C52A29"/>
    <w:rsid w:val="00C537E4"/>
    <w:rsid w:val="00C540B9"/>
    <w:rsid w:val="00C574FE"/>
    <w:rsid w:val="00C63961"/>
    <w:rsid w:val="00C64E6C"/>
    <w:rsid w:val="00C65C80"/>
    <w:rsid w:val="00C66E21"/>
    <w:rsid w:val="00C74946"/>
    <w:rsid w:val="00C75696"/>
    <w:rsid w:val="00C82D0B"/>
    <w:rsid w:val="00C8766C"/>
    <w:rsid w:val="00C93236"/>
    <w:rsid w:val="00CA58BF"/>
    <w:rsid w:val="00CB01C5"/>
    <w:rsid w:val="00CB0940"/>
    <w:rsid w:val="00CB50C7"/>
    <w:rsid w:val="00CC0949"/>
    <w:rsid w:val="00CC1AE1"/>
    <w:rsid w:val="00CC4B83"/>
    <w:rsid w:val="00CC60EB"/>
    <w:rsid w:val="00CD1527"/>
    <w:rsid w:val="00CD47D4"/>
    <w:rsid w:val="00CD7E8B"/>
    <w:rsid w:val="00CE09AE"/>
    <w:rsid w:val="00CF36BC"/>
    <w:rsid w:val="00CF4FA2"/>
    <w:rsid w:val="00D021DB"/>
    <w:rsid w:val="00D037BA"/>
    <w:rsid w:val="00D04453"/>
    <w:rsid w:val="00D12ED4"/>
    <w:rsid w:val="00D20E5C"/>
    <w:rsid w:val="00D21638"/>
    <w:rsid w:val="00D25517"/>
    <w:rsid w:val="00D31100"/>
    <w:rsid w:val="00D34D00"/>
    <w:rsid w:val="00D37D24"/>
    <w:rsid w:val="00D4656A"/>
    <w:rsid w:val="00D46648"/>
    <w:rsid w:val="00D470BA"/>
    <w:rsid w:val="00D518B5"/>
    <w:rsid w:val="00D84F88"/>
    <w:rsid w:val="00D90219"/>
    <w:rsid w:val="00DA30F0"/>
    <w:rsid w:val="00DB1740"/>
    <w:rsid w:val="00DB1AB2"/>
    <w:rsid w:val="00DB49FE"/>
    <w:rsid w:val="00DC373E"/>
    <w:rsid w:val="00DE54FF"/>
    <w:rsid w:val="00DF06AE"/>
    <w:rsid w:val="00DF4028"/>
    <w:rsid w:val="00E0219D"/>
    <w:rsid w:val="00E12150"/>
    <w:rsid w:val="00E15BE8"/>
    <w:rsid w:val="00E2015B"/>
    <w:rsid w:val="00E264E7"/>
    <w:rsid w:val="00E27E50"/>
    <w:rsid w:val="00E43F8A"/>
    <w:rsid w:val="00E443F3"/>
    <w:rsid w:val="00E61600"/>
    <w:rsid w:val="00E653E8"/>
    <w:rsid w:val="00E67EBA"/>
    <w:rsid w:val="00E74C28"/>
    <w:rsid w:val="00E833F2"/>
    <w:rsid w:val="00E872C8"/>
    <w:rsid w:val="00E916EA"/>
    <w:rsid w:val="00E950E4"/>
    <w:rsid w:val="00E97AED"/>
    <w:rsid w:val="00EA4AA0"/>
    <w:rsid w:val="00EB6C36"/>
    <w:rsid w:val="00EC107D"/>
    <w:rsid w:val="00EC1224"/>
    <w:rsid w:val="00EC14B0"/>
    <w:rsid w:val="00EC4415"/>
    <w:rsid w:val="00ED357E"/>
    <w:rsid w:val="00ED7AF1"/>
    <w:rsid w:val="00EE2111"/>
    <w:rsid w:val="00EE57B7"/>
    <w:rsid w:val="00EF16D4"/>
    <w:rsid w:val="00EF57E7"/>
    <w:rsid w:val="00EF721A"/>
    <w:rsid w:val="00F013FB"/>
    <w:rsid w:val="00F055E5"/>
    <w:rsid w:val="00F06D7D"/>
    <w:rsid w:val="00F06E24"/>
    <w:rsid w:val="00F14A8D"/>
    <w:rsid w:val="00F215FF"/>
    <w:rsid w:val="00F37DC2"/>
    <w:rsid w:val="00F37F47"/>
    <w:rsid w:val="00F440A4"/>
    <w:rsid w:val="00F50A46"/>
    <w:rsid w:val="00F5222B"/>
    <w:rsid w:val="00F53772"/>
    <w:rsid w:val="00F5670E"/>
    <w:rsid w:val="00F71C16"/>
    <w:rsid w:val="00F774B5"/>
    <w:rsid w:val="00F82F2C"/>
    <w:rsid w:val="00F85D75"/>
    <w:rsid w:val="00F948C4"/>
    <w:rsid w:val="00F94CF3"/>
    <w:rsid w:val="00FA4BD9"/>
    <w:rsid w:val="00FB3CAB"/>
    <w:rsid w:val="00FB609F"/>
    <w:rsid w:val="00FC594B"/>
    <w:rsid w:val="00FC5CC6"/>
    <w:rsid w:val="00FD13A3"/>
    <w:rsid w:val="00FD4508"/>
    <w:rsid w:val="00FD47A9"/>
    <w:rsid w:val="00FD48D8"/>
    <w:rsid w:val="00FF2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5:chartTrackingRefBased/>
  <w15:docId w15:val="{3F6B01E7-928B-44AE-863B-F1C5DCB6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5874E8"/>
    <w:rPr>
      <w:rFonts w:ascii="Tahoma" w:hAnsi="Tahoma" w:cs="Tahoma"/>
      <w:sz w:val="16"/>
      <w:szCs w:val="16"/>
    </w:rPr>
  </w:style>
  <w:style w:type="paragraph" w:styleId="Sidhuvud">
    <w:name w:val="header"/>
    <w:basedOn w:val="Normal"/>
    <w:rsid w:val="00237DF5"/>
    <w:pPr>
      <w:widowControl/>
      <w:tabs>
        <w:tab w:val="center" w:pos="4536"/>
        <w:tab w:val="right" w:pos="9072"/>
      </w:tabs>
    </w:pPr>
  </w:style>
  <w:style w:type="paragraph" w:styleId="Sidfot">
    <w:name w:val="footer"/>
    <w:basedOn w:val="Normal"/>
    <w:rsid w:val="00237DF5"/>
    <w:pPr>
      <w:tabs>
        <w:tab w:val="center" w:pos="4536"/>
        <w:tab w:val="right" w:pos="9072"/>
      </w:tabs>
    </w:pPr>
  </w:style>
  <w:style w:type="character" w:styleId="Hyperlnk">
    <w:name w:val="Hyperlink"/>
    <w:uiPriority w:val="99"/>
    <w:unhideWhenUsed/>
    <w:rsid w:val="008035C8"/>
    <w:rPr>
      <w:color w:val="0563C1"/>
      <w:u w:val="single"/>
    </w:rPr>
  </w:style>
  <w:style w:type="paragraph" w:styleId="Liststycke">
    <w:name w:val="List Paragraph"/>
    <w:basedOn w:val="Normal"/>
    <w:uiPriority w:val="34"/>
    <w:qFormat/>
    <w:rsid w:val="00A257B8"/>
    <w:pPr>
      <w:ind w:left="720"/>
      <w:contextualSpacing/>
    </w:pPr>
  </w:style>
  <w:style w:type="paragraph" w:customStyle="1" w:styleId="Default">
    <w:name w:val="Default"/>
    <w:rsid w:val="00D12ED4"/>
    <w:pPr>
      <w:autoSpaceDE w:val="0"/>
      <w:autoSpaceDN w:val="0"/>
      <w:adjustRightInd w:val="0"/>
    </w:pPr>
    <w:rPr>
      <w:color w:val="000000"/>
      <w:sz w:val="24"/>
      <w:szCs w:val="24"/>
    </w:rPr>
  </w:style>
  <w:style w:type="paragraph" w:styleId="Brdtext">
    <w:name w:val="Body Text"/>
    <w:basedOn w:val="Normal"/>
    <w:link w:val="BrdtextChar"/>
    <w:rsid w:val="00257E8F"/>
    <w:pPr>
      <w:spacing w:after="120"/>
    </w:pPr>
  </w:style>
  <w:style w:type="character" w:customStyle="1" w:styleId="BrdtextChar">
    <w:name w:val="Brödtext Char"/>
    <w:basedOn w:val="Standardstycketeckensnitt"/>
    <w:link w:val="Brdtext"/>
    <w:rsid w:val="00257E8F"/>
    <w:rPr>
      <w:sz w:val="24"/>
    </w:rPr>
  </w:style>
  <w:style w:type="character" w:styleId="Olstomnmnande">
    <w:name w:val="Unresolved Mention"/>
    <w:basedOn w:val="Standardstycketeckensnitt"/>
    <w:uiPriority w:val="99"/>
    <w:semiHidden/>
    <w:unhideWhenUsed/>
    <w:rsid w:val="00843F23"/>
    <w:rPr>
      <w:color w:val="605E5C"/>
      <w:shd w:val="clear" w:color="auto" w:fill="E1DFDD"/>
    </w:rPr>
  </w:style>
  <w:style w:type="character" w:styleId="AnvndHyperlnk">
    <w:name w:val="FollowedHyperlink"/>
    <w:basedOn w:val="Standardstycketeckensnitt"/>
    <w:rsid w:val="004119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456939">
      <w:bodyDiv w:val="1"/>
      <w:marLeft w:val="0"/>
      <w:marRight w:val="0"/>
      <w:marTop w:val="0"/>
      <w:marBottom w:val="0"/>
      <w:divBdr>
        <w:top w:val="none" w:sz="0" w:space="0" w:color="auto"/>
        <w:left w:val="none" w:sz="0" w:space="0" w:color="auto"/>
        <w:bottom w:val="none" w:sz="0" w:space="0" w:color="auto"/>
        <w:right w:val="none" w:sz="0" w:space="0" w:color="auto"/>
      </w:divBdr>
      <w:divsChild>
        <w:div w:id="788469520">
          <w:marLeft w:val="446"/>
          <w:marRight w:val="0"/>
          <w:marTop w:val="0"/>
          <w:marBottom w:val="0"/>
          <w:divBdr>
            <w:top w:val="none" w:sz="0" w:space="0" w:color="auto"/>
            <w:left w:val="none" w:sz="0" w:space="0" w:color="auto"/>
            <w:bottom w:val="none" w:sz="0" w:space="0" w:color="auto"/>
            <w:right w:val="none" w:sz="0" w:space="0" w:color="auto"/>
          </w:divBdr>
        </w:div>
        <w:div w:id="889848318">
          <w:marLeft w:val="446"/>
          <w:marRight w:val="0"/>
          <w:marTop w:val="0"/>
          <w:marBottom w:val="0"/>
          <w:divBdr>
            <w:top w:val="none" w:sz="0" w:space="0" w:color="auto"/>
            <w:left w:val="none" w:sz="0" w:space="0" w:color="auto"/>
            <w:bottom w:val="none" w:sz="0" w:space="0" w:color="auto"/>
            <w:right w:val="none" w:sz="0" w:space="0" w:color="auto"/>
          </w:divBdr>
        </w:div>
        <w:div w:id="1351638693">
          <w:marLeft w:val="446"/>
          <w:marRight w:val="0"/>
          <w:marTop w:val="0"/>
          <w:marBottom w:val="0"/>
          <w:divBdr>
            <w:top w:val="none" w:sz="0" w:space="0" w:color="auto"/>
            <w:left w:val="none" w:sz="0" w:space="0" w:color="auto"/>
            <w:bottom w:val="none" w:sz="0" w:space="0" w:color="auto"/>
            <w:right w:val="none" w:sz="0" w:space="0" w:color="auto"/>
          </w:divBdr>
        </w:div>
      </w:divsChild>
    </w:div>
    <w:div w:id="339280705">
      <w:bodyDiv w:val="1"/>
      <w:marLeft w:val="0"/>
      <w:marRight w:val="0"/>
      <w:marTop w:val="0"/>
      <w:marBottom w:val="0"/>
      <w:divBdr>
        <w:top w:val="none" w:sz="0" w:space="0" w:color="auto"/>
        <w:left w:val="none" w:sz="0" w:space="0" w:color="auto"/>
        <w:bottom w:val="none" w:sz="0" w:space="0" w:color="auto"/>
        <w:right w:val="none" w:sz="0" w:space="0" w:color="auto"/>
      </w:divBdr>
    </w:div>
    <w:div w:id="531725785">
      <w:bodyDiv w:val="1"/>
      <w:marLeft w:val="0"/>
      <w:marRight w:val="0"/>
      <w:marTop w:val="0"/>
      <w:marBottom w:val="0"/>
      <w:divBdr>
        <w:top w:val="none" w:sz="0" w:space="0" w:color="auto"/>
        <w:left w:val="none" w:sz="0" w:space="0" w:color="auto"/>
        <w:bottom w:val="none" w:sz="0" w:space="0" w:color="auto"/>
        <w:right w:val="none" w:sz="0" w:space="0" w:color="auto"/>
      </w:divBdr>
    </w:div>
    <w:div w:id="590359322">
      <w:bodyDiv w:val="1"/>
      <w:marLeft w:val="0"/>
      <w:marRight w:val="0"/>
      <w:marTop w:val="0"/>
      <w:marBottom w:val="0"/>
      <w:divBdr>
        <w:top w:val="none" w:sz="0" w:space="0" w:color="auto"/>
        <w:left w:val="none" w:sz="0" w:space="0" w:color="auto"/>
        <w:bottom w:val="none" w:sz="0" w:space="0" w:color="auto"/>
        <w:right w:val="none" w:sz="0" w:space="0" w:color="auto"/>
      </w:divBdr>
    </w:div>
    <w:div w:id="590898295">
      <w:bodyDiv w:val="1"/>
      <w:marLeft w:val="0"/>
      <w:marRight w:val="0"/>
      <w:marTop w:val="0"/>
      <w:marBottom w:val="0"/>
      <w:divBdr>
        <w:top w:val="none" w:sz="0" w:space="0" w:color="auto"/>
        <w:left w:val="none" w:sz="0" w:space="0" w:color="auto"/>
        <w:bottom w:val="none" w:sz="0" w:space="0" w:color="auto"/>
        <w:right w:val="none" w:sz="0" w:space="0" w:color="auto"/>
      </w:divBdr>
    </w:div>
    <w:div w:id="839779829">
      <w:bodyDiv w:val="1"/>
      <w:marLeft w:val="0"/>
      <w:marRight w:val="0"/>
      <w:marTop w:val="0"/>
      <w:marBottom w:val="0"/>
      <w:divBdr>
        <w:top w:val="none" w:sz="0" w:space="0" w:color="auto"/>
        <w:left w:val="none" w:sz="0" w:space="0" w:color="auto"/>
        <w:bottom w:val="none" w:sz="0" w:space="0" w:color="auto"/>
        <w:right w:val="none" w:sz="0" w:space="0" w:color="auto"/>
      </w:divBdr>
      <w:divsChild>
        <w:div w:id="1322002543">
          <w:marLeft w:val="446"/>
          <w:marRight w:val="0"/>
          <w:marTop w:val="0"/>
          <w:marBottom w:val="0"/>
          <w:divBdr>
            <w:top w:val="none" w:sz="0" w:space="0" w:color="auto"/>
            <w:left w:val="none" w:sz="0" w:space="0" w:color="auto"/>
            <w:bottom w:val="none" w:sz="0" w:space="0" w:color="auto"/>
            <w:right w:val="none" w:sz="0" w:space="0" w:color="auto"/>
          </w:divBdr>
        </w:div>
        <w:div w:id="1007757673">
          <w:marLeft w:val="446"/>
          <w:marRight w:val="0"/>
          <w:marTop w:val="0"/>
          <w:marBottom w:val="0"/>
          <w:divBdr>
            <w:top w:val="none" w:sz="0" w:space="0" w:color="auto"/>
            <w:left w:val="none" w:sz="0" w:space="0" w:color="auto"/>
            <w:bottom w:val="none" w:sz="0" w:space="0" w:color="auto"/>
            <w:right w:val="none" w:sz="0" w:space="0" w:color="auto"/>
          </w:divBdr>
        </w:div>
      </w:divsChild>
    </w:div>
    <w:div w:id="1048259921">
      <w:bodyDiv w:val="1"/>
      <w:marLeft w:val="0"/>
      <w:marRight w:val="0"/>
      <w:marTop w:val="0"/>
      <w:marBottom w:val="0"/>
      <w:divBdr>
        <w:top w:val="none" w:sz="0" w:space="0" w:color="auto"/>
        <w:left w:val="none" w:sz="0" w:space="0" w:color="auto"/>
        <w:bottom w:val="none" w:sz="0" w:space="0" w:color="auto"/>
        <w:right w:val="none" w:sz="0" w:space="0" w:color="auto"/>
      </w:divBdr>
    </w:div>
    <w:div w:id="1231963022">
      <w:bodyDiv w:val="1"/>
      <w:marLeft w:val="0"/>
      <w:marRight w:val="0"/>
      <w:marTop w:val="0"/>
      <w:marBottom w:val="0"/>
      <w:divBdr>
        <w:top w:val="none" w:sz="0" w:space="0" w:color="auto"/>
        <w:left w:val="none" w:sz="0" w:space="0" w:color="auto"/>
        <w:bottom w:val="none" w:sz="0" w:space="0" w:color="auto"/>
        <w:right w:val="none" w:sz="0" w:space="0" w:color="auto"/>
      </w:divBdr>
    </w:div>
    <w:div w:id="1349596629">
      <w:bodyDiv w:val="1"/>
      <w:marLeft w:val="0"/>
      <w:marRight w:val="0"/>
      <w:marTop w:val="0"/>
      <w:marBottom w:val="0"/>
      <w:divBdr>
        <w:top w:val="none" w:sz="0" w:space="0" w:color="auto"/>
        <w:left w:val="none" w:sz="0" w:space="0" w:color="auto"/>
        <w:bottom w:val="none" w:sz="0" w:space="0" w:color="auto"/>
        <w:right w:val="none" w:sz="0" w:space="0" w:color="auto"/>
      </w:divBdr>
    </w:div>
    <w:div w:id="1496215983">
      <w:bodyDiv w:val="1"/>
      <w:marLeft w:val="0"/>
      <w:marRight w:val="0"/>
      <w:marTop w:val="0"/>
      <w:marBottom w:val="0"/>
      <w:divBdr>
        <w:top w:val="none" w:sz="0" w:space="0" w:color="auto"/>
        <w:left w:val="none" w:sz="0" w:space="0" w:color="auto"/>
        <w:bottom w:val="none" w:sz="0" w:space="0" w:color="auto"/>
        <w:right w:val="none" w:sz="0" w:space="0" w:color="auto"/>
      </w:divBdr>
    </w:div>
    <w:div w:id="1711490363">
      <w:bodyDiv w:val="1"/>
      <w:marLeft w:val="0"/>
      <w:marRight w:val="0"/>
      <w:marTop w:val="0"/>
      <w:marBottom w:val="0"/>
      <w:divBdr>
        <w:top w:val="none" w:sz="0" w:space="0" w:color="auto"/>
        <w:left w:val="none" w:sz="0" w:space="0" w:color="auto"/>
        <w:bottom w:val="none" w:sz="0" w:space="0" w:color="auto"/>
        <w:right w:val="none" w:sz="0" w:space="0" w:color="auto"/>
      </w:divBdr>
    </w:div>
    <w:div w:id="1746611352">
      <w:bodyDiv w:val="1"/>
      <w:marLeft w:val="0"/>
      <w:marRight w:val="0"/>
      <w:marTop w:val="0"/>
      <w:marBottom w:val="0"/>
      <w:divBdr>
        <w:top w:val="none" w:sz="0" w:space="0" w:color="auto"/>
        <w:left w:val="none" w:sz="0" w:space="0" w:color="auto"/>
        <w:bottom w:val="none" w:sz="0" w:space="0" w:color="auto"/>
        <w:right w:val="none" w:sz="0" w:space="0" w:color="auto"/>
      </w:divBdr>
    </w:div>
    <w:div w:id="1842357394">
      <w:bodyDiv w:val="1"/>
      <w:marLeft w:val="0"/>
      <w:marRight w:val="0"/>
      <w:marTop w:val="0"/>
      <w:marBottom w:val="0"/>
      <w:divBdr>
        <w:top w:val="none" w:sz="0" w:space="0" w:color="auto"/>
        <w:left w:val="none" w:sz="0" w:space="0" w:color="auto"/>
        <w:bottom w:val="none" w:sz="0" w:space="0" w:color="auto"/>
        <w:right w:val="none" w:sz="0" w:space="0" w:color="auto"/>
      </w:divBdr>
      <w:divsChild>
        <w:div w:id="2022733231">
          <w:marLeft w:val="0"/>
          <w:marRight w:val="0"/>
          <w:marTop w:val="0"/>
          <w:marBottom w:val="0"/>
          <w:divBdr>
            <w:top w:val="none" w:sz="0" w:space="0" w:color="auto"/>
            <w:left w:val="none" w:sz="0" w:space="0" w:color="auto"/>
            <w:bottom w:val="none" w:sz="0" w:space="0" w:color="auto"/>
            <w:right w:val="none" w:sz="0" w:space="0" w:color="auto"/>
          </w:divBdr>
          <w:divsChild>
            <w:div w:id="31273995">
              <w:marLeft w:val="0"/>
              <w:marRight w:val="0"/>
              <w:marTop w:val="0"/>
              <w:marBottom w:val="0"/>
              <w:divBdr>
                <w:top w:val="none" w:sz="0" w:space="0" w:color="auto"/>
                <w:left w:val="none" w:sz="0" w:space="0" w:color="auto"/>
                <w:bottom w:val="none" w:sz="0" w:space="0" w:color="auto"/>
                <w:right w:val="none" w:sz="0" w:space="0" w:color="auto"/>
              </w:divBdr>
            </w:div>
            <w:div w:id="81491447">
              <w:marLeft w:val="0"/>
              <w:marRight w:val="0"/>
              <w:marTop w:val="0"/>
              <w:marBottom w:val="0"/>
              <w:divBdr>
                <w:top w:val="none" w:sz="0" w:space="0" w:color="auto"/>
                <w:left w:val="none" w:sz="0" w:space="0" w:color="auto"/>
                <w:bottom w:val="none" w:sz="0" w:space="0" w:color="auto"/>
                <w:right w:val="none" w:sz="0" w:space="0" w:color="auto"/>
              </w:divBdr>
            </w:div>
            <w:div w:id="157700392">
              <w:marLeft w:val="0"/>
              <w:marRight w:val="0"/>
              <w:marTop w:val="0"/>
              <w:marBottom w:val="0"/>
              <w:divBdr>
                <w:top w:val="none" w:sz="0" w:space="0" w:color="auto"/>
                <w:left w:val="none" w:sz="0" w:space="0" w:color="auto"/>
                <w:bottom w:val="none" w:sz="0" w:space="0" w:color="auto"/>
                <w:right w:val="none" w:sz="0" w:space="0" w:color="auto"/>
              </w:divBdr>
            </w:div>
            <w:div w:id="291836151">
              <w:marLeft w:val="0"/>
              <w:marRight w:val="0"/>
              <w:marTop w:val="0"/>
              <w:marBottom w:val="0"/>
              <w:divBdr>
                <w:top w:val="none" w:sz="0" w:space="0" w:color="auto"/>
                <w:left w:val="none" w:sz="0" w:space="0" w:color="auto"/>
                <w:bottom w:val="none" w:sz="0" w:space="0" w:color="auto"/>
                <w:right w:val="none" w:sz="0" w:space="0" w:color="auto"/>
              </w:divBdr>
            </w:div>
            <w:div w:id="467356023">
              <w:marLeft w:val="0"/>
              <w:marRight w:val="0"/>
              <w:marTop w:val="0"/>
              <w:marBottom w:val="0"/>
              <w:divBdr>
                <w:top w:val="none" w:sz="0" w:space="0" w:color="auto"/>
                <w:left w:val="none" w:sz="0" w:space="0" w:color="auto"/>
                <w:bottom w:val="none" w:sz="0" w:space="0" w:color="auto"/>
                <w:right w:val="none" w:sz="0" w:space="0" w:color="auto"/>
              </w:divBdr>
            </w:div>
            <w:div w:id="540750771">
              <w:marLeft w:val="0"/>
              <w:marRight w:val="0"/>
              <w:marTop w:val="0"/>
              <w:marBottom w:val="0"/>
              <w:divBdr>
                <w:top w:val="none" w:sz="0" w:space="0" w:color="auto"/>
                <w:left w:val="none" w:sz="0" w:space="0" w:color="auto"/>
                <w:bottom w:val="none" w:sz="0" w:space="0" w:color="auto"/>
                <w:right w:val="none" w:sz="0" w:space="0" w:color="auto"/>
              </w:divBdr>
            </w:div>
            <w:div w:id="681783833">
              <w:marLeft w:val="0"/>
              <w:marRight w:val="0"/>
              <w:marTop w:val="0"/>
              <w:marBottom w:val="0"/>
              <w:divBdr>
                <w:top w:val="none" w:sz="0" w:space="0" w:color="auto"/>
                <w:left w:val="none" w:sz="0" w:space="0" w:color="auto"/>
                <w:bottom w:val="none" w:sz="0" w:space="0" w:color="auto"/>
                <w:right w:val="none" w:sz="0" w:space="0" w:color="auto"/>
              </w:divBdr>
            </w:div>
            <w:div w:id="844444245">
              <w:marLeft w:val="0"/>
              <w:marRight w:val="0"/>
              <w:marTop w:val="0"/>
              <w:marBottom w:val="0"/>
              <w:divBdr>
                <w:top w:val="none" w:sz="0" w:space="0" w:color="auto"/>
                <w:left w:val="none" w:sz="0" w:space="0" w:color="auto"/>
                <w:bottom w:val="none" w:sz="0" w:space="0" w:color="auto"/>
                <w:right w:val="none" w:sz="0" w:space="0" w:color="auto"/>
              </w:divBdr>
            </w:div>
            <w:div w:id="1313221069">
              <w:marLeft w:val="0"/>
              <w:marRight w:val="0"/>
              <w:marTop w:val="0"/>
              <w:marBottom w:val="0"/>
              <w:divBdr>
                <w:top w:val="none" w:sz="0" w:space="0" w:color="auto"/>
                <w:left w:val="none" w:sz="0" w:space="0" w:color="auto"/>
                <w:bottom w:val="none" w:sz="0" w:space="0" w:color="auto"/>
                <w:right w:val="none" w:sz="0" w:space="0" w:color="auto"/>
              </w:divBdr>
            </w:div>
            <w:div w:id="1340500850">
              <w:marLeft w:val="0"/>
              <w:marRight w:val="0"/>
              <w:marTop w:val="0"/>
              <w:marBottom w:val="0"/>
              <w:divBdr>
                <w:top w:val="none" w:sz="0" w:space="0" w:color="auto"/>
                <w:left w:val="none" w:sz="0" w:space="0" w:color="auto"/>
                <w:bottom w:val="none" w:sz="0" w:space="0" w:color="auto"/>
                <w:right w:val="none" w:sz="0" w:space="0" w:color="auto"/>
              </w:divBdr>
            </w:div>
            <w:div w:id="1513103867">
              <w:marLeft w:val="0"/>
              <w:marRight w:val="0"/>
              <w:marTop w:val="0"/>
              <w:marBottom w:val="0"/>
              <w:divBdr>
                <w:top w:val="none" w:sz="0" w:space="0" w:color="auto"/>
                <w:left w:val="none" w:sz="0" w:space="0" w:color="auto"/>
                <w:bottom w:val="none" w:sz="0" w:space="0" w:color="auto"/>
                <w:right w:val="none" w:sz="0" w:space="0" w:color="auto"/>
              </w:divBdr>
            </w:div>
            <w:div w:id="1535464580">
              <w:marLeft w:val="0"/>
              <w:marRight w:val="0"/>
              <w:marTop w:val="0"/>
              <w:marBottom w:val="0"/>
              <w:divBdr>
                <w:top w:val="none" w:sz="0" w:space="0" w:color="auto"/>
                <w:left w:val="none" w:sz="0" w:space="0" w:color="auto"/>
                <w:bottom w:val="none" w:sz="0" w:space="0" w:color="auto"/>
                <w:right w:val="none" w:sz="0" w:space="0" w:color="auto"/>
              </w:divBdr>
            </w:div>
            <w:div w:id="1752852897">
              <w:marLeft w:val="0"/>
              <w:marRight w:val="0"/>
              <w:marTop w:val="0"/>
              <w:marBottom w:val="0"/>
              <w:divBdr>
                <w:top w:val="none" w:sz="0" w:space="0" w:color="auto"/>
                <w:left w:val="none" w:sz="0" w:space="0" w:color="auto"/>
                <w:bottom w:val="none" w:sz="0" w:space="0" w:color="auto"/>
                <w:right w:val="none" w:sz="0" w:space="0" w:color="auto"/>
              </w:divBdr>
            </w:div>
            <w:div w:id="1821384602">
              <w:marLeft w:val="0"/>
              <w:marRight w:val="0"/>
              <w:marTop w:val="0"/>
              <w:marBottom w:val="0"/>
              <w:divBdr>
                <w:top w:val="none" w:sz="0" w:space="0" w:color="auto"/>
                <w:left w:val="none" w:sz="0" w:space="0" w:color="auto"/>
                <w:bottom w:val="none" w:sz="0" w:space="0" w:color="auto"/>
                <w:right w:val="none" w:sz="0" w:space="0" w:color="auto"/>
              </w:divBdr>
            </w:div>
            <w:div w:id="1875339294">
              <w:marLeft w:val="0"/>
              <w:marRight w:val="0"/>
              <w:marTop w:val="0"/>
              <w:marBottom w:val="0"/>
              <w:divBdr>
                <w:top w:val="none" w:sz="0" w:space="0" w:color="auto"/>
                <w:left w:val="none" w:sz="0" w:space="0" w:color="auto"/>
                <w:bottom w:val="none" w:sz="0" w:space="0" w:color="auto"/>
                <w:right w:val="none" w:sz="0" w:space="0" w:color="auto"/>
              </w:divBdr>
            </w:div>
            <w:div w:id="1956254496">
              <w:marLeft w:val="0"/>
              <w:marRight w:val="0"/>
              <w:marTop w:val="0"/>
              <w:marBottom w:val="0"/>
              <w:divBdr>
                <w:top w:val="none" w:sz="0" w:space="0" w:color="auto"/>
                <w:left w:val="none" w:sz="0" w:space="0" w:color="auto"/>
                <w:bottom w:val="none" w:sz="0" w:space="0" w:color="auto"/>
                <w:right w:val="none" w:sz="0" w:space="0" w:color="auto"/>
              </w:divBdr>
            </w:div>
            <w:div w:id="2050061169">
              <w:marLeft w:val="0"/>
              <w:marRight w:val="0"/>
              <w:marTop w:val="0"/>
              <w:marBottom w:val="0"/>
              <w:divBdr>
                <w:top w:val="none" w:sz="0" w:space="0" w:color="auto"/>
                <w:left w:val="none" w:sz="0" w:space="0" w:color="auto"/>
                <w:bottom w:val="none" w:sz="0" w:space="0" w:color="auto"/>
                <w:right w:val="none" w:sz="0" w:space="0" w:color="auto"/>
              </w:divBdr>
            </w:div>
            <w:div w:id="20569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29363">
      <w:bodyDiv w:val="1"/>
      <w:marLeft w:val="0"/>
      <w:marRight w:val="0"/>
      <w:marTop w:val="0"/>
      <w:marBottom w:val="0"/>
      <w:divBdr>
        <w:top w:val="none" w:sz="0" w:space="0" w:color="auto"/>
        <w:left w:val="none" w:sz="0" w:space="0" w:color="auto"/>
        <w:bottom w:val="none" w:sz="0" w:space="0" w:color="auto"/>
        <w:right w:val="none" w:sz="0" w:space="0" w:color="auto"/>
      </w:divBdr>
      <w:divsChild>
        <w:div w:id="104809933">
          <w:marLeft w:val="446"/>
          <w:marRight w:val="0"/>
          <w:marTop w:val="0"/>
          <w:marBottom w:val="0"/>
          <w:divBdr>
            <w:top w:val="none" w:sz="0" w:space="0" w:color="auto"/>
            <w:left w:val="none" w:sz="0" w:space="0" w:color="auto"/>
            <w:bottom w:val="none" w:sz="0" w:space="0" w:color="auto"/>
            <w:right w:val="none" w:sz="0" w:space="0" w:color="auto"/>
          </w:divBdr>
        </w:div>
        <w:div w:id="1748571504">
          <w:marLeft w:val="446"/>
          <w:marRight w:val="0"/>
          <w:marTop w:val="0"/>
          <w:marBottom w:val="0"/>
          <w:divBdr>
            <w:top w:val="none" w:sz="0" w:space="0" w:color="auto"/>
            <w:left w:val="none" w:sz="0" w:space="0" w:color="auto"/>
            <w:bottom w:val="none" w:sz="0" w:space="0" w:color="auto"/>
            <w:right w:val="none" w:sz="0" w:space="0" w:color="auto"/>
          </w:divBdr>
        </w:div>
      </w:divsChild>
    </w:div>
    <w:div w:id="1995914518">
      <w:bodyDiv w:val="1"/>
      <w:marLeft w:val="0"/>
      <w:marRight w:val="0"/>
      <w:marTop w:val="0"/>
      <w:marBottom w:val="0"/>
      <w:divBdr>
        <w:top w:val="none" w:sz="0" w:space="0" w:color="auto"/>
        <w:left w:val="none" w:sz="0" w:space="0" w:color="auto"/>
        <w:bottom w:val="none" w:sz="0" w:space="0" w:color="auto"/>
        <w:right w:val="none" w:sz="0" w:space="0" w:color="auto"/>
      </w:divBdr>
    </w:div>
    <w:div w:id="199841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F70A8-2723-435B-B8E7-D3A60020C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814</Words>
  <Characters>5962</Characters>
  <Application>Microsoft Office Word</Application>
  <DocSecurity>4</DocSecurity>
  <Lines>1192</Lines>
  <Paragraphs>211</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Sylvia Fredlund</dc:creator>
  <cp:keywords/>
  <dc:description/>
  <cp:lastModifiedBy>Anna Bolmström</cp:lastModifiedBy>
  <cp:revision>2</cp:revision>
  <cp:lastPrinted>2018-10-02T11:13:00Z</cp:lastPrinted>
  <dcterms:created xsi:type="dcterms:W3CDTF">2021-03-19T08:57:00Z</dcterms:created>
  <dcterms:modified xsi:type="dcterms:W3CDTF">2021-03-19T08:57:00Z</dcterms:modified>
</cp:coreProperties>
</file>