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57A" w:rsidRPr="009C5D9C" w:rsidRDefault="0067557A">
      <w:pPr>
        <w:pStyle w:val="Frslagsrubrik"/>
      </w:pPr>
      <w:r w:rsidRPr="009C5D9C">
        <w:t>Förslag till riksdagsbeslut</w:t>
      </w:r>
    </w:p>
    <w:p w:rsidR="0067557A" w:rsidRPr="009C5D9C" w:rsidRDefault="0067557A">
      <w:pPr>
        <w:pStyle w:val="Hemstlatt"/>
        <w:numPr>
          <w:ilvl w:val="0"/>
          <w:numId w:val="1"/>
        </w:numPr>
      </w:pPr>
      <w:r w:rsidRPr="009C5D9C">
        <w:t>Riksdagen tillkännager för regeringen som sin mening vad som anförs i motionen om att inte lägga fram förslaget om att tillåta s.k. gårdsförsäljning.</w:t>
      </w:r>
    </w:p>
    <w:p w:rsidR="0067557A" w:rsidRPr="009C5D9C" w:rsidRDefault="0067557A">
      <w:pPr>
        <w:pStyle w:val="Hemstlatt"/>
        <w:numPr>
          <w:ilvl w:val="0"/>
          <w:numId w:val="1"/>
        </w:numPr>
      </w:pPr>
      <w:r w:rsidRPr="009C5D9C">
        <w:t>Riksdagen tillkännager för regeringen som sin mening vad som anförs i motionen om att regeringen bör välja en metod där pr</w:t>
      </w:r>
      <w:r w:rsidRPr="009C5D9C">
        <w:t>o</w:t>
      </w:r>
      <w:r w:rsidRPr="009C5D9C">
        <w:t>dukterna hanteras inom Systembolagets ordinarie struktur om den trots allt motstånd avser att föreslå någon form av system för s.k. gårdsförsäljning.</w:t>
      </w:r>
    </w:p>
    <w:p w:rsidR="0067557A" w:rsidRPr="009C5D9C" w:rsidRDefault="0067557A">
      <w:pPr>
        <w:pStyle w:val="Rubrik1"/>
      </w:pPr>
      <w:r w:rsidRPr="009C5D9C">
        <w:t>Bakgrund</w:t>
      </w:r>
    </w:p>
    <w:p w:rsidR="0067557A" w:rsidRPr="009C5D9C" w:rsidRDefault="0067557A">
      <w:r w:rsidRPr="009C5D9C">
        <w:t>Frågan om försäljning av egenproducerade spritdrycker, vin och starköl direkt till konsument, så kallad gårdsförsäljning, har diskuterats under de senaste åren. Flera intressenter har framfört att de vill att gårdsförsäljning ska bli tillåten i Sverige, för att utveckla företagandet och som ett led i landsbygdsu</w:t>
      </w:r>
      <w:r w:rsidRPr="009C5D9C">
        <w:t>t</w:t>
      </w:r>
      <w:r w:rsidRPr="009C5D9C">
        <w:t>vecklingen. Regeringen återkommer ständigt i denna fråga med nya försök att hitta en metod att blidka EU.</w:t>
      </w:r>
    </w:p>
    <w:p w:rsidR="0067557A" w:rsidRPr="009C5D9C" w:rsidRDefault="0067557A">
      <w:pPr>
        <w:pStyle w:val="Rubrik1"/>
      </w:pPr>
      <w:r w:rsidRPr="009C5D9C">
        <w:t>Motivering</w:t>
      </w:r>
    </w:p>
    <w:p w:rsidR="0067557A" w:rsidRPr="009C5D9C" w:rsidRDefault="0067557A">
      <w:r w:rsidRPr="009C5D9C">
        <w:t>Alkohollagsutredningen (SOU 2009:22) var mycket tydlig i sitt ställningst</w:t>
      </w:r>
      <w:r w:rsidRPr="009C5D9C">
        <w:t>a</w:t>
      </w:r>
      <w:r w:rsidRPr="009C5D9C">
        <w:t>gande till gårdsförsäljning. Försäljning av starköl, vin och spritdrycker direkt från tillverkaren bör inte tillåtas då det inte är förenligt med Systembolagets monopolställning. Om Sverige tillåter gårdsförsäljning utan att samtidigt avveckla Systembolaget strider detta mot artikel 28 i EU-fördraget, och det är mycket osäkert hur EU-kommissionen skulle ställa sig till detta.</w:t>
      </w:r>
    </w:p>
    <w:p w:rsidR="0067557A" w:rsidRPr="009C5D9C" w:rsidRDefault="0067557A">
      <w:pPr>
        <w:pStyle w:val="Normaltindrag"/>
      </w:pPr>
      <w:r w:rsidRPr="009C5D9C">
        <w:lastRenderedPageBreak/>
        <w:t xml:space="preserve">Trots Alkohollagsutredningens tydliga ställningstagande valde regeringen att tillsätta ännu en utredning om gårdsförsäljning. Detta </w:t>
      </w:r>
      <w:r w:rsidRPr="009C5D9C">
        <w:t>går inte att tolka på annat sätt än att regeringen till varje pris vill införa gårdsförsäljning och tä</w:t>
      </w:r>
      <w:r w:rsidRPr="009C5D9C">
        <w:t>n</w:t>
      </w:r>
      <w:r w:rsidRPr="009C5D9C">
        <w:t>ker utreda frågan till dess att man får det önskade svaret. Detta framgår också mycket tydligt av utredningsdirektiven (dir. 2010:21) från den 4 mars 2010 där det bland annat står: ”Den särskilda utredaren ska ta fram ett förslag till hur gårdsförsäljning av alkoholdrycker kan ske på ett sätt som är förenligt med EU-rätten liksom detaljhandelsmonopolet och utan att det leder till neg</w:t>
      </w:r>
      <w:r w:rsidRPr="009C5D9C">
        <w:t>a</w:t>
      </w:r>
      <w:r w:rsidRPr="009C5D9C">
        <w:t xml:space="preserve">tiva konsekvenser för </w:t>
      </w:r>
      <w:r w:rsidRPr="009C5D9C">
        <w:t>folkhälsan.”</w:t>
      </w:r>
    </w:p>
    <w:p w:rsidR="0067557A" w:rsidRPr="009C5D9C" w:rsidRDefault="0067557A">
      <w:pPr>
        <w:pStyle w:val="Normaltindrag"/>
      </w:pPr>
      <w:r w:rsidRPr="009C5D9C">
        <w:t>I mitten av december presenterade regeringens utredare Lotty Nordling ett förslag till hur så kallad gårdsförsäljning av alkohol enligt hennes mening skulle kunna genomföras i Sverige.</w:t>
      </w:r>
    </w:p>
    <w:p w:rsidR="0067557A" w:rsidRPr="009C5D9C" w:rsidRDefault="0067557A">
      <w:pPr>
        <w:pStyle w:val="Normaltindrag"/>
      </w:pPr>
      <w:r w:rsidRPr="009C5D9C">
        <w:t>Utredningen som presenterades föreslår att alla svenska och utländska a</w:t>
      </w:r>
      <w:r w:rsidRPr="009C5D9C">
        <w:t>l</w:t>
      </w:r>
      <w:r w:rsidRPr="009C5D9C">
        <w:t>koholtillverkare ska få möjlighet att sälja starköl (</w:t>
      </w:r>
      <w:smartTag w:uri="urn:schemas-microsoft-com:office:smarttags" w:element="metricconverter">
        <w:smartTagPr>
          <w:attr w:name="ProductID" w:val="27 273 liter"/>
        </w:smartTagPr>
        <w:r w:rsidRPr="009C5D9C">
          <w:t>27 273 liter</w:t>
        </w:r>
      </w:smartTag>
      <w:r w:rsidRPr="009C5D9C">
        <w:t>), vin (</w:t>
      </w:r>
      <w:smartTag w:uri="urn:schemas-microsoft-com:office:smarttags" w:element="metricconverter">
        <w:smartTagPr>
          <w:attr w:name="ProductID" w:val="10 000 liter"/>
        </w:smartTagPr>
        <w:r w:rsidRPr="009C5D9C">
          <w:t>10 000 liter</w:t>
        </w:r>
      </w:smartTag>
      <w:r w:rsidRPr="009C5D9C">
        <w:t>) eller sprit (</w:t>
      </w:r>
      <w:smartTag w:uri="urn:schemas-microsoft-com:office:smarttags" w:element="metricconverter">
        <w:smartTagPr>
          <w:attr w:name="ProductID" w:val="3 750 liter"/>
        </w:smartTagPr>
        <w:r w:rsidRPr="009C5D9C">
          <w:t>3 750 liter</w:t>
        </w:r>
      </w:smartTag>
      <w:r w:rsidRPr="009C5D9C">
        <w:t>) direkt till kund. Detta innebär att försäljningsstä</w:t>
      </w:r>
      <w:r w:rsidRPr="009C5D9C">
        <w:t>l</w:t>
      </w:r>
      <w:r w:rsidRPr="009C5D9C">
        <w:t>let inte behöver ha någon anknytning till tillverkningsstället. Därför är det troligt att de flesta försäljningsställen kommer att öppna i storstäder där ko</w:t>
      </w:r>
      <w:r w:rsidRPr="009C5D9C">
        <w:t>n</w:t>
      </w:r>
      <w:r w:rsidRPr="009C5D9C">
        <w:t>sumenterna finns och att det därmed inte kommer att gynna landsbygden som ofta påståtts. Efter två utredningar i ärendet står det för Miljöpartiet klart och tydligt att det inte går att inf</w:t>
      </w:r>
      <w:r w:rsidRPr="009C5D9C">
        <w:t>öra gårdsförsäljning av vin, öl och cider utan att även legalisera butiker i storstäder som tillåts sälja importerad starksprit.</w:t>
      </w:r>
    </w:p>
    <w:p w:rsidR="0067557A" w:rsidRPr="009C5D9C" w:rsidRDefault="0067557A">
      <w:pPr>
        <w:pStyle w:val="Normaltindrag"/>
      </w:pPr>
      <w:r w:rsidRPr="009C5D9C">
        <w:t>Dessutom menar Miljöpartiet att förslaget i allra högsta grad hotar S</w:t>
      </w:r>
      <w:r w:rsidRPr="009C5D9C">
        <w:t>y</w:t>
      </w:r>
      <w:r w:rsidRPr="009C5D9C">
        <w:t>stembolagets ensamrätt på detaljhandel med alkohol. Detta stöds också av de judiska remissinstanser som inkommit med svar till utredningen.</w:t>
      </w:r>
    </w:p>
    <w:p w:rsidR="0067557A" w:rsidRPr="009C5D9C" w:rsidRDefault="0067557A">
      <w:pPr>
        <w:pStyle w:val="Normaltindrag"/>
      </w:pPr>
      <w:r w:rsidRPr="009C5D9C">
        <w:t>Göta hovrätt och Justitiekanslern kommenterar till exempel frågan ur ett EU-rättsligt perspektiv. Göta hovrätt menar att EU-domstolen vid en prövning skulle kunna komma fram till att detaljhandelsmonopolet inte längre anses förenligt med bestämmelserna om statliga handelsmonopol i artikel 37 EU-fördraget. Enligt Justitiekanslern skulle ett genomförande av förslaget med</w:t>
      </w:r>
      <w:r w:rsidRPr="009C5D9C">
        <w:t>f</w:t>
      </w:r>
      <w:r w:rsidRPr="009C5D9C">
        <w:t>ö</w:t>
      </w:r>
      <w:r w:rsidRPr="009C5D9C">
        <w:t>ra en påtaglig risk för att det statliga detaljhandelsmonopolet inte längre sku</w:t>
      </w:r>
      <w:r w:rsidRPr="009C5D9C">
        <w:t>l</w:t>
      </w:r>
      <w:r w:rsidRPr="009C5D9C">
        <w:t>le anses förenligt med nämnda artikel.</w:t>
      </w:r>
    </w:p>
    <w:p w:rsidR="0067557A" w:rsidRPr="009C5D9C" w:rsidRDefault="0067557A">
      <w:pPr>
        <w:pStyle w:val="Normaltindrag"/>
      </w:pPr>
      <w:r w:rsidRPr="009C5D9C">
        <w:t>Förvaltningsrätten i Malmö tillför att beslut om vilka som ska ges tillstånd till gårdsförsäljning är gynnande förvaltningsbeslut som i regel inte kan åte</w:t>
      </w:r>
      <w:r w:rsidRPr="009C5D9C">
        <w:t>r</w:t>
      </w:r>
      <w:r w:rsidRPr="009C5D9C">
        <w:t>kallas. Detta bör innebära att ett företag som en gång har beviljats rätt till försäljning av sprit, vin eller öl inte kan få det tillståndet återkallat.</w:t>
      </w:r>
    </w:p>
    <w:p w:rsidR="0067557A" w:rsidRPr="009C5D9C" w:rsidRDefault="0067557A">
      <w:pPr>
        <w:pStyle w:val="Normaltindrag"/>
      </w:pPr>
      <w:r w:rsidRPr="009C5D9C">
        <w:t>Förutom detaljhandelsmonopolet hotas även folkhälsan. Statens folkhäls</w:t>
      </w:r>
      <w:r w:rsidRPr="009C5D9C">
        <w:t>o</w:t>
      </w:r>
      <w:r w:rsidRPr="009C5D9C">
        <w:t>institut menar att förslaget innebär ett avsteg från rådande princip i svensk alkoholpolitik och medför en risk för negativa konsekvenser för folkhälsan. Folkhälsoinstitutet har tillsammans med forskare vid Stockholms universitet kommit fram till att förslaget kan resultera i 2,3 miljoner nya sjukdagar årl</w:t>
      </w:r>
      <w:r w:rsidRPr="009C5D9C">
        <w:t>i</w:t>
      </w:r>
      <w:r w:rsidRPr="009C5D9C">
        <w:t>gen, bara bland män. Den alkoholrelaterade misshandeln kommer att öka med 4 400 fall. Även antalet rattfylleribrott väntas öka. Också Socialstyrelsen avstyrker utredningens förslag.</w:t>
      </w:r>
    </w:p>
    <w:p w:rsidR="0067557A" w:rsidRPr="009C5D9C" w:rsidRDefault="0067557A">
      <w:pPr>
        <w:pStyle w:val="Normaltindrag"/>
      </w:pPr>
      <w:r w:rsidRPr="009C5D9C">
        <w:t>Miljöpartiet anser at</w:t>
      </w:r>
      <w:r w:rsidRPr="009C5D9C">
        <w:t>t detaljhandelsmonopolet (Systembolaget) är en av hörnstenarna i den svenska alkoholpolitiken. Därför förespråkar vi i stället en lösning där gårdsförsäljning av egenproducerat vin, öl, cider och spritdrycker inordnas i Systembolagets struktur. Detta anser vi att riksdagen bör ge rege</w:t>
      </w:r>
      <w:r w:rsidRPr="009C5D9C">
        <w:t>r</w:t>
      </w:r>
      <w:r w:rsidRPr="009C5D9C">
        <w:t>ingen till känna.</w:t>
      </w:r>
    </w:p>
    <w:p w:rsidR="0067557A" w:rsidRPr="009C5D9C" w:rsidRDefault="0067557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D9C">
        <w:trPr>
          <w:cantSplit/>
        </w:trPr>
        <w:tc>
          <w:tcPr>
            <w:tcW w:w="3046" w:type="dxa"/>
          </w:tcPr>
          <w:p w:rsidR="0067557A" w:rsidRPr="009C5D9C" w:rsidRDefault="0067557A">
            <w:pPr>
              <w:pStyle w:val="UnderskriftDatum"/>
              <w:spacing w:before="240"/>
            </w:pPr>
            <w:r w:rsidRPr="009C5D9C">
              <w:t>Stockholm den 5 oktober 2011</w:t>
            </w:r>
          </w:p>
        </w:tc>
        <w:tc>
          <w:tcPr>
            <w:tcW w:w="3047" w:type="dxa"/>
          </w:tcPr>
          <w:p w:rsidR="0067557A" w:rsidRPr="009C5D9C" w:rsidRDefault="0067557A">
            <w:pPr>
              <w:pStyle w:val="Underskrifter"/>
              <w:spacing w:before="240"/>
            </w:pPr>
          </w:p>
        </w:tc>
      </w:tr>
      <w:tr w:rsidR="00000000" w:rsidRPr="009C5D9C">
        <w:trPr>
          <w:cantSplit/>
        </w:trPr>
        <w:tc>
          <w:tcPr>
            <w:tcW w:w="3046" w:type="dxa"/>
          </w:tcPr>
          <w:p w:rsidR="0067557A" w:rsidRPr="009C5D9C" w:rsidRDefault="0067557A">
            <w:pPr>
              <w:pStyle w:val="Underskrifter"/>
            </w:pPr>
            <w:r w:rsidRPr="009C5D9C">
              <w:t>Jan Lindholm (MP)</w:t>
            </w:r>
          </w:p>
        </w:tc>
        <w:tc>
          <w:tcPr>
            <w:tcW w:w="3046" w:type="dxa"/>
          </w:tcPr>
          <w:p w:rsidR="0067557A" w:rsidRPr="009C5D9C" w:rsidRDefault="0067557A">
            <w:pPr>
              <w:pStyle w:val="Underskrifter"/>
            </w:pPr>
            <w:r w:rsidRPr="009C5D9C">
              <w:t>Mehmet Kaplan (MP)</w:t>
            </w:r>
          </w:p>
        </w:tc>
      </w:tr>
    </w:tbl>
    <w:p w:rsidR="0067557A" w:rsidRPr="009C5D9C" w:rsidRDefault="0067557A">
      <w:pPr>
        <w:pStyle w:val="Normaltindrag"/>
      </w:pPr>
    </w:p>
    <w:sectPr w:rsidR="0067557A" w:rsidRPr="009C5D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57A" w:rsidRPr="009C5D9C" w:rsidRDefault="0067557A">
      <w:r w:rsidRPr="009C5D9C">
        <w:separator/>
      </w:r>
    </w:p>
  </w:endnote>
  <w:endnote w:type="continuationSeparator" w:id="0">
    <w:p w:rsidR="0067557A" w:rsidRPr="009C5D9C" w:rsidRDefault="0067557A">
      <w:r w:rsidRPr="009C5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7A" w:rsidRPr="009C5D9C" w:rsidRDefault="009C5D9C">
    <w:pPr>
      <w:pStyle w:val="Sidfot"/>
    </w:pPr>
    <w:r w:rsidRPr="009C5D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803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7A" w:rsidRDefault="006755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57A" w:rsidRDefault="006755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7A" w:rsidRPr="009C5D9C" w:rsidRDefault="009C5D9C">
    <w:pPr>
      <w:pStyle w:val="Sidfot"/>
    </w:pPr>
    <w:r w:rsidRPr="009C5D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975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7A" w:rsidRDefault="006755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57A" w:rsidRDefault="006755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7A" w:rsidRPr="009C5D9C" w:rsidRDefault="009C5D9C">
    <w:pPr>
      <w:pStyle w:val="Sidfot"/>
    </w:pPr>
    <w:r w:rsidRPr="009C5D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98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7A" w:rsidRDefault="00675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57A" w:rsidRDefault="00675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57A" w:rsidRPr="009C5D9C" w:rsidRDefault="0067557A">
      <w:r w:rsidRPr="009C5D9C">
        <w:separator/>
      </w:r>
    </w:p>
  </w:footnote>
  <w:footnote w:type="continuationSeparator" w:id="0">
    <w:p w:rsidR="0067557A" w:rsidRPr="009C5D9C" w:rsidRDefault="0067557A">
      <w:r w:rsidRPr="009C5D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7A" w:rsidRPr="009C5D9C" w:rsidRDefault="009C5D9C">
    <w:pPr>
      <w:pStyle w:val="Sidhuvud"/>
    </w:pPr>
    <w:r w:rsidRPr="009C5D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498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7A" w:rsidRDefault="006755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57A" w:rsidRDefault="006755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7A" w:rsidRPr="009C5D9C" w:rsidRDefault="009C5D9C">
    <w:pPr>
      <w:pStyle w:val="Sidhuvud"/>
    </w:pPr>
    <w:r w:rsidRPr="009C5D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113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7A" w:rsidRDefault="006755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57A" w:rsidRDefault="006755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7A" w:rsidRPr="009C5D9C" w:rsidRDefault="0067557A">
    <w:pPr>
      <w:pStyle w:val="FSHNormal"/>
      <w:tabs>
        <w:tab w:val="right" w:pos="5840"/>
      </w:tabs>
    </w:pPr>
    <w:r w:rsidRPr="009C5D9C">
      <w:br/>
    </w:r>
    <w:r w:rsidRPr="009C5D9C">
      <w:fldChar w:fldCharType="begin" w:fldLock="1"/>
    </w:r>
    <w:r w:rsidRPr="009C5D9C">
      <w:instrText xml:space="preserve"> DOCPROPERTY</w:instrText>
    </w:r>
    <w:r w:rsidRPr="009C5D9C">
      <w:rPr>
        <w:sz w:val="18"/>
      </w:rPr>
      <w:instrText xml:space="preserve"> "YearUser" *\charformat </w:instrText>
    </w:r>
    <w:r w:rsidRPr="009C5D9C">
      <w:fldChar w:fldCharType="separate"/>
    </w:r>
    <w:r w:rsidRPr="009C5D9C">
      <w:t>2011/12</w:t>
    </w:r>
    <w:r w:rsidRPr="009C5D9C">
      <w:fldChar w:fldCharType="end"/>
    </w:r>
    <w:r w:rsidRPr="009C5D9C">
      <w:t xml:space="preserve"> </w:t>
    </w:r>
    <w:r w:rsidRPr="009C5D9C">
      <w:tab/>
      <w:t xml:space="preserve">mnr: </w:t>
    </w:r>
    <w:r w:rsidRPr="009C5D9C">
      <w:fldChar w:fldCharType="begin" w:fldLock="1"/>
    </w:r>
    <w:r w:rsidRPr="009C5D9C">
      <w:instrText xml:space="preserve"> DOCPROPERTY</w:instrText>
    </w:r>
    <w:r w:rsidRPr="009C5D9C">
      <w:rPr>
        <w:sz w:val="18"/>
      </w:rPr>
      <w:instrText xml:space="preserve"> "Motionsnummer" *\charformat </w:instrText>
    </w:r>
    <w:r w:rsidRPr="009C5D9C">
      <w:fldChar w:fldCharType="separate"/>
    </w:r>
    <w:r w:rsidRPr="009C5D9C">
      <w:t>So656</w:t>
    </w:r>
    <w:r w:rsidRPr="009C5D9C">
      <w:fldChar w:fldCharType="end"/>
    </w:r>
    <w:r w:rsidRPr="009C5D9C">
      <w:br/>
    </w:r>
    <w:r w:rsidRPr="009C5D9C">
      <w:fldChar w:fldCharType="begin" w:fldLock="1"/>
    </w:r>
    <w:r w:rsidRPr="009C5D9C">
      <w:instrText xml:space="preserve"> DOCPROPERTY</w:instrText>
    </w:r>
    <w:r w:rsidRPr="009C5D9C">
      <w:rPr>
        <w:sz w:val="18"/>
      </w:rPr>
      <w:instrText xml:space="preserve"> "Samling" *\charformat </w:instrText>
    </w:r>
    <w:r w:rsidRPr="009C5D9C">
      <w:fldChar w:fldCharType="end"/>
    </w:r>
    <w:r w:rsidRPr="009C5D9C">
      <w:tab/>
      <w:t xml:space="preserve">pnr: </w:t>
    </w:r>
    <w:r w:rsidRPr="009C5D9C">
      <w:fldChar w:fldCharType="begin" w:fldLock="1"/>
    </w:r>
    <w:r w:rsidRPr="009C5D9C">
      <w:instrText xml:space="preserve"> DOCPROPERTY</w:instrText>
    </w:r>
    <w:r w:rsidRPr="009C5D9C">
      <w:rPr>
        <w:sz w:val="18"/>
      </w:rPr>
      <w:instrText xml:space="preserve"> "Partinummer" *\charformat </w:instrText>
    </w:r>
    <w:r w:rsidRPr="009C5D9C">
      <w:fldChar w:fldCharType="separate"/>
    </w:r>
    <w:r w:rsidRPr="009C5D9C">
      <w:t>MP2619</w:t>
    </w:r>
    <w:r w:rsidRPr="009C5D9C">
      <w:fldChar w:fldCharType="end"/>
    </w:r>
  </w:p>
  <w:p w:rsidR="0067557A" w:rsidRPr="009C5D9C" w:rsidRDefault="0067557A">
    <w:pPr>
      <w:pStyle w:val="FSHRub1"/>
    </w:pPr>
    <w:r w:rsidRPr="009C5D9C">
      <w:t>Motion till riksdagen</w:t>
    </w:r>
    <w:r w:rsidRPr="009C5D9C">
      <w:br/>
    </w:r>
    <w:r w:rsidRPr="009C5D9C">
      <w:fldChar w:fldCharType="begin" w:fldLock="1"/>
    </w:r>
    <w:r w:rsidRPr="009C5D9C">
      <w:instrText xml:space="preserve"> DOCPROPERTY "YearUser" *\charformat </w:instrText>
    </w:r>
    <w:r w:rsidRPr="009C5D9C">
      <w:fldChar w:fldCharType="separate"/>
    </w:r>
    <w:r w:rsidRPr="009C5D9C">
      <w:t>2011/12</w:t>
    </w:r>
    <w:r w:rsidRPr="009C5D9C">
      <w:fldChar w:fldCharType="end"/>
    </w:r>
    <w:r w:rsidRPr="009C5D9C">
      <w:t>:</w:t>
    </w:r>
    <w:r w:rsidRPr="009C5D9C">
      <w:fldChar w:fldCharType="begin" w:fldLock="1"/>
    </w:r>
    <w:r w:rsidRPr="009C5D9C">
      <w:instrText xml:space="preserve"> DOCPROPERTY "Motionsnummer" *\charformat </w:instrText>
    </w:r>
    <w:r w:rsidRPr="009C5D9C">
      <w:fldChar w:fldCharType="separate"/>
    </w:r>
    <w:r w:rsidRPr="009C5D9C">
      <w:t>So656</w:t>
    </w:r>
    <w:r w:rsidRPr="009C5D9C">
      <w:fldChar w:fldCharType="end"/>
    </w:r>
  </w:p>
  <w:p w:rsidR="0067557A" w:rsidRPr="009C5D9C" w:rsidRDefault="0067557A">
    <w:pPr>
      <w:pStyle w:val="FSHNormalS5"/>
    </w:pPr>
    <w:r w:rsidRPr="009C5D9C">
      <w:fldChar w:fldCharType="begin" w:fldLock="1"/>
    </w:r>
    <w:r w:rsidRPr="009C5D9C">
      <w:instrText xml:space="preserve"> DOCPROPERTY "MotionarText" *\charformat </w:instrText>
    </w:r>
    <w:r w:rsidRPr="009C5D9C">
      <w:fldChar w:fldCharType="separate"/>
    </w:r>
    <w:r w:rsidRPr="009C5D9C">
      <w:t>av Jan Lindholm och Mehmet Kaplan (MP)</w:t>
    </w:r>
    <w:r w:rsidRPr="009C5D9C">
      <w:fldChar w:fldCharType="end"/>
    </w:r>
    <w:r w:rsidRPr="009C5D9C">
      <w:br/>
    </w:r>
    <w:r w:rsidRPr="009C5D9C">
      <w:fldChar w:fldCharType="begin" w:fldLock="1"/>
    </w:r>
    <w:r w:rsidRPr="009C5D9C">
      <w:instrText xml:space="preserve"> DOCPROPERTY "SvarFrasKort" *\charformat </w:instrText>
    </w:r>
    <w:r w:rsidRPr="009C5D9C">
      <w:fldChar w:fldCharType="end"/>
    </w:r>
  </w:p>
  <w:p w:rsidR="0067557A" w:rsidRPr="009C5D9C" w:rsidRDefault="0067557A">
    <w:pPr>
      <w:pStyle w:val="FSHTitel"/>
    </w:pPr>
    <w:r w:rsidRPr="009C5D9C">
      <w:fldChar w:fldCharType="begin" w:fldLock="1"/>
    </w:r>
    <w:r w:rsidRPr="009C5D9C">
      <w:instrText xml:space="preserve"> DOCPROPERTY</w:instrText>
    </w:r>
    <w:r w:rsidRPr="009C5D9C">
      <w:rPr>
        <w:sz w:val="18"/>
      </w:rPr>
      <w:instrText xml:space="preserve"> "RubrikSvar" *\charformat </w:instrText>
    </w:r>
    <w:r w:rsidRPr="009C5D9C">
      <w:fldChar w:fldCharType="separate"/>
    </w:r>
    <w:r w:rsidRPr="009C5D9C">
      <w:t>Legalisering av spritbutiker</w:t>
    </w:r>
    <w:r w:rsidRPr="009C5D9C">
      <w:fldChar w:fldCharType="end"/>
    </w:r>
  </w:p>
  <w:p w:rsidR="0067557A" w:rsidRPr="009C5D9C" w:rsidRDefault="0067557A">
    <w:pPr>
      <w:pStyle w:val="Normal00"/>
    </w:pPr>
  </w:p>
  <w:p w:rsidR="0067557A" w:rsidRPr="009C5D9C" w:rsidRDefault="00675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F5B11"/>
    <w:multiLevelType w:val="hybridMultilevel"/>
    <w:tmpl w:val="D342446A"/>
    <w:lvl w:ilvl="0" w:tplc="3C8081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545350"/>
    <w:multiLevelType w:val="hybridMultilevel"/>
    <w:tmpl w:val="B46AF374"/>
    <w:lvl w:ilvl="0" w:tplc="3904BC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E653461"/>
    <w:multiLevelType w:val="hybridMultilevel"/>
    <w:tmpl w:val="4EC07488"/>
    <w:lvl w:ilvl="0" w:tplc="D41CB8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7218752">
    <w:abstractNumId w:val="3"/>
  </w:num>
  <w:num w:numId="2" w16cid:durableId="874855670">
    <w:abstractNumId w:val="2"/>
  </w:num>
  <w:num w:numId="3" w16cid:durableId="1470709419">
    <w:abstractNumId w:val="1"/>
  </w:num>
  <w:num w:numId="4" w16cid:durableId="1795055360">
    <w:abstractNumId w:val="0"/>
  </w:num>
  <w:num w:numId="5" w16cid:durableId="984893112">
    <w:abstractNumId w:val="7"/>
  </w:num>
  <w:num w:numId="6" w16cid:durableId="1423604527">
    <w:abstractNumId w:val="6"/>
  </w:num>
  <w:num w:numId="7" w16cid:durableId="518396698">
    <w:abstractNumId w:val="5"/>
  </w:num>
  <w:num w:numId="8" w16cid:durableId="1921596825">
    <w:abstractNumId w:val="4"/>
  </w:num>
  <w:num w:numId="9" w16cid:durableId="1711296395">
    <w:abstractNumId w:val="8"/>
  </w:num>
  <w:num w:numId="10" w16cid:durableId="1183057703">
    <w:abstractNumId w:val="9"/>
  </w:num>
  <w:num w:numId="11" w16cid:durableId="428161949">
    <w:abstractNumId w:val="10"/>
  </w:num>
  <w:num w:numId="12" w16cid:durableId="650718678">
    <w:abstractNumId w:val="13"/>
  </w:num>
  <w:num w:numId="13" w16cid:durableId="746996145">
    <w:abstractNumId w:val="16"/>
  </w:num>
  <w:num w:numId="14" w16cid:durableId="1774013406">
    <w:abstractNumId w:val="17"/>
  </w:num>
  <w:num w:numId="15" w16cid:durableId="1101493372">
    <w:abstractNumId w:val="11"/>
  </w:num>
  <w:num w:numId="16" w16cid:durableId="59987534">
    <w:abstractNumId w:val="20"/>
  </w:num>
  <w:num w:numId="17" w16cid:durableId="1166480727">
    <w:abstractNumId w:val="18"/>
  </w:num>
  <w:num w:numId="18" w16cid:durableId="1318730436">
    <w:abstractNumId w:val="14"/>
  </w:num>
  <w:num w:numId="19" w16cid:durableId="552733858">
    <w:abstractNumId w:val="12"/>
  </w:num>
  <w:num w:numId="20" w16cid:durableId="1698580938">
    <w:abstractNumId w:val="19"/>
  </w:num>
  <w:num w:numId="21" w16cid:durableId="316764579">
    <w:abstractNumId w:val="15"/>
  </w:num>
  <w:num w:numId="22" w16cid:durableId="13672965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9A68AC35-0A1A-4045-8FC1-AF1F64DEB2EB}"/>
  </w:docVars>
  <w:rsids>
    <w:rsidRoot w:val="000E4958"/>
    <w:rsid w:val="000E4958"/>
    <w:rsid w:val="0067557A"/>
    <w:rsid w:val="009C5D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DE6EA1E-0287-4371-A6B7-B024DDFB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4180</Characters>
  <Application>Microsoft Office Word</Application>
  <DocSecurity>4</DocSecurity>
  <Lines>76</Lines>
  <Paragraphs>20</Paragraphs>
  <ScaleCrop>false</ScaleCrop>
  <HeadingPairs>
    <vt:vector size="2" baseType="variant">
      <vt:variant>
        <vt:lpstr>Rubrik</vt:lpstr>
      </vt:variant>
      <vt:variant>
        <vt:i4>1</vt:i4>
      </vt:variant>
    </vt:vector>
  </HeadingPairs>
  <TitlesOfParts>
    <vt:vector size="1" baseType="lpstr">
      <vt:lpstr>MP2619</vt:lpstr>
    </vt:vector>
  </TitlesOfParts>
  <Company>Riksdagen</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MP2619</dc:title>
  <dc:subject>MP2619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2012-01-10T09:23:00Z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Legalisering av spritbutiker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Legalisering av spritbutiker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Mehmet Kaplan (MP)</vt:lpwstr>
  </property>
  <property fmtid="{D5CDD505-2E9C-101B-9397-08002B2CF9AE}" pid="26" name="MotionarLista">
    <vt:lpwstr>Lindholm, Jan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So656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20112012000000770080000026190069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20112012000000770080000026190069</vt:lpwstr>
  </property>
  <property fmtid="{D5CDD505-2E9C-101B-9397-08002B2CF9AE}" pid="50" name="nummer">
    <vt:lpwstr>656</vt:lpwstr>
  </property>
  <property fmtid="{D5CDD505-2E9C-101B-9397-08002B2CF9AE}" pid="51" name="utskottsbeteckning">
    <vt:lpwstr>So</vt:lpwstr>
  </property>
  <property fmtid="{D5CDD505-2E9C-101B-9397-08002B2CF9AE}" pid="52" name="GlobalUID">
    <vt:lpwstr>{86B5D035-EAD2-44A6-8E15-82C8C4A8D913}</vt:lpwstr>
  </property>
  <property fmtid="{D5CDD505-2E9C-101B-9397-08002B2CF9AE}" pid="53" name="Överföringar">
    <vt:i4>0</vt:i4>
  </property>
  <property fmtid="{D5CDD505-2E9C-101B-9397-08002B2CF9AE}" pid="54" name="Checksum">
    <vt:lpwstr>*0017676187126*</vt:lpwstr>
  </property>
  <property fmtid="{D5CDD505-2E9C-101B-9397-08002B2CF9AE}" pid="55" name="skuggnummer">
    <vt:lpwstr>3123</vt:lpwstr>
  </property>
  <property fmtid="{D5CDD505-2E9C-101B-9397-08002B2CF9AE}" pid="56" name="urixVersion">
    <vt:lpwstr>4.5.0.25</vt:lpwstr>
  </property>
  <property fmtid="{D5CDD505-2E9C-101B-9397-08002B2CF9AE}" pid="57" name="urixOrigin">
    <vt:lpwstr>120110 14:02:29.305</vt:lpwstr>
  </property>
  <property fmtid="{D5CDD505-2E9C-101B-9397-08002B2CF9AE}" pid="58" name="urixGuid">
    <vt:lpwstr>{BBDBAC66-B9FB-4A96-879C-5F97740E7EBA}</vt:lpwstr>
  </property>
</Properties>
</file>