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627AF5BF08E4A01A4592919F9842269"/>
        </w:placeholder>
        <w:text/>
      </w:sdtPr>
      <w:sdtEndPr/>
      <w:sdtContent>
        <w:p w:rsidRPr="009B062B" w:rsidR="00AF30DD" w:rsidP="00C61D3F" w:rsidRDefault="00AF30DD" w14:paraId="68E1030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62126981" w:displacedByCustomXml="next" w:id="0"/>
    <w:sdt>
      <w:sdtPr>
        <w:alias w:val="Yrkande 1"/>
        <w:tag w:val="68035f08-9909-4f47-937c-5391d57731fe"/>
        <w:id w:val="841514245"/>
        <w:lock w:val="sdtLocked"/>
      </w:sdtPr>
      <w:sdtEndPr/>
      <w:sdtContent>
        <w:p w:rsidR="008E7300" w:rsidRDefault="00721640" w14:paraId="1B3E0494" w14:textId="77777777">
          <w:pPr>
            <w:pStyle w:val="Frslagstext"/>
          </w:pPr>
          <w:r>
            <w:t>Riksdagen ställer sig bakom det som anförs i motionen om att regeringen bör utvärdera stödet vid korttidsarbete och tillkännager detta för regeringen.</w:t>
          </w:r>
        </w:p>
      </w:sdtContent>
    </w:sdt>
    <w:bookmarkEnd w:displacedByCustomXml="next" w:id="0"/>
    <w:bookmarkStart w:name="_Hlk62126982" w:displacedByCustomXml="next" w:id="1"/>
    <w:sdt>
      <w:sdtPr>
        <w:alias w:val="Yrkande 2"/>
        <w:tag w:val="03eadb02-5951-4d38-b3e3-da2492939dfd"/>
        <w:id w:val="985673744"/>
        <w:lock w:val="sdtLocked"/>
      </w:sdtPr>
      <w:sdtEndPr/>
      <w:sdtContent>
        <w:p w:rsidR="008E7300" w:rsidRDefault="00721640" w14:paraId="35425DDC" w14:textId="77777777">
          <w:pPr>
            <w:pStyle w:val="Frslagstext"/>
          </w:pPr>
          <w:r>
            <w:t>Riksdagen ställer sig bakom det som anförs i motionen om att regeringen bör utvärdera jämförelsemånaden och tillkännager detta för regeringen.</w:t>
          </w:r>
        </w:p>
      </w:sdtContent>
    </w:sdt>
    <w:bookmarkEnd w:displacedByCustomXml="next" w:id="1"/>
    <w:bookmarkStart w:name="_Hlk62126983" w:displacedByCustomXml="next" w:id="2"/>
    <w:sdt>
      <w:sdtPr>
        <w:alias w:val="Yrkande 3"/>
        <w:tag w:val="d75cea9d-cf98-4b70-9e9a-51af263eab87"/>
        <w:id w:val="1578859507"/>
        <w:lock w:val="sdtLocked"/>
      </w:sdtPr>
      <w:sdtEndPr/>
      <w:sdtContent>
        <w:p w:rsidR="008E7300" w:rsidRDefault="00721640" w14:paraId="4E178E53" w14:textId="41D5C8C5">
          <w:pPr>
            <w:pStyle w:val="Frslagstext"/>
          </w:pPr>
          <w:r>
            <w:t xml:space="preserve">Riksdagen </w:t>
          </w:r>
          <w:r w:rsidRPr="0047750C" w:rsidR="0047750C">
            <w:t xml:space="preserve">ställer sig bakom det som anförs i motionen om att fåmansföretag ska undantas samt att regelverket för dotterbolaget i koncerner ska justeras gällande stöd vid vinstutdelning och andra värdeöverföringar </w:t>
          </w:r>
          <w:r w:rsidR="00600813">
            <w:t xml:space="preserve">och </w:t>
          </w:r>
          <w:r w:rsidRPr="0047750C" w:rsidR="0047750C">
            <w:t>tillkännager detta för regeringen.</w:t>
          </w:r>
        </w:p>
      </w:sdtContent>
    </w:sdt>
    <w:bookmarkEnd w:displacedByCustomXml="next" w:id="2"/>
    <w:bookmarkStart w:name="_Hlk62126984" w:displacedByCustomXml="next" w:id="3"/>
    <w:sdt>
      <w:sdtPr>
        <w:alias w:val="Yrkande 4"/>
        <w:tag w:val="3ea3982b-edf6-4fdc-af7f-a84f93d2d149"/>
        <w:id w:val="-888793064"/>
        <w:lock w:val="sdtLocked"/>
      </w:sdtPr>
      <w:sdtEndPr/>
      <w:sdtContent>
        <w:p w:rsidR="008E7300" w:rsidRDefault="00721640" w14:paraId="78BBD1FA" w14:textId="76D6A2EE">
          <w:pPr>
            <w:pStyle w:val="Frslagstext"/>
          </w:pPr>
          <w:r>
            <w:t xml:space="preserve">Riksdagen ställer sig bakom det som anförs i motionen om </w:t>
          </w:r>
          <w:r w:rsidR="0047750C">
            <w:t xml:space="preserve">revisorer och </w:t>
          </w:r>
          <w:r>
            <w:t>auktoriserade redovisningskonsulter och tillkännager detta för regeringen.</w:t>
          </w:r>
        </w:p>
      </w:sdtContent>
    </w:sdt>
    <w:bookmarkEnd w:displacedByCustomXml="next" w:id="3"/>
    <w:bookmarkStart w:name="_Hlk62126985" w:displacedByCustomXml="next" w:id="4"/>
    <w:sdt>
      <w:sdtPr>
        <w:alias w:val="Yrkande 5"/>
        <w:tag w:val="6ac46305-7d52-49f6-8ff7-a3616f56ae94"/>
        <w:id w:val="-711804601"/>
        <w:lock w:val="sdtLocked"/>
      </w:sdtPr>
      <w:sdtEndPr/>
      <w:sdtContent>
        <w:p w:rsidR="008E7300" w:rsidRDefault="00721640" w14:paraId="58735D21" w14:textId="5CF4A79E">
          <w:pPr>
            <w:pStyle w:val="Frslagstext"/>
          </w:pPr>
          <w:r>
            <w:t>Riksdagen</w:t>
          </w:r>
          <w:r w:rsidR="00B01784">
            <w:t xml:space="preserve"> </w:t>
          </w:r>
          <w:r w:rsidRPr="00B01784" w:rsidR="00B01784">
            <w:t xml:space="preserve">ställer sig bakom det som anförs i motionen om </w:t>
          </w:r>
          <w:r w:rsidR="00C73BA6">
            <w:t xml:space="preserve">nedsättningar i arbetsgivaravgifter </w:t>
          </w:r>
          <w:r w:rsidRPr="00B01784" w:rsidR="00B01784">
            <w:t>och tillkännager detta för regeringen</w:t>
          </w:r>
          <w:r>
            <w:t>.</w:t>
          </w:r>
        </w:p>
      </w:sdtContent>
    </w:sdt>
    <w:p w:rsidR="00422B9E" w:rsidP="00853228" w:rsidRDefault="00805032" w14:paraId="16755584" w14:textId="77777777">
      <w:pPr>
        <w:pStyle w:val="Rubrik1"/>
      </w:pPr>
      <w:bookmarkStart w:name="MotionsStart" w:id="5"/>
      <w:bookmarkEnd w:id="5"/>
      <w:bookmarkEnd w:id="4"/>
      <w:r>
        <w:t>Stöd vid korttidsarbete</w:t>
      </w:r>
    </w:p>
    <w:p w:rsidR="004F2840" w:rsidP="00853228" w:rsidRDefault="00805032" w14:paraId="2E5E76F4" w14:textId="4E6C3958">
      <w:pPr>
        <w:pStyle w:val="Normalutanindragellerluft"/>
      </w:pPr>
      <w:r>
        <w:t>Det är positivt att möjligheten till korttidsarbete förlängs under första halvåret 2021</w:t>
      </w:r>
      <w:r w:rsidR="00600813">
        <w:t>,</w:t>
      </w:r>
      <w:r>
        <w:t xml:space="preserve"> och Sverigedemokraterna ställer sig bakom regeringens förslag i fråga om förlängningen. Däremot är det i nuläget tämligen oklart exakt hur fort och i vilken takt vaccineringen av befolkningen kommer att ske</w:t>
      </w:r>
      <w:r w:rsidR="00600813">
        <w:t>,</w:t>
      </w:r>
      <w:r>
        <w:t xml:space="preserve"> och så länge denna oklarhet kvarstår är det olyckligt att redan i detta läge flagga för en avtrappning av såväl permitteringsgraden </w:t>
      </w:r>
      <w:r w:rsidR="00600813">
        <w:t>som</w:t>
      </w:r>
      <w:r>
        <w:t xml:space="preserve"> subventionsgraden, </w:t>
      </w:r>
      <w:r w:rsidR="00600813">
        <w:t>dvs.</w:t>
      </w:r>
      <w:r>
        <w:t xml:space="preserve"> den andel av kostnaden som staten står för. I ett positivt scenario där vaccineringen fortskrider </w:t>
      </w:r>
      <w:r w:rsidR="005E5E0F">
        <w:t>förhållandevis</w:t>
      </w:r>
      <w:r>
        <w:t xml:space="preserve"> friktionsfritt och samhället och därmed ekonomin kan öppnas upp igen är det inte sannolikt att arbetsgivare bara för sakens skull fortsätt</w:t>
      </w:r>
      <w:r w:rsidR="00600813">
        <w:t>er</w:t>
      </w:r>
      <w:r w:rsidR="005E5E0F">
        <w:t xml:space="preserve"> att</w:t>
      </w:r>
      <w:r>
        <w:t xml:space="preserve"> hålla sin personal permitterad; tvärtom är det sannolikt att de kommer att behövas på plats på jobbet. </w:t>
      </w:r>
      <w:r w:rsidR="004F2840">
        <w:t>Men även i ett sådant positivt scenario är det inte uppenbart att företagen kommer på fötter omedelbart</w:t>
      </w:r>
      <w:r w:rsidR="00600813">
        <w:t>,</w:t>
      </w:r>
      <w:r w:rsidR="004F2840">
        <w:t xml:space="preserve"> utan </w:t>
      </w:r>
      <w:r w:rsidR="00600813">
        <w:t xml:space="preserve">de </w:t>
      </w:r>
      <w:r w:rsidR="004F2840">
        <w:t xml:space="preserve">kan vara i behov av att skala upp sin verksamhet successivt. </w:t>
      </w:r>
    </w:p>
    <w:p w:rsidR="00805032" w:rsidP="00B01784" w:rsidRDefault="00B01784" w14:paraId="79064BD9" w14:textId="3D9B4700">
      <w:r w:rsidRPr="00B01784">
        <w:t>Sverigedemokraterna förordar därmed samma förlängning i tid som regeringen, men utan avtrappning. I praktiken innebär det en möjlighet till permittering på 80 procent under hela perioden, med en subventionsgrad från staten på 75 procent.</w:t>
      </w:r>
      <w:r w:rsidR="00600813">
        <w:t xml:space="preserve"> </w:t>
      </w:r>
      <w:r w:rsidRPr="00B01784">
        <w:t xml:space="preserve">Regeringen bör i enlighet med detta utvärdera nivåerna och subventionsgraden för stöden vid korttidsarbete. </w:t>
      </w:r>
    </w:p>
    <w:p w:rsidR="00805032" w:rsidP="00853228" w:rsidRDefault="00805032" w14:paraId="0198C28A" w14:textId="77777777">
      <w:pPr>
        <w:pStyle w:val="Rubrik1"/>
      </w:pPr>
      <w:r>
        <w:t>Jämförelsemånader</w:t>
      </w:r>
    </w:p>
    <w:p w:rsidRPr="00B01784" w:rsidR="00B01784" w:rsidP="00853228" w:rsidRDefault="00B01784" w14:paraId="6B30E0EE" w14:textId="34E8CCEA">
      <w:pPr>
        <w:pStyle w:val="Normalutanindragellerluft"/>
      </w:pPr>
      <w:r w:rsidRPr="00B01784">
        <w:t xml:space="preserve">Regeringens förslag om att företag som inte tidigare uppburit stöd för korttidsarbete ska ha september 2020 som jämförelsemånad vid bedömningen </w:t>
      </w:r>
      <w:r w:rsidR="00600813">
        <w:t xml:space="preserve">av </w:t>
      </w:r>
      <w:r w:rsidRPr="00B01784">
        <w:t>behov av stöd kan riskera att skapa</w:t>
      </w:r>
      <w:r w:rsidR="00600813">
        <w:t xml:space="preserve"> </w:t>
      </w:r>
      <w:r w:rsidRPr="00B01784">
        <w:t>olyckliga utfall för just de företag som försökt klara sig genom pandemin utan statliga stödåtgärder.</w:t>
      </w:r>
      <w:r w:rsidR="00600813">
        <w:t xml:space="preserve"> </w:t>
      </w:r>
      <w:r w:rsidRPr="00B01784">
        <w:t xml:space="preserve">September 2020 speglar, av uppenbara skäl, </w:t>
      </w:r>
      <w:r w:rsidRPr="00B01784" w:rsidR="00600813">
        <w:t xml:space="preserve">helt enkelt inte </w:t>
      </w:r>
      <w:r w:rsidRPr="00B01784">
        <w:t>företagets ”normalsituation” före pandemin.</w:t>
      </w:r>
      <w:r w:rsidR="00600813">
        <w:t xml:space="preserve"> </w:t>
      </w:r>
      <w:r w:rsidRPr="00B01784">
        <w:t>Helt flexibla regler är troligen heller inte ändamålsenliga, vilket exempelvis Ekobrottsmyndigheten lyfter fram. Däremot torde inte Institutet för arbetsmarknads- och utbildningspolitisk utvärdering</w:t>
      </w:r>
      <w:r w:rsidR="00600813">
        <w:t>s (IFAU)</w:t>
      </w:r>
      <w:r w:rsidRPr="00B01784">
        <w:t xml:space="preserve"> förslag om att jämförelsemånaden bör kompletteras med ytterligare en jämförelsemånad, för att bättre återspegla företagets situation före pandemin, vara </w:t>
      </w:r>
      <w:r w:rsidRPr="00B01784">
        <w:lastRenderedPageBreak/>
        <w:t>problematiskt ur ett brottsförebyggande perspektiv. Mars 2020 skulle då kunna utgöra en sådan kompletterande jämförelsemånad.</w:t>
      </w:r>
    </w:p>
    <w:p w:rsidR="00DF362D" w:rsidP="00B01784" w:rsidRDefault="00B01784" w14:paraId="31BAB700" w14:textId="5C660FDE">
      <w:r w:rsidRPr="00B01784">
        <w:t>Sverigedemokraterna anser därför att regeringen bör utvärdera om jämförelse</w:t>
      </w:r>
      <w:r w:rsidR="00853228">
        <w:softHyphen/>
      </w:r>
      <w:r w:rsidRPr="00B01784">
        <w:t>månaden bör kompletteras med ytterligare en jämförelsemånad</w:t>
      </w:r>
      <w:r>
        <w:t>.</w:t>
      </w:r>
    </w:p>
    <w:p w:rsidR="00DF362D" w:rsidP="00853228" w:rsidRDefault="00DF362D" w14:paraId="630B4913" w14:textId="77777777">
      <w:pPr>
        <w:pStyle w:val="Rubrik1"/>
      </w:pPr>
      <w:r>
        <w:t>Vinstutdelning och värdeöverföring</w:t>
      </w:r>
    </w:p>
    <w:p w:rsidRPr="0047750C" w:rsidR="0047750C" w:rsidP="00853228" w:rsidRDefault="0047750C" w14:paraId="596E4445" w14:textId="01F43CC6">
      <w:pPr>
        <w:pStyle w:val="Normalutanindragellerluft"/>
      </w:pPr>
      <w:r w:rsidRPr="0047750C">
        <w:t>Sverigedemokraterna står bakom de förslag som finansutskottet och riksdagen har</w:t>
      </w:r>
      <w:r w:rsidR="00600813">
        <w:t xml:space="preserve"> </w:t>
      </w:r>
      <w:r w:rsidRPr="0047750C">
        <w:t>beslutat om vad gäller begränsningar i företags möjlighet och rätt att erhålla statliga stöd</w:t>
      </w:r>
      <w:r w:rsidR="00600813">
        <w:t xml:space="preserve"> </w:t>
      </w:r>
      <w:r w:rsidRPr="0047750C">
        <w:t>samtidigt som man beslutar om exempelvis vinstutdelning till aktieägarna, återköp av</w:t>
      </w:r>
      <w:r w:rsidR="00600813">
        <w:t xml:space="preserve"> </w:t>
      </w:r>
      <w:r w:rsidRPr="0047750C">
        <w:t xml:space="preserve">egna aktier eller dylika värdeöverföringar. Det säger sig självt att </w:t>
      </w:r>
      <w:r w:rsidR="00600813">
        <w:t xml:space="preserve">om man </w:t>
      </w:r>
      <w:r w:rsidRPr="0047750C">
        <w:t>är i ett så pass</w:t>
      </w:r>
      <w:r w:rsidR="00600813">
        <w:t xml:space="preserve"> </w:t>
      </w:r>
      <w:r w:rsidRPr="0047750C">
        <w:t>gott skick att det finns medel att skifta ut till aktieägarna så kan man inte samtidigt vara</w:t>
      </w:r>
      <w:r w:rsidR="00600813">
        <w:t xml:space="preserve"> </w:t>
      </w:r>
      <w:r w:rsidRPr="0047750C">
        <w:t>i så pass dåligt skick att man är i behov av statliga stödåtgärder. Däremot är frågan inte</w:t>
      </w:r>
      <w:r w:rsidR="00600813">
        <w:t xml:space="preserve"> </w:t>
      </w:r>
      <w:r w:rsidRPr="0047750C">
        <w:t>helt binär utan bör nyanseras i vissa avseenden.</w:t>
      </w:r>
    </w:p>
    <w:p w:rsidRPr="0047750C" w:rsidR="0047750C" w:rsidP="00853228" w:rsidRDefault="0047750C" w14:paraId="3D25604C" w14:textId="5582160F">
      <w:r w:rsidRPr="0047750C">
        <w:t>Det avser främst frågan om fåmansföretag som – helt enligt gällande regelverk</w:t>
      </w:r>
      <w:r w:rsidR="00600813">
        <w:t>,</w:t>
      </w:r>
      <w:r w:rsidRPr="0047750C">
        <w:t xml:space="preserve"> ska</w:t>
      </w:r>
      <w:r w:rsidR="00600813">
        <w:t xml:space="preserve"> </w:t>
      </w:r>
      <w:r w:rsidRPr="0047750C">
        <w:t>tilläggas – i normalfallet tar ut såväl lön som utdelning för den egna försörjningen. Det</w:t>
      </w:r>
      <w:r w:rsidR="00600813">
        <w:t xml:space="preserve"> </w:t>
      </w:r>
      <w:r w:rsidRPr="0047750C">
        <w:t>kan finnas företagare som tar ut så lite som 10</w:t>
      </w:r>
      <w:r w:rsidR="00600813">
        <w:t> </w:t>
      </w:r>
      <w:r w:rsidRPr="0047750C">
        <w:t>000 kronor i månadslön från sitt eget</w:t>
      </w:r>
      <w:r w:rsidR="00600813">
        <w:t xml:space="preserve"> </w:t>
      </w:r>
      <w:r w:rsidRPr="0047750C">
        <w:t xml:space="preserve">företag och samtidigt nyttjar hela det </w:t>
      </w:r>
      <w:r w:rsidR="00600813">
        <w:t>s.k.</w:t>
      </w:r>
      <w:r w:rsidRPr="0047750C">
        <w:t xml:space="preserve"> schablonbeloppet i</w:t>
      </w:r>
      <w:r w:rsidR="00600813">
        <w:t xml:space="preserve"> </w:t>
      </w:r>
      <w:r w:rsidRPr="0047750C">
        <w:t>förenklingsregeln (för innevarande år uppgående till 183</w:t>
      </w:r>
      <w:r w:rsidR="00600813">
        <w:t> </w:t>
      </w:r>
      <w:r w:rsidRPr="0047750C">
        <w:t>700 kronor). Det är i det</w:t>
      </w:r>
      <w:r w:rsidR="00600813">
        <w:t xml:space="preserve"> </w:t>
      </w:r>
      <w:r w:rsidRPr="0047750C">
        <w:t>avseendet inte lämpligt att ha samma regelverk för ett stort multinationellt och</w:t>
      </w:r>
      <w:r w:rsidR="00600813">
        <w:t xml:space="preserve"> </w:t>
      </w:r>
      <w:r w:rsidRPr="0047750C">
        <w:t>börsnoterat företag som för exempelvis en egen frisör. En lösning är att helt enkelt</w:t>
      </w:r>
      <w:r w:rsidR="00600813">
        <w:t xml:space="preserve"> </w:t>
      </w:r>
      <w:r w:rsidRPr="0047750C">
        <w:t>undanta fåmansföretag från hela vinstutdel</w:t>
      </w:r>
      <w:r w:rsidR="00853228">
        <w:softHyphen/>
      </w:r>
      <w:r w:rsidRPr="0047750C">
        <w:t>ningsbegränsningen. Ett alternativ är att</w:t>
      </w:r>
      <w:r w:rsidR="00600813">
        <w:t xml:space="preserve"> </w:t>
      </w:r>
      <w:r w:rsidRPr="0047750C">
        <w:t>gränsbeloppet på 2,75 inkomstbasbelopp undantas.</w:t>
      </w:r>
    </w:p>
    <w:p w:rsidRPr="0047750C" w:rsidR="0047750C" w:rsidP="00853228" w:rsidRDefault="0047750C" w14:paraId="7F0BF27A" w14:textId="7A951663">
      <w:r w:rsidRPr="0047750C">
        <w:t>Vidare är det problematiskt hur regeringen inte gör någon åtskillnad på</w:t>
      </w:r>
      <w:r w:rsidR="00CC757C">
        <w:t xml:space="preserve"> </w:t>
      </w:r>
      <w:r w:rsidRPr="0047750C">
        <w:t>dotter</w:t>
      </w:r>
      <w:r w:rsidR="00CC757C">
        <w:t xml:space="preserve">- </w:t>
      </w:r>
      <w:r w:rsidRPr="0047750C">
        <w:t>respektive</w:t>
      </w:r>
      <w:r w:rsidR="00CC757C">
        <w:t xml:space="preserve"> </w:t>
      </w:r>
      <w:r w:rsidRPr="0047750C">
        <w:t xml:space="preserve">moderbolag i koncerner, enligt följande: </w:t>
      </w:r>
      <w:r w:rsidRPr="00600813">
        <w:rPr>
          <w:iCs/>
        </w:rPr>
        <w:t>”Om arbetsgivaren i en koncern av</w:t>
      </w:r>
      <w:r w:rsidR="00600813">
        <w:rPr>
          <w:iCs/>
        </w:rPr>
        <w:t xml:space="preserve"> </w:t>
      </w:r>
      <w:r w:rsidRPr="00600813">
        <w:rPr>
          <w:iCs/>
        </w:rPr>
        <w:t>sådant slag som anges i 1</w:t>
      </w:r>
      <w:r w:rsidR="00600813">
        <w:rPr>
          <w:iCs/>
        </w:rPr>
        <w:t> </w:t>
      </w:r>
      <w:r w:rsidRPr="00600813">
        <w:rPr>
          <w:iCs/>
        </w:rPr>
        <w:t>kap. 4</w:t>
      </w:r>
      <w:r w:rsidR="00600813">
        <w:rPr>
          <w:iCs/>
        </w:rPr>
        <w:t> </w:t>
      </w:r>
      <w:r w:rsidRPr="00600813">
        <w:rPr>
          <w:iCs/>
        </w:rPr>
        <w:t>§ årsredovisningslagen, gäller vad som anges om värdeöverföring i första stycket även det eller de moderföretag till företaget som ingår i</w:t>
      </w:r>
      <w:r w:rsidR="00600813">
        <w:rPr>
          <w:iCs/>
        </w:rPr>
        <w:t xml:space="preserve"> </w:t>
      </w:r>
      <w:r w:rsidRPr="00600813">
        <w:rPr>
          <w:iCs/>
        </w:rPr>
        <w:t>koncernen.”</w:t>
      </w:r>
      <w:r w:rsidRPr="0047750C">
        <w:rPr>
          <w:i/>
          <w:iCs/>
        </w:rPr>
        <w:t xml:space="preserve"> </w:t>
      </w:r>
      <w:r w:rsidRPr="0047750C">
        <w:t>Det innebär i praktiken att dotterbolaget blir ”bestraffat” för vad</w:t>
      </w:r>
      <w:r w:rsidR="00600813">
        <w:t xml:space="preserve"> </w:t>
      </w:r>
      <w:r w:rsidRPr="0047750C">
        <w:t>moder</w:t>
      </w:r>
      <w:r w:rsidR="00853228">
        <w:softHyphen/>
      </w:r>
      <w:r w:rsidRPr="0047750C">
        <w:t>bolaget beslutar om</w:t>
      </w:r>
      <w:r w:rsidR="00600813">
        <w:t xml:space="preserve"> –</w:t>
      </w:r>
      <w:r w:rsidRPr="0047750C">
        <w:t xml:space="preserve"> ett beslut som dotterbolaget av rimliga skäl inte har något</w:t>
      </w:r>
      <w:r w:rsidR="00600813">
        <w:t xml:space="preserve"> </w:t>
      </w:r>
      <w:r w:rsidRPr="0047750C">
        <w:t>som helst inflytande över. Detta gäller i än högre grad om moderbolaget är utländskt</w:t>
      </w:r>
      <w:r w:rsidR="00600813">
        <w:t xml:space="preserve"> </w:t>
      </w:r>
      <w:r w:rsidRPr="0047750C">
        <w:t>och dotterbolaget svenskt; det bolaget torde följa den egna skattehemvistens regelverk</w:t>
      </w:r>
      <w:r w:rsidR="00600813">
        <w:t xml:space="preserve"> </w:t>
      </w:r>
      <w:r w:rsidRPr="0047750C">
        <w:t>snarare än våra inhemska svenska regler.</w:t>
      </w:r>
    </w:p>
    <w:p w:rsidR="0047750C" w:rsidP="00853228" w:rsidRDefault="0047750C" w14:paraId="154031ED" w14:textId="6EB9FA93">
      <w:r w:rsidRPr="0047750C">
        <w:t>Regeringen bör därför återkomma till riksdagen med förslag om att undanta</w:t>
      </w:r>
      <w:r w:rsidR="00600813">
        <w:t xml:space="preserve"> </w:t>
      </w:r>
      <w:r w:rsidRPr="0047750C">
        <w:t>fåmansföretag och att skriva om regelverket för dotterbolaget i koncerner enligt</w:t>
      </w:r>
      <w:r w:rsidR="00600813">
        <w:t xml:space="preserve"> </w:t>
      </w:r>
      <w:r w:rsidRPr="0047750C">
        <w:t>ovanstående.</w:t>
      </w:r>
    </w:p>
    <w:p w:rsidRPr="00853228" w:rsidR="00024265" w:rsidP="00853228" w:rsidRDefault="00024265" w14:paraId="3B925BBD" w14:textId="77777777">
      <w:pPr>
        <w:pStyle w:val="Rubrik1"/>
      </w:pPr>
      <w:r w:rsidRPr="00853228">
        <w:lastRenderedPageBreak/>
        <w:t>Revisorer och auktoriserade redovisningskonsulter</w:t>
      </w:r>
    </w:p>
    <w:p w:rsidR="0047750C" w:rsidP="00853228" w:rsidRDefault="009E4D0B" w14:paraId="13886BEC" w14:textId="3BADD377">
      <w:pPr>
        <w:pStyle w:val="Normalutanindragellerluft"/>
      </w:pPr>
      <w:r>
        <w:t xml:space="preserve">Sverigedemokraterna </w:t>
      </w:r>
      <w:r w:rsidRPr="0047750C" w:rsidR="0047750C">
        <w:t>anser liksom regeringen att det är rimligt att en ansökan om</w:t>
      </w:r>
      <w:r w:rsidR="00600813">
        <w:t xml:space="preserve"> </w:t>
      </w:r>
      <w:r w:rsidRPr="0047750C" w:rsidR="0047750C">
        <w:t>statligt stöd ska kompletteras med ett revisorsyttrande. Det är tillika rimligt att det finns</w:t>
      </w:r>
      <w:r w:rsidR="00600813">
        <w:t xml:space="preserve"> </w:t>
      </w:r>
      <w:r w:rsidRPr="0047750C" w:rsidR="0047750C">
        <w:t>en beloppsgräns som undantar de allra minsta företagen. Däremot bör regeringen</w:t>
      </w:r>
      <w:r w:rsidR="00600813">
        <w:t xml:space="preserve"> </w:t>
      </w:r>
      <w:r w:rsidRPr="0047750C" w:rsidR="0047750C">
        <w:t>över</w:t>
      </w:r>
      <w:r w:rsidR="00853228">
        <w:softHyphen/>
      </w:r>
      <w:r w:rsidRPr="0047750C" w:rsidR="0047750C">
        <w:t>väga att låta även auktoriserade redovisningskonsulter utfärda dylika intyg. Det kan</w:t>
      </w:r>
      <w:r w:rsidR="00260C62">
        <w:t xml:space="preserve"> </w:t>
      </w:r>
      <w:r w:rsidRPr="0047750C" w:rsidR="0047750C">
        <w:t xml:space="preserve">i sammanhanget snabba </w:t>
      </w:r>
      <w:r w:rsidR="00260C62">
        <w:t>på</w:t>
      </w:r>
      <w:r w:rsidRPr="0047750C" w:rsidR="0047750C">
        <w:t xml:space="preserve"> processen och göra det något enklare för de mindre</w:t>
      </w:r>
      <w:r w:rsidR="00260C62">
        <w:t xml:space="preserve"> </w:t>
      </w:r>
      <w:r w:rsidRPr="0047750C" w:rsidR="0047750C">
        <w:t>företagen som ligger direkt ovanför beloppsgränsen. Regeringens invändning, att ett</w:t>
      </w:r>
      <w:r w:rsidR="00260C62">
        <w:t xml:space="preserve"> </w:t>
      </w:r>
      <w:r w:rsidRPr="0047750C" w:rsidR="0047750C">
        <w:t>sådant för</w:t>
      </w:r>
      <w:r w:rsidR="00853228">
        <w:softHyphen/>
      </w:r>
      <w:r w:rsidRPr="0047750C" w:rsidR="0047750C">
        <w:t>farande skulle öka komplexiteten eftersom myndigheten även måste utreda</w:t>
      </w:r>
      <w:r w:rsidR="00260C62">
        <w:t xml:space="preserve"> </w:t>
      </w:r>
      <w:r w:rsidRPr="0047750C" w:rsidR="0047750C">
        <w:t>eventuella jävsförhållanden mellan arbetsgivaren och den anlitade</w:t>
      </w:r>
      <w:r w:rsidR="00CC757C">
        <w:t xml:space="preserve"> </w:t>
      </w:r>
      <w:r w:rsidRPr="0047750C" w:rsidR="0047750C">
        <w:t>redovisningskonsulten, bör vara lösbart genom att samtidigt ställa krav på att konsulten</w:t>
      </w:r>
      <w:r w:rsidR="00260C62">
        <w:t xml:space="preserve"> </w:t>
      </w:r>
      <w:r w:rsidRPr="0047750C" w:rsidR="0047750C">
        <w:t>inte får vara styrelseledamot, aktieägare eller liknande och heller inte närstående till</w:t>
      </w:r>
      <w:r w:rsidR="00260C62">
        <w:t xml:space="preserve"> </w:t>
      </w:r>
      <w:r w:rsidRPr="0047750C" w:rsidR="0047750C">
        <w:t>någon med en sådan roll.</w:t>
      </w:r>
    </w:p>
    <w:p w:rsidRPr="00853228" w:rsidR="00077F29" w:rsidP="00853228" w:rsidRDefault="000156B9" w14:paraId="4AEF6F1D" w14:textId="77777777">
      <w:pPr>
        <w:pStyle w:val="Rubrik1"/>
      </w:pPr>
      <w:r w:rsidRPr="00853228">
        <w:t>Nedsättningar i arbetsgivaravgiften</w:t>
      </w:r>
    </w:p>
    <w:p w:rsidRPr="00B01784" w:rsidR="00B01784" w:rsidP="00853228" w:rsidRDefault="00B01784" w14:paraId="0069F79B" w14:textId="21091B5C">
      <w:pPr>
        <w:pStyle w:val="Normalutanindragellerluft"/>
      </w:pPr>
      <w:r w:rsidRPr="00B01784">
        <w:t xml:space="preserve">Precis som flera tyngre remissinstanser har Sverigedemokraterna invändningar mot regeringens förslag om tillfälligt nedsatta arbetsgivaravgifter för enskilda åldersgrupper. Sverigedemokraternas kritik består inte i att arbetsgivaravgifterna sänks utan att de enbart sänks för vissa och inte för alla. Det är problematiskt ur ett antal perspektiv: </w:t>
      </w:r>
      <w:r w:rsidR="00260C62">
        <w:t>D</w:t>
      </w:r>
      <w:r w:rsidRPr="00B01784">
        <w:t>els har liknande nedsättningar provats tidigare och utredningar kommit fram till att refor</w:t>
      </w:r>
      <w:r w:rsidR="00853228">
        <w:softHyphen/>
      </w:r>
      <w:r w:rsidRPr="00B01784">
        <w:t>men är dyr och ineffektiv. IFAU har tidigare pekat på risken för såväl dödviktseffekter (att den subventionerade anställningen hade kommit till stånd ändå) liksom substitu</w:t>
      </w:r>
      <w:r w:rsidR="00853228">
        <w:softHyphen/>
      </w:r>
      <w:bookmarkStart w:name="_GoBack" w:id="6"/>
      <w:bookmarkEnd w:id="6"/>
      <w:r w:rsidRPr="00B01784">
        <w:t xml:space="preserve">tionseffekter (att anställningen skulle ha åstadkommits ändå men med en annan person). Dels är det problematiskt ur ett mer principiellt perspektiv: </w:t>
      </w:r>
      <w:r w:rsidR="00260C62">
        <w:t>S</w:t>
      </w:r>
      <w:r w:rsidRPr="00B01784">
        <w:t xml:space="preserve">taten bör i allra möjligaste mån sträva mot konkurrensneutralitet. Detta gäller givetvis inte minst i skattehänseende. Att premiera företag som råkar ha en större andel yngre i sin personalstyrka innebär ju samtidigt – inverterat </w:t>
      </w:r>
      <w:r w:rsidR="00260C62">
        <w:t>–</w:t>
      </w:r>
      <w:r w:rsidRPr="00B01784">
        <w:t xml:space="preserve"> e</w:t>
      </w:r>
      <w:r w:rsidR="00260C62">
        <w:t>tt</w:t>
      </w:r>
      <w:r w:rsidRPr="00B01784">
        <w:t xml:space="preserve"> slags diskriminering av företag som råkar ha en större andel äldre i sin personalstyrka.</w:t>
      </w:r>
    </w:p>
    <w:p w:rsidR="00C73BA6" w:rsidP="00C73BA6" w:rsidRDefault="00B01784" w14:paraId="27B6F704" w14:textId="7859B96F">
      <w:r w:rsidRPr="00B01784">
        <w:t xml:space="preserve">Det bör inte vara en fråga för staten att premiera det ena eller det andra utan tvärtom en fråga för det enskilda företaget. </w:t>
      </w:r>
      <w:r w:rsidR="00C73BA6">
        <w:t xml:space="preserve">Ett mer ändamålsenligt tillvägagångssätt hade </w:t>
      </w:r>
      <w:r w:rsidR="00C73BA6">
        <w:lastRenderedPageBreak/>
        <w:t>därmed varit att sänka arbetsgivaravgifterna motsvarande samma offentligfinansiella nettoeffekt, men för alla arbetstagare, oavsett ålder.</w:t>
      </w:r>
    </w:p>
    <w:p w:rsidR="00C73BA6" w:rsidP="00260C62" w:rsidRDefault="00C73BA6" w14:paraId="42F933AC" w14:textId="61BD72AD">
      <w:r>
        <w:t>I finansutskottets betänkande 2020/21:FiU20 förordade Sverigedemokraterna en minskning av de allmänna löneavgifterna med en fjärdedel för alla företag under det första halvåret 2021. En sådan reform hade varit betydligt mer ändamålsenlig avseende</w:t>
      </w:r>
      <w:r w:rsidR="00260C62">
        <w:t xml:space="preserve"> </w:t>
      </w:r>
      <w:r>
        <w:t>sysselsättningspolitiska effekter.</w:t>
      </w:r>
    </w:p>
    <w:p w:rsidR="00BB6339" w:rsidP="00853228" w:rsidRDefault="00C73BA6" w14:paraId="5B398837" w14:textId="05A485C4">
      <w:pPr>
        <w:ind w:firstLine="0"/>
      </w:pPr>
      <w:r>
        <w:tab/>
        <w:t>Regeringen bör återkomma till riksdagen med förslag enligt ovan.</w:t>
      </w:r>
    </w:p>
    <w:sdt>
      <w:sdtPr>
        <w:alias w:val="CC_Underskrifter"/>
        <w:tag w:val="CC_Underskrifter"/>
        <w:id w:val="583496634"/>
        <w:lock w:val="sdtContentLocked"/>
        <w:placeholder>
          <w:docPart w:val="069058FE89DA4C5F90A6AE106B432B85"/>
        </w:placeholder>
      </w:sdtPr>
      <w:sdtEndPr/>
      <w:sdtContent>
        <w:p w:rsidR="00C61D3F" w:rsidP="006B1A98" w:rsidRDefault="00C61D3F" w14:paraId="492B9D0B" w14:textId="77777777"/>
        <w:p w:rsidRPr="008E0FE2" w:rsidR="004801AC" w:rsidP="006B1A98" w:rsidRDefault="00853228" w14:paraId="29347A8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Oscar Sjöstedt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Charlotte Quensel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77096" w:rsidRDefault="00077096" w14:paraId="15E7E498" w14:textId="77777777"/>
    <w:sectPr w:rsidR="0007709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B8FC3" w14:textId="77777777" w:rsidR="00830918" w:rsidRDefault="00830918" w:rsidP="000C1CAD">
      <w:pPr>
        <w:spacing w:line="240" w:lineRule="auto"/>
      </w:pPr>
      <w:r>
        <w:separator/>
      </w:r>
    </w:p>
  </w:endnote>
  <w:endnote w:type="continuationSeparator" w:id="0">
    <w:p w14:paraId="36B8028F" w14:textId="77777777" w:rsidR="00830918" w:rsidRDefault="008309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1242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358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24471" w14:textId="77777777" w:rsidR="00262EA3" w:rsidRPr="006B1A98" w:rsidRDefault="00262EA3" w:rsidP="006B1A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5945D" w14:textId="77777777" w:rsidR="00830918" w:rsidRDefault="00830918" w:rsidP="000C1CAD">
      <w:pPr>
        <w:spacing w:line="240" w:lineRule="auto"/>
      </w:pPr>
      <w:r>
        <w:separator/>
      </w:r>
    </w:p>
  </w:footnote>
  <w:footnote w:type="continuationSeparator" w:id="0">
    <w:p w14:paraId="18F2209F" w14:textId="77777777" w:rsidR="00830918" w:rsidRDefault="008309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853942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D83F0A" wp14:anchorId="26AF1C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53228" w14:paraId="0085D83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89BE51674545D78C76026BEA49D0F4"/>
                              </w:placeholder>
                              <w:text/>
                            </w:sdtPr>
                            <w:sdtEndPr/>
                            <w:sdtContent>
                              <w:r w:rsidR="00943D0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6D50A213217432CB68F8F335AE988E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AF1C2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53228" w14:paraId="0085D83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89BE51674545D78C76026BEA49D0F4"/>
                        </w:placeholder>
                        <w:text/>
                      </w:sdtPr>
                      <w:sdtEndPr/>
                      <w:sdtContent>
                        <w:r w:rsidR="00943D0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6D50A213217432CB68F8F335AE988E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966819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A74671B" w14:textId="77777777">
    <w:pPr>
      <w:jc w:val="right"/>
    </w:pPr>
  </w:p>
  <w:p w:rsidR="00262EA3" w:rsidP="00776B74" w:rsidRDefault="00262EA3" w14:paraId="7EA424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53228" w14:paraId="287FD47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E8FEDB" wp14:anchorId="50F73C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53228" w14:paraId="4B05900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3D00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AFA2D2A7C8E049CEB0BACFC2C3D0C7DD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53228" w14:paraId="2F74018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53228" w14:paraId="106AE0A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CAEAF0F15E9C4599A23D1CEEDE9D8D2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D4A74F53379A4772988C4D8D62790C5F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:3837</w:t>
        </w:r>
      </w:sdtContent>
    </w:sdt>
  </w:p>
  <w:p w:rsidR="00262EA3" w:rsidP="00E03A3D" w:rsidRDefault="00853228" w14:paraId="6F39F76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Oscar Sjöstedt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8125D57EC744022A67B73BDBD364385"/>
      </w:placeholder>
      <w:text/>
    </w:sdtPr>
    <w:sdtEndPr/>
    <w:sdtContent>
      <w:p w:rsidR="00262EA3" w:rsidP="00283E0F" w:rsidRDefault="00721640" w14:paraId="1DD53137" w14:textId="77777777">
        <w:pPr>
          <w:pStyle w:val="FSHRub2"/>
        </w:pPr>
        <w:r>
          <w:t>med anledning av prop. 2020/21:83 Extra ändringsbudget för 2021 – Förstärkta stöd till företag, nedsättning av arbetsgivaravgifter för unga och andra åtgärder med anledning av coronaviruset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CDDC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F548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DC70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360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F67E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B03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0CBD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AA2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5AD0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43D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9D8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B9C"/>
    <w:rsid w:val="00012EAF"/>
    <w:rsid w:val="00014034"/>
    <w:rsid w:val="00014823"/>
    <w:rsid w:val="00014F39"/>
    <w:rsid w:val="00015064"/>
    <w:rsid w:val="00015205"/>
    <w:rsid w:val="000156B9"/>
    <w:rsid w:val="000156D9"/>
    <w:rsid w:val="000171D9"/>
    <w:rsid w:val="000200F6"/>
    <w:rsid w:val="0002068F"/>
    <w:rsid w:val="00022F5C"/>
    <w:rsid w:val="000232AB"/>
    <w:rsid w:val="00024265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096"/>
    <w:rsid w:val="0007749C"/>
    <w:rsid w:val="000777E3"/>
    <w:rsid w:val="00077950"/>
    <w:rsid w:val="000779A3"/>
    <w:rsid w:val="00077CD4"/>
    <w:rsid w:val="00077F29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BDB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5C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1F09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0C62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4A23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85C"/>
    <w:rsid w:val="00360E21"/>
    <w:rsid w:val="0036177A"/>
    <w:rsid w:val="00361F52"/>
    <w:rsid w:val="003628E9"/>
    <w:rsid w:val="00362C00"/>
    <w:rsid w:val="00363439"/>
    <w:rsid w:val="00365C81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4C8"/>
    <w:rsid w:val="00437FBC"/>
    <w:rsid w:val="004409FE"/>
    <w:rsid w:val="00440BFE"/>
    <w:rsid w:val="00440F00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50C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840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E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082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E0F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0813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A98"/>
    <w:rsid w:val="006B2851"/>
    <w:rsid w:val="006B2ADF"/>
    <w:rsid w:val="006B35C4"/>
    <w:rsid w:val="006B3C99"/>
    <w:rsid w:val="006B3D40"/>
    <w:rsid w:val="006B42F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640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901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1D78"/>
    <w:rsid w:val="007C369A"/>
    <w:rsid w:val="007C369C"/>
    <w:rsid w:val="007C3DDB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032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18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E53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28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300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19F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D00"/>
    <w:rsid w:val="00943FEE"/>
    <w:rsid w:val="009448AB"/>
    <w:rsid w:val="00945F56"/>
    <w:rsid w:val="0094627B"/>
    <w:rsid w:val="009472F6"/>
    <w:rsid w:val="009500FF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87A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4D0B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784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A3F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D3F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BA6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57C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C1C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2D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EF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50B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2CFD2D"/>
  <w15:chartTrackingRefBased/>
  <w15:docId w15:val="{74C71F8E-57C8-415D-ABF9-DC52462F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27AF5BF08E4A01A4592919F98422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AC2638-3E37-4594-AE0C-F76217C4A54A}"/>
      </w:docPartPr>
      <w:docPartBody>
        <w:p w:rsidR="00244818" w:rsidRDefault="00C00CB9">
          <w:pPr>
            <w:pStyle w:val="8627AF5BF08E4A01A4592919F98422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89BE51674545D78C76026BEA49D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7FF57-F1F8-4B35-86E9-9B47A0388F04}"/>
      </w:docPartPr>
      <w:docPartBody>
        <w:p w:rsidR="00244818" w:rsidRDefault="00C00CB9">
          <w:pPr>
            <w:pStyle w:val="0E89BE51674545D78C76026BEA49D0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D50A213217432CB68F8F335AE98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301F6-9761-4AA1-8F3A-0877EB5D07E9}"/>
      </w:docPartPr>
      <w:docPartBody>
        <w:p w:rsidR="00244818" w:rsidRDefault="00890D49">
          <w:pPr>
            <w:pStyle w:val="E6D50A213217432CB68F8F335AE988E6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8F5E7-4E62-4FCB-ADC1-1AF9F4310C5D}"/>
      </w:docPartPr>
      <w:docPartBody>
        <w:p w:rsidR="00244818" w:rsidRDefault="0032791D">
          <w:r w:rsidRPr="0075713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25D57EC744022A67B73BDBD3643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62A4CA-FF03-4837-8DDC-6915B7179B5D}"/>
      </w:docPartPr>
      <w:docPartBody>
        <w:p w:rsidR="00244818" w:rsidRDefault="0032791D">
          <w:r w:rsidRPr="0075713B">
            <w:rPr>
              <w:rStyle w:val="Platshllartext"/>
            </w:rPr>
            <w:t>[ange din text här]</w:t>
          </w:r>
        </w:p>
      </w:docPartBody>
    </w:docPart>
    <w:docPart>
      <w:docPartPr>
        <w:name w:val="CAEAF0F15E9C4599A23D1CEEDE9D8D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94E29-B25A-4E94-892C-8684323FAE28}"/>
      </w:docPartPr>
      <w:docPartBody>
        <w:p w:rsidR="00244818" w:rsidRDefault="0032791D">
          <w:r w:rsidRPr="0075713B">
            <w:rPr>
              <w:rStyle w:val="Platshllartext"/>
            </w:rPr>
            <w:t>[ange din text här]</w:t>
          </w:r>
        </w:p>
      </w:docPartBody>
    </w:docPart>
    <w:docPart>
      <w:docPartPr>
        <w:name w:val="069058FE89DA4C5F90A6AE106B432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99BB90-2082-4791-9ADF-B64C338EC40C}"/>
      </w:docPartPr>
      <w:docPartBody>
        <w:p w:rsidR="008956AA" w:rsidRDefault="008956AA"/>
      </w:docPartBody>
    </w:docPart>
    <w:docPart>
      <w:docPartPr>
        <w:name w:val="AFA2D2A7C8E049CEB0BACFC2C3D0C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946828-0D04-48EB-B1BB-6A748C7E8A4F}"/>
      </w:docPartPr>
      <w:docPartBody>
        <w:p w:rsidR="00000000" w:rsidRDefault="00890D49">
          <w:r>
            <w:t xml:space="preserve"> </w:t>
          </w:r>
        </w:p>
      </w:docPartBody>
    </w:docPart>
    <w:docPart>
      <w:docPartPr>
        <w:name w:val="D4A74F53379A4772988C4D8D62790C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191E9-EBA3-4EE0-ACD7-64E4EAD9E4EF}"/>
      </w:docPartPr>
      <w:docPartBody>
        <w:p w:rsidR="00000000" w:rsidRDefault="00890D49">
          <w:r>
            <w:t>:3837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1D"/>
    <w:rsid w:val="00244818"/>
    <w:rsid w:val="0032791D"/>
    <w:rsid w:val="00890D49"/>
    <w:rsid w:val="0089222B"/>
    <w:rsid w:val="008956AA"/>
    <w:rsid w:val="00C0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2791D"/>
    <w:rPr>
      <w:color w:val="F4B083" w:themeColor="accent2" w:themeTint="99"/>
    </w:rPr>
  </w:style>
  <w:style w:type="paragraph" w:customStyle="1" w:styleId="8627AF5BF08E4A01A4592919F9842269">
    <w:name w:val="8627AF5BF08E4A01A4592919F9842269"/>
  </w:style>
  <w:style w:type="paragraph" w:customStyle="1" w:styleId="5A6670B0F20E45D78C38E3D0C3A74CCB">
    <w:name w:val="5A6670B0F20E45D78C38E3D0C3A74CC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0ADDF80F7934DA1A9BD6E7E10ECE7DC">
    <w:name w:val="30ADDF80F7934DA1A9BD6E7E10ECE7DC"/>
  </w:style>
  <w:style w:type="paragraph" w:customStyle="1" w:styleId="0C99013A3610476E8EB24086DAF0DDB8">
    <w:name w:val="0C99013A3610476E8EB24086DAF0DDB8"/>
  </w:style>
  <w:style w:type="paragraph" w:customStyle="1" w:styleId="6A2A7E86E6944A3DBC67974032C9E9B2">
    <w:name w:val="6A2A7E86E6944A3DBC67974032C9E9B2"/>
  </w:style>
  <w:style w:type="paragraph" w:customStyle="1" w:styleId="6D1F57B6468D4B20BCF365E044402C5A">
    <w:name w:val="6D1F57B6468D4B20BCF365E044402C5A"/>
  </w:style>
  <w:style w:type="paragraph" w:customStyle="1" w:styleId="0E89BE51674545D78C76026BEA49D0F4">
    <w:name w:val="0E89BE51674545D78C76026BEA49D0F4"/>
  </w:style>
  <w:style w:type="paragraph" w:customStyle="1" w:styleId="E6D50A213217432CB68F8F335AE988E6">
    <w:name w:val="E6D50A213217432CB68F8F335AE98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D0B661-88AA-4DDA-B9BE-8A8F10582410}"/>
</file>

<file path=customXml/itemProps2.xml><?xml version="1.0" encoding="utf-8"?>
<ds:datastoreItem xmlns:ds="http://schemas.openxmlformats.org/officeDocument/2006/customXml" ds:itemID="{A63E9329-56AD-4974-BDFE-166892581BF7}"/>
</file>

<file path=customXml/itemProps3.xml><?xml version="1.0" encoding="utf-8"?>
<ds:datastoreItem xmlns:ds="http://schemas.openxmlformats.org/officeDocument/2006/customXml" ds:itemID="{0E66142D-9386-4CC3-B95F-243BB0541B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1161</Words>
  <Characters>7098</Characters>
  <Application>Microsoft Office Word</Application>
  <DocSecurity>0</DocSecurity>
  <Lines>124</Lines>
  <Paragraphs>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2020 21 83 Extra ändringsbudget för 2021   Förstärkta stöd till företag  nedsättning av arbetsgivaravgifter för unga och andra åtgärder med anledning av coronaviruset</vt:lpstr>
      <vt:lpstr>
      </vt:lpstr>
    </vt:vector>
  </TitlesOfParts>
  <Company>Sveriges riksdag</Company>
  <LinksUpToDate>false</LinksUpToDate>
  <CharactersWithSpaces>8226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