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180DAA" w:rsidRPr="0024547E">
        <w:tc>
          <w:tcPr>
            <w:tcW w:w="2268" w:type="dxa"/>
          </w:tcPr>
          <w:p w:rsidR="00180DAA" w:rsidRPr="0024547E" w:rsidRDefault="00180DAA" w:rsidP="007242A3">
            <w:pPr>
              <w:framePr w:w="5035" w:h="1644" w:wrap="notBeside" w:vAnchor="page" w:hAnchor="page" w:x="6573" w:y="721"/>
              <w:rPr>
                <w:rFonts w:ascii="TradeGothic" w:hAnsi="TradeGothic"/>
                <w:i/>
                <w:sz w:val="18"/>
              </w:rPr>
            </w:pPr>
          </w:p>
        </w:tc>
        <w:tc>
          <w:tcPr>
            <w:tcW w:w="2999" w:type="dxa"/>
            <w:gridSpan w:val="2"/>
          </w:tcPr>
          <w:p w:rsidR="00180DAA" w:rsidRPr="008448B9" w:rsidRDefault="00180DAA"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80DAA" w:rsidRPr="0024547E">
        <w:tc>
          <w:tcPr>
            <w:tcW w:w="2268" w:type="dxa"/>
          </w:tcPr>
          <w:p w:rsidR="00180DAA" w:rsidRPr="0024547E" w:rsidRDefault="00180DAA" w:rsidP="007242A3">
            <w:pPr>
              <w:framePr w:w="5035" w:h="1644" w:wrap="notBeside" w:vAnchor="page" w:hAnchor="page" w:x="6573" w:y="721"/>
              <w:rPr>
                <w:rFonts w:ascii="TradeGothic" w:hAnsi="TradeGothic"/>
                <w:b/>
                <w:sz w:val="22"/>
              </w:rPr>
            </w:pPr>
            <w:r>
              <w:rPr>
                <w:rFonts w:ascii="TradeGothic" w:hAnsi="TradeGothic"/>
                <w:b/>
                <w:sz w:val="22"/>
              </w:rPr>
              <w:t>Rådsp</w:t>
            </w:r>
            <w:r w:rsidRPr="0024547E">
              <w:rPr>
                <w:rFonts w:ascii="TradeGothic" w:hAnsi="TradeGothic"/>
                <w:b/>
                <w:sz w:val="22"/>
              </w:rPr>
              <w:t xml:space="preserve">romemoria </w:t>
            </w:r>
          </w:p>
        </w:tc>
        <w:tc>
          <w:tcPr>
            <w:tcW w:w="2999" w:type="dxa"/>
            <w:gridSpan w:val="2"/>
          </w:tcPr>
          <w:p w:rsidR="00180DAA" w:rsidRPr="0024547E" w:rsidRDefault="00180DAA" w:rsidP="007242A3">
            <w:pPr>
              <w:framePr w:w="5035" w:h="1644" w:wrap="notBeside" w:vAnchor="page" w:hAnchor="page" w:x="6573" w:y="721"/>
              <w:rPr>
                <w:rFonts w:ascii="TradeGothic" w:hAnsi="TradeGothic"/>
                <w:b/>
                <w:sz w:val="22"/>
              </w:rPr>
            </w:pPr>
          </w:p>
        </w:tc>
      </w:tr>
      <w:tr w:rsidR="00180DAA" w:rsidRPr="0024547E">
        <w:tc>
          <w:tcPr>
            <w:tcW w:w="3402" w:type="dxa"/>
            <w:gridSpan w:val="2"/>
          </w:tcPr>
          <w:p w:rsidR="00180DAA" w:rsidRPr="0024547E" w:rsidRDefault="00180DAA" w:rsidP="007242A3">
            <w:pPr>
              <w:framePr w:w="5035" w:h="1644" w:wrap="notBeside" w:vAnchor="page" w:hAnchor="page" w:x="6573" w:y="721"/>
            </w:pPr>
          </w:p>
        </w:tc>
        <w:tc>
          <w:tcPr>
            <w:tcW w:w="1865" w:type="dxa"/>
          </w:tcPr>
          <w:p w:rsidR="00180DAA" w:rsidRPr="0024547E" w:rsidRDefault="00180DAA" w:rsidP="007242A3">
            <w:pPr>
              <w:framePr w:w="5035" w:h="1644" w:wrap="notBeside" w:vAnchor="page" w:hAnchor="page" w:x="6573" w:y="721"/>
            </w:pPr>
          </w:p>
        </w:tc>
      </w:tr>
      <w:tr w:rsidR="00180DAA" w:rsidRPr="0024547E">
        <w:tc>
          <w:tcPr>
            <w:tcW w:w="2268" w:type="dxa"/>
          </w:tcPr>
          <w:p w:rsidR="00180DAA" w:rsidRPr="0024547E" w:rsidRDefault="00180DAA" w:rsidP="007242A3">
            <w:pPr>
              <w:framePr w:w="5035" w:h="1644" w:wrap="notBeside" w:vAnchor="page" w:hAnchor="page" w:x="6573" w:y="721"/>
            </w:pPr>
            <w:r>
              <w:t>2013-05-15</w:t>
            </w:r>
          </w:p>
        </w:tc>
        <w:tc>
          <w:tcPr>
            <w:tcW w:w="2999" w:type="dxa"/>
            <w:gridSpan w:val="2"/>
          </w:tcPr>
          <w:p w:rsidR="00180DAA" w:rsidRPr="0024547E" w:rsidRDefault="00180DAA" w:rsidP="007242A3">
            <w:pPr>
              <w:framePr w:w="5035" w:h="1644" w:wrap="notBeside" w:vAnchor="page" w:hAnchor="page" w:x="6573" w:y="721"/>
              <w:rPr>
                <w:sz w:val="20"/>
              </w:rPr>
            </w:pPr>
          </w:p>
        </w:tc>
      </w:tr>
      <w:tr w:rsidR="00180DAA" w:rsidRPr="0024547E">
        <w:tc>
          <w:tcPr>
            <w:tcW w:w="2268" w:type="dxa"/>
          </w:tcPr>
          <w:p w:rsidR="00180DAA" w:rsidRPr="0024547E" w:rsidRDefault="00180DAA" w:rsidP="007242A3">
            <w:pPr>
              <w:framePr w:w="5035" w:h="1644" w:wrap="notBeside" w:vAnchor="page" w:hAnchor="page" w:x="6573" w:y="721"/>
            </w:pPr>
          </w:p>
        </w:tc>
        <w:tc>
          <w:tcPr>
            <w:tcW w:w="2999" w:type="dxa"/>
            <w:gridSpan w:val="2"/>
          </w:tcPr>
          <w:p w:rsidR="00180DAA" w:rsidRPr="0024547E" w:rsidRDefault="00180DAA" w:rsidP="007242A3">
            <w:pPr>
              <w:framePr w:w="5035" w:h="1644" w:wrap="notBeside" w:vAnchor="page" w:hAnchor="page" w:x="6573" w:y="721"/>
            </w:pPr>
          </w:p>
        </w:tc>
      </w:tr>
    </w:tbl>
    <w:tbl>
      <w:tblPr>
        <w:tblW w:w="0" w:type="auto"/>
        <w:tblLayout w:type="fixed"/>
        <w:tblLook w:val="0000"/>
      </w:tblPr>
      <w:tblGrid>
        <w:gridCol w:w="4911"/>
      </w:tblGrid>
      <w:tr w:rsidR="00180DAA" w:rsidRPr="0024547E">
        <w:trPr>
          <w:trHeight w:val="284"/>
        </w:trPr>
        <w:tc>
          <w:tcPr>
            <w:tcW w:w="4911" w:type="dxa"/>
          </w:tcPr>
          <w:p w:rsidR="00180DAA" w:rsidRPr="0024547E" w:rsidRDefault="00180DAA">
            <w:pPr>
              <w:pStyle w:val="Avsndare"/>
              <w:framePr w:h="2483" w:wrap="notBeside" w:x="1504"/>
              <w:rPr>
                <w:b/>
                <w:i w:val="0"/>
                <w:sz w:val="22"/>
              </w:rPr>
            </w:pPr>
            <w:r>
              <w:rPr>
                <w:b/>
                <w:i w:val="0"/>
                <w:sz w:val="22"/>
              </w:rPr>
              <w:t>Justitiedepartementet</w:t>
            </w: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r>
              <w:rPr>
                <w:bCs/>
                <w:iCs/>
              </w:rPr>
              <w:t>Enheten för immaterialrätt och transporträtt</w:t>
            </w: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p>
        </w:tc>
      </w:tr>
      <w:tr w:rsidR="00180DAA" w:rsidRPr="0024547E">
        <w:trPr>
          <w:trHeight w:val="284"/>
        </w:trPr>
        <w:tc>
          <w:tcPr>
            <w:tcW w:w="4911" w:type="dxa"/>
          </w:tcPr>
          <w:p w:rsidR="00180DAA" w:rsidRPr="0024547E" w:rsidRDefault="00180DAA">
            <w:pPr>
              <w:pStyle w:val="Avsndare"/>
              <w:framePr w:h="2483" w:wrap="notBeside" w:x="1504"/>
              <w:rPr>
                <w:bCs/>
                <w:iCs/>
              </w:rPr>
            </w:pPr>
          </w:p>
        </w:tc>
      </w:tr>
    </w:tbl>
    <w:p w:rsidR="00180DAA" w:rsidRPr="0024547E" w:rsidRDefault="00180DAA">
      <w:pPr>
        <w:framePr w:w="4400" w:h="2523" w:wrap="notBeside" w:vAnchor="page" w:hAnchor="page" w:x="6453" w:y="2445"/>
        <w:ind w:left="142"/>
      </w:pPr>
    </w:p>
    <w:p w:rsidR="00180DAA" w:rsidRDefault="00180DAA" w:rsidP="0024547E">
      <w:pPr>
        <w:pStyle w:val="RKrubrik"/>
        <w:pBdr>
          <w:bottom w:val="single" w:sz="6" w:space="1" w:color="auto"/>
        </w:pBdr>
      </w:pPr>
      <w:r>
        <w:t>Konkurrenskraftsrådet (KKR) den 29 maj 2013</w:t>
      </w:r>
    </w:p>
    <w:p w:rsidR="00180DAA" w:rsidRDefault="00180DAA" w:rsidP="0024547E">
      <w:pPr>
        <w:pStyle w:val="RKnormal"/>
        <w:rPr>
          <w:b/>
        </w:rPr>
      </w:pPr>
    </w:p>
    <w:p w:rsidR="00180DAA" w:rsidRPr="008448B9" w:rsidRDefault="00180DAA" w:rsidP="00D550E7">
      <w:pPr>
        <w:spacing w:line="240" w:lineRule="auto"/>
        <w:outlineLvl w:val="0"/>
        <w:rPr>
          <w:b/>
        </w:rPr>
      </w:pPr>
      <w:r w:rsidRPr="008448B9">
        <w:rPr>
          <w:b/>
        </w:rPr>
        <w:t>6.</w:t>
      </w:r>
      <w:r w:rsidRPr="008448B9">
        <w:rPr>
          <w:b/>
        </w:rPr>
        <w:tab/>
        <w:t>Modernisering av EU:s upphovsrättslagstiftning</w:t>
      </w:r>
    </w:p>
    <w:p w:rsidR="00180DAA" w:rsidRPr="008448B9" w:rsidRDefault="00180DAA" w:rsidP="00D550E7">
      <w:pPr>
        <w:spacing w:line="240" w:lineRule="auto"/>
        <w:outlineLvl w:val="0"/>
        <w:rPr>
          <w:b/>
        </w:rPr>
      </w:pPr>
    </w:p>
    <w:p w:rsidR="00180DAA" w:rsidRPr="008448B9" w:rsidRDefault="00180DAA" w:rsidP="00D550E7">
      <w:pPr>
        <w:numPr>
          <w:ilvl w:val="0"/>
          <w:numId w:val="8"/>
        </w:numPr>
        <w:spacing w:line="240" w:lineRule="auto"/>
        <w:textAlignment w:val="auto"/>
        <w:outlineLvl w:val="0"/>
        <w:rPr>
          <w:b/>
          <w:iCs/>
        </w:rPr>
      </w:pPr>
      <w:r w:rsidRPr="00D550E7">
        <w:rPr>
          <w:b/>
        </w:rPr>
        <w:t xml:space="preserve">Meddelande från kommissionen om ”Innehåll i den digitala inre marknaden” </w:t>
      </w:r>
    </w:p>
    <w:p w:rsidR="00180DAA" w:rsidRPr="008448B9" w:rsidRDefault="00180DAA" w:rsidP="00D550E7">
      <w:pPr>
        <w:spacing w:line="240" w:lineRule="auto"/>
        <w:ind w:left="1440"/>
        <w:outlineLvl w:val="0"/>
        <w:rPr>
          <w:b/>
          <w:iCs/>
        </w:rPr>
      </w:pPr>
      <w:r w:rsidRPr="00D550E7">
        <w:rPr>
          <w:i/>
        </w:rPr>
        <w:t>- Information från kommissionen</w:t>
      </w:r>
    </w:p>
    <w:p w:rsidR="00180DAA" w:rsidRPr="008448B9" w:rsidRDefault="00180DAA" w:rsidP="0024547E">
      <w:pPr>
        <w:pStyle w:val="RKnormal"/>
        <w:rPr>
          <w:i/>
        </w:rPr>
      </w:pPr>
    </w:p>
    <w:p w:rsidR="00180DAA" w:rsidRPr="008448B9" w:rsidRDefault="00180DAA" w:rsidP="0024547E">
      <w:pPr>
        <w:pStyle w:val="Text3"/>
        <w:ind w:left="0"/>
        <w:rPr>
          <w:rFonts w:ascii="OrigGarmnd BT" w:hAnsi="OrigGarmnd BT"/>
          <w:lang w:val="sv-SE"/>
        </w:rPr>
      </w:pPr>
      <w:r w:rsidRPr="00D550E7">
        <w:rPr>
          <w:rFonts w:ascii="OrigGarmnd BT" w:hAnsi="OrigGarmnd BT"/>
          <w:i/>
          <w:lang w:val="it-IT"/>
        </w:rPr>
        <w:t xml:space="preserve">Dokument: </w:t>
      </w:r>
      <w:r w:rsidRPr="00D550E7">
        <w:rPr>
          <w:rFonts w:ascii="OrigGarmnd BT" w:hAnsi="OrigGarmnd BT"/>
          <w:lang w:val="it-IT"/>
        </w:rPr>
        <w:t>17983/12 PI 180, Communication from the Commission “On content in the Digital Single Market”, KOM (2012) 789 slutlig</w:t>
      </w:r>
    </w:p>
    <w:p w:rsidR="00180DAA" w:rsidRPr="008448B9" w:rsidRDefault="00180DAA" w:rsidP="0024547E">
      <w:pPr>
        <w:pStyle w:val="RKnormal"/>
        <w:rPr>
          <w:i/>
        </w:rPr>
      </w:pPr>
    </w:p>
    <w:p w:rsidR="00180DAA" w:rsidRDefault="00180DAA" w:rsidP="00D550E7">
      <w:pPr>
        <w:spacing w:line="240" w:lineRule="auto"/>
        <w:ind w:left="1440" w:hanging="720"/>
        <w:outlineLvl w:val="0"/>
        <w:rPr>
          <w:b/>
          <w:i/>
        </w:rPr>
      </w:pPr>
      <w:r>
        <w:rPr>
          <w:b/>
        </w:rPr>
        <w:t>b)</w:t>
      </w:r>
      <w:r>
        <w:rPr>
          <w:b/>
        </w:rPr>
        <w:tab/>
      </w:r>
      <w:r w:rsidRPr="00D550E7">
        <w:rPr>
          <w:b/>
        </w:rPr>
        <w:t>Rekommendationer efter medlingen om avgifter för privatkopiering och reprografi; rapport från António Vitorino till Kommissionär Barnier den 31 januari 2013.</w:t>
      </w:r>
    </w:p>
    <w:p w:rsidR="00180DAA" w:rsidRDefault="00180DAA" w:rsidP="00D550E7">
      <w:pPr>
        <w:spacing w:line="240" w:lineRule="auto"/>
        <w:ind w:left="1440"/>
        <w:outlineLvl w:val="0"/>
        <w:rPr>
          <w:i/>
        </w:rPr>
      </w:pPr>
      <w:r>
        <w:rPr>
          <w:i/>
        </w:rPr>
        <w:t>-  Presentation av António Vitori</w:t>
      </w:r>
    </w:p>
    <w:p w:rsidR="00180DAA" w:rsidRDefault="00180DAA" w:rsidP="00D550E7">
      <w:pPr>
        <w:spacing w:line="240" w:lineRule="auto"/>
        <w:ind w:left="1440"/>
        <w:outlineLvl w:val="0"/>
        <w:rPr>
          <w:b/>
          <w:i/>
        </w:rPr>
      </w:pPr>
      <w:r>
        <w:rPr>
          <w:i/>
        </w:rPr>
        <w:t>- Utbyte av åsikter</w:t>
      </w:r>
    </w:p>
    <w:p w:rsidR="00180DAA" w:rsidRPr="008448B9" w:rsidRDefault="00180DAA" w:rsidP="0024547E">
      <w:pPr>
        <w:pStyle w:val="RKnormal"/>
        <w:rPr>
          <w:i/>
        </w:rPr>
      </w:pPr>
    </w:p>
    <w:p w:rsidR="00180DAA" w:rsidRPr="00D550E7" w:rsidRDefault="00180DAA" w:rsidP="00525D23">
      <w:pPr>
        <w:pStyle w:val="EntEmet"/>
        <w:rPr>
          <w:rFonts w:ascii="OrigGarmnd BT" w:hAnsi="OrigGarmnd BT"/>
        </w:rPr>
      </w:pPr>
      <w:r w:rsidRPr="00D550E7">
        <w:rPr>
          <w:rFonts w:ascii="OrigGarmnd BT" w:hAnsi="OrigGarmnd BT"/>
          <w:i/>
          <w:lang w:val="it-IT"/>
        </w:rPr>
        <w:t xml:space="preserve">Dokument: </w:t>
      </w:r>
      <w:r w:rsidRPr="00D550E7">
        <w:rPr>
          <w:rFonts w:ascii="OrigGarmnd BT" w:hAnsi="OrigGarmnd BT"/>
          <w:lang w:val="it-IT"/>
        </w:rPr>
        <w:t xml:space="preserve">9253/13 PI 68, </w:t>
      </w:r>
      <w:r w:rsidRPr="00D550E7">
        <w:rPr>
          <w:rFonts w:ascii="OrigGarmnd BT" w:hAnsi="OrigGarmnd BT"/>
        </w:rPr>
        <w:t>Rekommendationer efter medlingen om avgifter för privatkopiering och reprografi</w:t>
      </w:r>
      <w:r>
        <w:rPr>
          <w:rFonts w:ascii="OrigGarmnd BT" w:hAnsi="OrigGarmnd BT"/>
        </w:rPr>
        <w:t>.</w:t>
      </w:r>
    </w:p>
    <w:p w:rsidR="00180DAA" w:rsidRPr="008448B9" w:rsidRDefault="00180DAA" w:rsidP="00525D23">
      <w:pPr>
        <w:pStyle w:val="Text3"/>
        <w:ind w:left="0"/>
        <w:rPr>
          <w:rFonts w:ascii="OrigGarmnd BT" w:hAnsi="OrigGarmnd BT"/>
          <w:lang w:val="sv-SE"/>
        </w:rPr>
      </w:pPr>
      <w:r w:rsidRPr="008448B9">
        <w:rPr>
          <w:rFonts w:ascii="OrigGarmnd BT" w:hAnsi="OrigGarmnd BT"/>
          <w:lang w:val="sv-SE"/>
        </w:rPr>
        <w:t>Diskussionsunderlag från ordförandeskapet</w:t>
      </w:r>
    </w:p>
    <w:p w:rsidR="00180DAA" w:rsidRPr="00D550E7" w:rsidRDefault="00180DAA">
      <w:pPr>
        <w:pStyle w:val="RKnormal"/>
      </w:pPr>
    </w:p>
    <w:p w:rsidR="00180DAA" w:rsidRPr="00D550E7" w:rsidRDefault="00180DAA">
      <w:pPr>
        <w:pStyle w:val="RKnormal"/>
      </w:pPr>
      <w:r w:rsidRPr="00D550E7">
        <w:t>Frågorna har inte tidigare behandlats i EU-nämnden.</w:t>
      </w:r>
    </w:p>
    <w:p w:rsidR="00180DAA" w:rsidRDefault="00180DAA" w:rsidP="00E45F95">
      <w:pPr>
        <w:pStyle w:val="RKrubrik"/>
      </w:pPr>
      <w:r>
        <w:t>Bakgrund</w:t>
      </w:r>
    </w:p>
    <w:p w:rsidR="00180DAA" w:rsidRPr="00D550E7" w:rsidRDefault="00180DAA" w:rsidP="00E45F95">
      <w:pPr>
        <w:pStyle w:val="RKnormal"/>
      </w:pPr>
      <w:r w:rsidRPr="00D550E7">
        <w:rPr>
          <w:i/>
        </w:rPr>
        <w:t>(a) Kommissionens meddelande om innehåll i den digitala inre marknaden</w:t>
      </w:r>
      <w:r w:rsidRPr="00D550E7">
        <w:t xml:space="preserve"> </w:t>
      </w:r>
    </w:p>
    <w:p w:rsidR="00180DAA" w:rsidRPr="00D550E7" w:rsidRDefault="00180DAA" w:rsidP="00E45F95">
      <w:pPr>
        <w:pStyle w:val="RKnormal"/>
      </w:pPr>
    </w:p>
    <w:p w:rsidR="00180DAA" w:rsidRPr="00D550E7" w:rsidRDefault="00180DAA" w:rsidP="00E45F95">
      <w:pPr>
        <w:pStyle w:val="RKnormal"/>
      </w:pPr>
      <w:r w:rsidRPr="00D550E7">
        <w:t>Meddelandet om innehåll i den digitala inre marknaden antogs i december 2012. I meddelandet aviserar kommissionen två parallella åtgärdsspår för att säkerställa en effektiv inre marknad inom upphovsrättsområdet. Dels avser kommissionen att inleda en strukturerad dialog med berörda intressenter, med målet att före utgången av 2013 leverera praktiska branschledda lösningar. Initiativet har döpts till ”Licenses for Europe” och syftar – utöver att leverera lösningar – också till att undersöka eventuella hinder för innovativ licensiering m.m. Parallellt med detta initiativ har kommissionen aviserat att man avser att avsluta sitt pågående arbete med att se över och modernisera EU:s rambestämmelser om upphovsrätt. I det arbetet avser man att analysera frågor om territorialitet, harmonisering, undantag och inskränkningar i den digitala eran, fragment</w:t>
      </w:r>
      <w:r>
        <w:t>ering</w:t>
      </w:r>
      <w:r w:rsidRPr="00D550E7">
        <w:t xml:space="preserve"> av EU:s upphovsrättsmarknad och hur sanktionssystemet kan förbättras och effektiviseras och dess legitimitet stärkas. Kommissionen har aviserat att man under 2014 kommer att ge besked i frågan om på vilka, om något, område man avser att gå vidare. </w:t>
      </w:r>
    </w:p>
    <w:p w:rsidR="00180DAA" w:rsidRPr="00D550E7" w:rsidRDefault="00180DAA" w:rsidP="00E45F95">
      <w:pPr>
        <w:pStyle w:val="RKnormal"/>
      </w:pPr>
    </w:p>
    <w:p w:rsidR="00180DAA" w:rsidRPr="00D550E7" w:rsidRDefault="00180DAA" w:rsidP="00E45F95">
      <w:pPr>
        <w:pStyle w:val="RKnormal"/>
        <w:rPr>
          <w:i/>
        </w:rPr>
      </w:pPr>
      <w:r w:rsidRPr="00D550E7">
        <w:rPr>
          <w:i/>
        </w:rPr>
        <w:t xml:space="preserve">(b) Rekommendationen om privatkopierings- och reprografiersättning </w:t>
      </w:r>
    </w:p>
    <w:p w:rsidR="00180DAA" w:rsidRPr="00D550E7" w:rsidRDefault="00180DAA" w:rsidP="00E45F95">
      <w:pPr>
        <w:pStyle w:val="RKnormal"/>
        <w:rPr>
          <w:i/>
        </w:rPr>
      </w:pPr>
    </w:p>
    <w:p w:rsidR="00180DAA" w:rsidRPr="00D550E7" w:rsidRDefault="00180DAA" w:rsidP="000B49E8">
      <w:pPr>
        <w:pStyle w:val="RKnormal"/>
      </w:pPr>
      <w:r w:rsidRPr="00D550E7">
        <w:t>EU-rätten ställer krav på att de medlemsstater som tillåter kopiering för privat bruk kompenserar upphovsmännen för den skada de drabbas av. De flesta, inklusive S</w:t>
      </w:r>
      <w:r>
        <w:t>verige</w:t>
      </w:r>
      <w:r w:rsidRPr="00D550E7">
        <w:t>, har därför bestämmelser om privatkopieringsersättning. Ersättningen utgår typiskt sett på produkter som används för att framställa kopior för privat bruk (blanka CD, DVD-skivor, USB-minnen etc.) Ersättningssystemen är inte harmoniserade. Vilka produkter som är avgiftsbelagda och hur ersättningen tas ut kan därför variera mellan medlemsstaterna. De skiftande regelverken kan orsaka problem i gränsöverskridande situationer, t.ex. vad gäller dubbelbetalningar av ersättning. Motsvarande ersättningssystem finns i vissa medlemsstater, dock inte S</w:t>
      </w:r>
      <w:r>
        <w:t>verige</w:t>
      </w:r>
      <w:r w:rsidRPr="00D550E7">
        <w:t xml:space="preserve">, beträffande viss annan reprografisk kopiering. Kommissionen tog 2008 initiativet till en dialog med berörda parter för att hitta lösningar på dessa problem. 2011 tillsattes en medlare (Vitorino) som lämnade sin rapport i januari 2013.  I rapporten lämnas ett antal förslag till åtgärder, främst för att komma tillrätta med de problem som uppstår i gränsöverskridande situationer. Det förslås inte någon fullständig harmonisering av privatkopierings- eller reprografiersättningen. </w:t>
      </w:r>
    </w:p>
    <w:p w:rsidR="00180DAA" w:rsidRPr="00D550E7" w:rsidRDefault="00180DAA" w:rsidP="000B49E8">
      <w:pPr>
        <w:pStyle w:val="RKnormal"/>
      </w:pPr>
    </w:p>
    <w:p w:rsidR="00180DAA" w:rsidRPr="00D550E7" w:rsidRDefault="00180DAA" w:rsidP="000B49E8">
      <w:pPr>
        <w:pStyle w:val="RKnormal"/>
      </w:pPr>
      <w:r w:rsidRPr="00D550E7">
        <w:t>Ordförandeskapet har inför Konkurrenskraftsrådet distribuerat ett underlag för diskussionen. I underlaget ställs följande tre frågor:</w:t>
      </w:r>
    </w:p>
    <w:p w:rsidR="00180DAA" w:rsidRPr="00D550E7" w:rsidRDefault="00180DAA" w:rsidP="00525D23">
      <w:pPr>
        <w:pStyle w:val="ListParagraph"/>
        <w:numPr>
          <w:ilvl w:val="0"/>
          <w:numId w:val="7"/>
        </w:numPr>
        <w:rPr>
          <w:i/>
          <w:iCs/>
        </w:rPr>
      </w:pPr>
      <w:r w:rsidRPr="00D550E7">
        <w:rPr>
          <w:i/>
          <w:iCs/>
        </w:rPr>
        <w:t>Har det hänt något på senare tid i din medlemsstat när det gäller undantag för privat kopiering och reprografi?</w:t>
      </w:r>
    </w:p>
    <w:p w:rsidR="00180DAA" w:rsidRPr="00D550E7" w:rsidRDefault="00180DAA" w:rsidP="00525D23">
      <w:pPr>
        <w:pStyle w:val="ListParagraph"/>
        <w:numPr>
          <w:ilvl w:val="0"/>
          <w:numId w:val="7"/>
        </w:numPr>
      </w:pPr>
      <w:r w:rsidRPr="00D550E7">
        <w:rPr>
          <w:i/>
          <w:iCs/>
        </w:rPr>
        <w:t>Finns det behov av att förtydliga definitionen av undantag för privat kopiering?</w:t>
      </w:r>
    </w:p>
    <w:p w:rsidR="00180DAA" w:rsidRPr="00D550E7" w:rsidRDefault="00180DAA" w:rsidP="00525D23">
      <w:pPr>
        <w:pStyle w:val="ListParagraph"/>
        <w:numPr>
          <w:ilvl w:val="0"/>
          <w:numId w:val="7"/>
        </w:numPr>
        <w:rPr>
          <w:i/>
          <w:iCs/>
        </w:rPr>
      </w:pPr>
      <w:r w:rsidRPr="00D550E7">
        <w:rPr>
          <w:i/>
          <w:iCs/>
        </w:rPr>
        <w:t>Vilka åtgärder skulle kunna vidtas, nationellt eller på EU-nivå, för att tillämpa António Vitorinos rekommendationer om att ta itu med utmaningarna i samband med de avgiftssystem som nu tillämpas i medlemsstaterna?</w:t>
      </w:r>
    </w:p>
    <w:p w:rsidR="00180DAA" w:rsidRPr="00D550E7" w:rsidRDefault="00180DAA" w:rsidP="00E45F95">
      <w:pPr>
        <w:pStyle w:val="RKnormal"/>
        <w:rPr>
          <w:i/>
        </w:rPr>
      </w:pPr>
    </w:p>
    <w:p w:rsidR="00180DAA" w:rsidRDefault="00180DAA" w:rsidP="000B49E8">
      <w:pPr>
        <w:rPr>
          <w:rFonts w:ascii="TradeGothic" w:hAnsi="TradeGothic"/>
          <w:b/>
        </w:rPr>
      </w:pPr>
      <w:r>
        <w:rPr>
          <w:rFonts w:ascii="TradeGothic" w:hAnsi="TradeGothic"/>
          <w:b/>
        </w:rPr>
        <w:t>Rättslig grund och beslutsförfarande</w:t>
      </w:r>
    </w:p>
    <w:p w:rsidR="00180DAA" w:rsidRDefault="00180DAA" w:rsidP="000B49E8"/>
    <w:p w:rsidR="00180DAA" w:rsidRPr="00D550E7" w:rsidRDefault="00180DAA" w:rsidP="000B49E8">
      <w:pPr>
        <w:pStyle w:val="RKnormal"/>
        <w:tabs>
          <w:tab w:val="left" w:pos="0"/>
        </w:tabs>
      </w:pPr>
      <w:r w:rsidRPr="00D550E7">
        <w:t xml:space="preserve">Ej relevant: Informations- respektive diskussionspunkt </w:t>
      </w:r>
    </w:p>
    <w:p w:rsidR="00180DAA" w:rsidRDefault="00180DAA" w:rsidP="000B49E8">
      <w:pPr>
        <w:pStyle w:val="RKrubrik"/>
        <w:rPr>
          <w:i/>
          <w:iCs/>
        </w:rPr>
      </w:pPr>
      <w:r>
        <w:rPr>
          <w:i/>
          <w:iCs/>
        </w:rPr>
        <w:t>Svensk ståndpunkt</w:t>
      </w:r>
    </w:p>
    <w:p w:rsidR="00180DAA" w:rsidRPr="00111B43" w:rsidRDefault="00180DAA" w:rsidP="00111B43">
      <w:pPr>
        <w:pStyle w:val="RKnormal"/>
      </w:pPr>
    </w:p>
    <w:p w:rsidR="00180DAA" w:rsidRPr="00D550E7" w:rsidRDefault="00180DAA" w:rsidP="000B49E8">
      <w:pPr>
        <w:pStyle w:val="RKnormal"/>
      </w:pPr>
      <w:r w:rsidRPr="00D550E7">
        <w:rPr>
          <w:i/>
        </w:rPr>
        <w:t>(a) Kommissionens meddelande om innehåll i den digitala inre marknaden</w:t>
      </w:r>
      <w:r w:rsidRPr="00D550E7">
        <w:t xml:space="preserve"> </w:t>
      </w:r>
    </w:p>
    <w:p w:rsidR="00180DAA" w:rsidRPr="00D550E7" w:rsidRDefault="00180DAA" w:rsidP="000B49E8">
      <w:pPr>
        <w:pStyle w:val="RKnormal"/>
      </w:pPr>
    </w:p>
    <w:p w:rsidR="00180DAA" w:rsidRPr="00D550E7" w:rsidRDefault="00180DAA" w:rsidP="000B49E8">
      <w:pPr>
        <w:pStyle w:val="RKnormal"/>
      </w:pPr>
      <w:r w:rsidRPr="00D550E7">
        <w:t>Regeringen har länge tryckt på nödvändigheten av att finna nya lösningar för att underlätta gränsöverskridande licensiering inom EU. Regeringen stöder därför den dialog kommissionen nu inlett. Mycket kan vinnas genom frivilliga överenskommelser mellan berörda aktörer. Det är också bra med en grundlig genomlysning av problem och möjligheter på området. När det gäller nya initiativ till lagstiftning på upphovsrättsområdet är det viktigt att utvärdera behovet av sådana åtgärder och möjligheterna att uppnå resultat. I stort finns redan rättslig reglering på plats. En utgångs</w:t>
      </w:r>
      <w:r w:rsidRPr="00D550E7">
        <w:softHyphen/>
        <w:t>punkt för att snabbt åstadkomma nödvändiga förändringar bör därför vara att överväga punktinsatser där det behövs.</w:t>
      </w:r>
    </w:p>
    <w:p w:rsidR="00180DAA" w:rsidRPr="00D550E7" w:rsidRDefault="00180DAA" w:rsidP="000B49E8">
      <w:pPr>
        <w:pStyle w:val="RKnormal"/>
      </w:pPr>
    </w:p>
    <w:p w:rsidR="00180DAA" w:rsidRPr="00D550E7" w:rsidRDefault="00180DAA" w:rsidP="00111B43">
      <w:pPr>
        <w:pStyle w:val="RKnormal"/>
        <w:rPr>
          <w:i/>
        </w:rPr>
      </w:pPr>
      <w:r w:rsidRPr="00D550E7">
        <w:rPr>
          <w:i/>
        </w:rPr>
        <w:t xml:space="preserve">(b) Rekommendationen om privatkopierings- och reprografiersättning </w:t>
      </w:r>
    </w:p>
    <w:p w:rsidR="00180DAA" w:rsidRPr="00D550E7" w:rsidRDefault="00180DAA" w:rsidP="00111B43">
      <w:pPr>
        <w:pStyle w:val="RKnormal"/>
        <w:rPr>
          <w:b/>
        </w:rPr>
      </w:pPr>
    </w:p>
    <w:p w:rsidR="00180DAA" w:rsidRPr="00D550E7" w:rsidRDefault="00180DAA" w:rsidP="000B49E8">
      <w:pPr>
        <w:pStyle w:val="RKnormal"/>
      </w:pPr>
      <w:r w:rsidRPr="00D550E7">
        <w:t>Regeringen</w:t>
      </w:r>
      <w:r w:rsidRPr="00D550E7">
        <w:rPr>
          <w:b/>
        </w:rPr>
        <w:t xml:space="preserve"> </w:t>
      </w:r>
      <w:r w:rsidRPr="00D550E7">
        <w:t xml:space="preserve">välkomnar rapportens inriktning att inte föreslå en fullständig harmonisering av bestämmelserna om privatkopieringsersättning. Den tekniska utvecklingen gör att sättet att konsumera t.ex. film och musik förändras. Denna utveckling kan förväntas fortsätta och kan antas påverka såväl i vilken utsträckning som på vilken typ av media privatkopiering sker. Vid en sådan utveckling måste också utformningen av privatkopieringsersättningen kunna omvärderas. Mot denna bakgrund vore det olyckligt att nu och för lång tid framöver etablera ett europeiskt regelverk t.ex. för vilka produkter som ska avgiftsbeläggas och hur höga avgifterna ska vara. Regeringen kan därför dela bedömningen att punktinsatser för att komma tillrätta med de problem som kan uppkomma vid gränsöverskridande handel nu bör prioriteras. Även om det inte nu finns anledning att i detalj ta ställning till förslagen utgör rapporten ett bra underlag för en fortsatt diskussion i frågan. </w:t>
      </w:r>
    </w:p>
    <w:p w:rsidR="00180DAA" w:rsidRDefault="00180DAA" w:rsidP="000B49E8">
      <w:pPr>
        <w:pStyle w:val="RKrubrik"/>
      </w:pPr>
      <w:r>
        <w:t>Europaparlamentets inställning</w:t>
      </w:r>
    </w:p>
    <w:p w:rsidR="00180DAA" w:rsidRDefault="00180DAA" w:rsidP="000B49E8">
      <w:pPr>
        <w:pStyle w:val="RKnormal"/>
      </w:pPr>
      <w:r>
        <w:t>-</w:t>
      </w:r>
    </w:p>
    <w:p w:rsidR="00180DAA" w:rsidRDefault="00180DAA" w:rsidP="000B49E8">
      <w:pPr>
        <w:pStyle w:val="RKrubrik"/>
        <w:rPr>
          <w:i/>
          <w:iCs/>
        </w:rPr>
      </w:pPr>
      <w:r>
        <w:rPr>
          <w:i/>
          <w:iCs/>
        </w:rPr>
        <w:t>Förslaget</w:t>
      </w:r>
    </w:p>
    <w:p w:rsidR="00180DAA" w:rsidRPr="004B1F8F" w:rsidRDefault="00180DAA" w:rsidP="004B1F8F">
      <w:pPr>
        <w:pStyle w:val="RKnormal"/>
      </w:pPr>
      <w:r>
        <w:t>-</w:t>
      </w:r>
    </w:p>
    <w:p w:rsidR="00180DAA" w:rsidRDefault="00180DAA" w:rsidP="000B49E8">
      <w:pPr>
        <w:pStyle w:val="RKrubrik"/>
        <w:rPr>
          <w:i/>
          <w:iCs/>
        </w:rPr>
      </w:pPr>
      <w:r>
        <w:rPr>
          <w:i/>
          <w:iCs/>
        </w:rPr>
        <w:t>Gällande svenska regler och förslagets effekter på dessa</w:t>
      </w:r>
    </w:p>
    <w:p w:rsidR="00180DAA" w:rsidRDefault="00180DAA" w:rsidP="004B1F8F">
      <w:pPr>
        <w:pStyle w:val="RKnormal"/>
        <w:tabs>
          <w:tab w:val="left" w:pos="0"/>
        </w:tabs>
      </w:pPr>
      <w:r>
        <w:t xml:space="preserve">Ej relevant: Informations- respektive diskussionspunkt </w:t>
      </w:r>
    </w:p>
    <w:p w:rsidR="00180DAA" w:rsidRDefault="00180DAA" w:rsidP="000B49E8">
      <w:pPr>
        <w:pStyle w:val="RKrubrik"/>
      </w:pPr>
      <w:r>
        <w:t>Ekonomiska konsekvenser</w:t>
      </w:r>
    </w:p>
    <w:p w:rsidR="00180DAA" w:rsidRDefault="00180DAA" w:rsidP="004B1F8F">
      <w:pPr>
        <w:pStyle w:val="RKnormal"/>
        <w:tabs>
          <w:tab w:val="left" w:pos="0"/>
        </w:tabs>
      </w:pPr>
      <w:r>
        <w:t xml:space="preserve">Ej relevant: Informations- respektive diskussionspunkt </w:t>
      </w:r>
    </w:p>
    <w:p w:rsidR="00180DAA" w:rsidRPr="00E45F95" w:rsidRDefault="00180DAA" w:rsidP="00E45F95">
      <w:pPr>
        <w:pStyle w:val="RKnormal"/>
        <w:rPr>
          <w:i/>
        </w:rPr>
      </w:pPr>
      <w:bookmarkStart w:id="0" w:name="_GoBack"/>
      <w:bookmarkEnd w:id="0"/>
    </w:p>
    <w:sectPr w:rsidR="00180DAA" w:rsidRPr="00E45F95" w:rsidSect="0024547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AA" w:rsidRDefault="00180DAA">
      <w:r>
        <w:separator/>
      </w:r>
    </w:p>
  </w:endnote>
  <w:endnote w:type="continuationSeparator" w:id="0">
    <w:p w:rsidR="00180DAA" w:rsidRDefault="00180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AA" w:rsidRDefault="00180DAA">
      <w:r>
        <w:separator/>
      </w:r>
    </w:p>
  </w:footnote>
  <w:footnote w:type="continuationSeparator" w:id="0">
    <w:p w:rsidR="00180DAA" w:rsidRDefault="00180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AA" w:rsidRDefault="00180DAA" w:rsidP="002454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180DAA">
      <w:trPr>
        <w:cantSplit/>
      </w:trPr>
      <w:tc>
        <w:tcPr>
          <w:tcW w:w="3119" w:type="dxa"/>
        </w:tcPr>
        <w:p w:rsidR="00180DAA" w:rsidRDefault="00180DAA" w:rsidP="0024547E">
          <w:pPr>
            <w:pStyle w:val="Header"/>
            <w:spacing w:line="200" w:lineRule="atLeast"/>
            <w:ind w:right="360" w:firstLine="360"/>
            <w:rPr>
              <w:rFonts w:ascii="TradeGothic" w:hAnsi="TradeGothic"/>
              <w:b/>
              <w:bCs/>
              <w:sz w:val="16"/>
            </w:rPr>
          </w:pPr>
        </w:p>
      </w:tc>
      <w:tc>
        <w:tcPr>
          <w:tcW w:w="4111" w:type="dxa"/>
          <w:tcMar>
            <w:left w:w="567" w:type="dxa"/>
          </w:tcMar>
        </w:tcPr>
        <w:p w:rsidR="00180DAA" w:rsidRDefault="00180DAA">
          <w:pPr>
            <w:pStyle w:val="Header"/>
            <w:ind w:right="360"/>
          </w:pPr>
        </w:p>
      </w:tc>
      <w:tc>
        <w:tcPr>
          <w:tcW w:w="1525" w:type="dxa"/>
        </w:tcPr>
        <w:p w:rsidR="00180DAA" w:rsidRDefault="00180DAA">
          <w:pPr>
            <w:pStyle w:val="Header"/>
            <w:ind w:right="360"/>
          </w:pPr>
        </w:p>
      </w:tc>
    </w:tr>
  </w:tbl>
  <w:p w:rsidR="00180DAA" w:rsidRDefault="00180DA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AA" w:rsidRDefault="00180DAA" w:rsidP="0024547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80DAA">
      <w:trPr>
        <w:cantSplit/>
      </w:trPr>
      <w:tc>
        <w:tcPr>
          <w:tcW w:w="3119" w:type="dxa"/>
        </w:tcPr>
        <w:p w:rsidR="00180DAA" w:rsidRDefault="00180DAA" w:rsidP="0024547E">
          <w:pPr>
            <w:pStyle w:val="Header"/>
            <w:spacing w:line="200" w:lineRule="atLeast"/>
            <w:ind w:right="360" w:firstLine="360"/>
            <w:rPr>
              <w:rFonts w:ascii="TradeGothic" w:hAnsi="TradeGothic"/>
              <w:b/>
              <w:bCs/>
              <w:sz w:val="16"/>
            </w:rPr>
          </w:pPr>
        </w:p>
      </w:tc>
      <w:tc>
        <w:tcPr>
          <w:tcW w:w="4111" w:type="dxa"/>
          <w:tcMar>
            <w:left w:w="567" w:type="dxa"/>
          </w:tcMar>
        </w:tcPr>
        <w:p w:rsidR="00180DAA" w:rsidRDefault="00180DAA">
          <w:pPr>
            <w:pStyle w:val="Header"/>
            <w:ind w:right="360"/>
          </w:pPr>
        </w:p>
      </w:tc>
      <w:tc>
        <w:tcPr>
          <w:tcW w:w="1525" w:type="dxa"/>
        </w:tcPr>
        <w:p w:rsidR="00180DAA" w:rsidRDefault="00180DAA">
          <w:pPr>
            <w:pStyle w:val="Header"/>
            <w:ind w:right="360"/>
          </w:pPr>
        </w:p>
      </w:tc>
    </w:tr>
  </w:tbl>
  <w:p w:rsidR="00180DAA" w:rsidRDefault="00180DA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AA" w:rsidRDefault="00180DAA">
    <w:pPr>
      <w:framePr w:w="2948" w:h="1321" w:hRule="exact" w:wrap="notBeside" w:vAnchor="page" w:hAnchor="page" w:x="1362" w:y="653"/>
    </w:pPr>
    <w:r w:rsidRPr="00CA5DC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80DAA" w:rsidRPr="0024547E" w:rsidRDefault="00180DAA">
    <w:pPr>
      <w:pStyle w:val="RKrubrik"/>
      <w:keepNext w:val="0"/>
      <w:tabs>
        <w:tab w:val="clear" w:pos="1134"/>
        <w:tab w:val="clear" w:pos="2835"/>
      </w:tabs>
      <w:spacing w:before="0" w:after="0" w:line="320" w:lineRule="atLeast"/>
      <w:rPr>
        <w:bCs/>
      </w:rPr>
    </w:pPr>
  </w:p>
  <w:p w:rsidR="00180DAA" w:rsidRPr="0024547E" w:rsidRDefault="00180DAA">
    <w:pPr>
      <w:rPr>
        <w:rFonts w:ascii="TradeGothic" w:hAnsi="TradeGothic"/>
        <w:b/>
        <w:bCs/>
        <w:spacing w:val="12"/>
        <w:sz w:val="22"/>
      </w:rPr>
    </w:pPr>
  </w:p>
  <w:p w:rsidR="00180DAA" w:rsidRPr="0024547E" w:rsidRDefault="00180DAA">
    <w:pPr>
      <w:pStyle w:val="RKrubrik"/>
      <w:keepNext w:val="0"/>
      <w:tabs>
        <w:tab w:val="clear" w:pos="1134"/>
        <w:tab w:val="clear" w:pos="2835"/>
      </w:tabs>
      <w:spacing w:before="0" w:after="0" w:line="320" w:lineRule="atLeast"/>
      <w:rPr>
        <w:bCs/>
      </w:rPr>
    </w:pPr>
  </w:p>
  <w:p w:rsidR="00180DAA" w:rsidRPr="0024547E" w:rsidRDefault="00180DA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17C3"/>
    <w:multiLevelType w:val="hybridMultilevel"/>
    <w:tmpl w:val="51164474"/>
    <w:lvl w:ilvl="0" w:tplc="D15AFED8">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F535895"/>
    <w:multiLevelType w:val="hybridMultilevel"/>
    <w:tmpl w:val="BCBAC92E"/>
    <w:lvl w:ilvl="0" w:tplc="9C8E63C4">
      <w:start w:val="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AD947ED"/>
    <w:multiLevelType w:val="hybridMultilevel"/>
    <w:tmpl w:val="DE12D932"/>
    <w:lvl w:ilvl="0" w:tplc="37507638">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3EB60579"/>
    <w:multiLevelType w:val="hybridMultilevel"/>
    <w:tmpl w:val="D8F0FAAE"/>
    <w:lvl w:ilvl="0" w:tplc="99CCD6B8">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5">
    <w:nsid w:val="4F066375"/>
    <w:multiLevelType w:val="hybridMultilevel"/>
    <w:tmpl w:val="58BC8B18"/>
    <w:lvl w:ilvl="0" w:tplc="AD8A1026">
      <w:start w:val="1"/>
      <w:numFmt w:val="lowerLetter"/>
      <w:lvlText w:val="%1)"/>
      <w:lvlJc w:val="left"/>
      <w:pPr>
        <w:ind w:left="1440" w:hanging="720"/>
      </w:pPr>
      <w:rPr>
        <w:rFonts w:ascii="OrigGarmnd BT" w:eastAsia="Times New Roman" w:hAnsi="OrigGarmnd BT" w:cs="Times New Roman"/>
      </w:rPr>
    </w:lvl>
    <w:lvl w:ilvl="1" w:tplc="041D0019">
      <w:start w:val="1"/>
      <w:numFmt w:val="lowerLetter"/>
      <w:lvlText w:val="%2."/>
      <w:lvlJc w:val="left"/>
      <w:pPr>
        <w:ind w:left="1800" w:hanging="360"/>
      </w:pPr>
      <w:rPr>
        <w:rFonts w:cs="Times New Roman"/>
      </w:rPr>
    </w:lvl>
    <w:lvl w:ilvl="2" w:tplc="041D001B">
      <w:start w:val="1"/>
      <w:numFmt w:val="lowerRoman"/>
      <w:lvlText w:val="%3."/>
      <w:lvlJc w:val="right"/>
      <w:pPr>
        <w:ind w:left="2520" w:hanging="180"/>
      </w:pPr>
      <w:rPr>
        <w:rFonts w:cs="Times New Roman"/>
      </w:rPr>
    </w:lvl>
    <w:lvl w:ilvl="3" w:tplc="041D000F">
      <w:start w:val="1"/>
      <w:numFmt w:val="decimal"/>
      <w:lvlText w:val="%4."/>
      <w:lvlJc w:val="left"/>
      <w:pPr>
        <w:ind w:left="3240" w:hanging="360"/>
      </w:pPr>
      <w:rPr>
        <w:rFonts w:cs="Times New Roman"/>
      </w:rPr>
    </w:lvl>
    <w:lvl w:ilvl="4" w:tplc="041D0019">
      <w:start w:val="1"/>
      <w:numFmt w:val="lowerLetter"/>
      <w:lvlText w:val="%5."/>
      <w:lvlJc w:val="left"/>
      <w:pPr>
        <w:ind w:left="3960" w:hanging="360"/>
      </w:pPr>
      <w:rPr>
        <w:rFonts w:cs="Times New Roman"/>
      </w:rPr>
    </w:lvl>
    <w:lvl w:ilvl="5" w:tplc="041D001B">
      <w:start w:val="1"/>
      <w:numFmt w:val="lowerRoman"/>
      <w:lvlText w:val="%6."/>
      <w:lvlJc w:val="right"/>
      <w:pPr>
        <w:ind w:left="4680" w:hanging="180"/>
      </w:pPr>
      <w:rPr>
        <w:rFonts w:cs="Times New Roman"/>
      </w:rPr>
    </w:lvl>
    <w:lvl w:ilvl="6" w:tplc="041D000F">
      <w:start w:val="1"/>
      <w:numFmt w:val="decimal"/>
      <w:lvlText w:val="%7."/>
      <w:lvlJc w:val="left"/>
      <w:pPr>
        <w:ind w:left="5400" w:hanging="360"/>
      </w:pPr>
      <w:rPr>
        <w:rFonts w:cs="Times New Roman"/>
      </w:rPr>
    </w:lvl>
    <w:lvl w:ilvl="7" w:tplc="041D0019">
      <w:start w:val="1"/>
      <w:numFmt w:val="lowerLetter"/>
      <w:lvlText w:val="%8."/>
      <w:lvlJc w:val="left"/>
      <w:pPr>
        <w:ind w:left="6120" w:hanging="360"/>
      </w:pPr>
      <w:rPr>
        <w:rFonts w:cs="Times New Roman"/>
      </w:rPr>
    </w:lvl>
    <w:lvl w:ilvl="8" w:tplc="041D001B">
      <w:start w:val="1"/>
      <w:numFmt w:val="lowerRoman"/>
      <w:lvlText w:val="%9."/>
      <w:lvlJc w:val="right"/>
      <w:pPr>
        <w:ind w:left="6840" w:hanging="180"/>
      </w:pPr>
      <w:rPr>
        <w:rFonts w:cs="Times New Roman"/>
      </w:rPr>
    </w:lvl>
  </w:abstractNum>
  <w:abstractNum w:abstractNumId="6">
    <w:nsid w:val="6BEA4033"/>
    <w:multiLevelType w:val="hybridMultilevel"/>
    <w:tmpl w:val="C00E897E"/>
    <w:lvl w:ilvl="0" w:tplc="EC366B3E">
      <w:start w:val="2"/>
      <w:numFmt w:val="bullet"/>
      <w:lvlText w:val="-"/>
      <w:lvlJc w:val="left"/>
      <w:pPr>
        <w:ind w:left="927" w:hanging="360"/>
      </w:pPr>
      <w:rPr>
        <w:rFonts w:ascii="OrigGarmnd BT" w:eastAsia="Times New Roman" w:hAnsi="OrigGarmnd BT" w:hint="default"/>
      </w:rPr>
    </w:lvl>
    <w:lvl w:ilvl="1" w:tplc="041D0003" w:tentative="1">
      <w:start w:val="1"/>
      <w:numFmt w:val="bullet"/>
      <w:lvlText w:val="o"/>
      <w:lvlJc w:val="left"/>
      <w:pPr>
        <w:ind w:left="1647" w:hanging="360"/>
      </w:pPr>
      <w:rPr>
        <w:rFonts w:ascii="Courier New" w:hAnsi="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7">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75"/>
    <w:docVar w:name="docDep" w:val="2"/>
    <w:docVar w:name="docSprak" w:val="0"/>
  </w:docVars>
  <w:rsids>
    <w:rsidRoot w:val="0024547E"/>
    <w:rsid w:val="00090CEF"/>
    <w:rsid w:val="000A7F65"/>
    <w:rsid w:val="000B49E8"/>
    <w:rsid w:val="00111B43"/>
    <w:rsid w:val="00150384"/>
    <w:rsid w:val="00160901"/>
    <w:rsid w:val="001805B7"/>
    <w:rsid w:val="00180DAA"/>
    <w:rsid w:val="0024547E"/>
    <w:rsid w:val="00367B1C"/>
    <w:rsid w:val="004A328D"/>
    <w:rsid w:val="004B1F8F"/>
    <w:rsid w:val="00525D23"/>
    <w:rsid w:val="0058762B"/>
    <w:rsid w:val="006E4E11"/>
    <w:rsid w:val="007242A3"/>
    <w:rsid w:val="0079570A"/>
    <w:rsid w:val="007A6855"/>
    <w:rsid w:val="007E1354"/>
    <w:rsid w:val="008404DB"/>
    <w:rsid w:val="008448B9"/>
    <w:rsid w:val="0092027A"/>
    <w:rsid w:val="00955E31"/>
    <w:rsid w:val="00992E72"/>
    <w:rsid w:val="009E4D72"/>
    <w:rsid w:val="00AF26D1"/>
    <w:rsid w:val="00B818F4"/>
    <w:rsid w:val="00CA5DC1"/>
    <w:rsid w:val="00D133D7"/>
    <w:rsid w:val="00D550E7"/>
    <w:rsid w:val="00E45F95"/>
    <w:rsid w:val="00E66C0B"/>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35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7E135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7E1354"/>
    <w:pPr>
      <w:spacing w:before="360"/>
      <w:outlineLvl w:val="1"/>
    </w:pPr>
  </w:style>
  <w:style w:type="paragraph" w:styleId="Heading3">
    <w:name w:val="heading 3"/>
    <w:basedOn w:val="Heading2"/>
    <w:next w:val="RKnormal"/>
    <w:link w:val="Heading3Char"/>
    <w:uiPriority w:val="99"/>
    <w:qFormat/>
    <w:rsid w:val="007E1354"/>
    <w:pPr>
      <w:spacing w:after="120" w:line="240" w:lineRule="atLeast"/>
      <w:outlineLvl w:val="2"/>
    </w:pPr>
    <w:rPr>
      <w:b w:val="0"/>
    </w:rPr>
  </w:style>
  <w:style w:type="paragraph" w:styleId="Heading4">
    <w:name w:val="heading 4"/>
    <w:basedOn w:val="Heading3"/>
    <w:next w:val="RKnormal"/>
    <w:link w:val="Heading4Char"/>
    <w:uiPriority w:val="99"/>
    <w:qFormat/>
    <w:rsid w:val="007E135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28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2128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2128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2128A"/>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7E135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E135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2128A"/>
    <w:rPr>
      <w:rFonts w:ascii="OrigGarmnd BT" w:hAnsi="OrigGarmnd BT"/>
      <w:sz w:val="24"/>
      <w:szCs w:val="20"/>
      <w:lang w:eastAsia="en-US"/>
    </w:rPr>
  </w:style>
  <w:style w:type="paragraph" w:styleId="Header">
    <w:name w:val="header"/>
    <w:basedOn w:val="Normal"/>
    <w:link w:val="HeaderChar"/>
    <w:uiPriority w:val="99"/>
    <w:rsid w:val="007E1354"/>
    <w:pPr>
      <w:tabs>
        <w:tab w:val="center" w:pos="4153"/>
        <w:tab w:val="right" w:pos="8306"/>
      </w:tabs>
    </w:pPr>
  </w:style>
  <w:style w:type="character" w:customStyle="1" w:styleId="HeaderChar">
    <w:name w:val="Header Char"/>
    <w:basedOn w:val="DefaultParagraphFont"/>
    <w:link w:val="Header"/>
    <w:uiPriority w:val="99"/>
    <w:semiHidden/>
    <w:rsid w:val="0002128A"/>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7E135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E1354"/>
    <w:rPr>
      <w:rFonts w:cs="Times New Roman"/>
    </w:rPr>
  </w:style>
  <w:style w:type="character" w:customStyle="1" w:styleId="RKnormalChar">
    <w:name w:val="RKnormal Char"/>
    <w:link w:val="RKnormal"/>
    <w:uiPriority w:val="99"/>
    <w:locked/>
    <w:rsid w:val="0024547E"/>
    <w:rPr>
      <w:rFonts w:ascii="OrigGarmnd BT" w:hAnsi="OrigGarmnd BT"/>
      <w:sz w:val="24"/>
      <w:lang w:eastAsia="en-US"/>
    </w:rPr>
  </w:style>
  <w:style w:type="character" w:customStyle="1" w:styleId="Text3Char">
    <w:name w:val="Text 3 Char"/>
    <w:link w:val="Text3"/>
    <w:uiPriority w:val="99"/>
    <w:locked/>
    <w:rsid w:val="0024547E"/>
    <w:rPr>
      <w:sz w:val="24"/>
      <w:lang w:val="en-GB" w:eastAsia="fr-BE"/>
    </w:rPr>
  </w:style>
  <w:style w:type="paragraph" w:customStyle="1" w:styleId="Text3">
    <w:name w:val="Text 3"/>
    <w:basedOn w:val="Normal"/>
    <w:link w:val="Text3Char"/>
    <w:uiPriority w:val="99"/>
    <w:rsid w:val="0024547E"/>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Text5">
    <w:name w:val="Text 5"/>
    <w:basedOn w:val="Normal"/>
    <w:uiPriority w:val="99"/>
    <w:rsid w:val="0024547E"/>
    <w:pPr>
      <w:overflowPunct/>
      <w:autoSpaceDE/>
      <w:autoSpaceDN/>
      <w:adjustRightInd/>
      <w:spacing w:line="240" w:lineRule="auto"/>
      <w:ind w:left="2835"/>
      <w:textAlignment w:val="auto"/>
      <w:outlineLvl w:val="4"/>
    </w:pPr>
    <w:rPr>
      <w:rFonts w:ascii="Times New Roman" w:hAnsi="Times New Roman"/>
      <w:szCs w:val="24"/>
      <w:lang w:val="en-GB" w:eastAsia="fr-BE"/>
    </w:rPr>
  </w:style>
  <w:style w:type="paragraph" w:customStyle="1" w:styleId="EntEmet">
    <w:name w:val="EntEmet"/>
    <w:basedOn w:val="Normal"/>
    <w:uiPriority w:val="99"/>
    <w:rsid w:val="00111B43"/>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customStyle="1" w:styleId="CharZchnZchn">
    <w:name w:val="Char Zchn Zchn"/>
    <w:basedOn w:val="Normal"/>
    <w:uiPriority w:val="99"/>
    <w:rsid w:val="00111B43"/>
    <w:pPr>
      <w:overflowPunct/>
      <w:autoSpaceDE/>
      <w:autoSpaceDN/>
      <w:adjustRightInd/>
      <w:spacing w:line="240" w:lineRule="auto"/>
      <w:textAlignment w:val="auto"/>
    </w:pPr>
    <w:rPr>
      <w:rFonts w:ascii="Times New Roman" w:hAnsi="Times New Roman"/>
      <w:szCs w:val="24"/>
      <w:lang w:val="pl-PL" w:eastAsia="pl-PL"/>
    </w:rPr>
  </w:style>
  <w:style w:type="paragraph" w:styleId="BalloonText">
    <w:name w:val="Balloon Text"/>
    <w:basedOn w:val="Normal"/>
    <w:link w:val="BalloonTextChar"/>
    <w:uiPriority w:val="99"/>
    <w:rsid w:val="007957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9570A"/>
    <w:rPr>
      <w:rFonts w:ascii="Tahoma" w:hAnsi="Tahoma" w:cs="Tahoma"/>
      <w:sz w:val="16"/>
      <w:szCs w:val="16"/>
      <w:lang w:eastAsia="en-US"/>
    </w:rPr>
  </w:style>
  <w:style w:type="paragraph" w:customStyle="1" w:styleId="Par-bullet">
    <w:name w:val="Par-bullet"/>
    <w:basedOn w:val="Normal"/>
    <w:next w:val="Normal"/>
    <w:uiPriority w:val="99"/>
    <w:rsid w:val="00525D23"/>
    <w:pPr>
      <w:widowControl w:val="0"/>
      <w:tabs>
        <w:tab w:val="num" w:pos="360"/>
      </w:tabs>
      <w:overflowPunct/>
      <w:autoSpaceDE/>
      <w:autoSpaceDN/>
      <w:adjustRightInd/>
      <w:spacing w:line="360" w:lineRule="auto"/>
      <w:textAlignment w:val="auto"/>
    </w:pPr>
    <w:rPr>
      <w:rFonts w:ascii="Times New Roman" w:hAnsi="Times New Roman"/>
      <w:lang w:eastAsia="fr-BE"/>
    </w:rPr>
  </w:style>
  <w:style w:type="paragraph" w:customStyle="1" w:styleId="Par-equal">
    <w:name w:val="Par-equal"/>
    <w:basedOn w:val="Normal"/>
    <w:next w:val="Normal"/>
    <w:uiPriority w:val="99"/>
    <w:rsid w:val="00525D23"/>
    <w:pPr>
      <w:widowControl w:val="0"/>
      <w:numPr>
        <w:numId w:val="5"/>
      </w:numPr>
      <w:overflowPunct/>
      <w:autoSpaceDE/>
      <w:autoSpaceDN/>
      <w:adjustRightInd/>
      <w:spacing w:line="360" w:lineRule="auto"/>
      <w:textAlignment w:val="auto"/>
    </w:pPr>
    <w:rPr>
      <w:rFonts w:ascii="Times New Roman" w:hAnsi="Times New Roman"/>
      <w:lang w:eastAsia="fr-BE"/>
    </w:rPr>
  </w:style>
  <w:style w:type="paragraph" w:styleId="TOC1">
    <w:name w:val="toc 1"/>
    <w:basedOn w:val="Normal"/>
    <w:next w:val="Normal"/>
    <w:uiPriority w:val="99"/>
    <w:rsid w:val="00525D23"/>
    <w:pPr>
      <w:widowControl w:val="0"/>
      <w:numPr>
        <w:numId w:val="6"/>
      </w:numPr>
      <w:tabs>
        <w:tab w:val="left" w:pos="567"/>
        <w:tab w:val="right" w:leader="dot" w:pos="9639"/>
      </w:tabs>
      <w:overflowPunct/>
      <w:autoSpaceDE/>
      <w:autoSpaceDN/>
      <w:adjustRightInd/>
      <w:spacing w:line="360" w:lineRule="auto"/>
      <w:ind w:right="567"/>
      <w:textAlignment w:val="auto"/>
    </w:pPr>
    <w:rPr>
      <w:rFonts w:ascii="Times New Roman" w:hAnsi="Times New Roman"/>
      <w:lang w:eastAsia="fr-BE"/>
    </w:rPr>
  </w:style>
  <w:style w:type="paragraph" w:customStyle="1" w:styleId="CharZchnZchn1">
    <w:name w:val="Char Zchn Zchn1"/>
    <w:basedOn w:val="Normal"/>
    <w:uiPriority w:val="99"/>
    <w:rsid w:val="00525D23"/>
    <w:pPr>
      <w:overflowPunct/>
      <w:autoSpaceDE/>
      <w:autoSpaceDN/>
      <w:adjustRightInd/>
      <w:spacing w:line="240" w:lineRule="auto"/>
      <w:textAlignment w:val="auto"/>
    </w:pPr>
    <w:rPr>
      <w:rFonts w:ascii="Times New Roman" w:hAnsi="Times New Roman"/>
      <w:szCs w:val="24"/>
      <w:lang w:val="pl-PL" w:eastAsia="pl-PL"/>
    </w:rPr>
  </w:style>
  <w:style w:type="paragraph" w:styleId="ListParagraph">
    <w:name w:val="List Paragraph"/>
    <w:basedOn w:val="Normal"/>
    <w:uiPriority w:val="99"/>
    <w:qFormat/>
    <w:rsid w:val="00525D23"/>
    <w:pPr>
      <w:ind w:left="720"/>
      <w:contextualSpacing/>
    </w:pPr>
  </w:style>
</w:styles>
</file>

<file path=word/webSettings.xml><?xml version="1.0" encoding="utf-8"?>
<w:webSettings xmlns:r="http://schemas.openxmlformats.org/officeDocument/2006/relationships" xmlns:w="http://schemas.openxmlformats.org/wordprocessingml/2006/main">
  <w:divs>
    <w:div w:id="1690132887">
      <w:marLeft w:val="0"/>
      <w:marRight w:val="0"/>
      <w:marTop w:val="0"/>
      <w:marBottom w:val="0"/>
      <w:divBdr>
        <w:top w:val="none" w:sz="0" w:space="0" w:color="auto"/>
        <w:left w:val="none" w:sz="0" w:space="0" w:color="auto"/>
        <w:bottom w:val="none" w:sz="0" w:space="0" w:color="auto"/>
        <w:right w:val="none" w:sz="0" w:space="0" w:color="auto"/>
      </w:divBdr>
    </w:div>
    <w:div w:id="1690132888">
      <w:marLeft w:val="0"/>
      <w:marRight w:val="0"/>
      <w:marTop w:val="0"/>
      <w:marBottom w:val="0"/>
      <w:divBdr>
        <w:top w:val="none" w:sz="0" w:space="0" w:color="auto"/>
        <w:left w:val="none" w:sz="0" w:space="0" w:color="auto"/>
        <w:bottom w:val="none" w:sz="0" w:space="0" w:color="auto"/>
        <w:right w:val="none" w:sz="0" w:space="0" w:color="auto"/>
      </w:divBdr>
    </w:div>
    <w:div w:id="1690132889">
      <w:marLeft w:val="0"/>
      <w:marRight w:val="0"/>
      <w:marTop w:val="0"/>
      <w:marBottom w:val="0"/>
      <w:divBdr>
        <w:top w:val="none" w:sz="0" w:space="0" w:color="auto"/>
        <w:left w:val="none" w:sz="0" w:space="0" w:color="auto"/>
        <w:bottom w:val="none" w:sz="0" w:space="0" w:color="auto"/>
        <w:right w:val="none" w:sz="0" w:space="0" w:color="auto"/>
      </w:divBdr>
    </w:div>
    <w:div w:id="1690132890">
      <w:marLeft w:val="0"/>
      <w:marRight w:val="0"/>
      <w:marTop w:val="0"/>
      <w:marBottom w:val="0"/>
      <w:divBdr>
        <w:top w:val="none" w:sz="0" w:space="0" w:color="auto"/>
        <w:left w:val="none" w:sz="0" w:space="0" w:color="auto"/>
        <w:bottom w:val="none" w:sz="0" w:space="0" w:color="auto"/>
        <w:right w:val="none" w:sz="0" w:space="0" w:color="auto"/>
      </w:divBdr>
    </w:div>
    <w:div w:id="1690132891">
      <w:marLeft w:val="0"/>
      <w:marRight w:val="0"/>
      <w:marTop w:val="0"/>
      <w:marBottom w:val="0"/>
      <w:divBdr>
        <w:top w:val="none" w:sz="0" w:space="0" w:color="auto"/>
        <w:left w:val="none" w:sz="0" w:space="0" w:color="auto"/>
        <w:bottom w:val="none" w:sz="0" w:space="0" w:color="auto"/>
        <w:right w:val="none" w:sz="0" w:space="0" w:color="auto"/>
      </w:divBdr>
    </w:div>
    <w:div w:id="1690132892">
      <w:marLeft w:val="0"/>
      <w:marRight w:val="0"/>
      <w:marTop w:val="0"/>
      <w:marBottom w:val="0"/>
      <w:divBdr>
        <w:top w:val="none" w:sz="0" w:space="0" w:color="auto"/>
        <w:left w:val="none" w:sz="0" w:space="0" w:color="auto"/>
        <w:bottom w:val="none" w:sz="0" w:space="0" w:color="auto"/>
        <w:right w:val="none" w:sz="0" w:space="0" w:color="auto"/>
      </w:divBdr>
    </w:div>
    <w:div w:id="1690132893">
      <w:marLeft w:val="0"/>
      <w:marRight w:val="0"/>
      <w:marTop w:val="0"/>
      <w:marBottom w:val="0"/>
      <w:divBdr>
        <w:top w:val="none" w:sz="0" w:space="0" w:color="auto"/>
        <w:left w:val="none" w:sz="0" w:space="0" w:color="auto"/>
        <w:bottom w:val="none" w:sz="0" w:space="0" w:color="auto"/>
        <w:right w:val="none" w:sz="0" w:space="0" w:color="auto"/>
      </w:divBdr>
    </w:div>
    <w:div w:id="1690132894">
      <w:marLeft w:val="0"/>
      <w:marRight w:val="0"/>
      <w:marTop w:val="0"/>
      <w:marBottom w:val="0"/>
      <w:divBdr>
        <w:top w:val="none" w:sz="0" w:space="0" w:color="auto"/>
        <w:left w:val="none" w:sz="0" w:space="0" w:color="auto"/>
        <w:bottom w:val="none" w:sz="0" w:space="0" w:color="auto"/>
        <w:right w:val="none" w:sz="0" w:space="0" w:color="auto"/>
      </w:divBdr>
    </w:div>
    <w:div w:id="1690132895">
      <w:marLeft w:val="0"/>
      <w:marRight w:val="0"/>
      <w:marTop w:val="0"/>
      <w:marBottom w:val="0"/>
      <w:divBdr>
        <w:top w:val="none" w:sz="0" w:space="0" w:color="auto"/>
        <w:left w:val="none" w:sz="0" w:space="0" w:color="auto"/>
        <w:bottom w:val="none" w:sz="0" w:space="0" w:color="auto"/>
        <w:right w:val="none" w:sz="0" w:space="0" w:color="auto"/>
      </w:divBdr>
    </w:div>
    <w:div w:id="1690132896">
      <w:marLeft w:val="0"/>
      <w:marRight w:val="0"/>
      <w:marTop w:val="0"/>
      <w:marBottom w:val="0"/>
      <w:divBdr>
        <w:top w:val="none" w:sz="0" w:space="0" w:color="auto"/>
        <w:left w:val="none" w:sz="0" w:space="0" w:color="auto"/>
        <w:bottom w:val="none" w:sz="0" w:space="0" w:color="auto"/>
        <w:right w:val="none" w:sz="0" w:space="0" w:color="auto"/>
      </w:divBdr>
    </w:div>
    <w:div w:id="1690132897">
      <w:marLeft w:val="0"/>
      <w:marRight w:val="0"/>
      <w:marTop w:val="0"/>
      <w:marBottom w:val="0"/>
      <w:divBdr>
        <w:top w:val="none" w:sz="0" w:space="0" w:color="auto"/>
        <w:left w:val="none" w:sz="0" w:space="0" w:color="auto"/>
        <w:bottom w:val="none" w:sz="0" w:space="0" w:color="auto"/>
        <w:right w:val="none" w:sz="0" w:space="0" w:color="auto"/>
      </w:divBdr>
    </w:div>
    <w:div w:id="1690132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812</Words>
  <Characters>5239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dc:title>
  <dc:subject/>
  <dc:creator>Anders Olin</dc:creator>
  <cp:keywords/>
  <dc:description/>
  <cp:lastModifiedBy>ha0808ab</cp:lastModifiedBy>
  <cp:revision>2</cp:revision>
  <cp:lastPrinted>2013-05-20T10:37:00Z</cp:lastPrinted>
  <dcterms:created xsi:type="dcterms:W3CDTF">2013-05-20T10:37:00Z</dcterms:created>
  <dcterms:modified xsi:type="dcterms:W3CDTF">2013-05-20T10:37:00Z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0x01010053E1D612BA3F4E21AA250ECD751942B30071C30A2A98223B4594CDC4429D65CC14</vt:lpwstr>
  </property>
  <property fmtid="{D5CDD505-2E9C-101B-9397-08002B2CF9AE}" pid="6" name="_dlc_DocIdItemGuid">
    <vt:lpwstr>54d8d3a1-7701-4d19-8880-01e7871083a2</vt:lpwstr>
  </property>
  <property fmtid="{D5CDD505-2E9C-101B-9397-08002B2CF9AE}" pid="7" name="RKOrdnaCheckInComment">
    <vt:lpwstr/>
  </property>
  <property fmtid="{D5CDD505-2E9C-101B-9397-08002B2CF9AE}" pid="8" name="RKOrdnaClass">
    <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0</vt:lpwstr>
  </property>
  <property fmtid="{D5CDD505-2E9C-101B-9397-08002B2CF9AE}" pid="12" name="Diarienummer">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WC5HESE2CEK2-13-3855</vt:lpwstr>
  </property>
  <property fmtid="{D5CDD505-2E9C-101B-9397-08002B2CF9AE}" pid="16" name="_dlc_DocIdUrl">
    <vt:lpwstr>http://rkdhs-u/enhet/FP/_layouts/DocIdRedir.aspx?ID=WC5HESE2CEK2-13-3855, WC5HESE2CEK2-13-3855</vt:lpwstr>
  </property>
</Properties>
</file>