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A6067FC8C1C4C9498786B7DBE0969D4"/>
        </w:placeholder>
        <w:text/>
      </w:sdtPr>
      <w:sdtEndPr/>
      <w:sdtContent>
        <w:p w:rsidRPr="009B062B" w:rsidR="00AF30DD" w:rsidP="00D97C34" w:rsidRDefault="00AF30DD" w14:paraId="75E1D59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726cbad-ffc7-4e19-9cbc-b0467cf6aac5"/>
        <w:id w:val="-1872298644"/>
        <w:lock w:val="sdtLocked"/>
      </w:sdtPr>
      <w:sdtEndPr/>
      <w:sdtContent>
        <w:p w:rsidR="00D719E4" w:rsidRDefault="004C46AC" w14:paraId="6C62F820" w14:textId="77777777"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825CB9587E4564877CBC76B05EB6B8"/>
        </w:placeholder>
        <w:text/>
      </w:sdtPr>
      <w:sdtEndPr/>
      <w:sdtContent>
        <w:p w:rsidRPr="009B062B" w:rsidR="006D79C9" w:rsidP="00333E95" w:rsidRDefault="006D79C9" w14:paraId="1982C0A1" w14:textId="06BEF3DB">
          <w:pPr>
            <w:pStyle w:val="Rubrik1"/>
          </w:pPr>
          <w:r>
            <w:t>Motivering</w:t>
          </w:r>
        </w:p>
      </w:sdtContent>
    </w:sdt>
    <w:p w:rsidR="006D73BE" w:rsidP="004F763A" w:rsidRDefault="00375B7F" w14:paraId="76D7A81E" w14:textId="3F27530F">
      <w:pPr>
        <w:pStyle w:val="Normalutanindragellerluft"/>
      </w:pPr>
      <w:bookmarkStart w:name="_Hlk85098356" w:id="1"/>
      <w:r w:rsidRPr="00375B7F">
        <w:t>I propositionen föreslår regeringen att en ny lag införs om konsultation i ärenden av särskild betydelse för samerna. Syftet är att främja det samiska folkets inflytande över dess angelägenheter.</w:t>
      </w:r>
      <w:r>
        <w:t xml:space="preserve"> </w:t>
      </w:r>
      <w:r w:rsidR="00CF4631">
        <w:t>Regeringen avlät en tidigare version av samma proposition till riksdagen i december 2020 (</w:t>
      </w:r>
      <w:r w:rsidR="00ED1DE6">
        <w:t xml:space="preserve">2020/21:64 </w:t>
      </w:r>
      <w:r w:rsidR="00CF4631">
        <w:t>En ny konsultationsordning i frågor som rör det samiska folket). Det nuvarande lagförslaget har inte genomgått något lagrådsförfarande, och inga fler remissinstanser har konsulterats.</w:t>
      </w:r>
    </w:p>
    <w:p w:rsidR="00540101" w:rsidP="004F763A" w:rsidRDefault="00375B7F" w14:paraId="22233315" w14:textId="7C93240D">
      <w:r w:rsidRPr="00375B7F">
        <w:t>Det är viktigt att samerna har ett stort inflytande i frågor som berör dem som folk, och Sverigedemokraterna har därför i sitt förslag till riksbudget – utöver vad regeringen anvisat – anslagit ytterligare 1 miljon kronor till Sametinget. Syftet med detta ökade anslag är givetvis att ge tinget än bättre möjlighet att företräda det samiska folket och</w:t>
      </w:r>
      <w:r w:rsidR="00990923">
        <w:t xml:space="preserve"> värna</w:t>
      </w:r>
      <w:r w:rsidRPr="00375B7F" w:rsidR="00990923">
        <w:t xml:space="preserve"> </w:t>
      </w:r>
      <w:r w:rsidRPr="00375B7F">
        <w:t>samers möjlighet att delta i den offentliga debatten.</w:t>
      </w:r>
      <w:r w:rsidR="00540101">
        <w:t xml:space="preserve"> </w:t>
      </w:r>
    </w:p>
    <w:p w:rsidR="00B71E7D" w:rsidP="004F763A" w:rsidRDefault="00540101" w14:paraId="212E1D59" w14:textId="00A89509">
      <w:r w:rsidRPr="00375B7F">
        <w:t>Samtidigt som det är av stor vikt att värna det samiska folkets rätt till medbestäm</w:t>
      </w:r>
      <w:r w:rsidR="004F763A">
        <w:softHyphen/>
      </w:r>
      <w:r w:rsidRPr="00375B7F">
        <w:t xml:space="preserve">mande i </w:t>
      </w:r>
      <w:r>
        <w:t xml:space="preserve">vissa </w:t>
      </w:r>
      <w:r w:rsidRPr="00375B7F">
        <w:t xml:space="preserve">grundläggande frågor måste även statens skyldigheter och ansvar för alla </w:t>
      </w:r>
      <w:r>
        <w:t xml:space="preserve">landets </w:t>
      </w:r>
      <w:r w:rsidRPr="00375B7F">
        <w:t>invånar</w:t>
      </w:r>
      <w:r w:rsidR="00A13DB5">
        <w:t>e</w:t>
      </w:r>
      <w:r w:rsidRPr="00375B7F">
        <w:t xml:space="preserve"> beaktas.</w:t>
      </w:r>
      <w:r w:rsidR="00F168D7">
        <w:t xml:space="preserve"> </w:t>
      </w:r>
      <w:r>
        <w:t xml:space="preserve">Statens roller som både skiljedomare och garant för enskildas, de nationella minoriteternas liksom hela nationens intressen måste vägas mot varandra. Det förevarande lagförslaget misslyckas </w:t>
      </w:r>
      <w:r w:rsidR="00ED1DE6">
        <w:t xml:space="preserve">med att </w:t>
      </w:r>
      <w:r>
        <w:t>göra detta på ett adekvat sätt.</w:t>
      </w:r>
      <w:r w:rsidR="000B6F9E">
        <w:t xml:space="preserve"> </w:t>
      </w:r>
    </w:p>
    <w:p w:rsidR="00B71E7D" w:rsidP="004F763A" w:rsidRDefault="00540101" w14:paraId="47726188" w14:textId="7F7B7F4E">
      <w:r w:rsidRPr="00F858BA">
        <w:t>Väsentligen kvarstår de problem som återfanns i den proposition regeringen å</w:t>
      </w:r>
      <w:r w:rsidRPr="003227C4">
        <w:t>terkal</w:t>
      </w:r>
      <w:r w:rsidR="004F763A">
        <w:softHyphen/>
      </w:r>
      <w:r w:rsidRPr="003227C4">
        <w:t>lade den 24 mars även i detta utkast.</w:t>
      </w:r>
      <w:r w:rsidR="00110284">
        <w:t xml:space="preserve"> Konsultationsskyldigheten är alltför omfattande, med avseende på </w:t>
      </w:r>
      <w:r w:rsidR="00ED1DE6">
        <w:t xml:space="preserve">både </w:t>
      </w:r>
      <w:r w:rsidR="00110284">
        <w:t>den krets som måste konsulteras liksom de fråg</w:t>
      </w:r>
      <w:r w:rsidR="001910CE">
        <w:t>or</w:t>
      </w:r>
      <w:r w:rsidR="00110284">
        <w:t xml:space="preserve"> i vilka offent</w:t>
      </w:r>
      <w:r w:rsidR="004F763A">
        <w:softHyphen/>
      </w:r>
      <w:r w:rsidR="00110284">
        <w:t xml:space="preserve">liga aktörer skulle göras konsultationsskyldiga. </w:t>
      </w:r>
      <w:r w:rsidR="001910CE">
        <w:t xml:space="preserve">Rollen till existerande samrådsstrukturer </w:t>
      </w:r>
      <w:r w:rsidR="001910CE">
        <w:lastRenderedPageBreak/>
        <w:t>är också otydlig</w:t>
      </w:r>
      <w:r w:rsidR="00B71E7D">
        <w:t>, och k</w:t>
      </w:r>
      <w:r w:rsidR="00110284">
        <w:t>riterierna som kan antas ge upphov till konsultation är därtill alltför löst definierade</w:t>
      </w:r>
      <w:r w:rsidR="00B877C1">
        <w:t xml:space="preserve"> och förväntas fortfarande bedömas ”från fall till fall</w:t>
      </w:r>
      <w:r w:rsidR="00B71E7D">
        <w:t xml:space="preserve">. </w:t>
      </w:r>
    </w:p>
    <w:p w:rsidRPr="00B71E7D" w:rsidR="00156BF7" w:rsidP="004F763A" w:rsidRDefault="00375B7F" w14:paraId="4A52F333" w14:textId="23690181">
      <w:r w:rsidRPr="00375B7F">
        <w:t xml:space="preserve">Det offentliga har ett ansvar </w:t>
      </w:r>
      <w:r w:rsidR="00137B19">
        <w:t xml:space="preserve">att värna förutsättningarna </w:t>
      </w:r>
      <w:r w:rsidRPr="00375B7F">
        <w:t>för arbetsmarknad, förvalt</w:t>
      </w:r>
      <w:r w:rsidR="004F763A">
        <w:softHyphen/>
      </w:r>
      <w:r w:rsidRPr="00375B7F">
        <w:t>ning, infrastruktu</w:t>
      </w:r>
      <w:r w:rsidR="001910CE">
        <w:t>r och</w:t>
      </w:r>
      <w:r w:rsidRPr="00375B7F">
        <w:t xml:space="preserve"> näringsliv</w:t>
      </w:r>
      <w:r w:rsidR="001910CE">
        <w:t xml:space="preserve">. Detta </w:t>
      </w:r>
      <w:r w:rsidR="00137B19">
        <w:t xml:space="preserve">ansvar blir särskilt påtagligt i glesbygdsregioner med färre företag, mindre skattebaser och mer ansträngd </w:t>
      </w:r>
      <w:r w:rsidR="002A4B97">
        <w:t xml:space="preserve">offentlig </w:t>
      </w:r>
      <w:r w:rsidR="00137B19">
        <w:t>välfärd</w:t>
      </w:r>
      <w:r w:rsidR="00B71E7D">
        <w:t xml:space="preserve">. </w:t>
      </w:r>
      <w:r w:rsidRPr="0055444A">
        <w:t>Blir konsulta</w:t>
      </w:r>
      <w:r w:rsidR="004F763A">
        <w:softHyphen/>
      </w:r>
      <w:r w:rsidRPr="0055444A">
        <w:t xml:space="preserve">tionsplikten alltför omfattande och </w:t>
      </w:r>
      <w:r w:rsidRPr="0055444A" w:rsidR="00137B19">
        <w:t>ärendehandläggningen alltför</w:t>
      </w:r>
      <w:r w:rsidRPr="0055444A">
        <w:t xml:space="preserve"> tidskrävande riskerar detta att påverka </w:t>
      </w:r>
      <w:r w:rsidRPr="00B71E7D" w:rsidR="00137B19">
        <w:t>samhället negativt</w:t>
      </w:r>
      <w:r w:rsidRPr="00B71E7D">
        <w:t>, vilket flera remissinstanser</w:t>
      </w:r>
      <w:r w:rsidRPr="00B71E7D" w:rsidR="00F168D7">
        <w:t xml:space="preserve">, </w:t>
      </w:r>
      <w:r w:rsidRPr="00B71E7D" w:rsidR="00F80631">
        <w:t xml:space="preserve">däribland de särskilt berörda </w:t>
      </w:r>
      <w:r w:rsidR="00ED1DE6">
        <w:t>l</w:t>
      </w:r>
      <w:r w:rsidRPr="00B71E7D" w:rsidR="00F80631">
        <w:t>änsstyrelserna i Västerbotten, Norrland och Jämtland</w:t>
      </w:r>
      <w:r w:rsidR="00ED1DE6">
        <w:t>,</w:t>
      </w:r>
      <w:r w:rsidR="00B71E7D">
        <w:t xml:space="preserve"> </w:t>
      </w:r>
      <w:r w:rsidRPr="00B71E7D">
        <w:t>uttrycker farhågor om.</w:t>
      </w:r>
      <w:r w:rsidRPr="00B71E7D" w:rsidR="00137B19">
        <w:t xml:space="preserve"> </w:t>
      </w:r>
      <w:r w:rsidRPr="00B71E7D" w:rsidR="002A4B97">
        <w:t xml:space="preserve">Till skillnad från </w:t>
      </w:r>
      <w:r w:rsidRPr="00B71E7D" w:rsidR="00F72365">
        <w:t>den i mars återkallade propositionen</w:t>
      </w:r>
      <w:r w:rsidRPr="00B71E7D" w:rsidR="002A4B97">
        <w:t xml:space="preserve"> har r</w:t>
      </w:r>
      <w:r w:rsidRPr="00B71E7D" w:rsidR="00137B19">
        <w:t xml:space="preserve">egeringen i </w:t>
      </w:r>
      <w:r w:rsidRPr="00B71E7D" w:rsidR="002A4B97">
        <w:t xml:space="preserve">sitt </w:t>
      </w:r>
      <w:r w:rsidRPr="00B71E7D" w:rsidR="00137B19">
        <w:t>lagförslag lagt till ett utkast till konsekvensanalys</w:t>
      </w:r>
      <w:r w:rsidRPr="00B71E7D" w:rsidR="002A4B97">
        <w:t>.</w:t>
      </w:r>
      <w:r w:rsidRPr="00B71E7D" w:rsidR="001910CE">
        <w:t xml:space="preserve"> I motsats till vad regeringen anför </w:t>
      </w:r>
      <w:r w:rsidRPr="00B71E7D" w:rsidR="00FB54EA">
        <w:t xml:space="preserve">framstår </w:t>
      </w:r>
      <w:r w:rsidRPr="00B71E7D" w:rsidR="001910CE">
        <w:t>det</w:t>
      </w:r>
      <w:r w:rsidRPr="00B71E7D" w:rsidR="00F168D7">
        <w:t xml:space="preserve"> däremot</w:t>
      </w:r>
      <w:r w:rsidRPr="00B71E7D" w:rsidR="001910CE">
        <w:t xml:space="preserve"> inte alls </w:t>
      </w:r>
      <w:r w:rsidRPr="00B71E7D" w:rsidR="00FB54EA">
        <w:t xml:space="preserve">som </w:t>
      </w:r>
      <w:r w:rsidRPr="00B71E7D" w:rsidR="001910CE">
        <w:t xml:space="preserve">självklart att konsultationsordningens ekonomiska konsekvenser ryms inom nuvarande kostnadsramar. </w:t>
      </w:r>
    </w:p>
    <w:p w:rsidR="00B71E7D" w:rsidP="004F763A" w:rsidRDefault="003E2F0F" w14:paraId="520A96A9" w14:textId="7A48DAEC">
      <w:r w:rsidRPr="00B71E7D">
        <w:t>Mellan</w:t>
      </w:r>
      <w:r w:rsidRPr="00B71E7D" w:rsidR="00082276">
        <w:t xml:space="preserve"> </w:t>
      </w:r>
      <w:r w:rsidRPr="00B71E7D">
        <w:t>återkallandet av propositionen den 24 mars och det nya avlåtandet till riks</w:t>
      </w:r>
      <w:r w:rsidR="004F763A">
        <w:softHyphen/>
      </w:r>
      <w:r w:rsidRPr="00B71E7D">
        <w:t xml:space="preserve">dagen den 30 september 2021 har </w:t>
      </w:r>
      <w:r w:rsidRPr="00B71E7D" w:rsidR="00E33AE5">
        <w:t xml:space="preserve">vissa tillägg och förändringar genomförts. </w:t>
      </w:r>
      <w:r w:rsidRPr="00B71E7D" w:rsidR="00FB54EA">
        <w:t>Till exem</w:t>
      </w:r>
      <w:r w:rsidR="004F763A">
        <w:softHyphen/>
      </w:r>
      <w:r w:rsidRPr="00B71E7D" w:rsidR="00FB54EA">
        <w:t>pel gälland</w:t>
      </w:r>
      <w:r w:rsidRPr="00B71E7D" w:rsidR="001B2149">
        <w:t>e</w:t>
      </w:r>
      <w:r w:rsidR="00B71E7D">
        <w:t xml:space="preserve"> </w:t>
      </w:r>
      <w:r w:rsidRPr="00B71E7D" w:rsidR="00156BF7">
        <w:t xml:space="preserve">dröjsmål som rekvisit för att undanta konsultationsskyldighet saknas </w:t>
      </w:r>
      <w:r w:rsidRPr="00B71E7D" w:rsidR="00FB54EA">
        <w:t xml:space="preserve">nu </w:t>
      </w:r>
      <w:r w:rsidRPr="00B71E7D" w:rsidR="00156BF7">
        <w:t xml:space="preserve">vägledning för vilka ärenden som </w:t>
      </w:r>
      <w:r w:rsidR="00B71E7D">
        <w:t xml:space="preserve">faktiskt </w:t>
      </w:r>
      <w:r w:rsidRPr="00B71E7D" w:rsidR="00156BF7">
        <w:t xml:space="preserve">kan </w:t>
      </w:r>
      <w:r w:rsidR="00B71E7D">
        <w:t xml:space="preserve">komma att </w:t>
      </w:r>
      <w:r w:rsidRPr="00B71E7D" w:rsidR="00156BF7">
        <w:t>undantas</w:t>
      </w:r>
      <w:r w:rsidR="00ED1DE6">
        <w:t xml:space="preserve"> från</w:t>
      </w:r>
      <w:r w:rsidRPr="00B71E7D" w:rsidR="00156BF7">
        <w:t xml:space="preserve"> konsultation på grund av</w:t>
      </w:r>
      <w:r w:rsidRPr="00B71E7D" w:rsidR="002D4A1E">
        <w:t xml:space="preserve"> att</w:t>
      </w:r>
      <w:r w:rsidRPr="00B71E7D" w:rsidR="00156BF7">
        <w:t xml:space="preserve"> det är brådskande. </w:t>
      </w:r>
    </w:p>
    <w:p w:rsidR="00C37A3E" w:rsidP="004F763A" w:rsidRDefault="00D43BD7" w14:paraId="63713686" w14:textId="54D0D496">
      <w:r w:rsidRPr="00B71E7D">
        <w:t xml:space="preserve">Mer uppenbart </w:t>
      </w:r>
      <w:r w:rsidRPr="00B71E7D" w:rsidR="005B7BCF">
        <w:t>är att</w:t>
      </w:r>
      <w:r w:rsidRPr="00B71E7D" w:rsidR="00E33AE5">
        <w:t xml:space="preserve"> regeringen</w:t>
      </w:r>
      <w:r w:rsidRPr="00B71E7D" w:rsidR="003E2F0F">
        <w:t xml:space="preserve"> senarelagt den punkt vid vilken kommuner och regi</w:t>
      </w:r>
      <w:r w:rsidR="004F763A">
        <w:softHyphen/>
      </w:r>
      <w:r w:rsidRPr="00B71E7D" w:rsidR="003E2F0F">
        <w:t>oner är menade att ansluta sig till konsultationsordningen till</w:t>
      </w:r>
      <w:r w:rsidR="00B71E7D">
        <w:t xml:space="preserve"> den</w:t>
      </w:r>
      <w:r w:rsidRPr="00B71E7D" w:rsidR="003E2F0F">
        <w:t xml:space="preserve"> 1 mars 2024</w:t>
      </w:r>
      <w:r w:rsidR="00B71E7D">
        <w:t xml:space="preserve">, vilket innebär att </w:t>
      </w:r>
      <w:r w:rsidR="00FC5F18">
        <w:t xml:space="preserve">ärenden enligt plan- och bygglagen undantagits från konsultationsskyldighet fram till </w:t>
      </w:r>
      <w:r w:rsidR="00B71E7D">
        <w:t>denna tidpunkt</w:t>
      </w:r>
      <w:r w:rsidR="00FC5F18">
        <w:t xml:space="preserve">. </w:t>
      </w:r>
      <w:r w:rsidR="001B2149">
        <w:t xml:space="preserve">I samband med detta </w:t>
      </w:r>
      <w:r w:rsidR="001B05C8">
        <w:t xml:space="preserve">har </w:t>
      </w:r>
      <w:r w:rsidR="000635FA">
        <w:t>vissa oklarheter kring ö</w:t>
      </w:r>
      <w:r w:rsidR="0055444A">
        <w:t>verklagande</w:t>
      </w:r>
      <w:r w:rsidR="004F763A">
        <w:softHyphen/>
      </w:r>
      <w:r w:rsidR="0055444A">
        <w:t>förfarandet</w:t>
      </w:r>
      <w:r w:rsidR="001B05C8">
        <w:t xml:space="preserve"> uppkommit</w:t>
      </w:r>
      <w:r w:rsidR="001B2149">
        <w:t>,</w:t>
      </w:r>
      <w:r w:rsidR="00AE09E2">
        <w:t xml:space="preserve"> då regeringen verkar ha utökat</w:t>
      </w:r>
      <w:r w:rsidR="00B71E7D">
        <w:t xml:space="preserve"> </w:t>
      </w:r>
      <w:r w:rsidR="00AE09E2">
        <w:t>överklaganderätten</w:t>
      </w:r>
      <w:r w:rsidR="001B2149">
        <w:t>; det verkar finnas en risk att</w:t>
      </w:r>
      <w:r w:rsidR="00B71E7D">
        <w:t xml:space="preserve"> </w:t>
      </w:r>
      <w:r w:rsidR="0055444A">
        <w:t>kommunala och regionala ärenden (som formellt bör undantas konsul</w:t>
      </w:r>
      <w:r w:rsidR="004F763A">
        <w:softHyphen/>
      </w:r>
      <w:r w:rsidR="0055444A">
        <w:t xml:space="preserve">tationsskyldighet </w:t>
      </w:r>
      <w:r w:rsidR="00ED1DE6">
        <w:t>före</w:t>
      </w:r>
      <w:r w:rsidR="0055444A">
        <w:t xml:space="preserve"> 2024)</w:t>
      </w:r>
      <w:r w:rsidR="000635FA">
        <w:t xml:space="preserve"> </w:t>
      </w:r>
      <w:r w:rsidR="0055444A">
        <w:t xml:space="preserve">ändå kan </w:t>
      </w:r>
      <w:r w:rsidR="000635FA">
        <w:t xml:space="preserve">komma att </w:t>
      </w:r>
      <w:r w:rsidR="0055444A">
        <w:t xml:space="preserve">prövas av </w:t>
      </w:r>
      <w:r w:rsidR="00ED1DE6">
        <w:t>l</w:t>
      </w:r>
      <w:r w:rsidR="0055444A">
        <w:t>änsstyrelser innan kommu</w:t>
      </w:r>
      <w:r w:rsidR="004F763A">
        <w:softHyphen/>
      </w:r>
      <w:r w:rsidR="0055444A">
        <w:t>ner och regioner formellt sett ansluts till konsultationsordningen</w:t>
      </w:r>
      <w:r w:rsidR="00F80631">
        <w:t>. Den ökade ärende</w:t>
      </w:r>
      <w:r w:rsidR="004F763A">
        <w:softHyphen/>
      </w:r>
      <w:r w:rsidR="00F80631">
        <w:t xml:space="preserve">belastning detta </w:t>
      </w:r>
      <w:r w:rsidR="00F168D7">
        <w:t xml:space="preserve">skulle </w:t>
      </w:r>
      <w:r w:rsidR="00F80631">
        <w:t>ge upphov till har inte motsvarats av någon ökning i anslag</w:t>
      </w:r>
      <w:r w:rsidR="000635FA">
        <w:t xml:space="preserve">. </w:t>
      </w:r>
    </w:p>
    <w:p w:rsidR="004F763A" w:rsidP="004F763A" w:rsidRDefault="00375B7F" w14:paraId="1FF9AE52" w14:textId="3DF9E49E">
      <w:bookmarkStart w:name="_Hlk62049537" w:id="2"/>
      <w:r w:rsidRPr="00375B7F">
        <w:t xml:space="preserve">Samtidigt som det är viktigt att värna det samiska folkets rätt till medbestämmande </w:t>
      </w:r>
      <w:r w:rsidR="00C30353">
        <w:t>bör</w:t>
      </w:r>
      <w:r w:rsidRPr="00375B7F" w:rsidR="00C30353">
        <w:t xml:space="preserve"> </w:t>
      </w:r>
      <w:r w:rsidRPr="00375B7F">
        <w:t>även den rättsliga regleringen av ägande och mark- och resursanvändning i områden där samernas särställning och dessa intressen gör sig gällande</w:t>
      </w:r>
      <w:r w:rsidR="00C30353">
        <w:t xml:space="preserve"> balanseras</w:t>
      </w:r>
      <w:r w:rsidRPr="00375B7F">
        <w:t xml:space="preserve">. </w:t>
      </w:r>
      <w:bookmarkEnd w:id="2"/>
      <w:r w:rsidRPr="00375B7F">
        <w:t>Det är ett faktum att dessa frågor</w:t>
      </w:r>
      <w:r w:rsidR="00F168D7">
        <w:t xml:space="preserve"> </w:t>
      </w:r>
      <w:r w:rsidRPr="00375B7F">
        <w:t>ofta blir polariserade</w:t>
      </w:r>
      <w:r w:rsidR="001B49AD">
        <w:t>,</w:t>
      </w:r>
      <w:r w:rsidRPr="00375B7F">
        <w:t xml:space="preserve"> och att debatten stundtals förts på osaklig grund</w:t>
      </w:r>
      <w:r w:rsidR="001B49AD">
        <w:t xml:space="preserve"> –</w:t>
      </w:r>
      <w:r w:rsidRPr="00375B7F">
        <w:t xml:space="preserve"> vilket är mycket olyckligt</w:t>
      </w:r>
      <w:r w:rsidR="00AE09E2">
        <w:t>.</w:t>
      </w:r>
      <w:r w:rsidR="00C30353">
        <w:t xml:space="preserve"> </w:t>
      </w:r>
      <w:r w:rsidR="00F168D7">
        <w:t xml:space="preserve">En självklar utgångspunkt när så svåra frågor ska regleras är således att den </w:t>
      </w:r>
      <w:r w:rsidRPr="00375B7F">
        <w:t>känsliga balansen</w:t>
      </w:r>
      <w:r w:rsidR="00C30353">
        <w:t xml:space="preserve"> </w:t>
      </w:r>
      <w:r w:rsidRPr="00375B7F">
        <w:t xml:space="preserve">inte </w:t>
      </w:r>
      <w:r w:rsidR="00F168D7">
        <w:t xml:space="preserve">bör </w:t>
      </w:r>
      <w:r w:rsidRPr="00375B7F">
        <w:t xml:space="preserve">rubbas till förfång för de rättmätiga intressen som gör sig gällande i dessa delar av Sverige. </w:t>
      </w:r>
      <w:r w:rsidR="00C30353">
        <w:t xml:space="preserve">Bland annat anför </w:t>
      </w:r>
      <w:r w:rsidRPr="00375B7F">
        <w:t>Lantbrukar</w:t>
      </w:r>
      <w:r w:rsidR="004F763A">
        <w:softHyphen/>
      </w:r>
      <w:r w:rsidRPr="00375B7F">
        <w:t>nas Riksförbund i sitt remissvar till regeringen att förslaget om samisk konsultation inne</w:t>
      </w:r>
      <w:bookmarkStart w:name="_GoBack" w:id="3"/>
      <w:bookmarkEnd w:id="3"/>
      <w:r w:rsidRPr="00375B7F">
        <w:t>bär en oproportionerlig rättighetsförskjutning som riskerar att öka polariseringen</w:t>
      </w:r>
      <w:r w:rsidR="00CC5DC1">
        <w:t>, snarare än</w:t>
      </w:r>
      <w:r w:rsidRPr="00375B7F">
        <w:t xml:space="preserve"> att öka samverkan och dialog. </w:t>
      </w:r>
      <w:r w:rsidRPr="001910CE" w:rsidR="003227C4">
        <w:t xml:space="preserve">Regeringens </w:t>
      </w:r>
      <w:r w:rsidR="003227C4">
        <w:t>beslut att inte låta den nya propo</w:t>
      </w:r>
      <w:r w:rsidR="004F763A">
        <w:softHyphen/>
      </w:r>
      <w:r w:rsidR="003227C4">
        <w:t>sitionen genomgå ett lagrådsförfarande kan därmed ifrågasättas.</w:t>
      </w:r>
    </w:p>
    <w:p w:rsidRPr="00375B7F" w:rsidR="00375B7F" w:rsidP="004F763A" w:rsidRDefault="00C37A3E" w14:paraId="0E586292" w14:textId="6BDC6200">
      <w:r>
        <w:t>Sammantaget kan r</w:t>
      </w:r>
      <w:r w:rsidR="00CC5DC1">
        <w:t>egeringens förslag</w:t>
      </w:r>
      <w:r w:rsidRPr="00375B7F" w:rsidR="00375B7F">
        <w:t xml:space="preserve"> </w:t>
      </w:r>
      <w:r w:rsidR="001910CE">
        <w:t>inte</w:t>
      </w:r>
      <w:r>
        <w:t xml:space="preserve"> </w:t>
      </w:r>
      <w:r w:rsidRPr="00375B7F" w:rsidR="00375B7F">
        <w:t>sägas</w:t>
      </w:r>
      <w:r w:rsidR="001910CE">
        <w:t xml:space="preserve"> </w:t>
      </w:r>
      <w:r w:rsidRPr="00375B7F" w:rsidR="00375B7F">
        <w:t xml:space="preserve">uppnå en balanserad avvägning mellan de olika </w:t>
      </w:r>
      <w:r>
        <w:t>samhälls</w:t>
      </w:r>
      <w:r w:rsidRPr="00375B7F" w:rsidR="00375B7F">
        <w:t>intressen</w:t>
      </w:r>
      <w:r>
        <w:t xml:space="preserve"> som föreligger. Propositionen</w:t>
      </w:r>
      <w:r w:rsidRPr="00375B7F">
        <w:t xml:space="preserve"> </w:t>
      </w:r>
      <w:r w:rsidRPr="00375B7F" w:rsidR="00375B7F">
        <w:t>bör avslås.</w:t>
      </w:r>
    </w:p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62768DA380C040D185D375769CBC947E"/>
        </w:placeholder>
      </w:sdtPr>
      <w:sdtEndPr/>
      <w:sdtContent>
        <w:p w:rsidR="00D97C34" w:rsidP="00683858" w:rsidRDefault="00D97C34" w14:paraId="3BD9C992" w14:textId="77777777"/>
        <w:p w:rsidRPr="008E0FE2" w:rsidR="004801AC" w:rsidP="00683858" w:rsidRDefault="004F763A" w14:paraId="6A4F7C7C" w14:textId="73A4B93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Matheus Enholm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Fredrik Lindahl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Mikael Strandman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Andersson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0C02" w:rsidRDefault="00FB0C02" w14:paraId="29AE5937" w14:textId="77777777"/>
    <w:sectPr w:rsidR="00FB0C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976A3" w14:textId="77777777" w:rsidR="002A652C" w:rsidRDefault="002A652C" w:rsidP="000C1CAD">
      <w:pPr>
        <w:spacing w:line="240" w:lineRule="auto"/>
      </w:pPr>
      <w:r>
        <w:separator/>
      </w:r>
    </w:p>
  </w:endnote>
  <w:endnote w:type="continuationSeparator" w:id="0">
    <w:p w14:paraId="39159C21" w14:textId="77777777" w:rsidR="002A652C" w:rsidRDefault="002A65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5233C" w14:textId="77777777" w:rsidR="00E152CF" w:rsidRDefault="00E152CF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7E563" w14:textId="77777777" w:rsidR="00E152CF" w:rsidRDefault="00E152CF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A7BEF" w14:textId="4B81E6F9" w:rsidR="00E152CF" w:rsidRPr="00683858" w:rsidRDefault="00E152CF" w:rsidP="0068385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677CC" w14:textId="77777777" w:rsidR="002A652C" w:rsidRDefault="002A652C" w:rsidP="000C1CAD">
      <w:pPr>
        <w:spacing w:line="240" w:lineRule="auto"/>
      </w:pPr>
      <w:r>
        <w:separator/>
      </w:r>
    </w:p>
  </w:footnote>
  <w:footnote w:type="continuationSeparator" w:id="0">
    <w:p w14:paraId="50CAC6FE" w14:textId="77777777" w:rsidR="002A652C" w:rsidRDefault="002A65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2CF" w:rsidP="00776B74" w:rsidRDefault="00E152CF" w14:paraId="2ED8FB4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B4C5CEF" wp14:anchorId="037C86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52CF" w:rsidP="008103B5" w:rsidRDefault="004F763A" w14:paraId="5EB8AA9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362C80B616344548381B3D29112C25F"/>
                              </w:placeholder>
                              <w:text/>
                            </w:sdtPr>
                            <w:sdtEndPr/>
                            <w:sdtContent>
                              <w:r w:rsidR="00E152C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CDD5ED6DC284C9092977CE9FFB0A30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E152CF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37C86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E152CF" w:rsidP="008103B5" w:rsidRDefault="004F763A" w14:paraId="5EB8AA9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362C80B616344548381B3D29112C25F"/>
                        </w:placeholder>
                        <w:text/>
                      </w:sdtPr>
                      <w:sdtEndPr/>
                      <w:sdtContent>
                        <w:r w:rsidR="00E152C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CDD5ED6DC284C9092977CE9FFB0A307"/>
                        </w:placeholder>
                        <w:showingPlcHdr/>
                        <w:text/>
                      </w:sdtPr>
                      <w:sdtEndPr/>
                      <w:sdtContent>
                        <w:r w:rsidR="00E152CF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E152CF" w:rsidP="00776B74" w:rsidRDefault="00E152CF" w14:paraId="552D7D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2CF" w:rsidP="008563AC" w:rsidRDefault="00E152CF" w14:paraId="30CC7F59" w14:textId="77777777">
    <w:pPr>
      <w:jc w:val="right"/>
    </w:pPr>
  </w:p>
  <w:p w:rsidR="00E152CF" w:rsidP="00776B74" w:rsidRDefault="00E152CF" w14:paraId="303E4F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52CF" w:rsidP="008563AC" w:rsidRDefault="004F763A" w14:paraId="23C7E0C0" w14:textId="6E1D89D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E152CF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8F01DEB" wp14:anchorId="1B961D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E152CF" w:rsidP="00A314CF" w:rsidRDefault="004F763A" w14:paraId="4605DB66" w14:textId="6E78B14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E152CF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152CF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E152CF">
          <w:t xml:space="preserve"> </w:t>
        </w:r>
      </w:sdtContent>
    </w:sdt>
  </w:p>
  <w:p w:rsidRPr="008227B3" w:rsidR="00E152CF" w:rsidP="008227B3" w:rsidRDefault="004F763A" w14:paraId="69BEB3FD" w14:textId="6CEAD8E9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E152CF">
          <w:t>Motion till riksdagen </w:t>
        </w:r>
      </w:sdtContent>
    </w:sdt>
  </w:p>
  <w:p w:rsidRPr="008227B3" w:rsidR="00E152CF" w:rsidP="00B37A37" w:rsidRDefault="004F763A" w14:paraId="540BEC3E" w14:textId="7D586A86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:4243</w:t>
        </w:r>
      </w:sdtContent>
    </w:sdt>
  </w:p>
  <w:p w:rsidR="00E152CF" w:rsidP="00E03A3D" w:rsidRDefault="004F763A" w14:paraId="6872DF9C" w14:textId="6C2C8C6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Matheus Enholm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E152CF" w:rsidP="00283E0F" w:rsidRDefault="00683858" w14:paraId="19F962C1" w14:textId="138ECC03">
        <w:pPr>
          <w:pStyle w:val="FSHRub2"/>
        </w:pPr>
        <w:r>
          <w:t xml:space="preserve">med anledning av prop. 2021/22:19 En konsultationsordning i frågor som rör det samiska folket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E152CF" w:rsidP="00283E0F" w:rsidRDefault="00E152CF" w14:paraId="0F4E3BFD" w14:textId="47A05D06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F13BB"/>
    <w:multiLevelType w:val="hybridMultilevel"/>
    <w:tmpl w:val="4D52D960"/>
    <w:lvl w:ilvl="0" w:tplc="D792B8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073AC"/>
    <w:multiLevelType w:val="hybridMultilevel"/>
    <w:tmpl w:val="EA2E98C0"/>
    <w:lvl w:ilvl="0" w:tplc="98209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5"/>
  </w:num>
  <w:num w:numId="14">
    <w:abstractNumId w:val="18"/>
  </w:num>
  <w:num w:numId="15">
    <w:abstractNumId w:val="12"/>
  </w:num>
  <w:num w:numId="16">
    <w:abstractNumId w:val="30"/>
  </w:num>
  <w:num w:numId="17">
    <w:abstractNumId w:val="33"/>
  </w:num>
  <w:num w:numId="18">
    <w:abstractNumId w:val="28"/>
  </w:num>
  <w:num w:numId="19">
    <w:abstractNumId w:val="28"/>
  </w:num>
  <w:num w:numId="20">
    <w:abstractNumId w:val="28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2"/>
  </w:num>
  <w:num w:numId="27">
    <w:abstractNumId w:val="29"/>
  </w:num>
  <w:num w:numId="28">
    <w:abstractNumId w:val="25"/>
  </w:num>
  <w:num w:numId="29">
    <w:abstractNumId w:val="31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1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75B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968"/>
    <w:rsid w:val="00061E36"/>
    <w:rsid w:val="0006339B"/>
    <w:rsid w:val="000635FA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276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6F9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284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940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B19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6BF7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472"/>
    <w:rsid w:val="0016692F"/>
    <w:rsid w:val="0016706E"/>
    <w:rsid w:val="00167246"/>
    <w:rsid w:val="001672C0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87DC5"/>
    <w:rsid w:val="001908EC"/>
    <w:rsid w:val="00190ADD"/>
    <w:rsid w:val="00190E1F"/>
    <w:rsid w:val="001910CE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5C8"/>
    <w:rsid w:val="001B0912"/>
    <w:rsid w:val="001B1273"/>
    <w:rsid w:val="001B1478"/>
    <w:rsid w:val="001B20A4"/>
    <w:rsid w:val="001B2149"/>
    <w:rsid w:val="001B2732"/>
    <w:rsid w:val="001B2CC2"/>
    <w:rsid w:val="001B33E9"/>
    <w:rsid w:val="001B481B"/>
    <w:rsid w:val="001B49AD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15A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B97"/>
    <w:rsid w:val="002A4E10"/>
    <w:rsid w:val="002A5523"/>
    <w:rsid w:val="002A5E89"/>
    <w:rsid w:val="002A63C7"/>
    <w:rsid w:val="002A652C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A1E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2BB9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7C4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7760"/>
    <w:rsid w:val="00370C71"/>
    <w:rsid w:val="003711D4"/>
    <w:rsid w:val="0037271B"/>
    <w:rsid w:val="00374408"/>
    <w:rsid w:val="003745D6"/>
    <w:rsid w:val="003756B0"/>
    <w:rsid w:val="00375B7F"/>
    <w:rsid w:val="0037649D"/>
    <w:rsid w:val="00376A32"/>
    <w:rsid w:val="0037743C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2F0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1FDC"/>
    <w:rsid w:val="00462881"/>
    <w:rsid w:val="00462BFB"/>
    <w:rsid w:val="00462E44"/>
    <w:rsid w:val="004630C6"/>
    <w:rsid w:val="00463341"/>
    <w:rsid w:val="00463965"/>
    <w:rsid w:val="00463CE7"/>
    <w:rsid w:val="00463D73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2AE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6AC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3D6D"/>
    <w:rsid w:val="004F43F8"/>
    <w:rsid w:val="004F4D9E"/>
    <w:rsid w:val="004F50AF"/>
    <w:rsid w:val="004F529B"/>
    <w:rsid w:val="004F5A7B"/>
    <w:rsid w:val="004F64AD"/>
    <w:rsid w:val="004F6B7F"/>
    <w:rsid w:val="004F7611"/>
    <w:rsid w:val="004F763A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01"/>
    <w:rsid w:val="00540B1D"/>
    <w:rsid w:val="00540B75"/>
    <w:rsid w:val="00542743"/>
    <w:rsid w:val="00542806"/>
    <w:rsid w:val="00542B50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4A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403"/>
    <w:rsid w:val="0058081B"/>
    <w:rsid w:val="0058153A"/>
    <w:rsid w:val="005828F4"/>
    <w:rsid w:val="00583300"/>
    <w:rsid w:val="00583ECB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244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7BCF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4D9A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AD5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A4C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205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378F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8A3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5B36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58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5F27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3BE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043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5CF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5DDB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36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17F92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906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A7E88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3A7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7DC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4C82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13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A27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923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3DB5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8BE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9E2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E70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0AF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3A10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66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1DCD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E7D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7C1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53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37A3E"/>
    <w:rsid w:val="00C41A5D"/>
    <w:rsid w:val="00C42158"/>
    <w:rsid w:val="00C4246B"/>
    <w:rsid w:val="00C4288F"/>
    <w:rsid w:val="00C42ADD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B41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251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D9E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9EF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8B5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DC1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631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BD7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516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9E4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97C34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52CF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AE5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15B6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364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37E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DE6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68D7"/>
    <w:rsid w:val="00F17B3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07E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2365"/>
    <w:rsid w:val="00F7427F"/>
    <w:rsid w:val="00F75848"/>
    <w:rsid w:val="00F75A6B"/>
    <w:rsid w:val="00F76FBF"/>
    <w:rsid w:val="00F7702C"/>
    <w:rsid w:val="00F77A2D"/>
    <w:rsid w:val="00F77C89"/>
    <w:rsid w:val="00F80631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8BA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479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6EC0"/>
    <w:rsid w:val="00FA7004"/>
    <w:rsid w:val="00FB0C02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4EA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5F18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1B63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6E2CAB"/>
  <w15:chartTrackingRefBased/>
  <w15:docId w15:val="{A96BD35D-5F75-4B39-B119-F2D72067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A6067FC8C1C4C9498786B7DBE0969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00D911-CF72-46B5-A7FC-54004754658D}"/>
      </w:docPartPr>
      <w:docPartBody>
        <w:p w:rsidR="00565912" w:rsidRDefault="00565912">
          <w:pPr>
            <w:pStyle w:val="5A6067FC8C1C4C9498786B7DBE0969D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825CB9587E4564877CBC76B05EB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A40231-5908-4DBA-ACAB-DAA7BAD9928C}"/>
      </w:docPartPr>
      <w:docPartBody>
        <w:p w:rsidR="00565912" w:rsidRDefault="00565912">
          <w:pPr>
            <w:pStyle w:val="79825CB9587E4564877CBC76B05EB6B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362C80B616344548381B3D29112C2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41A42-DC74-4C43-9760-986189F9A6EA}"/>
      </w:docPartPr>
      <w:docPartBody>
        <w:p w:rsidR="00565912" w:rsidRDefault="00565912">
          <w:pPr>
            <w:pStyle w:val="4362C80B616344548381B3D29112C2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DD5ED6DC284C9092977CE9FFB0A3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1C573F-F0DA-404F-9EC4-EF9D7D40C324}"/>
      </w:docPartPr>
      <w:docPartBody>
        <w:p w:rsidR="00565912" w:rsidRDefault="00565912">
          <w:pPr>
            <w:pStyle w:val="8CDD5ED6DC284C9092977CE9FFB0A307"/>
          </w:pPr>
          <w:r>
            <w:t xml:space="preserve"> </w:t>
          </w:r>
        </w:p>
      </w:docPartBody>
    </w:docPart>
    <w:docPart>
      <w:docPartPr>
        <w:name w:val="62768DA380C040D185D375769CBC94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069F4-6D96-4EBB-8C22-843CCC7AD15B}"/>
      </w:docPartPr>
      <w:docPartBody>
        <w:p w:rsidR="00273E3F" w:rsidRDefault="00273E3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912"/>
    <w:rsid w:val="000167C5"/>
    <w:rsid w:val="00273E3F"/>
    <w:rsid w:val="003C6B8A"/>
    <w:rsid w:val="00565912"/>
    <w:rsid w:val="00E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A6067FC8C1C4C9498786B7DBE0969D4">
    <w:name w:val="5A6067FC8C1C4C9498786B7DBE0969D4"/>
  </w:style>
  <w:style w:type="paragraph" w:customStyle="1" w:styleId="327A9B2268B3478488280AF72EAA86F0">
    <w:name w:val="327A9B2268B3478488280AF72EAA86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9981550A5814799A01F3BA549113B4E">
    <w:name w:val="39981550A5814799A01F3BA549113B4E"/>
  </w:style>
  <w:style w:type="paragraph" w:customStyle="1" w:styleId="79825CB9587E4564877CBC76B05EB6B8">
    <w:name w:val="79825CB9587E4564877CBC76B05EB6B8"/>
  </w:style>
  <w:style w:type="paragraph" w:customStyle="1" w:styleId="1438C6823272472A94888CD8E4730D3C">
    <w:name w:val="1438C6823272472A94888CD8E4730D3C"/>
  </w:style>
  <w:style w:type="paragraph" w:customStyle="1" w:styleId="C928B4E786794A479F9A0E2F4336F3E8">
    <w:name w:val="C928B4E786794A479F9A0E2F4336F3E8"/>
  </w:style>
  <w:style w:type="paragraph" w:customStyle="1" w:styleId="4362C80B616344548381B3D29112C25F">
    <w:name w:val="4362C80B616344548381B3D29112C25F"/>
  </w:style>
  <w:style w:type="paragraph" w:customStyle="1" w:styleId="8CDD5ED6DC284C9092977CE9FFB0A307">
    <w:name w:val="8CDD5ED6DC284C9092977CE9FFB0A3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075189-9352-4E1E-9A10-75CCDD09DA35}"/>
</file>

<file path=customXml/itemProps2.xml><?xml version="1.0" encoding="utf-8"?>
<ds:datastoreItem xmlns:ds="http://schemas.openxmlformats.org/officeDocument/2006/customXml" ds:itemID="{49F0B51F-F7B1-40C2-916A-8C610C542A32}"/>
</file>

<file path=customXml/itemProps3.xml><?xml version="1.0" encoding="utf-8"?>
<ds:datastoreItem xmlns:ds="http://schemas.openxmlformats.org/officeDocument/2006/customXml" ds:itemID="{50A3EE78-DA01-4D94-8251-81868872E4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703</Words>
  <Characters>4370</Characters>
  <Application>Microsoft Office Word</Application>
  <DocSecurity>0</DocSecurity>
  <Lines>78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prop  2021 22  En konsultationsordning i frågor som rör det samiska folket</vt:lpstr>
      <vt:lpstr>
      </vt:lpstr>
    </vt:vector>
  </TitlesOfParts>
  <Company>Sveriges riksdag</Company>
  <LinksUpToDate>false</LinksUpToDate>
  <CharactersWithSpaces>5056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