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8128028" w14:textId="77777777">
        <w:tc>
          <w:tcPr>
            <w:tcW w:w="2268" w:type="dxa"/>
          </w:tcPr>
          <w:p w14:paraId="026D0060"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2AB40AE3" w14:textId="77777777" w:rsidR="006E4E11" w:rsidRDefault="006E4E11" w:rsidP="007242A3">
            <w:pPr>
              <w:framePr w:w="5035" w:h="1644" w:wrap="notBeside" w:vAnchor="page" w:hAnchor="page" w:x="6573" w:y="721"/>
              <w:rPr>
                <w:rFonts w:ascii="TradeGothic" w:hAnsi="TradeGothic"/>
                <w:i/>
                <w:sz w:val="18"/>
              </w:rPr>
            </w:pPr>
          </w:p>
        </w:tc>
      </w:tr>
      <w:tr w:rsidR="006E4E11" w14:paraId="22E90927" w14:textId="77777777">
        <w:tc>
          <w:tcPr>
            <w:tcW w:w="2268" w:type="dxa"/>
          </w:tcPr>
          <w:p w14:paraId="58CB594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C2C84A3" w14:textId="77777777" w:rsidR="006E4E11" w:rsidRDefault="006E4E11" w:rsidP="007242A3">
            <w:pPr>
              <w:framePr w:w="5035" w:h="1644" w:wrap="notBeside" w:vAnchor="page" w:hAnchor="page" w:x="6573" w:y="721"/>
              <w:rPr>
                <w:rFonts w:ascii="TradeGothic" w:hAnsi="TradeGothic"/>
                <w:b/>
                <w:sz w:val="22"/>
              </w:rPr>
            </w:pPr>
          </w:p>
        </w:tc>
      </w:tr>
      <w:tr w:rsidR="006E4E11" w14:paraId="7ADFABD4" w14:textId="77777777">
        <w:tc>
          <w:tcPr>
            <w:tcW w:w="3402" w:type="dxa"/>
            <w:gridSpan w:val="2"/>
          </w:tcPr>
          <w:p w14:paraId="6110EFE3" w14:textId="77777777" w:rsidR="006E4E11" w:rsidRDefault="006E4E11" w:rsidP="007242A3">
            <w:pPr>
              <w:framePr w:w="5035" w:h="1644" w:wrap="notBeside" w:vAnchor="page" w:hAnchor="page" w:x="6573" w:y="721"/>
            </w:pPr>
          </w:p>
        </w:tc>
        <w:tc>
          <w:tcPr>
            <w:tcW w:w="1865" w:type="dxa"/>
          </w:tcPr>
          <w:p w14:paraId="61CFC5AF" w14:textId="77777777" w:rsidR="006E4E11" w:rsidRDefault="006E4E11" w:rsidP="007242A3">
            <w:pPr>
              <w:framePr w:w="5035" w:h="1644" w:wrap="notBeside" w:vAnchor="page" w:hAnchor="page" w:x="6573" w:y="721"/>
            </w:pPr>
          </w:p>
        </w:tc>
      </w:tr>
      <w:tr w:rsidR="006E4E11" w14:paraId="36E225B1" w14:textId="77777777">
        <w:tc>
          <w:tcPr>
            <w:tcW w:w="2268" w:type="dxa"/>
          </w:tcPr>
          <w:p w14:paraId="71CFDB60" w14:textId="77777777" w:rsidR="006E4E11" w:rsidRDefault="006E4E11" w:rsidP="007242A3">
            <w:pPr>
              <w:framePr w:w="5035" w:h="1644" w:wrap="notBeside" w:vAnchor="page" w:hAnchor="page" w:x="6573" w:y="721"/>
            </w:pPr>
          </w:p>
        </w:tc>
        <w:tc>
          <w:tcPr>
            <w:tcW w:w="2999" w:type="dxa"/>
            <w:gridSpan w:val="2"/>
          </w:tcPr>
          <w:p w14:paraId="4E1FD95A" w14:textId="18395911" w:rsidR="006E4E11" w:rsidRPr="00ED583F" w:rsidRDefault="0001377C" w:rsidP="007242A3">
            <w:pPr>
              <w:framePr w:w="5035" w:h="1644" w:wrap="notBeside" w:vAnchor="page" w:hAnchor="page" w:x="6573" w:y="721"/>
              <w:rPr>
                <w:sz w:val="20"/>
              </w:rPr>
            </w:pPr>
            <w:r>
              <w:rPr>
                <w:sz w:val="20"/>
              </w:rPr>
              <w:t xml:space="preserve">Dnr </w:t>
            </w:r>
            <w:r w:rsidRPr="00FF1EE3">
              <w:rPr>
                <w:sz w:val="20"/>
              </w:rPr>
              <w:t>N2015/</w:t>
            </w:r>
            <w:r w:rsidR="00FF1EE3" w:rsidRPr="00FF1EE3">
              <w:rPr>
                <w:sz w:val="20"/>
              </w:rPr>
              <w:t>5245/PUB</w:t>
            </w:r>
          </w:p>
        </w:tc>
      </w:tr>
      <w:tr w:rsidR="006E4E11" w14:paraId="6745AD75" w14:textId="77777777">
        <w:tc>
          <w:tcPr>
            <w:tcW w:w="2268" w:type="dxa"/>
          </w:tcPr>
          <w:p w14:paraId="1CCCC288" w14:textId="77777777" w:rsidR="006E4E11" w:rsidRDefault="006E4E11" w:rsidP="007242A3">
            <w:pPr>
              <w:framePr w:w="5035" w:h="1644" w:wrap="notBeside" w:vAnchor="page" w:hAnchor="page" w:x="6573" w:y="721"/>
            </w:pPr>
          </w:p>
        </w:tc>
        <w:tc>
          <w:tcPr>
            <w:tcW w:w="2999" w:type="dxa"/>
            <w:gridSpan w:val="2"/>
          </w:tcPr>
          <w:p w14:paraId="764F9CF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5AC7C23" w14:textId="77777777">
        <w:trPr>
          <w:trHeight w:val="284"/>
        </w:trPr>
        <w:tc>
          <w:tcPr>
            <w:tcW w:w="4911" w:type="dxa"/>
          </w:tcPr>
          <w:p w14:paraId="771C59C3" w14:textId="77777777" w:rsidR="006E4E11" w:rsidRDefault="0001377C">
            <w:pPr>
              <w:pStyle w:val="Avsndare"/>
              <w:framePr w:h="2483" w:wrap="notBeside" w:x="1504"/>
              <w:rPr>
                <w:b/>
                <w:i w:val="0"/>
                <w:sz w:val="22"/>
              </w:rPr>
            </w:pPr>
            <w:r>
              <w:rPr>
                <w:b/>
                <w:i w:val="0"/>
                <w:sz w:val="22"/>
              </w:rPr>
              <w:t>Näringsdepartementet</w:t>
            </w:r>
          </w:p>
        </w:tc>
      </w:tr>
      <w:tr w:rsidR="006E4E11" w14:paraId="7CA656A4" w14:textId="77777777">
        <w:trPr>
          <w:trHeight w:val="284"/>
        </w:trPr>
        <w:tc>
          <w:tcPr>
            <w:tcW w:w="4911" w:type="dxa"/>
          </w:tcPr>
          <w:p w14:paraId="15230C94" w14:textId="77777777" w:rsidR="006E4E11" w:rsidRDefault="0001377C">
            <w:pPr>
              <w:pStyle w:val="Avsndare"/>
              <w:framePr w:h="2483" w:wrap="notBeside" w:x="1504"/>
              <w:rPr>
                <w:bCs/>
                <w:iCs/>
              </w:rPr>
            </w:pPr>
            <w:r>
              <w:rPr>
                <w:bCs/>
                <w:iCs/>
              </w:rPr>
              <w:t xml:space="preserve">Bostads-, stadsutvecklings- och </w:t>
            </w:r>
            <w:proofErr w:type="spellStart"/>
            <w:r>
              <w:rPr>
                <w:bCs/>
                <w:iCs/>
              </w:rPr>
              <w:t>it-ministern</w:t>
            </w:r>
            <w:proofErr w:type="spellEnd"/>
          </w:p>
        </w:tc>
      </w:tr>
      <w:tr w:rsidR="006E4E11" w14:paraId="5E11A190" w14:textId="77777777">
        <w:trPr>
          <w:trHeight w:val="284"/>
        </w:trPr>
        <w:tc>
          <w:tcPr>
            <w:tcW w:w="4911" w:type="dxa"/>
          </w:tcPr>
          <w:p w14:paraId="1456B95B" w14:textId="77777777" w:rsidR="006E4E11" w:rsidRDefault="006E4E11">
            <w:pPr>
              <w:pStyle w:val="Avsndare"/>
              <w:framePr w:h="2483" w:wrap="notBeside" w:x="1504"/>
              <w:rPr>
                <w:bCs/>
                <w:iCs/>
              </w:rPr>
            </w:pPr>
          </w:p>
        </w:tc>
      </w:tr>
      <w:tr w:rsidR="006E4E11" w14:paraId="12B3DC4C" w14:textId="77777777">
        <w:trPr>
          <w:trHeight w:val="284"/>
        </w:trPr>
        <w:tc>
          <w:tcPr>
            <w:tcW w:w="4911" w:type="dxa"/>
          </w:tcPr>
          <w:p w14:paraId="656FF26B" w14:textId="18DE60F3" w:rsidR="006E4E11" w:rsidRDefault="006E4E11" w:rsidP="009D332F">
            <w:pPr>
              <w:pStyle w:val="Avsndare"/>
              <w:framePr w:h="2483" w:wrap="notBeside" w:x="1504"/>
              <w:rPr>
                <w:bCs/>
                <w:iCs/>
              </w:rPr>
            </w:pPr>
          </w:p>
        </w:tc>
      </w:tr>
      <w:tr w:rsidR="006E4E11" w14:paraId="2622AF08" w14:textId="77777777">
        <w:trPr>
          <w:trHeight w:val="284"/>
        </w:trPr>
        <w:tc>
          <w:tcPr>
            <w:tcW w:w="4911" w:type="dxa"/>
          </w:tcPr>
          <w:p w14:paraId="191718E4" w14:textId="77777777" w:rsidR="006E4E11" w:rsidRDefault="006E4E11">
            <w:pPr>
              <w:pStyle w:val="Avsndare"/>
              <w:framePr w:h="2483" w:wrap="notBeside" w:x="1504"/>
              <w:rPr>
                <w:bCs/>
                <w:iCs/>
              </w:rPr>
            </w:pPr>
          </w:p>
        </w:tc>
      </w:tr>
      <w:tr w:rsidR="006E4E11" w14:paraId="20EAA609" w14:textId="77777777">
        <w:trPr>
          <w:trHeight w:val="284"/>
        </w:trPr>
        <w:tc>
          <w:tcPr>
            <w:tcW w:w="4911" w:type="dxa"/>
          </w:tcPr>
          <w:p w14:paraId="1BA19555" w14:textId="77777777" w:rsidR="006E4E11" w:rsidRDefault="006E4E11">
            <w:pPr>
              <w:pStyle w:val="Avsndare"/>
              <w:framePr w:h="2483" w:wrap="notBeside" w:x="1504"/>
              <w:rPr>
                <w:bCs/>
                <w:iCs/>
              </w:rPr>
            </w:pPr>
          </w:p>
        </w:tc>
      </w:tr>
      <w:tr w:rsidR="006E4E11" w14:paraId="79200625" w14:textId="77777777">
        <w:trPr>
          <w:trHeight w:val="284"/>
        </w:trPr>
        <w:tc>
          <w:tcPr>
            <w:tcW w:w="4911" w:type="dxa"/>
          </w:tcPr>
          <w:p w14:paraId="64F07E09" w14:textId="77777777" w:rsidR="006E4E11" w:rsidRDefault="006E4E11">
            <w:pPr>
              <w:pStyle w:val="Avsndare"/>
              <w:framePr w:h="2483" w:wrap="notBeside" w:x="1504"/>
              <w:rPr>
                <w:bCs/>
                <w:iCs/>
              </w:rPr>
            </w:pPr>
          </w:p>
        </w:tc>
      </w:tr>
      <w:tr w:rsidR="006E4E11" w14:paraId="6698C8D5" w14:textId="77777777">
        <w:trPr>
          <w:trHeight w:val="284"/>
        </w:trPr>
        <w:tc>
          <w:tcPr>
            <w:tcW w:w="4911" w:type="dxa"/>
          </w:tcPr>
          <w:p w14:paraId="5C98A257" w14:textId="77777777" w:rsidR="006E4E11" w:rsidRDefault="006E4E11">
            <w:pPr>
              <w:pStyle w:val="Avsndare"/>
              <w:framePr w:h="2483" w:wrap="notBeside" w:x="1504"/>
              <w:rPr>
                <w:bCs/>
                <w:iCs/>
              </w:rPr>
            </w:pPr>
          </w:p>
        </w:tc>
      </w:tr>
      <w:tr w:rsidR="006E4E11" w14:paraId="337B54C3" w14:textId="77777777">
        <w:trPr>
          <w:trHeight w:val="284"/>
        </w:trPr>
        <w:tc>
          <w:tcPr>
            <w:tcW w:w="4911" w:type="dxa"/>
          </w:tcPr>
          <w:p w14:paraId="0E5D7C6F" w14:textId="77777777" w:rsidR="006E4E11" w:rsidRDefault="006E4E11">
            <w:pPr>
              <w:pStyle w:val="Avsndare"/>
              <w:framePr w:h="2483" w:wrap="notBeside" w:x="1504"/>
              <w:rPr>
                <w:bCs/>
                <w:iCs/>
              </w:rPr>
            </w:pPr>
          </w:p>
        </w:tc>
      </w:tr>
    </w:tbl>
    <w:p w14:paraId="1D6F9DA6" w14:textId="77777777" w:rsidR="006E4E11" w:rsidRDefault="0001377C">
      <w:pPr>
        <w:framePr w:w="4400" w:h="2523" w:wrap="notBeside" w:vAnchor="page" w:hAnchor="page" w:x="6453" w:y="2445"/>
        <w:ind w:left="142"/>
      </w:pPr>
      <w:r>
        <w:t>Till riksdagen</w:t>
      </w:r>
    </w:p>
    <w:p w14:paraId="5DFFB6DB" w14:textId="77777777" w:rsidR="006E4E11" w:rsidRDefault="0001377C" w:rsidP="0001377C">
      <w:pPr>
        <w:pStyle w:val="RKrubrik"/>
        <w:pBdr>
          <w:bottom w:val="single" w:sz="4" w:space="1" w:color="auto"/>
        </w:pBdr>
        <w:spacing w:before="0" w:after="0"/>
      </w:pPr>
      <w:r>
        <w:t>Svar på fråga 2014/15:727 av Eva Thalén Finné (M) Ytterligare åtgärder för ett ökat bostadsbyggande</w:t>
      </w:r>
    </w:p>
    <w:p w14:paraId="3616C953" w14:textId="77777777" w:rsidR="006E4E11" w:rsidRDefault="006E4E11">
      <w:pPr>
        <w:pStyle w:val="RKnormal"/>
      </w:pPr>
    </w:p>
    <w:p w14:paraId="23363FDC" w14:textId="77777777" w:rsidR="006E4E11" w:rsidRDefault="0001377C">
      <w:pPr>
        <w:pStyle w:val="RKnormal"/>
      </w:pPr>
      <w:r>
        <w:t>Eva Thalén Finné har frågat mig om jag avser vidta några ytterligare åtgärder med anledning av Boverkets uppdaterade prognos och i så fall vilka.</w:t>
      </w:r>
    </w:p>
    <w:p w14:paraId="3C89DF01" w14:textId="77777777" w:rsidR="00E764FF" w:rsidRDefault="00E764FF">
      <w:pPr>
        <w:pStyle w:val="RKnormal"/>
      </w:pPr>
    </w:p>
    <w:p w14:paraId="103D06E1" w14:textId="198A359E" w:rsidR="00E764FF" w:rsidRDefault="00E764FF">
      <w:pPr>
        <w:pStyle w:val="RKnormal"/>
      </w:pPr>
      <w:r>
        <w:t>Sverige befinner sig i en situation med allvarlig bostadsbrist. Över hälften av landets kommuner uppger att de har bostadsbrist. Den akuta bostadsbristen drabbar framför allt länens större städer och Sveriges högskoleorter. Det är ett exceptionellt läge som kräver att staten går in och stöttar kommunerna i deras bostadsförsörjningsansvar. Efter flera decenniers bostadsbrist är det tydligt att marknaden inte ensam kan lösa bostadsbristen. Regeringens målsättning är tydlig: för att lösa bostadsbristen måste det byggas fler bostäder. Vårt mål är 250 000 bostäder fram till 2020. Då räcker det inte med</w:t>
      </w:r>
      <w:r w:rsidR="00B21B2A">
        <w:t xml:space="preserve"> enbart</w:t>
      </w:r>
      <w:r w:rsidR="007222A0">
        <w:t xml:space="preserve"> regelförenklingar.</w:t>
      </w:r>
    </w:p>
    <w:p w14:paraId="103D8D3B" w14:textId="77777777" w:rsidR="00E764FF" w:rsidRDefault="00E764FF">
      <w:pPr>
        <w:pStyle w:val="RKnormal"/>
      </w:pPr>
    </w:p>
    <w:p w14:paraId="71949D01" w14:textId="3E431380" w:rsidR="00034612" w:rsidRDefault="00E764FF">
      <w:pPr>
        <w:pStyle w:val="RKnormal"/>
      </w:pPr>
      <w:r>
        <w:t>Regeringen har redan presente</w:t>
      </w:r>
      <w:r w:rsidR="00B21B2A">
        <w:t xml:space="preserve">rat en rad olika insatser i ett </w:t>
      </w:r>
      <w:r>
        <w:t xml:space="preserve">bostadspolitiskt paket om totalt 6,7 miljarder kronor per år. </w:t>
      </w:r>
      <w:r w:rsidR="00CA48E7">
        <w:t>Av dessa ska 3,2 miljarder</w:t>
      </w:r>
      <w:r w:rsidR="00E51878">
        <w:t xml:space="preserve"> kronor</w:t>
      </w:r>
      <w:r w:rsidR="00CA48E7">
        <w:t xml:space="preserve"> gå till nybyggnation av små, klimatsmarta hyresbostäder som särskilt unga och studenter kan efterfråga. Därutöver satsas </w:t>
      </w:r>
      <w:r w:rsidR="00034612">
        <w:t xml:space="preserve">3 miljarder </w:t>
      </w:r>
      <w:r w:rsidR="00E51878">
        <w:t xml:space="preserve">kronor </w:t>
      </w:r>
      <w:r w:rsidR="00034612">
        <w:t xml:space="preserve">på stöd till kommunerna för ökat byggande, energieffektivisering av miljonprogrammet samt ett nytt och mer effektivt stöd till byggande av äldrebostäder. En </w:t>
      </w:r>
      <w:r w:rsidR="00B21B2A">
        <w:t xml:space="preserve">halv miljard </w:t>
      </w:r>
      <w:r w:rsidR="00E51878">
        <w:t xml:space="preserve">kronor </w:t>
      </w:r>
      <w:r w:rsidR="00B21B2A">
        <w:t>satsas</w:t>
      </w:r>
      <w:r w:rsidR="00034612">
        <w:t xml:space="preserve"> på stadsmiljöavtal, som medfinansierar lokala och regionala kollektivtrafikprojekt, vilket öppnar upp för nya attraktiva lägen för bostadsbyggande. </w:t>
      </w:r>
    </w:p>
    <w:p w14:paraId="6A79272E" w14:textId="77777777" w:rsidR="00034612" w:rsidRDefault="00034612">
      <w:pPr>
        <w:pStyle w:val="RKnormal"/>
      </w:pPr>
    </w:p>
    <w:p w14:paraId="245FB959" w14:textId="77EC6926" w:rsidR="00E764FF" w:rsidRDefault="00034612">
      <w:pPr>
        <w:pStyle w:val="RKnormal"/>
      </w:pPr>
      <w:r>
        <w:t xml:space="preserve">Regeringen fortsätter också arbetet med regelförenklingar. </w:t>
      </w:r>
      <w:r w:rsidRPr="00034612">
        <w:t>Regeringen har beslutat om en förordning om trafikbuller vid bostadsbyggnader</w:t>
      </w:r>
      <w:r>
        <w:t xml:space="preserve">, vilket den förra regeringen inte lyckades med. Regeringen kommer också att se över vilka åtgärder som behöver vidtas för att öka konkurrensen på marknaden för bostadsbyggande samt se över </w:t>
      </w:r>
      <w:r>
        <w:lastRenderedPageBreak/>
        <w:t xml:space="preserve">länsstyrelsernas roll i överklagandeprocessen för att effektivisera byggprocessen utan att riskera rättssäkerheten.  </w:t>
      </w:r>
    </w:p>
    <w:p w14:paraId="40D7E850" w14:textId="77777777" w:rsidR="00B21B2A" w:rsidRDefault="00B21B2A">
      <w:pPr>
        <w:pStyle w:val="RKnormal"/>
      </w:pPr>
    </w:p>
    <w:p w14:paraId="5D15EDAD" w14:textId="59DDD7F8" w:rsidR="002B2765" w:rsidRDefault="00B21B2A" w:rsidP="000A012F">
      <w:pPr>
        <w:pStyle w:val="RKnormal"/>
      </w:pPr>
      <w:r>
        <w:t xml:space="preserve">I fråga om andra förslag som jag avser att arbeta med framöver finns förslagen från den parlamentariska Bostadsplaneringskommittén, där Ewa Thalén Finné ingick, och som lämnades till mig den 15 juni. Min förhoppning är att kommitténs förslag kommer att leda till att fler intressen kan vägas av redan på den regionala nivån, vilket bör leda till att planeringen på den kommunala nivån kan hanteras snabbare. </w:t>
      </w:r>
    </w:p>
    <w:p w14:paraId="37F80A51" w14:textId="77777777" w:rsidR="0064109B" w:rsidRDefault="0064109B">
      <w:pPr>
        <w:pStyle w:val="RKnormal"/>
      </w:pPr>
    </w:p>
    <w:p w14:paraId="5FC660F8" w14:textId="77777777" w:rsidR="00BD16F9" w:rsidRDefault="00BD16F9">
      <w:pPr>
        <w:pStyle w:val="RKnormal"/>
      </w:pPr>
    </w:p>
    <w:p w14:paraId="017839F3" w14:textId="17FE7BC1" w:rsidR="0001377C" w:rsidRDefault="0001377C">
      <w:pPr>
        <w:pStyle w:val="RKnormal"/>
      </w:pPr>
      <w:r>
        <w:t xml:space="preserve">Stockholm den </w:t>
      </w:r>
      <w:r w:rsidR="004C13D4">
        <w:t>5 augusti</w:t>
      </w:r>
      <w:r w:rsidR="00BD16F9">
        <w:t xml:space="preserve"> 2015</w:t>
      </w:r>
    </w:p>
    <w:p w14:paraId="7C53BF58" w14:textId="77777777" w:rsidR="0001377C" w:rsidRDefault="0001377C">
      <w:pPr>
        <w:pStyle w:val="RKnormal"/>
      </w:pPr>
    </w:p>
    <w:p w14:paraId="33E08948" w14:textId="77777777" w:rsidR="0001377C" w:rsidRDefault="0001377C">
      <w:pPr>
        <w:pStyle w:val="RKnormal"/>
      </w:pPr>
    </w:p>
    <w:p w14:paraId="47FF6D31" w14:textId="77777777" w:rsidR="0001377C" w:rsidRDefault="0001377C">
      <w:pPr>
        <w:pStyle w:val="RKnormal"/>
      </w:pPr>
      <w:r>
        <w:t>Mehmet Kaplan</w:t>
      </w:r>
    </w:p>
    <w:sectPr w:rsidR="0001377C">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B61AB" w14:textId="77777777" w:rsidR="0001377C" w:rsidRDefault="0001377C">
      <w:r>
        <w:separator/>
      </w:r>
    </w:p>
  </w:endnote>
  <w:endnote w:type="continuationSeparator" w:id="0">
    <w:p w14:paraId="6F8889AD" w14:textId="77777777" w:rsidR="0001377C" w:rsidRDefault="00013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A69F7" w14:textId="77777777" w:rsidR="0001377C" w:rsidRDefault="0001377C">
      <w:r>
        <w:separator/>
      </w:r>
    </w:p>
  </w:footnote>
  <w:footnote w:type="continuationSeparator" w:id="0">
    <w:p w14:paraId="25A6BC8C" w14:textId="77777777" w:rsidR="0001377C" w:rsidRDefault="000137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923C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92C9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50380F6" w14:textId="77777777">
      <w:trPr>
        <w:cantSplit/>
      </w:trPr>
      <w:tc>
        <w:tcPr>
          <w:tcW w:w="3119" w:type="dxa"/>
        </w:tcPr>
        <w:p w14:paraId="4C7D66F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1E53436" w14:textId="77777777" w:rsidR="00E80146" w:rsidRDefault="00E80146">
          <w:pPr>
            <w:pStyle w:val="Sidhuvud"/>
            <w:ind w:right="360"/>
          </w:pPr>
        </w:p>
      </w:tc>
      <w:tc>
        <w:tcPr>
          <w:tcW w:w="1525" w:type="dxa"/>
        </w:tcPr>
        <w:p w14:paraId="51109A7D" w14:textId="77777777" w:rsidR="00E80146" w:rsidRDefault="00E80146">
          <w:pPr>
            <w:pStyle w:val="Sidhuvud"/>
            <w:ind w:right="360"/>
          </w:pPr>
        </w:p>
      </w:tc>
    </w:tr>
  </w:tbl>
  <w:p w14:paraId="727715C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F8B4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B2765">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2B7977B" w14:textId="77777777">
      <w:trPr>
        <w:cantSplit/>
      </w:trPr>
      <w:tc>
        <w:tcPr>
          <w:tcW w:w="3119" w:type="dxa"/>
        </w:tcPr>
        <w:p w14:paraId="735DFD3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7C77D64" w14:textId="77777777" w:rsidR="00E80146" w:rsidRDefault="00E80146">
          <w:pPr>
            <w:pStyle w:val="Sidhuvud"/>
            <w:ind w:right="360"/>
          </w:pPr>
        </w:p>
      </w:tc>
      <w:tc>
        <w:tcPr>
          <w:tcW w:w="1525" w:type="dxa"/>
        </w:tcPr>
        <w:p w14:paraId="3B226CE0" w14:textId="77777777" w:rsidR="00E80146" w:rsidRDefault="00E80146">
          <w:pPr>
            <w:pStyle w:val="Sidhuvud"/>
            <w:ind w:right="360"/>
          </w:pPr>
        </w:p>
      </w:tc>
    </w:tr>
  </w:tbl>
  <w:p w14:paraId="483B15D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1AD19" w14:textId="32F07442" w:rsidR="0001377C" w:rsidRDefault="00F75306">
    <w:pPr>
      <w:framePr w:w="2948" w:h="1321" w:hRule="exact" w:wrap="notBeside" w:vAnchor="page" w:hAnchor="page" w:x="1362" w:y="653"/>
    </w:pPr>
    <w:r>
      <w:rPr>
        <w:noProof/>
        <w:lang w:eastAsia="sv-SE"/>
      </w:rPr>
      <w:drawing>
        <wp:inline distT="0" distB="0" distL="0" distR="0" wp14:anchorId="67DA98F3" wp14:editId="600174F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6FA481D" w14:textId="77777777" w:rsidR="00E80146" w:rsidRDefault="00E80146">
    <w:pPr>
      <w:pStyle w:val="RKrubrik"/>
      <w:keepNext w:val="0"/>
      <w:tabs>
        <w:tab w:val="clear" w:pos="1134"/>
        <w:tab w:val="clear" w:pos="2835"/>
      </w:tabs>
      <w:spacing w:before="0" w:after="0" w:line="320" w:lineRule="atLeast"/>
      <w:rPr>
        <w:bCs/>
      </w:rPr>
    </w:pPr>
  </w:p>
  <w:p w14:paraId="6AAD4492" w14:textId="77777777" w:rsidR="00E80146" w:rsidRDefault="00E80146">
    <w:pPr>
      <w:rPr>
        <w:rFonts w:ascii="TradeGothic" w:hAnsi="TradeGothic"/>
        <w:b/>
        <w:bCs/>
        <w:spacing w:val="12"/>
        <w:sz w:val="22"/>
      </w:rPr>
    </w:pPr>
  </w:p>
  <w:p w14:paraId="142C7A92" w14:textId="77777777" w:rsidR="00E80146" w:rsidRDefault="00E80146">
    <w:pPr>
      <w:pStyle w:val="RKrubrik"/>
      <w:keepNext w:val="0"/>
      <w:tabs>
        <w:tab w:val="clear" w:pos="1134"/>
        <w:tab w:val="clear" w:pos="2835"/>
      </w:tabs>
      <w:spacing w:before="0" w:after="0" w:line="320" w:lineRule="atLeast"/>
      <w:rPr>
        <w:bCs/>
      </w:rPr>
    </w:pPr>
  </w:p>
  <w:p w14:paraId="0966EB3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77C"/>
    <w:rsid w:val="0001377C"/>
    <w:rsid w:val="00034612"/>
    <w:rsid w:val="0005457C"/>
    <w:rsid w:val="000A012F"/>
    <w:rsid w:val="00134BF2"/>
    <w:rsid w:val="00150384"/>
    <w:rsid w:val="00160901"/>
    <w:rsid w:val="001805B7"/>
    <w:rsid w:val="002B2765"/>
    <w:rsid w:val="00340585"/>
    <w:rsid w:val="00367B1C"/>
    <w:rsid w:val="004A328D"/>
    <w:rsid w:val="004C13D4"/>
    <w:rsid w:val="0058762B"/>
    <w:rsid w:val="005B2A46"/>
    <w:rsid w:val="0064109B"/>
    <w:rsid w:val="006E4E11"/>
    <w:rsid w:val="006E5E05"/>
    <w:rsid w:val="007222A0"/>
    <w:rsid w:val="007242A3"/>
    <w:rsid w:val="007A6855"/>
    <w:rsid w:val="0092027A"/>
    <w:rsid w:val="00955E31"/>
    <w:rsid w:val="009627F5"/>
    <w:rsid w:val="00992E72"/>
    <w:rsid w:val="009D332F"/>
    <w:rsid w:val="00AF26D1"/>
    <w:rsid w:val="00B21B2A"/>
    <w:rsid w:val="00B73D71"/>
    <w:rsid w:val="00BD16F9"/>
    <w:rsid w:val="00CA48E7"/>
    <w:rsid w:val="00CC7388"/>
    <w:rsid w:val="00CF29A5"/>
    <w:rsid w:val="00D133D7"/>
    <w:rsid w:val="00D92C96"/>
    <w:rsid w:val="00E51878"/>
    <w:rsid w:val="00E764FF"/>
    <w:rsid w:val="00E80146"/>
    <w:rsid w:val="00E83225"/>
    <w:rsid w:val="00E904D0"/>
    <w:rsid w:val="00EC25F9"/>
    <w:rsid w:val="00ED583F"/>
    <w:rsid w:val="00F62198"/>
    <w:rsid w:val="00F75306"/>
    <w:rsid w:val="00F96C50"/>
    <w:rsid w:val="00FF1E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AC451"/>
  <w15:docId w15:val="{9EFE32F8-11D0-4338-AA87-7FEC38830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7530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7530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078849">
      <w:bodyDiv w:val="1"/>
      <w:marLeft w:val="0"/>
      <w:marRight w:val="0"/>
      <w:marTop w:val="0"/>
      <w:marBottom w:val="0"/>
      <w:divBdr>
        <w:top w:val="none" w:sz="0" w:space="0" w:color="auto"/>
        <w:left w:val="none" w:sz="0" w:space="0" w:color="auto"/>
        <w:bottom w:val="none" w:sz="0" w:space="0" w:color="auto"/>
        <w:right w:val="none" w:sz="0" w:space="0" w:color="auto"/>
      </w:divBdr>
    </w:div>
    <w:div w:id="148701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020ae64d-002e-48da-993e-6eaaab9dcaf4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CheckInComment xmlns="24eed32f-d08e-45ff-bc46-af8c0e5435a5" xsi:nil="true"/>
    <k46d94c0acf84ab9a79866a9d8b1905f xmlns="92ffc5e4-5e54-4abf-b21b-9b28f7aa8223" xsi:nil="true"/>
    <Diarienummer xmlns="92ffc5e4-5e54-4abf-b21b-9b28f7aa8223" xsi:nil="true"/>
    <RKOrdnaClass xmlns="24eed32f-d08e-45ff-bc46-af8c0e5435a5" xsi:nil="true"/>
    <c9cd366cc722410295b9eacffbd73909 xmlns="92ffc5e4-5e54-4abf-b21b-9b28f7aa8223" xsi:nil="true"/>
    <Sekretess_x0020_m.m. xmlns="24eed32f-d08e-45ff-bc46-af8c0e5435a5" xsi:nil="true"/>
    <Nyckelord xmlns="92ffc5e4-5e54-4abf-b21b-9b28f7aa8223" xsi:nil="true"/>
    <TaxCatchAll xmlns="92ffc5e4-5e54-4abf-b21b-9b28f7aa8223"/>
    <Sekretess xmlns="92ffc5e4-5e54-4abf-b21b-9b28f7aa8223" xsi:nil="true"/>
    <_dlc_DocId xmlns="92ffc5e4-5e54-4abf-b21b-9b28f7aa8223">NSQ54W6EFEAZ-8-138</_dlc_DocId>
    <_dlc_DocIdUrl xmlns="92ffc5e4-5e54-4abf-b21b-9b28f7aa8223">
      <Url>http://rkdhs-n/enhet/bt/pub/_layouts/DocIdRedir.aspx?ID=NSQ54W6EFEAZ-8-138</Url>
      <Description>NSQ54W6EFEAZ-8-138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ArendeGUID xmlns="14C2BFBE-9AF7-495B-872C-7D23F9D108BA" xsi:nil="true"/>
    <RD_Matchningsid xmlns="14C2BFBE-9AF7-495B-872C-7D23F9D108BA" xsi:nil="true"/>
  </documentManagement>
</p:properties>
</file>

<file path=customXml/itemProps1.xml><?xml version="1.0" encoding="utf-8"?>
<ds:datastoreItem xmlns:ds="http://schemas.openxmlformats.org/officeDocument/2006/customXml" ds:itemID="{D7CE55BA-F4E3-443B-A216-A973ADF69DD5}"/>
</file>

<file path=customXml/itemProps2.xml><?xml version="1.0" encoding="utf-8"?>
<ds:datastoreItem xmlns:ds="http://schemas.openxmlformats.org/officeDocument/2006/customXml" ds:itemID="{727F1DC5-14BF-46F8-A88B-A5009008A103}"/>
</file>

<file path=customXml/itemProps3.xml><?xml version="1.0" encoding="utf-8"?>
<ds:datastoreItem xmlns:ds="http://schemas.openxmlformats.org/officeDocument/2006/customXml" ds:itemID="{5C4343D4-F5FE-4582-90D1-2F17BE687311}"/>
</file>

<file path=customXml/itemProps4.xml><?xml version="1.0" encoding="utf-8"?>
<ds:datastoreItem xmlns:ds="http://schemas.openxmlformats.org/officeDocument/2006/customXml" ds:itemID="{727F1DC5-14BF-46F8-A88B-A5009008A103}">
  <ds:schemaRefs>
    <ds:schemaRef ds:uri="http://purl.org/dc/elements/1.1/"/>
    <ds:schemaRef ds:uri="http://schemas.microsoft.com/office/2006/documentManagement/types"/>
    <ds:schemaRef ds:uri="http://purl.org/dc/dcmitype/"/>
    <ds:schemaRef ds:uri="http://schemas.openxmlformats.org/package/2006/metadata/core-properties"/>
    <ds:schemaRef ds:uri="24eed32f-d08e-45ff-bc46-af8c0e5435a5"/>
    <ds:schemaRef ds:uri="http://schemas.microsoft.com/office/infopath/2007/PartnerControls"/>
    <ds:schemaRef ds:uri="http://purl.org/dc/terms/"/>
    <ds:schemaRef ds:uri="92ffc5e4-5e54-4abf-b21b-9b28f7aa8223"/>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A22705DE-4093-4B1D-80AA-C3BA02B2B425}"/>
</file>

<file path=customXml/itemProps6.xml><?xml version="1.0" encoding="utf-8"?>
<ds:datastoreItem xmlns:ds="http://schemas.openxmlformats.org/officeDocument/2006/customXml" ds:itemID="{727F1DC5-14BF-46F8-A88B-A5009008A103}"/>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2139</Characters>
  <Application>Microsoft Office Word</Application>
  <DocSecurity>4</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Zachrisson</dc:creator>
  <cp:lastModifiedBy>Gergö Kisch</cp:lastModifiedBy>
  <cp:revision>2</cp:revision>
  <cp:lastPrinted>2015-08-05T10:17:00Z</cp:lastPrinted>
  <dcterms:created xsi:type="dcterms:W3CDTF">2015-08-05T10:17:00Z</dcterms:created>
  <dcterms:modified xsi:type="dcterms:W3CDTF">2015-08-05T10:17:00Z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50a05ca7-bec7-471e-ac40-4210802dd940</vt:lpwstr>
  </property>
</Properties>
</file>