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1415BA4E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7C305F" w:rsidRDefault="007C305F" w14:paraId="2098F96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8CC3537A5AD41E8BA58746C98899A2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77683533-0cad-4393-85d0-dfce567b9a6b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säkerställa en översyn av referensvärden för ljudemissioner i motorsport samt införa rimliga undantag för tävlingsdagar och begränsade överskridanden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D05136784104B15974F01FC71CD6AD4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ECBF7E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E777DE" w:rsidP="00DF704B" w:rsidRDefault="00E777DE" w14:paraId="6EB9C15A" w14:textId="77777777">
      <w:pPr>
        <w:ind w:firstLine="0"/>
      </w:pPr>
      <w:r>
        <w:t>Referenslistan över ljudnivåer för olika motorsportklasser är i stort sett oförändrad sedan 1983, trots att fordonen blivit betydligt tystare. Samtidigt är reglerna hårdare för tävlingar än för träning, och Sverige saknar de undantagsmarginaler som finns i våra grannländer, där några enstaka överskridanden tillåts per timme. Detta skapar osäkerhet för föreningar och riskerar att motverka idrottsutövning i onödan. En modernisering är därför nödvändig.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0EF1B42D31E4893A0273FAEAB899AB9"/>
        </w:placeholder>
      </w:sdtPr>
      <w:sdtEndPr/>
      <w:sdtContent>
        <w:p xmlns:w14="http://schemas.microsoft.com/office/word/2010/wordml" w:rsidR="007C305F" w:rsidP="007C305F" w:rsidRDefault="007C305F" w14:paraId="2E1B5844" w14:textId="77777777">
          <w:pPr/>
          <w:r/>
        </w:p>
        <w:p xmlns:w14="http://schemas.microsoft.com/office/word/2010/wordml" w:rsidR="007C305F" w:rsidP="007C305F" w:rsidRDefault="007C305F" w14:paraId="3C3E2300" w14:textId="0BFF071A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2B72F0D8" w14:textId="36D18ED1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4DC89" w14:textId="77777777" w:rsidR="00CA50EE" w:rsidRDefault="00CA50EE" w:rsidP="000C1CAD">
      <w:pPr>
        <w:spacing w:line="240" w:lineRule="auto"/>
      </w:pPr>
      <w:r>
        <w:separator/>
      </w:r>
    </w:p>
  </w:endnote>
  <w:endnote w:type="continuationSeparator" w:id="0">
    <w:p w14:paraId="48F9B458" w14:textId="77777777" w:rsidR="00CA50EE" w:rsidRDefault="00CA50E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4B05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5B85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FB671" w14:textId="3ABE9836" w:rsidR="00262EA3" w:rsidRPr="007C305F" w:rsidRDefault="00262EA3" w:rsidP="007C30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637B0" w14:textId="77777777" w:rsidR="00CA50EE" w:rsidRDefault="00CA50EE" w:rsidP="000C1CAD">
      <w:pPr>
        <w:spacing w:line="240" w:lineRule="auto"/>
      </w:pPr>
      <w:r>
        <w:separator/>
      </w:r>
    </w:p>
  </w:footnote>
  <w:footnote w:type="continuationSeparator" w:id="0">
    <w:p w14:paraId="13620325" w14:textId="77777777" w:rsidR="00CA50EE" w:rsidRDefault="00CA50E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24FBFD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C069518" wp14:anchorId="12629BF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C305F" w14:paraId="5250152E" w14:textId="5839CF56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F10C07046924AF28CD7CFECE0C21E8D"/>
                              </w:placeholder>
                              <w:text/>
                            </w:sdtPr>
                            <w:sdtEndPr/>
                            <w:sdtContent>
                              <w:r w:rsidR="00E5756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81F4C1C67194E43B2693D571AD9332F"/>
                              </w:placeholder>
                              <w:text/>
                            </w:sdtPr>
                            <w:sdtEndPr/>
                            <w:sdtContent>
                              <w:r w:rsidR="003D0E98">
                                <w:t>2150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2629BF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C305F" w14:paraId="5250152E" w14:textId="5839CF5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F10C07046924AF28CD7CFECE0C21E8D"/>
                        </w:placeholder>
                        <w:text/>
                      </w:sdtPr>
                      <w:sdtEndPr/>
                      <w:sdtContent>
                        <w:r w:rsidR="00E5756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81F4C1C67194E43B2693D571AD9332F"/>
                        </w:placeholder>
                        <w:text/>
                      </w:sdtPr>
                      <w:sdtEndPr/>
                      <w:sdtContent>
                        <w:r w:rsidR="003D0E98">
                          <w:t>2150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87E913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FE8FF29" w14:textId="77777777">
    <w:pPr>
      <w:jc w:val="right"/>
    </w:pPr>
  </w:p>
  <w:p w:rsidR="00262EA3" w:rsidP="00776B74" w:rsidRDefault="00262EA3" w14:paraId="78917C1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7C305F" w14:paraId="763F311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A365B0F" wp14:anchorId="53929A4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C305F" w14:paraId="714A855C" w14:textId="2A24020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5756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D0E98">
          <w:t>2150</w:t>
        </w:r>
      </w:sdtContent>
    </w:sdt>
  </w:p>
  <w:p w:rsidRPr="008227B3" w:rsidR="00262EA3" w:rsidP="008227B3" w:rsidRDefault="007C305F" w14:paraId="52EB042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C305F" w14:paraId="1D0AE4AC" w14:textId="22F1D1F5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:2878</w:t>
        </w:r>
      </w:sdtContent>
    </w:sdt>
  </w:p>
  <w:p w:rsidR="00262EA3" w:rsidP="00E03A3D" w:rsidRDefault="007C305F" w14:paraId="45F35D2C" w14:textId="17B1B802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F10C07046924AF28CD7CFECE0C21E8D"/>
        </w:placeholder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181F4C1C67194E43B2693D571AD9332F"/>
      </w:placeholder>
      <w:text/>
    </w:sdtPr>
    <w:sdtEndPr/>
    <w:sdtContent>
      <w:p w:rsidR="00262EA3" w:rsidP="00283E0F" w:rsidRDefault="00827E6B" w14:paraId="244A2DCA" w14:textId="2EB42007">
        <w:pPr>
          <w:pStyle w:val="FSHRub2"/>
        </w:pPr>
        <w:r>
          <w:t>Uppdaterade referensvärden och rimliga undantag för motorbanor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CCB58D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5756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0E98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2F12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3EA6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05F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27E6B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548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0EE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DF704B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5756F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7DE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50E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047205"/>
  <w15:chartTrackingRefBased/>
  <w15:docId w15:val="{2E2532C9-1C50-4331-A34D-8BBA3D43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CC3537A5AD41E8BA58746C98899A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0A06C9-49D5-44AD-A6A5-7ABD2F00BCE1}"/>
      </w:docPartPr>
      <w:docPartBody>
        <w:p w:rsidR="003F33F5" w:rsidRDefault="00A0220F">
          <w:pPr>
            <w:pStyle w:val="18CC3537A5AD41E8BA58746C98899A2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18BA5088F7743B1A933625C722A8C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2E9E2E-41B8-4197-A4E1-62BCB8954E77}"/>
      </w:docPartPr>
      <w:docPartBody>
        <w:p w:rsidR="003F33F5" w:rsidRDefault="00A0220F">
          <w:pPr>
            <w:pStyle w:val="718BA5088F7743B1A933625C722A8C1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FD05136784104B15974F01FC71CD6A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3B091A-5498-41A2-A721-B2A9DA24A59F}"/>
      </w:docPartPr>
      <w:docPartBody>
        <w:p w:rsidR="003F33F5" w:rsidRDefault="00A0220F">
          <w:pPr>
            <w:pStyle w:val="FD05136784104B15974F01FC71CD6AD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0EF1B42D31E4893A0273FAEAB899A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F32241-FC83-4C4C-B97E-E1DA7AFD41AF}"/>
      </w:docPartPr>
      <w:docPartBody>
        <w:p w:rsidR="003F33F5" w:rsidRDefault="00A0220F">
          <w:pPr>
            <w:pStyle w:val="00EF1B42D31E4893A0273FAEAB899AB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BF10C07046924AF28CD7CFECE0C21E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C0FFD9-55A1-49EC-ABE2-670F053B8493}"/>
      </w:docPartPr>
      <w:docPartBody>
        <w:p w:rsidR="003F33F5" w:rsidRDefault="00A0220F">
          <w:pPr>
            <w:pStyle w:val="BF10C07046924AF28CD7CFECE0C21E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1F4C1C67194E43B2693D571AD933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AF0FFE-E122-4A0B-A7E4-642604D53FF0}"/>
      </w:docPartPr>
      <w:docPartBody>
        <w:p w:rsidR="003F33F5" w:rsidRDefault="00A0220F">
          <w:pPr>
            <w:pStyle w:val="181F4C1C67194E43B2693D571AD9332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F5"/>
    <w:rsid w:val="003F33F5"/>
    <w:rsid w:val="00A0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8CC3537A5AD41E8BA58746C98899A27">
    <w:name w:val="18CC3537A5AD41E8BA58746C98899A27"/>
  </w:style>
  <w:style w:type="paragraph" w:customStyle="1" w:styleId="718BA5088F7743B1A933625C722A8C1B">
    <w:name w:val="718BA5088F7743B1A933625C722A8C1B"/>
  </w:style>
  <w:style w:type="paragraph" w:customStyle="1" w:styleId="FD05136784104B15974F01FC71CD6AD4">
    <w:name w:val="FD05136784104B15974F01FC71CD6AD4"/>
  </w:style>
  <w:style w:type="paragraph" w:customStyle="1" w:styleId="00EF1B42D31E4893A0273FAEAB899AB9">
    <w:name w:val="00EF1B42D31E4893A0273FAEAB899AB9"/>
  </w:style>
  <w:style w:type="paragraph" w:customStyle="1" w:styleId="BF10C07046924AF28CD7CFECE0C21E8D">
    <w:name w:val="BF10C07046924AF28CD7CFECE0C21E8D"/>
  </w:style>
  <w:style w:type="paragraph" w:customStyle="1" w:styleId="181F4C1C67194E43B2693D571AD9332F">
    <w:name w:val="181F4C1C67194E43B2693D571AD933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D5CB6D-AAFF-4507-B033-1124249C2D50}"/>
</file>

<file path=customXml/itemProps2.xml><?xml version="1.0" encoding="utf-8"?>
<ds:datastoreItem xmlns:ds="http://schemas.openxmlformats.org/officeDocument/2006/customXml" ds:itemID="{C558935E-1DE9-4601-A8F0-A80B447E2282}"/>
</file>

<file path=customXml/itemProps3.xml><?xml version="1.0" encoding="utf-8"?>
<ds:datastoreItem xmlns:ds="http://schemas.openxmlformats.org/officeDocument/2006/customXml" ds:itemID="{64E763AC-7B15-488E-ADE6-21288B21841A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694</Characters>
  <Application>Microsoft Office Word</Application>
  <DocSecurity>0</DocSecurity>
  <Lines>17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Uppdaterade referensvärden och rimliga undantag för motorbanor</vt:lpstr>
      <vt:lpstr>
      </vt:lpstr>
    </vt:vector>
  </TitlesOfParts>
  <Company>Sveriges riksdag</Company>
  <LinksUpToDate>false</LinksUpToDate>
  <CharactersWithSpaces>797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