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9B9" w:rsidRPr="009976C8" w:rsidRDefault="00FD49B9" w:rsidP="008A5293">
      <w:pPr>
        <w:pStyle w:val="Hemstlrubrik"/>
      </w:pPr>
      <w:r w:rsidRPr="009976C8">
        <w:t>Förslag till riksdagsbeslut</w:t>
      </w:r>
    </w:p>
    <w:p w:rsidR="00BC7A66" w:rsidRPr="009976C8" w:rsidRDefault="00BC7A66" w:rsidP="008A5293">
      <w:pPr>
        <w:pStyle w:val="Hemstlatt"/>
      </w:pPr>
      <w:r w:rsidRPr="009976C8">
        <w:t>Riksdagen tillkännager för regeringen som sin mening</w:t>
      </w:r>
      <w:r w:rsidR="008A5293" w:rsidRPr="009976C8">
        <w:t xml:space="preserve"> vad som i moti</w:t>
      </w:r>
      <w:r w:rsidR="008A5293" w:rsidRPr="009976C8">
        <w:t>o</w:t>
      </w:r>
      <w:r w:rsidR="008A5293" w:rsidRPr="009976C8">
        <w:t>nen anförs om en bibehållen ordning av statens syften med folkbildning</w:t>
      </w:r>
      <w:r w:rsidRPr="009976C8">
        <w:t>.</w:t>
      </w:r>
    </w:p>
    <w:p w:rsidR="00D572E3" w:rsidRPr="009976C8" w:rsidRDefault="008A5293" w:rsidP="008A5293">
      <w:pPr>
        <w:pStyle w:val="Hemstlatt"/>
      </w:pPr>
      <w:r w:rsidRPr="009976C8">
        <w:t>Riksdagen tillkännager för regeringen som sin mening vad som i moti</w:t>
      </w:r>
      <w:r w:rsidRPr="009976C8">
        <w:t>o</w:t>
      </w:r>
      <w:r w:rsidRPr="009976C8">
        <w:t xml:space="preserve">nen anförs om ambitionen att minska </w:t>
      </w:r>
      <w:r w:rsidR="00D572E3" w:rsidRPr="009976C8">
        <w:t xml:space="preserve">behovet av </w:t>
      </w:r>
      <w:r w:rsidRPr="009976C8">
        <w:t>det individuella pr</w:t>
      </w:r>
      <w:r w:rsidRPr="009976C8">
        <w:t>o</w:t>
      </w:r>
      <w:r w:rsidRPr="009976C8">
        <w:t>grammet genom att öka det individanpassade stödet i tidigare skolår.</w:t>
      </w:r>
    </w:p>
    <w:p w:rsidR="00D572E3" w:rsidRPr="009976C8" w:rsidRDefault="00D572E3" w:rsidP="00D572E3">
      <w:pPr>
        <w:pStyle w:val="Hemstlatt"/>
      </w:pPr>
      <w:r w:rsidRPr="009976C8">
        <w:t>Riksdagen tillkännager för regeringen som sin mening vad som i moti</w:t>
      </w:r>
      <w:r w:rsidRPr="009976C8">
        <w:t>o</w:t>
      </w:r>
      <w:r w:rsidRPr="009976C8">
        <w:t>nen anförs om att stärka möjligheterna för folkbildningen att vara en del av det livslånga lärandet.</w:t>
      </w:r>
    </w:p>
    <w:p w:rsidR="00D572E3" w:rsidRPr="009976C8" w:rsidRDefault="00D572E3" w:rsidP="00D572E3">
      <w:pPr>
        <w:pStyle w:val="Hemstlatt"/>
      </w:pPr>
      <w:r w:rsidRPr="009976C8">
        <w:t>Riksdagen tillkännager för regeringen som sin mening vad som i moti</w:t>
      </w:r>
      <w:r w:rsidRPr="009976C8">
        <w:t>o</w:t>
      </w:r>
      <w:r w:rsidRPr="009976C8">
        <w:t>nen anförs om att möjligheterna för funktionshindrade att delta i fol</w:t>
      </w:r>
      <w:r w:rsidRPr="009976C8">
        <w:t>k</w:t>
      </w:r>
      <w:r w:rsidRPr="009976C8">
        <w:t>bildnin</w:t>
      </w:r>
      <w:r w:rsidRPr="009976C8">
        <w:t>g</w:t>
      </w:r>
      <w:r w:rsidRPr="009976C8">
        <w:t xml:space="preserve">en måste öka. </w:t>
      </w:r>
    </w:p>
    <w:p w:rsidR="00D572E3" w:rsidRPr="009976C8" w:rsidRDefault="00D572E3" w:rsidP="00D572E3">
      <w:pPr>
        <w:pStyle w:val="Hemstlatt"/>
      </w:pPr>
      <w:r w:rsidRPr="009976C8">
        <w:t>Riksdagen tillkännager för regeringen som sin mening vad som i moti</w:t>
      </w:r>
      <w:r w:rsidRPr="009976C8">
        <w:t>o</w:t>
      </w:r>
      <w:r w:rsidRPr="009976C8">
        <w:t xml:space="preserve">nen anförs om vikten av att ett kvalitetsarbete införs, för att säkerställa ett tillbörligt nyttjande av statsanslaget. </w:t>
      </w:r>
    </w:p>
    <w:p w:rsidR="00D572E3" w:rsidRPr="009976C8" w:rsidRDefault="00D572E3" w:rsidP="00D572E3">
      <w:pPr>
        <w:pStyle w:val="Hemstlatt"/>
      </w:pPr>
      <w:r w:rsidRPr="009976C8">
        <w:t>Riksdagen tillkännager för regeringen som sin mening vad som i moti</w:t>
      </w:r>
      <w:r w:rsidRPr="009976C8">
        <w:t>o</w:t>
      </w:r>
      <w:r w:rsidRPr="009976C8">
        <w:t xml:space="preserve">nen anförs om utformningen av kvalitativa kriterier i statsanslaget. </w:t>
      </w:r>
    </w:p>
    <w:p w:rsidR="00D572E3" w:rsidRPr="009976C8" w:rsidRDefault="00D572E3" w:rsidP="00D572E3">
      <w:pPr>
        <w:pStyle w:val="Hemstlatt"/>
      </w:pPr>
      <w:r w:rsidRPr="009976C8">
        <w:t>Riksdagen tillkännager för regeringen som sin mening vad som i moti</w:t>
      </w:r>
      <w:r w:rsidRPr="009976C8">
        <w:t>o</w:t>
      </w:r>
      <w:r w:rsidRPr="009976C8">
        <w:t xml:space="preserve">nen anförs om att förstärka Folkbildningsrådets myndighetsroll. </w:t>
      </w:r>
    </w:p>
    <w:p w:rsidR="00173636" w:rsidRPr="009976C8" w:rsidRDefault="00173636" w:rsidP="00A645BE">
      <w:pPr>
        <w:pStyle w:val="Hemstlatt"/>
      </w:pPr>
      <w:r w:rsidRPr="009976C8">
        <w:t>Riksdagen tillkännager för regeringen som sin mening vad som i moti</w:t>
      </w:r>
      <w:r w:rsidRPr="009976C8">
        <w:t>o</w:t>
      </w:r>
      <w:r w:rsidRPr="009976C8">
        <w:t xml:space="preserve">nen anförs om att förstärkningen av Folkbildningsrådets uppgifter i större utsträckning </w:t>
      </w:r>
      <w:r w:rsidR="00966621" w:rsidRPr="009976C8">
        <w:t xml:space="preserve">bör </w:t>
      </w:r>
      <w:r w:rsidRPr="009976C8">
        <w:t>lämnas till Folkbildningsförbundet och RIO.</w:t>
      </w:r>
      <w:r w:rsidR="00966621" w:rsidRPr="009976C8">
        <w:t xml:space="preserve"> </w:t>
      </w:r>
    </w:p>
    <w:p w:rsidR="00D572E3" w:rsidRPr="009976C8" w:rsidRDefault="00D572E3" w:rsidP="00A645BE">
      <w:pPr>
        <w:pStyle w:val="Hemstlatt"/>
      </w:pPr>
      <w:r w:rsidRPr="009976C8">
        <w:t>Riksdagen tillkännager för regeringen som sin mening vad som i moti</w:t>
      </w:r>
      <w:r w:rsidRPr="009976C8">
        <w:t>o</w:t>
      </w:r>
      <w:r w:rsidRPr="009976C8">
        <w:t>nen anförs om</w:t>
      </w:r>
      <w:r w:rsidR="00A645BE" w:rsidRPr="009976C8">
        <w:t xml:space="preserve"> att särskilja uppdragsutbildningen från den folkbildande stat</w:t>
      </w:r>
      <w:r w:rsidR="00A645BE" w:rsidRPr="009976C8">
        <w:t>s</w:t>
      </w:r>
      <w:r w:rsidR="00A645BE" w:rsidRPr="009976C8">
        <w:t>bidragsfinansierade verksamheten</w:t>
      </w:r>
      <w:r w:rsidRPr="009976C8">
        <w:t xml:space="preserve">. </w:t>
      </w:r>
    </w:p>
    <w:p w:rsidR="005705D3" w:rsidRPr="009976C8" w:rsidRDefault="005705D3" w:rsidP="005705D3">
      <w:pPr>
        <w:pStyle w:val="Rubrik1"/>
      </w:pPr>
      <w:r w:rsidRPr="009976C8">
        <w:lastRenderedPageBreak/>
        <w:t>Folkbildning för civilsamhälle och demokrati</w:t>
      </w:r>
    </w:p>
    <w:p w:rsidR="00390D41" w:rsidRPr="009976C8" w:rsidRDefault="00C271AE" w:rsidP="005705D3">
      <w:r w:rsidRPr="009976C8">
        <w:t xml:space="preserve">I </w:t>
      </w:r>
      <w:r w:rsidR="0019552F" w:rsidRPr="009976C8">
        <w:t xml:space="preserve">Sverige finns en lång tradition av ideellt engagemang. </w:t>
      </w:r>
      <w:r w:rsidR="005705D3" w:rsidRPr="009976C8">
        <w:t>En levande demokrati förutsätter många mötesplatser där människor kan träffas, skaffa sig nya ku</w:t>
      </w:r>
      <w:r w:rsidR="005705D3" w:rsidRPr="009976C8">
        <w:t>n</w:t>
      </w:r>
      <w:r w:rsidR="005705D3" w:rsidRPr="009976C8">
        <w:t xml:space="preserve">skaper och erfarenheter samt utbyta åsikter och tankar. Grunden i en svensk deltagardemokrati är bl.a. de tusentals mötesplatser som genom föreningsliv, studieförbund och partier erbjuds i det lokala samhället. </w:t>
      </w:r>
    </w:p>
    <w:p w:rsidR="0080384C" w:rsidRPr="009976C8" w:rsidRDefault="005705D3" w:rsidP="00390D41">
      <w:pPr>
        <w:pStyle w:val="Normaltindrag"/>
      </w:pPr>
      <w:r w:rsidRPr="009976C8">
        <w:t>Samhällets utveckling är dessutom beroende av människors företagsamhet och skapande förmåga. Kreativa miljöer formas av en helhet, där människor trivs och får möjlighet att skapa, där föreningsliv och kultur är levande. Det sker bäst när människor själva får vara med och utforma miljön. Folkbil</w:t>
      </w:r>
      <w:r w:rsidRPr="009976C8">
        <w:t>d</w:t>
      </w:r>
      <w:r w:rsidRPr="009976C8">
        <w:t>ningen har också stor betydelse för den demokratiska infrastrukturen i vårt land, inte minst genom att vara en verksamhet som förmår nå över gener</w:t>
      </w:r>
      <w:r w:rsidRPr="009976C8">
        <w:t>a</w:t>
      </w:r>
      <w:r w:rsidRPr="009976C8">
        <w:t>tionsgränserna.</w:t>
      </w:r>
      <w:r w:rsidR="00A645BE" w:rsidRPr="009976C8">
        <w:t xml:space="preserve"> </w:t>
      </w:r>
    </w:p>
    <w:p w:rsidR="005705D3" w:rsidRPr="009976C8" w:rsidRDefault="00A645BE" w:rsidP="005914F1">
      <w:pPr>
        <w:pStyle w:val="Normaltindrag"/>
      </w:pPr>
      <w:r w:rsidRPr="009976C8">
        <w:t xml:space="preserve">Genom denna motion vill partierna i Allians för Sverige (Moderaterna, Folkpartiet, Kristdemokraterna och Centerpartiet) ge </w:t>
      </w:r>
      <w:r w:rsidR="00173636" w:rsidRPr="009976C8">
        <w:t>sin</w:t>
      </w:r>
      <w:r w:rsidRPr="009976C8">
        <w:t xml:space="preserve"> syn på folkbildnin</w:t>
      </w:r>
      <w:r w:rsidRPr="009976C8">
        <w:t>g</w:t>
      </w:r>
      <w:r w:rsidRPr="009976C8">
        <w:t>en.</w:t>
      </w:r>
      <w:r w:rsidR="0080384C" w:rsidRPr="009976C8">
        <w:t xml:space="preserve"> </w:t>
      </w:r>
      <w:r w:rsidR="005705D3" w:rsidRPr="009976C8">
        <w:t>Politiken måste utformas så att entreprenörskap och vilja att ta ansvar uppmuntras och premieras. Det behövs en aktiv politik som ger ökat utrymme för människor att ta ansvar och visa engagemang för gemensamma angel</w:t>
      </w:r>
      <w:r w:rsidR="005705D3" w:rsidRPr="009976C8">
        <w:t>ä</w:t>
      </w:r>
      <w:r w:rsidR="005705D3" w:rsidRPr="009976C8">
        <w:t>genheter. Att värna om och bidra till att fria medborgarorganisationer i civi</w:t>
      </w:r>
      <w:r w:rsidR="005705D3" w:rsidRPr="009976C8">
        <w:t>l</w:t>
      </w:r>
      <w:r w:rsidR="005705D3" w:rsidRPr="009976C8">
        <w:t>samhället kan utvecklas är därför ett viktigt led i en politik för att främja e</w:t>
      </w:r>
      <w:r w:rsidR="005705D3" w:rsidRPr="009976C8">
        <w:t>n</w:t>
      </w:r>
      <w:r w:rsidR="005705D3" w:rsidRPr="009976C8">
        <w:t>skilda människors initiativkraft. Staten har ett ansvar för att stödja folkbil</w:t>
      </w:r>
      <w:r w:rsidR="005705D3" w:rsidRPr="009976C8">
        <w:t>d</w:t>
      </w:r>
      <w:r w:rsidR="005705D3" w:rsidRPr="009976C8">
        <w:t xml:space="preserve">ningen genom att </w:t>
      </w:r>
      <w:r w:rsidR="008A5293" w:rsidRPr="009976C8">
        <w:t>ange en</w:t>
      </w:r>
      <w:r w:rsidR="005705D3" w:rsidRPr="009976C8">
        <w:t xml:space="preserve"> övergripande mål</w:t>
      </w:r>
      <w:r w:rsidR="008A5293" w:rsidRPr="009976C8">
        <w:t>sättning</w:t>
      </w:r>
      <w:r w:rsidR="005705D3" w:rsidRPr="009976C8">
        <w:t xml:space="preserve">. </w:t>
      </w:r>
      <w:r w:rsidRPr="009976C8">
        <w:t>Genom att hålla fol</w:t>
      </w:r>
      <w:r w:rsidRPr="009976C8">
        <w:t>k</w:t>
      </w:r>
      <w:r w:rsidRPr="009976C8">
        <w:t>bildningen fri från en alltför reglerad politisk styrning kan folkbildningens egenart och själ bevaras och utvecklas.</w:t>
      </w:r>
    </w:p>
    <w:p w:rsidR="008320D1" w:rsidRPr="009976C8" w:rsidRDefault="00C271AE" w:rsidP="00801081">
      <w:pPr>
        <w:pStyle w:val="Normaltindrag"/>
      </w:pPr>
      <w:r w:rsidRPr="009976C8">
        <w:t xml:space="preserve">Regeringen beskriver i propositionen om folkbildningen att </w:t>
      </w:r>
      <w:r w:rsidR="0019552F" w:rsidRPr="009976C8">
        <w:t>vissa upplever en maktlöshet som är svår att ta sig ur</w:t>
      </w:r>
      <w:r w:rsidR="00C34F41" w:rsidRPr="009976C8">
        <w:t>, och att folkbildningen strävar efter att ge mest till dem som fått minst, att skapa bildning för och tillsammans med dem som är mest missgynnade. Folkbildningen har en kompensatorisk up</w:t>
      </w:r>
      <w:r w:rsidR="00C34F41" w:rsidRPr="009976C8">
        <w:t>p</w:t>
      </w:r>
      <w:r w:rsidR="00C34F41" w:rsidRPr="009976C8">
        <w:t>gift, att utjämna genom bildning.</w:t>
      </w:r>
      <w:r w:rsidR="008320D1" w:rsidRPr="009976C8">
        <w:t xml:space="preserve"> </w:t>
      </w:r>
      <w:r w:rsidR="00390D41" w:rsidRPr="009976C8">
        <w:t>Vi</w:t>
      </w:r>
      <w:r w:rsidR="00C34F41" w:rsidRPr="009976C8">
        <w:t xml:space="preserve"> konstaterar att </w:t>
      </w:r>
      <w:r w:rsidR="0019552F" w:rsidRPr="009976C8">
        <w:t>höga skatter, arbetslöshet och viss</w:t>
      </w:r>
      <w:r w:rsidR="00C34F41" w:rsidRPr="009976C8">
        <w:t xml:space="preserve">a inlåsningseffekter </w:t>
      </w:r>
      <w:r w:rsidR="0019552F" w:rsidRPr="009976C8">
        <w:t xml:space="preserve">på arbetsmarknaden i hög grad bidrar till just denna maktlöshet, som </w:t>
      </w:r>
      <w:r w:rsidR="00C34F41" w:rsidRPr="009976C8">
        <w:t xml:space="preserve">därmed </w:t>
      </w:r>
      <w:r w:rsidR="0019552F" w:rsidRPr="009976C8">
        <w:t>inte enbart löses av mer stöd till folkbildnin</w:t>
      </w:r>
      <w:r w:rsidR="0019552F" w:rsidRPr="009976C8">
        <w:t>g</w:t>
      </w:r>
      <w:r w:rsidR="0019552F" w:rsidRPr="009976C8">
        <w:t xml:space="preserve">en. </w:t>
      </w:r>
      <w:r w:rsidR="00C34F41" w:rsidRPr="009976C8">
        <w:t xml:space="preserve">Vidare noterar </w:t>
      </w:r>
      <w:r w:rsidR="00BF5E76" w:rsidRPr="009976C8">
        <w:t>v</w:t>
      </w:r>
      <w:r w:rsidR="00390D41" w:rsidRPr="009976C8">
        <w:t>i</w:t>
      </w:r>
      <w:r w:rsidR="00C34F41" w:rsidRPr="009976C8">
        <w:t xml:space="preserve"> att d</w:t>
      </w:r>
      <w:r w:rsidR="0019552F" w:rsidRPr="009976C8">
        <w:t xml:space="preserve">en utredning som gjordes för tio år sedan (SUFO 1996) konstaterade att studieförbunden borde kunna göra mer för att öka deltagandet bland korttidsutbildade, invandrare och arbetslösa. </w:t>
      </w:r>
    </w:p>
    <w:p w:rsidR="0019552F" w:rsidRPr="009976C8" w:rsidRDefault="00B62EC4" w:rsidP="0019552F">
      <w:pPr>
        <w:pStyle w:val="Rubrik1"/>
      </w:pPr>
      <w:r w:rsidRPr="009976C8">
        <w:t xml:space="preserve"> </w:t>
      </w:r>
      <w:r w:rsidR="0019552F" w:rsidRPr="009976C8">
        <w:t>Demokrati, lärande och personlig utveckling</w:t>
      </w:r>
    </w:p>
    <w:p w:rsidR="00FD49B9" w:rsidRPr="009976C8" w:rsidRDefault="00B62EC4" w:rsidP="00173636">
      <w:pPr>
        <w:pStyle w:val="Rubrik2"/>
        <w:spacing w:before="120"/>
      </w:pPr>
      <w:r w:rsidRPr="009976C8">
        <w:t>S</w:t>
      </w:r>
      <w:r w:rsidR="00FD49B9" w:rsidRPr="009976C8">
        <w:t>yftet med statsbidraget</w:t>
      </w:r>
    </w:p>
    <w:p w:rsidR="00B62EC4" w:rsidRPr="009976C8" w:rsidRDefault="00FD49B9" w:rsidP="005914F1">
      <w:pPr>
        <w:pStyle w:val="Normaltindrag"/>
        <w:ind w:firstLine="0"/>
      </w:pPr>
      <w:r w:rsidRPr="009976C8">
        <w:t>De syften med statsbidraget till folkbildningen som lades fast genom rik</w:t>
      </w:r>
      <w:r w:rsidRPr="009976C8">
        <w:t>s</w:t>
      </w:r>
      <w:r w:rsidRPr="009976C8">
        <w:t xml:space="preserve">dagsbeslutet 1998 bör även fortsättningsvis i allt väsentligt gälla. </w:t>
      </w:r>
      <w:r w:rsidR="00390D41" w:rsidRPr="009976C8">
        <w:t>Vi</w:t>
      </w:r>
      <w:r w:rsidRPr="009976C8">
        <w:t xml:space="preserve"> instä</w:t>
      </w:r>
      <w:r w:rsidRPr="009976C8">
        <w:t>m</w:t>
      </w:r>
      <w:r w:rsidRPr="009976C8">
        <w:t>mer i regeringens förslag</w:t>
      </w:r>
      <w:r w:rsidR="00B62EC4" w:rsidRPr="009976C8">
        <w:t>, men konstaterar att regeringen i fråga om syftena föreslår en förändring av förordningen som inte förklaras i propositionen. Syftet att ”stödja verksamhet som bidrar till att stärka och utveckla demokr</w:t>
      </w:r>
      <w:r w:rsidR="00B62EC4" w:rsidRPr="009976C8">
        <w:t>a</w:t>
      </w:r>
      <w:r w:rsidR="00B62EC4" w:rsidRPr="009976C8">
        <w:t>tin” framhålls före syftet att ”göra det möjligt för människor att påverka sin livssituation och skapa engagemang att delta i samhällsutvecklingen”</w:t>
      </w:r>
      <w:r w:rsidRPr="009976C8">
        <w:t xml:space="preserve">. </w:t>
      </w:r>
      <w:r w:rsidR="00B62EC4" w:rsidRPr="009976C8">
        <w:t>I a</w:t>
      </w:r>
      <w:r w:rsidR="00B62EC4" w:rsidRPr="009976C8">
        <w:t>v</w:t>
      </w:r>
      <w:r w:rsidR="00B62EC4" w:rsidRPr="009976C8">
        <w:t xml:space="preserve">saknad av förklaring anser </w:t>
      </w:r>
      <w:r w:rsidR="008A5293" w:rsidRPr="009976C8">
        <w:t>v</w:t>
      </w:r>
      <w:r w:rsidR="00390D41" w:rsidRPr="009976C8">
        <w:t>i</w:t>
      </w:r>
      <w:r w:rsidR="00B62EC4" w:rsidRPr="009976C8">
        <w:t xml:space="preserve"> därför att nuvarande inbördes ordning mellan syftena bör bibehållas tills vidare. Detta bör ges regeringen till</w:t>
      </w:r>
      <w:r w:rsidR="00173636" w:rsidRPr="009976C8">
        <w:t xml:space="preserve"> </w:t>
      </w:r>
      <w:r w:rsidR="00B62EC4" w:rsidRPr="009976C8">
        <w:t>känna.</w:t>
      </w:r>
    </w:p>
    <w:p w:rsidR="00FD49B9" w:rsidRPr="009976C8" w:rsidRDefault="00FD49B9" w:rsidP="00B62EC4">
      <w:pPr>
        <w:pStyle w:val="Normaltindrag"/>
      </w:pPr>
      <w:r w:rsidRPr="009976C8">
        <w:t xml:space="preserve">Det ligger ett värde i att det </w:t>
      </w:r>
      <w:r w:rsidR="00173636" w:rsidRPr="009976C8">
        <w:t xml:space="preserve">finns </w:t>
      </w:r>
      <w:r w:rsidRPr="009976C8">
        <w:t>dels en kontinuitet i synen på målen för statsbidraget, dels en gemensam värdegrund som går över partigränserna. Folkhögskolor har olika huvudmän och de politiska partierna är på olika sätt involverade i studieförbundens verksamhet. Det är därför viktigt att det finns klara och tydliga spelregler som kan tillämpas oavsett vilket politiskt block som för tillfället har den politiska makten. Det bör råda en stor samstämmi</w:t>
      </w:r>
      <w:r w:rsidRPr="009976C8">
        <w:t>g</w:t>
      </w:r>
      <w:r w:rsidRPr="009976C8">
        <w:t>het över blockgränserna om syftet med statsbidraget till folkbildningen och om de verksamhetsområden som bör prioriteras.</w:t>
      </w:r>
    </w:p>
    <w:p w:rsidR="0043699C" w:rsidRPr="009976C8" w:rsidRDefault="00390D41" w:rsidP="00B62EC4">
      <w:pPr>
        <w:pStyle w:val="Normaltindrag"/>
        <w:rPr>
          <w:color w:val="0000FF"/>
        </w:rPr>
      </w:pPr>
      <w:r w:rsidRPr="009976C8">
        <w:t>Vi</w:t>
      </w:r>
      <w:r w:rsidR="0043699C" w:rsidRPr="009976C8">
        <w:t xml:space="preserve"> har inget principiellt att invända mot förändringen från tre prioriterade målgrupper till sju verksamhetsområden, inte minst eftersom både SUFO</w:t>
      </w:r>
      <w:r w:rsidR="00173636" w:rsidRPr="009976C8">
        <w:t xml:space="preserve"> </w:t>
      </w:r>
      <w:r w:rsidR="0043699C" w:rsidRPr="009976C8">
        <w:t xml:space="preserve">2 </w:t>
      </w:r>
      <w:r w:rsidR="002216AC" w:rsidRPr="009976C8">
        <w:t xml:space="preserve">(Statens utvärdering av folkbildningen) </w:t>
      </w:r>
      <w:r w:rsidR="0043699C" w:rsidRPr="009976C8">
        <w:t xml:space="preserve">och remissinstanserna för fram kritik mot de prioriterade grupperna. Däremot </w:t>
      </w:r>
      <w:r w:rsidR="00582CE1" w:rsidRPr="009976C8">
        <w:t xml:space="preserve">har </w:t>
      </w:r>
      <w:r w:rsidR="008A5293" w:rsidRPr="009976C8">
        <w:t>v</w:t>
      </w:r>
      <w:r w:rsidRPr="009976C8">
        <w:t>i</w:t>
      </w:r>
      <w:r w:rsidR="00582CE1" w:rsidRPr="009976C8">
        <w:t xml:space="preserve"> </w:t>
      </w:r>
      <w:r w:rsidR="0043699C" w:rsidRPr="009976C8">
        <w:t>synpunkter</w:t>
      </w:r>
      <w:r w:rsidR="00173636" w:rsidRPr="009976C8">
        <w:t xml:space="preserve"> på</w:t>
      </w:r>
      <w:r w:rsidR="0043699C" w:rsidRPr="009976C8">
        <w:t xml:space="preserve"> några av de sju verksamhetsområdena.</w:t>
      </w:r>
    </w:p>
    <w:p w:rsidR="00666A8A" w:rsidRPr="009976C8" w:rsidRDefault="00666A8A" w:rsidP="00582CE1">
      <w:pPr>
        <w:pStyle w:val="Rubrik2"/>
      </w:pPr>
      <w:r w:rsidRPr="009976C8">
        <w:t>Den gemensamma värdegrunden</w:t>
      </w:r>
    </w:p>
    <w:p w:rsidR="00666A8A" w:rsidRPr="009976C8" w:rsidRDefault="00666A8A" w:rsidP="00666A8A">
      <w:pPr>
        <w:rPr>
          <w:strike/>
        </w:rPr>
      </w:pPr>
      <w:r w:rsidRPr="009976C8">
        <w:t>De som befolkar styrelserna i de nio studieförbunden är till övervägande del medelålders, svenska män. Deltagarna i kurser och cirklar är däremot till nästan 60 procent kvinnor (57</w:t>
      </w:r>
      <w:r w:rsidR="00173636" w:rsidRPr="009976C8">
        <w:t>–</w:t>
      </w:r>
      <w:r w:rsidRPr="009976C8">
        <w:t xml:space="preserve">58 procent). </w:t>
      </w:r>
      <w:r w:rsidR="00390D41" w:rsidRPr="009976C8">
        <w:t>Vi</w:t>
      </w:r>
      <w:r w:rsidRPr="009976C8">
        <w:t xml:space="preserve"> menar att i </w:t>
      </w:r>
      <w:r w:rsidR="00173636" w:rsidRPr="009976C8">
        <w:t xml:space="preserve">det </w:t>
      </w:r>
      <w:r w:rsidRPr="009976C8">
        <w:t xml:space="preserve">förhållandet ligger en utmaning som studieförbunden snarast måste anta. </w:t>
      </w:r>
      <w:r w:rsidR="00A77E06" w:rsidRPr="009976C8">
        <w:t xml:space="preserve">Det är angeläget att studieförbundens styrelser </w:t>
      </w:r>
      <w:r w:rsidR="00390D41" w:rsidRPr="009976C8">
        <w:rPr>
          <w:szCs w:val="24"/>
        </w:rPr>
        <w:t>på ett så rättvist sätt som det är möjligt</w:t>
      </w:r>
      <w:r w:rsidR="00A77E06" w:rsidRPr="009976C8">
        <w:t xml:space="preserve"> förmår representera deltagarna. </w:t>
      </w:r>
    </w:p>
    <w:p w:rsidR="00582CE1" w:rsidRPr="009976C8" w:rsidRDefault="00582CE1" w:rsidP="00582CE1">
      <w:pPr>
        <w:pStyle w:val="Rubrik2"/>
      </w:pPr>
      <w:r w:rsidRPr="009976C8">
        <w:t>Det mångkulturella samhällets utmaningar</w:t>
      </w:r>
    </w:p>
    <w:p w:rsidR="00FD49B9" w:rsidRPr="009976C8" w:rsidRDefault="0043699C" w:rsidP="005914F1">
      <w:pPr>
        <w:rPr>
          <w:strike/>
        </w:rPr>
      </w:pPr>
      <w:r w:rsidRPr="009976C8">
        <w:t xml:space="preserve">Regeringens förslag är att statens stöd till folkbildningen skall bidra till att dess organisationer medverkar till att människor med olika bakgrund möts, får ökad förståelse för varandra och utbyter erfarenheter sinsemellan så att utanförskap, segregering, konflikter och diskriminering motverkas. </w:t>
      </w:r>
      <w:r w:rsidR="00582CE1" w:rsidRPr="009976C8">
        <w:t>Folkbil</w:t>
      </w:r>
      <w:r w:rsidR="00582CE1" w:rsidRPr="009976C8">
        <w:t>d</w:t>
      </w:r>
      <w:r w:rsidR="00582CE1" w:rsidRPr="009976C8">
        <w:t>ningen uppstod en gång i arbetar-, nykterhets-</w:t>
      </w:r>
      <w:r w:rsidR="005914F1" w:rsidRPr="009976C8">
        <w:t>, landsbygds-</w:t>
      </w:r>
      <w:r w:rsidR="00582CE1" w:rsidRPr="009976C8">
        <w:t xml:space="preserve"> och fri</w:t>
      </w:r>
      <w:r w:rsidR="00390D41" w:rsidRPr="009976C8">
        <w:t>kyrklig</w:t>
      </w:r>
      <w:r w:rsidR="00582CE1" w:rsidRPr="009976C8">
        <w:t>a</w:t>
      </w:r>
      <w:r w:rsidR="00C271AE" w:rsidRPr="009976C8">
        <w:t xml:space="preserve"> rörelser</w:t>
      </w:r>
      <w:r w:rsidR="00582CE1" w:rsidRPr="009976C8">
        <w:t xml:space="preserve">. </w:t>
      </w:r>
      <w:r w:rsidR="00390D41" w:rsidRPr="009976C8">
        <w:t>Vi</w:t>
      </w:r>
      <w:r w:rsidRPr="009976C8">
        <w:t xml:space="preserve"> är inte övertygade om att statens stöd ska</w:t>
      </w:r>
      <w:r w:rsidR="00173636" w:rsidRPr="009976C8">
        <w:t>ll</w:t>
      </w:r>
      <w:r w:rsidRPr="009976C8">
        <w:t xml:space="preserve"> riktas för att skapa </w:t>
      </w:r>
      <w:r w:rsidR="00582CE1" w:rsidRPr="009976C8">
        <w:t>en påtvingad heterogenitet</w:t>
      </w:r>
      <w:r w:rsidRPr="009976C8">
        <w:t xml:space="preserve"> i folkbildningen. Det måste också finnas möjlighet att inom folkbildningen behandla problem som enbart berör </w:t>
      </w:r>
      <w:r w:rsidR="00173636" w:rsidRPr="009976C8">
        <w:t xml:space="preserve">t.ex. </w:t>
      </w:r>
      <w:r w:rsidRPr="009976C8">
        <w:t xml:space="preserve">invandrare, genom att i studiecirkelform lära mer om vad det innebär att ha två identiteter, att förhålla sig till två normsystem, två kulturer m.m. </w:t>
      </w:r>
    </w:p>
    <w:p w:rsidR="00583A65" w:rsidRPr="009976C8" w:rsidRDefault="005914F1" w:rsidP="005914F1">
      <w:pPr>
        <w:pStyle w:val="Normaltindrag"/>
      </w:pPr>
      <w:r w:rsidRPr="009976C8">
        <w:t>Andelen invandrare inom folkbildningen motsvarar ungefär riksgeno</w:t>
      </w:r>
      <w:r w:rsidRPr="009976C8">
        <w:t>m</w:t>
      </w:r>
      <w:r w:rsidRPr="009976C8">
        <w:t>snittet av medborgare i landet. Med tanke på att invandrare är en prioriterad grupp bör den gruppen uppmärksammas ytterligare. Därför bör både studi</w:t>
      </w:r>
      <w:r w:rsidRPr="009976C8">
        <w:t>e</w:t>
      </w:r>
      <w:r w:rsidRPr="009976C8">
        <w:t xml:space="preserve">förbund och folkhögskolor öka sina ansträngningar att rekrytera invandrare. Ett viktigt led i detta arbete kan vara att studieförbund och folkhögskolor </w:t>
      </w:r>
      <w:r w:rsidR="00583A65" w:rsidRPr="009976C8">
        <w:t xml:space="preserve">också i ökad utsträckning får anordna </w:t>
      </w:r>
      <w:r w:rsidR="00390D41" w:rsidRPr="009976C8">
        <w:t>svenska för invandrare (sfi)</w:t>
      </w:r>
      <w:r w:rsidR="00583A65" w:rsidRPr="009976C8">
        <w:t>. Riksdagen har nyligen beslutat att sfi ska</w:t>
      </w:r>
      <w:r w:rsidR="00173636" w:rsidRPr="009976C8">
        <w:t>ll</w:t>
      </w:r>
      <w:r w:rsidR="00583A65" w:rsidRPr="009976C8">
        <w:t xml:space="preserve"> kunna anordnas i folkhögskolan, som genom sin miljö och sin pedagogik kan vara ett bra alternativ till kommunen som anordnare. </w:t>
      </w:r>
    </w:p>
    <w:p w:rsidR="00CE5775" w:rsidRPr="009976C8" w:rsidRDefault="00582CE1" w:rsidP="00583A65">
      <w:pPr>
        <w:pStyle w:val="Rubrik2"/>
      </w:pPr>
      <w:r w:rsidRPr="009976C8">
        <w:t>Det livslånga lärandet</w:t>
      </w:r>
    </w:p>
    <w:p w:rsidR="00583A65" w:rsidRPr="009976C8" w:rsidRDefault="00CE5775" w:rsidP="00173636">
      <w:pPr>
        <w:pStyle w:val="Rubrik3"/>
        <w:spacing w:before="120"/>
      </w:pPr>
      <w:r w:rsidRPr="009976C8">
        <w:t>D</w:t>
      </w:r>
      <w:r w:rsidR="00583A65" w:rsidRPr="009976C8">
        <w:t>et individuella programmet</w:t>
      </w:r>
    </w:p>
    <w:p w:rsidR="00583A65" w:rsidRPr="009976C8" w:rsidRDefault="00583A65" w:rsidP="00583A65">
      <w:r w:rsidRPr="009976C8">
        <w:t xml:space="preserve">I propositionen anförs att folkhögskolan i flera kommuner har använts för att genomföra gymnasieskolans individuella program och att erfarenheterna är goda. </w:t>
      </w:r>
      <w:r w:rsidR="00390D41" w:rsidRPr="009976C8">
        <w:t>Vi</w:t>
      </w:r>
      <w:r w:rsidRPr="009976C8">
        <w:t xml:space="preserve"> har ingen anledning att betvivla detta. Det är emellertid enligt vår mening ett bevis på att regeringens politik för ungdomsskolan har misslyc</w:t>
      </w:r>
      <w:r w:rsidRPr="009976C8">
        <w:t>k</w:t>
      </w:r>
      <w:r w:rsidRPr="009976C8">
        <w:t xml:space="preserve">ats, dels att det individuella programmet har blivit så omfattande, dels att man måste använda andra skolformer för att genomföra det. </w:t>
      </w:r>
      <w:r w:rsidR="00A603A1" w:rsidRPr="009976C8">
        <w:t>De resurser som satsas på det individuella programmet kommer för sent för många ungdomar. Ind</w:t>
      </w:r>
      <w:r w:rsidR="00A603A1" w:rsidRPr="009976C8">
        <w:t>i</w:t>
      </w:r>
      <w:r w:rsidR="00A603A1" w:rsidRPr="009976C8">
        <w:t xml:space="preserve">vidanpassat stöd behöver utvecklas och sättas in tidigt i grundskolan. </w:t>
      </w:r>
      <w:r w:rsidRPr="009976C8">
        <w:t>Om eleverna tidigt i skolan skaffar sig de grundläggande färdigheterna</w:t>
      </w:r>
      <w:r w:rsidR="005914F1" w:rsidRPr="009976C8">
        <w:t xml:space="preserve"> </w:t>
      </w:r>
      <w:r w:rsidRPr="009976C8">
        <w:t xml:space="preserve">har de </w:t>
      </w:r>
      <w:r w:rsidR="00A603A1" w:rsidRPr="009976C8">
        <w:t xml:space="preserve">betydligt </w:t>
      </w:r>
      <w:r w:rsidRPr="009976C8">
        <w:t>större förutsättningar att bli behöriga för nationella program i gy</w:t>
      </w:r>
      <w:r w:rsidRPr="009976C8">
        <w:t>m</w:t>
      </w:r>
      <w:r w:rsidRPr="009976C8">
        <w:t>nasieskolan. Då skulle det individuella programmet kunna minska radikalt och så småningom helt avskaffas. Detta bör riksdagen ge regeringen till kä</w:t>
      </w:r>
      <w:r w:rsidRPr="009976C8">
        <w:t>n</w:t>
      </w:r>
      <w:r w:rsidRPr="009976C8">
        <w:t>na.</w:t>
      </w:r>
    </w:p>
    <w:p w:rsidR="00CE5775" w:rsidRPr="009976C8" w:rsidRDefault="00CE5775" w:rsidP="00CE5775">
      <w:pPr>
        <w:pStyle w:val="Rubrik3"/>
      </w:pPr>
      <w:r w:rsidRPr="009976C8">
        <w:t>Folkbildning i vuxnas lärande</w:t>
      </w:r>
    </w:p>
    <w:p w:rsidR="00CE5775" w:rsidRPr="009976C8" w:rsidRDefault="00CE5775" w:rsidP="00CE5775">
      <w:r w:rsidRPr="009976C8">
        <w:t xml:space="preserve">Studieförbund och folkhögskolor är </w:t>
      </w:r>
      <w:r w:rsidR="00E75993" w:rsidRPr="009976C8">
        <w:t>betydelsefulla</w:t>
      </w:r>
      <w:r w:rsidRPr="009976C8">
        <w:t xml:space="preserve"> delar i ett kunskapssamhä</w:t>
      </w:r>
      <w:r w:rsidRPr="009976C8">
        <w:t>l</w:t>
      </w:r>
      <w:r w:rsidRPr="009976C8">
        <w:t>le där alla ges möjlighet till livslångt lärande, utifrån individens egna behov. Den statliga utvärderingen av folkbildningen som gjordes 2004 underströk också detta faktum. Detsamma har tidigare konstaterats vid utvärderingen av Kunskapslyftet. Det är angeläget att stärka möjligheterna för folkbildningen (det informella lärandets aktörer) att leva upp till förväntningarna att vara en aktiv partner inom det</w:t>
      </w:r>
      <w:r w:rsidR="00D572E3" w:rsidRPr="009976C8">
        <w:t xml:space="preserve"> livslånga lärandet, exempelvis:</w:t>
      </w:r>
    </w:p>
    <w:p w:rsidR="00CE5775" w:rsidRPr="009976C8" w:rsidRDefault="00CE5775" w:rsidP="00173636">
      <w:pPr>
        <w:pStyle w:val="PunktlistaBomb"/>
        <w:tabs>
          <w:tab w:val="clear" w:pos="360"/>
        </w:tabs>
        <w:rPr>
          <w:szCs w:val="24"/>
        </w:rPr>
      </w:pPr>
      <w:r w:rsidRPr="009976C8">
        <w:t>som partner/aktör i lokala lärcentr</w:t>
      </w:r>
      <w:r w:rsidR="00173636" w:rsidRPr="009976C8">
        <w:t>er</w:t>
      </w:r>
      <w:r w:rsidRPr="009976C8">
        <w:t xml:space="preserve">, både när det gäller information om </w:t>
      </w:r>
      <w:r w:rsidRPr="009976C8">
        <w:rPr>
          <w:szCs w:val="24"/>
        </w:rPr>
        <w:t xml:space="preserve">studiemöjligheter </w:t>
      </w:r>
      <w:r w:rsidR="00173636" w:rsidRPr="009976C8">
        <w:rPr>
          <w:szCs w:val="24"/>
        </w:rPr>
        <w:t xml:space="preserve">och </w:t>
      </w:r>
      <w:r w:rsidRPr="009976C8">
        <w:rPr>
          <w:szCs w:val="24"/>
        </w:rPr>
        <w:t>att ge</w:t>
      </w:r>
      <w:r w:rsidR="00A603A1" w:rsidRPr="009976C8">
        <w:rPr>
          <w:szCs w:val="24"/>
        </w:rPr>
        <w:t>nomföra sådana insatser,</w:t>
      </w:r>
    </w:p>
    <w:p w:rsidR="00CE5775" w:rsidRPr="009976C8" w:rsidRDefault="00CE5775" w:rsidP="00173636">
      <w:pPr>
        <w:pStyle w:val="PunktlistaBomb"/>
        <w:tabs>
          <w:tab w:val="clear" w:pos="360"/>
        </w:tabs>
        <w:spacing w:before="0"/>
        <w:rPr>
          <w:szCs w:val="24"/>
        </w:rPr>
      </w:pPr>
      <w:r w:rsidRPr="009976C8">
        <w:rPr>
          <w:szCs w:val="24"/>
        </w:rPr>
        <w:t xml:space="preserve">genom uppsökande verksamhet </w:t>
      </w:r>
      <w:r w:rsidR="00020F19" w:rsidRPr="009976C8">
        <w:rPr>
          <w:szCs w:val="24"/>
        </w:rPr>
        <w:t>gentemot t.</w:t>
      </w:r>
      <w:r w:rsidR="00A603A1" w:rsidRPr="009976C8">
        <w:rPr>
          <w:szCs w:val="24"/>
        </w:rPr>
        <w:t>ex</w:t>
      </w:r>
      <w:r w:rsidR="00020F19" w:rsidRPr="009976C8">
        <w:rPr>
          <w:szCs w:val="24"/>
        </w:rPr>
        <w:t>.</w:t>
      </w:r>
      <w:r w:rsidR="00A603A1" w:rsidRPr="009976C8">
        <w:rPr>
          <w:szCs w:val="24"/>
        </w:rPr>
        <w:t xml:space="preserve"> korttidsutbildade,</w:t>
      </w:r>
    </w:p>
    <w:p w:rsidR="00CE5775" w:rsidRPr="009976C8" w:rsidRDefault="00A603A1" w:rsidP="00173636">
      <w:pPr>
        <w:pStyle w:val="PunktlistaBomb"/>
        <w:tabs>
          <w:tab w:val="clear" w:pos="360"/>
        </w:tabs>
        <w:spacing w:before="0"/>
        <w:rPr>
          <w:szCs w:val="24"/>
        </w:rPr>
      </w:pPr>
      <w:r w:rsidRPr="009976C8">
        <w:rPr>
          <w:szCs w:val="24"/>
        </w:rPr>
        <w:t>s</w:t>
      </w:r>
      <w:r w:rsidR="00CE5775" w:rsidRPr="009976C8">
        <w:rPr>
          <w:szCs w:val="24"/>
        </w:rPr>
        <w:t xml:space="preserve">taten bör </w:t>
      </w:r>
      <w:r w:rsidRPr="009976C8">
        <w:rPr>
          <w:szCs w:val="24"/>
        </w:rPr>
        <w:t xml:space="preserve">uppmuntra </w:t>
      </w:r>
      <w:r w:rsidR="00CE5775" w:rsidRPr="009976C8">
        <w:rPr>
          <w:szCs w:val="24"/>
        </w:rPr>
        <w:t xml:space="preserve">kommunerna </w:t>
      </w:r>
      <w:r w:rsidRPr="009976C8">
        <w:rPr>
          <w:szCs w:val="24"/>
        </w:rPr>
        <w:t xml:space="preserve">att </w:t>
      </w:r>
      <w:r w:rsidR="00CE5775" w:rsidRPr="009976C8">
        <w:rPr>
          <w:szCs w:val="24"/>
        </w:rPr>
        <w:t>involvera det informella lärandet genom studieförbund och folkhögskolor i det lokala arbetet för ett livslångt lärande.</w:t>
      </w:r>
    </w:p>
    <w:p w:rsidR="00CE5775" w:rsidRPr="009976C8" w:rsidRDefault="00CE5775" w:rsidP="00173636">
      <w:r w:rsidRPr="009976C8">
        <w:t>Detta bör ges regeringen till</w:t>
      </w:r>
      <w:r w:rsidR="00173636" w:rsidRPr="009976C8">
        <w:t xml:space="preserve"> </w:t>
      </w:r>
      <w:r w:rsidRPr="009976C8">
        <w:t>känna.</w:t>
      </w:r>
    </w:p>
    <w:p w:rsidR="00FD49B9" w:rsidRPr="009976C8" w:rsidRDefault="00FD49B9" w:rsidP="00583A65">
      <w:pPr>
        <w:pStyle w:val="Rubrik2"/>
      </w:pPr>
      <w:r w:rsidRPr="009976C8">
        <w:t>Personer med funktionshinder</w:t>
      </w:r>
    </w:p>
    <w:p w:rsidR="009E2AA0" w:rsidRPr="009976C8" w:rsidRDefault="00FD49B9" w:rsidP="00FD49B9">
      <w:pPr>
        <w:rPr>
          <w:bCs/>
        </w:rPr>
      </w:pPr>
      <w:r w:rsidRPr="009976C8">
        <w:rPr>
          <w:bCs/>
        </w:rPr>
        <w:t>SUFO</w:t>
      </w:r>
      <w:r w:rsidR="00173636" w:rsidRPr="009976C8">
        <w:rPr>
          <w:bCs/>
        </w:rPr>
        <w:t xml:space="preserve"> </w:t>
      </w:r>
      <w:r w:rsidR="00CF5A7E" w:rsidRPr="009976C8">
        <w:rPr>
          <w:bCs/>
        </w:rPr>
        <w:t>2</w:t>
      </w:r>
      <w:r w:rsidRPr="009976C8">
        <w:rPr>
          <w:bCs/>
        </w:rPr>
        <w:t xml:space="preserve"> påpekar att personer med funktionshinder inte har ett reellt inflyta</w:t>
      </w:r>
      <w:r w:rsidRPr="009976C8">
        <w:rPr>
          <w:bCs/>
        </w:rPr>
        <w:t>n</w:t>
      </w:r>
      <w:r w:rsidRPr="009976C8">
        <w:rPr>
          <w:bCs/>
        </w:rPr>
        <w:t xml:space="preserve">de på folkbildningens verksamhet, eftersom de inte finns </w:t>
      </w:r>
      <w:r w:rsidR="002216AC" w:rsidRPr="009976C8">
        <w:rPr>
          <w:bCs/>
        </w:rPr>
        <w:t xml:space="preserve">tillräckligt </w:t>
      </w:r>
      <w:r w:rsidRPr="009976C8">
        <w:rPr>
          <w:bCs/>
        </w:rPr>
        <w:t>represe</w:t>
      </w:r>
      <w:r w:rsidRPr="009976C8">
        <w:rPr>
          <w:bCs/>
        </w:rPr>
        <w:t>n</w:t>
      </w:r>
      <w:r w:rsidRPr="009976C8">
        <w:rPr>
          <w:bCs/>
        </w:rPr>
        <w:t xml:space="preserve">terade i styrelser eller som anställda i studieförbund eller folkhögskolor. </w:t>
      </w:r>
    </w:p>
    <w:p w:rsidR="005914F1" w:rsidRPr="009976C8" w:rsidRDefault="00BF5E76" w:rsidP="007542E8">
      <w:pPr>
        <w:pStyle w:val="Normaltindrag"/>
      </w:pPr>
      <w:r w:rsidRPr="009976C8">
        <w:t>Funktionshinder är inte bara fysiska, utan kan också vara psykiska. Det behövs därför mer än handikappramper, det behövs kunskap om funktion</w:t>
      </w:r>
      <w:r w:rsidRPr="009976C8">
        <w:t>s</w:t>
      </w:r>
      <w:r w:rsidRPr="009976C8">
        <w:t xml:space="preserve">hinder för att bemöta människor med utvecklingsstörning på rätt sätt.  </w:t>
      </w:r>
      <w:r w:rsidR="00C271AE" w:rsidRPr="009976C8">
        <w:t>För människor med psykiska funktionshinder kan folkbildningen utgöra en värd</w:t>
      </w:r>
      <w:r w:rsidR="00C271AE" w:rsidRPr="009976C8">
        <w:t>e</w:t>
      </w:r>
      <w:r w:rsidR="00C271AE" w:rsidRPr="009976C8">
        <w:t xml:space="preserve">full möjlighet till utbildning. </w:t>
      </w:r>
      <w:r w:rsidR="00C973E4" w:rsidRPr="009976C8">
        <w:t>SUFO</w:t>
      </w:r>
      <w:r w:rsidR="00173636" w:rsidRPr="009976C8">
        <w:t xml:space="preserve"> </w:t>
      </w:r>
      <w:r w:rsidR="00C973E4" w:rsidRPr="009976C8">
        <w:t>2:s kartläggning visar också att de pers</w:t>
      </w:r>
      <w:r w:rsidR="00C973E4" w:rsidRPr="009976C8">
        <w:t>o</w:t>
      </w:r>
      <w:r w:rsidR="00C973E4" w:rsidRPr="009976C8">
        <w:t>ner med funktionshinder som deltar i studieförbundens och folkhögskolornas verksamhet till största delen är personer med psykiska funktionshinder</w:t>
      </w:r>
      <w:r w:rsidR="00173636" w:rsidRPr="009976C8">
        <w:t>.</w:t>
      </w:r>
      <w:r w:rsidR="00C973E4" w:rsidRPr="009976C8">
        <w:t xml:space="preserve"> </w:t>
      </w:r>
      <w:r w:rsidR="00C271AE" w:rsidRPr="009976C8">
        <w:t>För att psykiskt funktionshindrade ska</w:t>
      </w:r>
      <w:r w:rsidR="00173636" w:rsidRPr="009976C8">
        <w:t>ll</w:t>
      </w:r>
      <w:r w:rsidR="00C271AE" w:rsidRPr="009976C8">
        <w:t xml:space="preserve"> kunna erbjudas en utbildning av hög kvalitet är det också viktigt att lärare och studieledare får ökade kunskaper om psykiska funktionshinder.</w:t>
      </w:r>
      <w:r w:rsidR="005914F1" w:rsidRPr="009976C8">
        <w:t xml:space="preserve"> </w:t>
      </w:r>
    </w:p>
    <w:p w:rsidR="009E2AA0" w:rsidRPr="009976C8" w:rsidRDefault="009E2AA0" w:rsidP="005914F1">
      <w:pPr>
        <w:pStyle w:val="Normaltindrag"/>
      </w:pPr>
      <w:r w:rsidRPr="009976C8">
        <w:rPr>
          <w:bCs/>
        </w:rPr>
        <w:t>Personer med fysiska funktionshinder, dvs. syn- och hörselskadade och r</w:t>
      </w:r>
      <w:r w:rsidRPr="009976C8">
        <w:rPr>
          <w:bCs/>
        </w:rPr>
        <w:t>ö</w:t>
      </w:r>
      <w:r w:rsidRPr="009976C8">
        <w:rPr>
          <w:bCs/>
        </w:rPr>
        <w:t>relsehindrade är underrepresenterade</w:t>
      </w:r>
      <w:r w:rsidR="00E25A14" w:rsidRPr="009976C8">
        <w:rPr>
          <w:bCs/>
        </w:rPr>
        <w:t xml:space="preserve"> i folkbildningen</w:t>
      </w:r>
      <w:r w:rsidRPr="009976C8">
        <w:rPr>
          <w:bCs/>
        </w:rPr>
        <w:t>. Det kan bero på att lokalerna inte är anpassade till dessa gruppers förutsättningar och behov, och att det inte finns tillräckliga resurser till tekniska hjälpmedel.</w:t>
      </w:r>
      <w:r w:rsidR="005914F1" w:rsidRPr="009976C8">
        <w:rPr>
          <w:b/>
        </w:rPr>
        <w:t xml:space="preserve"> </w:t>
      </w:r>
      <w:r w:rsidR="00390D41" w:rsidRPr="009976C8">
        <w:t>Vi</w:t>
      </w:r>
      <w:r w:rsidR="00FD49B9" w:rsidRPr="009976C8">
        <w:t xml:space="preserve"> anser att de statliga bidragen till lokalanpassning och tekniska hjälpmedel för funktion</w:t>
      </w:r>
      <w:r w:rsidR="00FD49B9" w:rsidRPr="009976C8">
        <w:t>s</w:t>
      </w:r>
      <w:r w:rsidR="00FD49B9" w:rsidRPr="009976C8">
        <w:t>hindrade av olika slag bör öka både inom ramen för folkbildningsanslaget och inom ramen för Socialstyrelsens institut för särskilt utbildningsstöd (S</w:t>
      </w:r>
      <w:r w:rsidR="00CF5A7E" w:rsidRPr="009976C8">
        <w:t>isus</w:t>
      </w:r>
      <w:r w:rsidR="00FD49B9" w:rsidRPr="009976C8">
        <w:t xml:space="preserve">). </w:t>
      </w:r>
    </w:p>
    <w:p w:rsidR="00FD49B9" w:rsidRPr="009976C8" w:rsidRDefault="00C271AE" w:rsidP="005914F1">
      <w:pPr>
        <w:pStyle w:val="Normaltindrag"/>
        <w:rPr>
          <w:bCs/>
        </w:rPr>
      </w:pPr>
      <w:r w:rsidRPr="009976C8">
        <w:t>Det är en rättvise- och jämlikhetsfråga att även personer med fysiska och psykiska funktionshinder har möjlighet att delta i studiecirklar och folkhö</w:t>
      </w:r>
      <w:r w:rsidRPr="009976C8">
        <w:t>g</w:t>
      </w:r>
      <w:r w:rsidRPr="009976C8">
        <w:t xml:space="preserve">skolekurser. </w:t>
      </w:r>
      <w:r w:rsidR="00FD49B9" w:rsidRPr="009976C8">
        <w:rPr>
          <w:bCs/>
        </w:rPr>
        <w:t>Detta bör riksdagen ge regeringen till känna.</w:t>
      </w:r>
    </w:p>
    <w:p w:rsidR="00582CE1" w:rsidRPr="009976C8" w:rsidRDefault="00582CE1" w:rsidP="00582CE1">
      <w:pPr>
        <w:pStyle w:val="Rubrik1"/>
      </w:pPr>
      <w:r w:rsidRPr="009976C8">
        <w:t>Självständighet, ansvar och kvalitet</w:t>
      </w:r>
    </w:p>
    <w:p w:rsidR="0074414F" w:rsidRPr="009976C8" w:rsidRDefault="0074414F" w:rsidP="0074414F">
      <w:r w:rsidRPr="009976C8">
        <w:t>Vi menar att det är viktigt med folkbildning vars aktörer har stor frihet att själva utforma sin verksamhet. Men utifrån folkbildningens möjligheter att förstärka både integration och folkhälsa bör uppdraget till studieförbund och folkhögskolor ses över, göras tydligare och kopplas till ekonomiska incit</w:t>
      </w:r>
      <w:r w:rsidRPr="009976C8">
        <w:t>a</w:t>
      </w:r>
      <w:r w:rsidRPr="009976C8">
        <w:t>ment. Det finns ett stort behov av att öka insatserna i områden där många människor lever i utanförskap. Detta bör riksdagen som sin mening ge rege</w:t>
      </w:r>
      <w:r w:rsidRPr="009976C8">
        <w:t>r</w:t>
      </w:r>
      <w:r w:rsidRPr="009976C8">
        <w:t>ingen till känna.</w:t>
      </w:r>
    </w:p>
    <w:p w:rsidR="00801081" w:rsidRPr="009976C8" w:rsidRDefault="00801081" w:rsidP="00801081">
      <w:pPr>
        <w:pStyle w:val="Rubrik2"/>
      </w:pPr>
      <w:r w:rsidRPr="009976C8">
        <w:t>Kvalitetsarbete</w:t>
      </w:r>
    </w:p>
    <w:p w:rsidR="00801081" w:rsidRPr="009976C8" w:rsidRDefault="00801081" w:rsidP="00801081">
      <w:r w:rsidRPr="009976C8">
        <w:t>Propositionen framhåller att kvalitativa kriterier behöver tillföras de modeller för fördelning av statsbidrag som tillämpas på olika nivåer inom folkbildnin</w:t>
      </w:r>
      <w:r w:rsidRPr="009976C8">
        <w:t>g</w:t>
      </w:r>
      <w:r w:rsidRPr="009976C8">
        <w:t>en. Former för fristående granskning av verksamheterna bör introduceras. Det bidragsfusk som uppmärksamma</w:t>
      </w:r>
      <w:r w:rsidR="00390D41" w:rsidRPr="009976C8">
        <w:t>t</w:t>
      </w:r>
      <w:r w:rsidRPr="009976C8">
        <w:t xml:space="preserve">s på flera håll behandlas knappt alls i </w:t>
      </w:r>
      <w:r w:rsidR="00E75993" w:rsidRPr="009976C8">
        <w:t>prop</w:t>
      </w:r>
      <w:r w:rsidR="00E75993" w:rsidRPr="009976C8">
        <w:t>o</w:t>
      </w:r>
      <w:r w:rsidR="00E75993" w:rsidRPr="009976C8">
        <w:t>sition</w:t>
      </w:r>
      <w:r w:rsidR="00173636" w:rsidRPr="009976C8">
        <w:t>en</w:t>
      </w:r>
      <w:r w:rsidRPr="009976C8">
        <w:t xml:space="preserve">. Det är förvånande. En given förutsättning då staten använder </w:t>
      </w:r>
      <w:r w:rsidR="00CD3A8C" w:rsidRPr="009976C8">
        <w:t>de medel som skattebetalare skjuter till är en god uppföljning som säkerställer att medlen inte används på ett oansvarigt sätt.</w:t>
      </w:r>
      <w:r w:rsidR="00E75993" w:rsidRPr="009976C8">
        <w:t xml:space="preserve"> Detta bör ges regeringen till</w:t>
      </w:r>
      <w:r w:rsidR="00173636" w:rsidRPr="009976C8">
        <w:t xml:space="preserve"> </w:t>
      </w:r>
      <w:r w:rsidR="00E75993" w:rsidRPr="009976C8">
        <w:t>känna.</w:t>
      </w:r>
    </w:p>
    <w:p w:rsidR="00CD3A8C" w:rsidRPr="009976C8" w:rsidRDefault="00CD3A8C" w:rsidP="00801081">
      <w:pPr>
        <w:pStyle w:val="Normaltindrag"/>
      </w:pPr>
      <w:r w:rsidRPr="009976C8">
        <w:t xml:space="preserve">Samtidigt är det värt att uppmärksamma den vidare utformningen av de kvalitativa kriterierna. De studieförbund som har större möjlighet att stå för en god kvalitet är de </w:t>
      </w:r>
      <w:r w:rsidR="00A603A1" w:rsidRPr="009976C8">
        <w:t>med</w:t>
      </w:r>
      <w:r w:rsidR="005914F1" w:rsidRPr="009976C8">
        <w:t xml:space="preserve"> </w:t>
      </w:r>
      <w:r w:rsidRPr="009976C8">
        <w:t>historiskt väl fungerande verksamhet. I nuvarande statsanslag, som bygger på en historisk fyraårsperiod, gynnas de folkbil</w:t>
      </w:r>
      <w:r w:rsidRPr="009976C8">
        <w:t>d</w:t>
      </w:r>
      <w:r w:rsidRPr="009976C8">
        <w:t>ningsorganisationer som har en sjunkande volym</w:t>
      </w:r>
      <w:r w:rsidR="00CE5775" w:rsidRPr="009976C8">
        <w:t xml:space="preserve"> ekonomiskt eftersom de får ett anslag som är högre än den aktuella volymen. </w:t>
      </w:r>
      <w:r w:rsidRPr="009976C8">
        <w:t xml:space="preserve">Folkbildningsorganisationer som </w:t>
      </w:r>
      <w:r w:rsidR="00CE5775" w:rsidRPr="009976C8">
        <w:t xml:space="preserve">expanderar måste göra det underfinansierat </w:t>
      </w:r>
      <w:r w:rsidRPr="009976C8">
        <w:t xml:space="preserve">i dagens system, vilket gör att de riskerar att inte nå en kvalitet som står i proportion till verksamhetens </w:t>
      </w:r>
      <w:r w:rsidR="00CE5775" w:rsidRPr="009976C8">
        <w:t>omfattning</w:t>
      </w:r>
      <w:r w:rsidRPr="009976C8">
        <w:t>. En effekt som kan uppstå om kvalitetsaspekter knyts till kvant</w:t>
      </w:r>
      <w:r w:rsidRPr="009976C8">
        <w:t>i</w:t>
      </w:r>
      <w:r w:rsidRPr="009976C8">
        <w:t>tetsaspekterna är att systemen förstärker varandra och har en konserverande effekt</w:t>
      </w:r>
      <w:r w:rsidR="00CE5775" w:rsidRPr="009976C8">
        <w:t xml:space="preserve"> på både folkbildningens struktur och innehåll</w:t>
      </w:r>
      <w:r w:rsidRPr="009976C8">
        <w:t xml:space="preserve">. Det är inte rimligt och </w:t>
      </w:r>
      <w:r w:rsidR="00390D41" w:rsidRPr="009976C8">
        <w:t xml:space="preserve">även detta </w:t>
      </w:r>
      <w:r w:rsidR="00CE5775" w:rsidRPr="009976C8">
        <w:t xml:space="preserve">bör därför </w:t>
      </w:r>
      <w:r w:rsidRPr="009976C8">
        <w:t>ges regeringen till känna.</w:t>
      </w:r>
    </w:p>
    <w:p w:rsidR="00FD49B9" w:rsidRPr="009976C8" w:rsidRDefault="00FD49B9" w:rsidP="00583A65">
      <w:pPr>
        <w:pStyle w:val="Rubrik2"/>
      </w:pPr>
      <w:r w:rsidRPr="009976C8">
        <w:t>Folkbildningsrådet</w:t>
      </w:r>
    </w:p>
    <w:p w:rsidR="00FD49B9" w:rsidRPr="009976C8" w:rsidRDefault="00FD49B9" w:rsidP="00FD49B9">
      <w:pPr>
        <w:rPr>
          <w:bCs/>
        </w:rPr>
      </w:pPr>
      <w:r w:rsidRPr="009976C8">
        <w:rPr>
          <w:bCs/>
        </w:rPr>
        <w:t>Regeringen konstaterar att det finns ett spänningsförhållande mellan Fol</w:t>
      </w:r>
      <w:r w:rsidRPr="009976C8">
        <w:rPr>
          <w:bCs/>
        </w:rPr>
        <w:t>k</w:t>
      </w:r>
      <w:r w:rsidRPr="009976C8">
        <w:rPr>
          <w:bCs/>
        </w:rPr>
        <w:t>bildningsrådets båda uppgifter att vara dels en ideell organisation som ska</w:t>
      </w:r>
      <w:r w:rsidR="00173636" w:rsidRPr="009976C8">
        <w:rPr>
          <w:bCs/>
        </w:rPr>
        <w:t>ll</w:t>
      </w:r>
      <w:r w:rsidRPr="009976C8">
        <w:rPr>
          <w:bCs/>
        </w:rPr>
        <w:t xml:space="preserve"> företräda folkbildningen, dels en myndighet med uppgift att bl.a. fördela statsbidragen till studieförbund och folkhögskolor. Trots detta anser regerin</w:t>
      </w:r>
      <w:r w:rsidRPr="009976C8">
        <w:rPr>
          <w:bCs/>
        </w:rPr>
        <w:t>g</w:t>
      </w:r>
      <w:r w:rsidRPr="009976C8">
        <w:rPr>
          <w:bCs/>
        </w:rPr>
        <w:t>en att den nuvarande ordningen ska</w:t>
      </w:r>
      <w:r w:rsidR="00173636" w:rsidRPr="009976C8">
        <w:rPr>
          <w:bCs/>
        </w:rPr>
        <w:t>ll</w:t>
      </w:r>
      <w:r w:rsidRPr="009976C8">
        <w:rPr>
          <w:bCs/>
        </w:rPr>
        <w:t xml:space="preserve"> bestå. Regeringen föreslår en förstär</w:t>
      </w:r>
      <w:r w:rsidRPr="009976C8">
        <w:rPr>
          <w:bCs/>
        </w:rPr>
        <w:t>k</w:t>
      </w:r>
      <w:r w:rsidRPr="009976C8">
        <w:rPr>
          <w:bCs/>
        </w:rPr>
        <w:t>ning av Folkbildningsrådets myndighetsroll genom att det ska</w:t>
      </w:r>
      <w:r w:rsidR="00173636" w:rsidRPr="009976C8">
        <w:rPr>
          <w:bCs/>
        </w:rPr>
        <w:t>ll</w:t>
      </w:r>
      <w:r w:rsidRPr="009976C8">
        <w:rPr>
          <w:bCs/>
        </w:rPr>
        <w:t xml:space="preserve"> ges rätt att även återkalla statsbidrag till verksamhet som inte uppfyller statens villkor.</w:t>
      </w:r>
      <w:r w:rsidR="00390D41" w:rsidRPr="009976C8">
        <w:rPr>
          <w:color w:val="000000"/>
          <w:szCs w:val="24"/>
        </w:rPr>
        <w:t xml:space="preserve"> </w:t>
      </w:r>
    </w:p>
    <w:p w:rsidR="006D39ED" w:rsidRPr="009976C8" w:rsidRDefault="00390D41" w:rsidP="006D39ED">
      <w:pPr>
        <w:pStyle w:val="Normaltindrag"/>
      </w:pPr>
      <w:r w:rsidRPr="009976C8">
        <w:t>Vi</w:t>
      </w:r>
      <w:r w:rsidR="00FD49B9" w:rsidRPr="009976C8">
        <w:t xml:space="preserve"> anser att Folkbildningsrådets myndighetsroll bör förstärkas ytterligare så att folkbildningen får en tydlig myndighet som företrädare</w:t>
      </w:r>
      <w:r w:rsidR="005705D3" w:rsidRPr="009976C8">
        <w:t>,</w:t>
      </w:r>
      <w:r w:rsidR="00FD49B9" w:rsidRPr="009976C8">
        <w:t xml:space="preserve"> som kan hävda folkbildningens roll inom området vuxnas lärande. </w:t>
      </w:r>
      <w:r w:rsidR="00A645BE" w:rsidRPr="009976C8">
        <w:rPr>
          <w:color w:val="000000"/>
          <w:szCs w:val="24"/>
        </w:rPr>
        <w:t xml:space="preserve">Detta innebär också ett stort uppföljningsansvar. </w:t>
      </w:r>
      <w:r w:rsidR="00FD49B9" w:rsidRPr="009976C8">
        <w:t>Folkbildningsrådets främjandeuppgifter</w:t>
      </w:r>
      <w:r w:rsidR="00173636" w:rsidRPr="009976C8">
        <w:t>,</w:t>
      </w:r>
      <w:r w:rsidR="00FD49B9" w:rsidRPr="009976C8">
        <w:t xml:space="preserve"> såsom kvalitetsarbete och pedagogisk verksamhet</w:t>
      </w:r>
      <w:r w:rsidR="005914F1" w:rsidRPr="009976C8">
        <w:t>, flexibelt lärande (IT och distan</w:t>
      </w:r>
      <w:r w:rsidR="005914F1" w:rsidRPr="009976C8">
        <w:t>s</w:t>
      </w:r>
      <w:r w:rsidR="005914F1" w:rsidRPr="009976C8">
        <w:t>verksamhet) samt internationell verksamhet</w:t>
      </w:r>
      <w:r w:rsidR="00FD49B9" w:rsidRPr="009976C8">
        <w:t xml:space="preserve"> bör i större utsträckning lämnas till folkbildningens egna intresseorganisationer</w:t>
      </w:r>
      <w:r w:rsidR="00173636" w:rsidRPr="009976C8">
        <w:t>,</w:t>
      </w:r>
      <w:r w:rsidR="00FD49B9" w:rsidRPr="009976C8">
        <w:t xml:space="preserve"> såsom Folkbildningsförbu</w:t>
      </w:r>
      <w:r w:rsidR="00FD49B9" w:rsidRPr="009976C8">
        <w:t>n</w:t>
      </w:r>
      <w:r w:rsidR="00FD49B9" w:rsidRPr="009976C8">
        <w:t>det och RIO.</w:t>
      </w:r>
      <w:r w:rsidR="002304E3" w:rsidRPr="009976C8">
        <w:t xml:space="preserve"> </w:t>
      </w:r>
      <w:r w:rsidR="00FD49B9" w:rsidRPr="009976C8">
        <w:rPr>
          <w:bCs/>
        </w:rPr>
        <w:t>Detta bör riksdagen som sin mening ge regeringen till känna.</w:t>
      </w:r>
      <w:r w:rsidR="005705D3" w:rsidRPr="009976C8">
        <w:rPr>
          <w:bCs/>
        </w:rPr>
        <w:t xml:space="preserve"> </w:t>
      </w:r>
    </w:p>
    <w:p w:rsidR="00582CE1" w:rsidRPr="009976C8" w:rsidRDefault="00582CE1" w:rsidP="00582CE1">
      <w:pPr>
        <w:pStyle w:val="Rubrik2"/>
      </w:pPr>
      <w:r w:rsidRPr="009976C8">
        <w:t>Bildningsarbete och inte verksamhetsstöd</w:t>
      </w:r>
    </w:p>
    <w:p w:rsidR="00582CE1" w:rsidRPr="009976C8" w:rsidRDefault="00582CE1" w:rsidP="00582CE1">
      <w:pPr>
        <w:rPr>
          <w:bCs/>
        </w:rPr>
      </w:pPr>
      <w:r w:rsidRPr="009976C8">
        <w:rPr>
          <w:bCs/>
        </w:rPr>
        <w:t>Regeringen gör bedömningen att statsbidraget bör finansiera studie-</w:t>
      </w:r>
      <w:r w:rsidR="00020F19" w:rsidRPr="009976C8">
        <w:rPr>
          <w:bCs/>
        </w:rPr>
        <w:t>,</w:t>
      </w:r>
      <w:r w:rsidRPr="009976C8">
        <w:rPr>
          <w:bCs/>
        </w:rPr>
        <w:t xml:space="preserve"> bil</w:t>
      </w:r>
      <w:r w:rsidRPr="009976C8">
        <w:rPr>
          <w:bCs/>
        </w:rPr>
        <w:t>d</w:t>
      </w:r>
      <w:r w:rsidRPr="009976C8">
        <w:rPr>
          <w:bCs/>
        </w:rPr>
        <w:t>nings- och kulturarbete inom studieförbund och folkhögskolor och inte a</w:t>
      </w:r>
      <w:r w:rsidRPr="009976C8">
        <w:rPr>
          <w:bCs/>
        </w:rPr>
        <w:t>n</w:t>
      </w:r>
      <w:r w:rsidRPr="009976C8">
        <w:rPr>
          <w:bCs/>
        </w:rPr>
        <w:t>vändas som ett allmänt verksamhets- och organisationsstöd. Det är en själ</w:t>
      </w:r>
      <w:r w:rsidRPr="009976C8">
        <w:rPr>
          <w:bCs/>
        </w:rPr>
        <w:t>v</w:t>
      </w:r>
      <w:r w:rsidRPr="009976C8">
        <w:rPr>
          <w:bCs/>
        </w:rPr>
        <w:t>klarhet och borde inte behöva uttalas. En undersökning som Folkbildnings</w:t>
      </w:r>
      <w:r w:rsidR="00173636" w:rsidRPr="009976C8">
        <w:rPr>
          <w:bCs/>
        </w:rPr>
        <w:softHyphen/>
      </w:r>
      <w:r w:rsidRPr="009976C8">
        <w:rPr>
          <w:bCs/>
        </w:rPr>
        <w:t>r</w:t>
      </w:r>
      <w:r w:rsidRPr="009976C8">
        <w:rPr>
          <w:bCs/>
        </w:rPr>
        <w:t>å</w:t>
      </w:r>
      <w:r w:rsidRPr="009976C8">
        <w:rPr>
          <w:bCs/>
        </w:rPr>
        <w:t>det gjort 2004 visar emellertid att en stor andel av de intervjuade deltagarna inte deltagit i någon studiecirkel under året men ändå funnits med på deltaga</w:t>
      </w:r>
      <w:r w:rsidRPr="009976C8">
        <w:rPr>
          <w:bCs/>
        </w:rPr>
        <w:t>r</w:t>
      </w:r>
      <w:r w:rsidRPr="009976C8">
        <w:rPr>
          <w:bCs/>
        </w:rPr>
        <w:t>listor. Inom vissa områden, t.ex. musik- och körverksamhet samt idrott, kan det vara särskilt svårt att skilja mellan vad som är en förenings eller organis</w:t>
      </w:r>
      <w:r w:rsidRPr="009976C8">
        <w:rPr>
          <w:bCs/>
        </w:rPr>
        <w:t>a</w:t>
      </w:r>
      <w:r w:rsidRPr="009976C8">
        <w:rPr>
          <w:bCs/>
        </w:rPr>
        <w:t>tions egentliga verksamhet och vad som är statsbidragsberättigad studie- och bildningsverksamhet.</w:t>
      </w:r>
      <w:r w:rsidR="00D572E3" w:rsidRPr="009976C8">
        <w:rPr>
          <w:bCs/>
        </w:rPr>
        <w:t xml:space="preserve"> </w:t>
      </w:r>
    </w:p>
    <w:p w:rsidR="000C1A87" w:rsidRPr="009976C8" w:rsidRDefault="000C1A87" w:rsidP="000C1A87">
      <w:pPr>
        <w:pStyle w:val="Rubrik2"/>
      </w:pPr>
      <w:r w:rsidRPr="009976C8">
        <w:t>Pedagogik och flexibelt lärande</w:t>
      </w:r>
    </w:p>
    <w:p w:rsidR="000C1A87" w:rsidRPr="009976C8" w:rsidRDefault="000C1A87" w:rsidP="00C2580B">
      <w:pPr>
        <w:rPr>
          <w:strike/>
        </w:rPr>
      </w:pPr>
      <w:r w:rsidRPr="009976C8">
        <w:t xml:space="preserve"> SUFO 2 konstaterar att utvecklingen har gått mot att folkbildningen, från att ha haft en särskild ställning och fungerat som en pedagogisk idégivare, öve</w:t>
      </w:r>
      <w:r w:rsidRPr="009976C8">
        <w:t>r</w:t>
      </w:r>
      <w:r w:rsidRPr="009976C8">
        <w:t>gått till att bli en anordnare av studie- och bildningsarbete bland många andra. Möjligheterna till ett flexibelt lärande är betydelsefullt för både individ och samhället i stort. Samtidigt går det inte att komma ifrån att orsakerna till fö</w:t>
      </w:r>
      <w:r w:rsidRPr="009976C8">
        <w:t>r</w:t>
      </w:r>
      <w:r w:rsidRPr="009976C8">
        <w:t xml:space="preserve">ändringen </w:t>
      </w:r>
      <w:r w:rsidR="006D39ED" w:rsidRPr="009976C8">
        <w:t xml:space="preserve">inom folkbildningen </w:t>
      </w:r>
      <w:r w:rsidRPr="009976C8">
        <w:t xml:space="preserve">är </w:t>
      </w:r>
      <w:r w:rsidR="006D39ED" w:rsidRPr="009976C8">
        <w:t xml:space="preserve">ett resultat av </w:t>
      </w:r>
      <w:r w:rsidRPr="009976C8">
        <w:t>skolans misslyckande under den socialdemokratiska regeringen.</w:t>
      </w:r>
      <w:r w:rsidR="006D39ED" w:rsidRPr="009976C8">
        <w:t xml:space="preserve"> I våra respektive riksdagsmotioner på utbildningsområdet </w:t>
      </w:r>
      <w:r w:rsidR="00C2580B" w:rsidRPr="009976C8">
        <w:t>utvecklar</w:t>
      </w:r>
      <w:r w:rsidR="006D39ED" w:rsidRPr="009976C8">
        <w:t xml:space="preserve"> vi resonemangen och konstaterar att </w:t>
      </w:r>
      <w:r w:rsidR="00020F19" w:rsidRPr="009976C8">
        <w:t xml:space="preserve">målet </w:t>
      </w:r>
      <w:r w:rsidR="006D39ED" w:rsidRPr="009976C8">
        <w:t xml:space="preserve">för </w:t>
      </w:r>
      <w:r w:rsidR="00A645BE" w:rsidRPr="009976C8">
        <w:t>vår</w:t>
      </w:r>
      <w:r w:rsidR="006D39ED" w:rsidRPr="009976C8">
        <w:t xml:space="preserve"> politik är att återge folkbildningen något av den </w:t>
      </w:r>
      <w:r w:rsidR="00C2580B" w:rsidRPr="009976C8">
        <w:t>pedagogiska</w:t>
      </w:r>
      <w:r w:rsidR="006D39ED" w:rsidRPr="009976C8">
        <w:t xml:space="preserve"> inspiration</w:t>
      </w:r>
      <w:r w:rsidR="006D39ED" w:rsidRPr="009976C8">
        <w:t>s</w:t>
      </w:r>
      <w:r w:rsidR="006D39ED" w:rsidRPr="009976C8">
        <w:t>källa som man faktiskt varit, inte minst för fristående skolor.</w:t>
      </w:r>
    </w:p>
    <w:p w:rsidR="00A77E06" w:rsidRPr="009976C8" w:rsidRDefault="00A77E06" w:rsidP="00A77E06">
      <w:pPr>
        <w:pStyle w:val="Rubrik1"/>
      </w:pPr>
      <w:r w:rsidRPr="009976C8">
        <w:t>Folkbildningens ekonomi</w:t>
      </w:r>
    </w:p>
    <w:p w:rsidR="000C1A87" w:rsidRPr="009976C8" w:rsidRDefault="000C1A87" w:rsidP="00C2580B">
      <w:r w:rsidRPr="009976C8">
        <w:t>Regeringen avser att öronmärka vissa resurser för en ökad satsning på fors</w:t>
      </w:r>
      <w:r w:rsidRPr="009976C8">
        <w:t>k</w:t>
      </w:r>
      <w:r w:rsidRPr="009976C8">
        <w:t xml:space="preserve">ning inom folkbildningens område. </w:t>
      </w:r>
      <w:r w:rsidR="00390D41" w:rsidRPr="009976C8">
        <w:t>Vi</w:t>
      </w:r>
      <w:r w:rsidRPr="009976C8">
        <w:t xml:space="preserve"> anser – liksom regeringen – att det är viktigt med en </w:t>
      </w:r>
      <w:r w:rsidR="00A603A1" w:rsidRPr="009976C8">
        <w:t>högkvalitativ</w:t>
      </w:r>
      <w:r w:rsidRPr="009976C8">
        <w:t xml:space="preserve"> forskning om folkbildningen och om vuxenu</w:t>
      </w:r>
      <w:r w:rsidRPr="009976C8">
        <w:t>t</w:t>
      </w:r>
      <w:r w:rsidRPr="009976C8">
        <w:t>bildningen över huvud taget. Den kartläggning som Kunskapslyftskommittén gjorde omkring år 2000 visade att forskning om vuxenutbildningen var u</w:t>
      </w:r>
      <w:r w:rsidRPr="009976C8">
        <w:t>n</w:t>
      </w:r>
      <w:r w:rsidRPr="009976C8">
        <w:t>derdimensionerad i jämförelse med övrig pedagogisk forskning. Den som fanns handlade huvudsakligen om utbildning i arbetslivet och högskolan.</w:t>
      </w:r>
    </w:p>
    <w:p w:rsidR="006D39ED" w:rsidRPr="009976C8" w:rsidRDefault="006D39ED" w:rsidP="006D39ED">
      <w:pPr>
        <w:pStyle w:val="Rubrik2"/>
      </w:pPr>
      <w:r w:rsidRPr="009976C8">
        <w:t>Uppdragsutbildning</w:t>
      </w:r>
    </w:p>
    <w:p w:rsidR="006D39ED" w:rsidRPr="009976C8" w:rsidRDefault="006D39ED" w:rsidP="006D39ED">
      <w:r w:rsidRPr="009976C8">
        <w:t xml:space="preserve">Uppdragsutbildning är en viktig uppgift för studieförbund/folkhögskolor. Det nära samarbetet mellan organisationer och studieförbund innehåller både styrkor och svagheter. Uppdragsutbildning innebär att studieförbunden inte är så fria och oberoende som </w:t>
      </w:r>
      <w:r w:rsidR="006569C0" w:rsidRPr="009976C8">
        <w:t>v</w:t>
      </w:r>
      <w:r w:rsidR="00390D41" w:rsidRPr="009976C8">
        <w:t>i</w:t>
      </w:r>
      <w:r w:rsidRPr="009976C8">
        <w:t xml:space="preserve"> </w:t>
      </w:r>
      <w:r w:rsidR="006569C0" w:rsidRPr="009976C8">
        <w:t xml:space="preserve">anser </w:t>
      </w:r>
      <w:r w:rsidRPr="009976C8">
        <w:t xml:space="preserve">är eftersträvansvärt. </w:t>
      </w:r>
      <w:r w:rsidR="00390D41" w:rsidRPr="009976C8">
        <w:t>Vi</w:t>
      </w:r>
      <w:r w:rsidRPr="009976C8">
        <w:t xml:space="preserve"> framhåller att det är viktigt att bevaka utvecklingen framöver så att uppdragsutbildningen i realiteten på olika plan utgör ett tillskott till folkbildningen. </w:t>
      </w:r>
      <w:r w:rsidR="00390D41" w:rsidRPr="009976C8">
        <w:rPr>
          <w:color w:val="000000"/>
          <w:szCs w:val="24"/>
        </w:rPr>
        <w:t>Det måste också klargöras</w:t>
      </w:r>
      <w:r w:rsidR="00A603A1" w:rsidRPr="009976C8">
        <w:t xml:space="preserve"> </w:t>
      </w:r>
      <w:r w:rsidRPr="009976C8">
        <w:t>att studieförbund/folkhögskolor tydligt måste särskilja uppdragsu</w:t>
      </w:r>
      <w:r w:rsidRPr="009976C8">
        <w:t>t</w:t>
      </w:r>
      <w:r w:rsidRPr="009976C8">
        <w:t xml:space="preserve">bildningen från den folkbildande </w:t>
      </w:r>
      <w:r w:rsidR="00A603A1" w:rsidRPr="009976C8">
        <w:t>verksamheten</w:t>
      </w:r>
      <w:r w:rsidRPr="009976C8">
        <w:t xml:space="preserve"> (med statsbidrag), bl.a. för att undvika illojal konkurrens. Detta bör ges regeringen till</w:t>
      </w:r>
      <w:r w:rsidR="00173636" w:rsidRPr="009976C8">
        <w:t xml:space="preserve"> </w:t>
      </w:r>
      <w:r w:rsidRPr="009976C8">
        <w:t>känna.</w:t>
      </w:r>
    </w:p>
    <w:p w:rsidR="00A77E06" w:rsidRPr="009976C8" w:rsidRDefault="00A77E06" w:rsidP="00A77E06">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3636" w:rsidRPr="009976C8">
        <w:tblPrEx>
          <w:tblCellMar>
            <w:top w:w="0" w:type="dxa"/>
            <w:bottom w:w="0" w:type="dxa"/>
          </w:tblCellMar>
        </w:tblPrEx>
        <w:trPr>
          <w:cantSplit/>
        </w:trPr>
        <w:tc>
          <w:tcPr>
            <w:tcW w:w="3046" w:type="dxa"/>
          </w:tcPr>
          <w:p w:rsidR="00173636" w:rsidRPr="009976C8" w:rsidRDefault="00173636" w:rsidP="00173636">
            <w:pPr>
              <w:pStyle w:val="UnderskriftDatum"/>
              <w:spacing w:before="0"/>
            </w:pPr>
            <w:r w:rsidRPr="009976C8">
              <w:t>Stockholm den 4 april 2006</w:t>
            </w:r>
          </w:p>
        </w:tc>
        <w:tc>
          <w:tcPr>
            <w:tcW w:w="3047" w:type="dxa"/>
          </w:tcPr>
          <w:p w:rsidR="00173636" w:rsidRPr="009976C8" w:rsidRDefault="00173636" w:rsidP="00173636">
            <w:pPr>
              <w:pStyle w:val="Underskrifter"/>
            </w:pPr>
          </w:p>
        </w:tc>
      </w:tr>
      <w:tr w:rsidR="00173636" w:rsidRPr="009976C8">
        <w:tblPrEx>
          <w:tblCellMar>
            <w:top w:w="0" w:type="dxa"/>
            <w:bottom w:w="0" w:type="dxa"/>
          </w:tblCellMar>
        </w:tblPrEx>
        <w:trPr>
          <w:cantSplit/>
        </w:trPr>
        <w:tc>
          <w:tcPr>
            <w:tcW w:w="3046" w:type="dxa"/>
          </w:tcPr>
          <w:p w:rsidR="00173636" w:rsidRPr="009976C8" w:rsidRDefault="00173636" w:rsidP="00173636">
            <w:pPr>
              <w:pStyle w:val="Underskrifter"/>
            </w:pPr>
            <w:r w:rsidRPr="009976C8">
              <w:t>Gunilla Tjernberg (kd)</w:t>
            </w:r>
          </w:p>
        </w:tc>
        <w:tc>
          <w:tcPr>
            <w:tcW w:w="3047" w:type="dxa"/>
          </w:tcPr>
          <w:p w:rsidR="00173636" w:rsidRPr="009976C8" w:rsidRDefault="00173636" w:rsidP="00173636">
            <w:pPr>
              <w:pStyle w:val="Underskrifter"/>
            </w:pPr>
          </w:p>
        </w:tc>
      </w:tr>
      <w:tr w:rsidR="00173636" w:rsidRPr="009976C8">
        <w:tblPrEx>
          <w:tblCellMar>
            <w:top w:w="0" w:type="dxa"/>
            <w:bottom w:w="0" w:type="dxa"/>
          </w:tblCellMar>
        </w:tblPrEx>
        <w:trPr>
          <w:cantSplit/>
        </w:trPr>
        <w:tc>
          <w:tcPr>
            <w:tcW w:w="3046" w:type="dxa"/>
          </w:tcPr>
          <w:p w:rsidR="00173636" w:rsidRPr="009976C8" w:rsidRDefault="00173636" w:rsidP="00173636">
            <w:pPr>
              <w:pStyle w:val="Underskrifter"/>
            </w:pPr>
            <w:r w:rsidRPr="009976C8">
              <w:t>Kent Olsson (m)</w:t>
            </w:r>
          </w:p>
        </w:tc>
        <w:tc>
          <w:tcPr>
            <w:tcW w:w="3047" w:type="dxa"/>
          </w:tcPr>
          <w:p w:rsidR="00173636" w:rsidRPr="009976C8" w:rsidRDefault="00173636" w:rsidP="00173636">
            <w:pPr>
              <w:pStyle w:val="Underskrifter"/>
            </w:pPr>
            <w:r w:rsidRPr="009976C8">
              <w:t>Lennart Kollmats (fp)</w:t>
            </w:r>
          </w:p>
        </w:tc>
      </w:tr>
      <w:tr w:rsidR="00173636" w:rsidRPr="009976C8">
        <w:tblPrEx>
          <w:tblCellMar>
            <w:top w:w="0" w:type="dxa"/>
            <w:bottom w:w="0" w:type="dxa"/>
          </w:tblCellMar>
        </w:tblPrEx>
        <w:trPr>
          <w:cantSplit/>
        </w:trPr>
        <w:tc>
          <w:tcPr>
            <w:tcW w:w="3046" w:type="dxa"/>
          </w:tcPr>
          <w:p w:rsidR="00173636" w:rsidRPr="009976C8" w:rsidRDefault="00173636" w:rsidP="00173636">
            <w:pPr>
              <w:pStyle w:val="Underskrifter"/>
            </w:pPr>
            <w:r w:rsidRPr="009976C8">
              <w:t>Birgitta Sellén (c)</w:t>
            </w:r>
          </w:p>
        </w:tc>
        <w:tc>
          <w:tcPr>
            <w:tcW w:w="3047" w:type="dxa"/>
          </w:tcPr>
          <w:p w:rsidR="00173636" w:rsidRPr="009976C8" w:rsidRDefault="00173636" w:rsidP="00173636">
            <w:pPr>
              <w:pStyle w:val="Underskrifter"/>
            </w:pPr>
            <w:r w:rsidRPr="009976C8">
              <w:t>Lena Adelsohn Liljeroth (m)</w:t>
            </w:r>
          </w:p>
        </w:tc>
      </w:tr>
      <w:tr w:rsidR="00173636" w:rsidRPr="009976C8">
        <w:tblPrEx>
          <w:tblCellMar>
            <w:top w:w="0" w:type="dxa"/>
            <w:bottom w:w="0" w:type="dxa"/>
          </w:tblCellMar>
        </w:tblPrEx>
        <w:trPr>
          <w:cantSplit/>
        </w:trPr>
        <w:tc>
          <w:tcPr>
            <w:tcW w:w="3046" w:type="dxa"/>
          </w:tcPr>
          <w:p w:rsidR="00173636" w:rsidRPr="009976C8" w:rsidRDefault="00173636" w:rsidP="00173636">
            <w:pPr>
              <w:pStyle w:val="Underskrifter"/>
            </w:pPr>
            <w:r w:rsidRPr="009976C8">
              <w:t>Anna Lindgren (m)</w:t>
            </w:r>
          </w:p>
        </w:tc>
        <w:tc>
          <w:tcPr>
            <w:tcW w:w="3047" w:type="dxa"/>
          </w:tcPr>
          <w:p w:rsidR="00173636" w:rsidRPr="009976C8" w:rsidRDefault="00173636" w:rsidP="00173636">
            <w:pPr>
              <w:pStyle w:val="Underskrifter"/>
            </w:pPr>
            <w:r w:rsidRPr="009976C8">
              <w:t>Cecilia Wikström (fp)</w:t>
            </w:r>
          </w:p>
        </w:tc>
      </w:tr>
      <w:tr w:rsidR="00173636" w:rsidRPr="009976C8">
        <w:tblPrEx>
          <w:tblCellMar>
            <w:top w:w="0" w:type="dxa"/>
            <w:bottom w:w="0" w:type="dxa"/>
          </w:tblCellMar>
        </w:tblPrEx>
        <w:trPr>
          <w:cantSplit/>
        </w:trPr>
        <w:tc>
          <w:tcPr>
            <w:tcW w:w="3046" w:type="dxa"/>
          </w:tcPr>
          <w:p w:rsidR="00173636" w:rsidRPr="009976C8" w:rsidRDefault="00173636" w:rsidP="00173636">
            <w:pPr>
              <w:pStyle w:val="Underskrifter"/>
            </w:pPr>
            <w:r w:rsidRPr="009976C8">
              <w:t>Hans Backman (fp)</w:t>
            </w:r>
          </w:p>
        </w:tc>
        <w:tc>
          <w:tcPr>
            <w:tcW w:w="3047" w:type="dxa"/>
          </w:tcPr>
          <w:p w:rsidR="00173636" w:rsidRPr="009976C8" w:rsidRDefault="00173636" w:rsidP="00173636">
            <w:pPr>
              <w:pStyle w:val="Underskrifter"/>
            </w:pPr>
            <w:r w:rsidRPr="009976C8">
              <w:t>Kenneth Lantz (kd)</w:t>
            </w:r>
          </w:p>
        </w:tc>
      </w:tr>
      <w:tr w:rsidR="00173636" w:rsidRPr="009976C8">
        <w:tblPrEx>
          <w:tblCellMar>
            <w:top w:w="0" w:type="dxa"/>
            <w:bottom w:w="0" w:type="dxa"/>
          </w:tblCellMar>
        </w:tblPrEx>
        <w:trPr>
          <w:cantSplit/>
        </w:trPr>
        <w:tc>
          <w:tcPr>
            <w:tcW w:w="3046" w:type="dxa"/>
          </w:tcPr>
          <w:p w:rsidR="00173636" w:rsidRPr="009976C8" w:rsidRDefault="00173636" w:rsidP="00173636">
            <w:pPr>
              <w:pStyle w:val="Underskrifter"/>
            </w:pPr>
            <w:r w:rsidRPr="009976C8">
              <w:t>Lars-Ivar Ericson (c)</w:t>
            </w:r>
          </w:p>
        </w:tc>
        <w:tc>
          <w:tcPr>
            <w:tcW w:w="3047" w:type="dxa"/>
          </w:tcPr>
          <w:p w:rsidR="00173636" w:rsidRPr="009976C8" w:rsidRDefault="00173636" w:rsidP="00173636">
            <w:pPr>
              <w:pStyle w:val="Underskrifter"/>
            </w:pPr>
          </w:p>
        </w:tc>
      </w:tr>
    </w:tbl>
    <w:p w:rsidR="00E84F25" w:rsidRPr="009976C8" w:rsidRDefault="00E84F25" w:rsidP="00173636">
      <w:pPr>
        <w:pStyle w:val="Normaltindrag"/>
      </w:pPr>
    </w:p>
    <w:sectPr w:rsidR="00E84F25" w:rsidRPr="009976C8" w:rsidSect="001736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E98" w:rsidRPr="009976C8" w:rsidRDefault="007F2E98">
      <w:r w:rsidRPr="009976C8">
        <w:separator/>
      </w:r>
    </w:p>
  </w:endnote>
  <w:endnote w:type="continuationSeparator" w:id="0">
    <w:p w:rsidR="007F2E98" w:rsidRPr="009976C8" w:rsidRDefault="007F2E98">
      <w:r w:rsidRPr="009976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B76" w:rsidRPr="009976C8" w:rsidRDefault="009976C8" w:rsidP="00173636">
    <w:pPr>
      <w:pStyle w:val="Sidfot"/>
    </w:pPr>
    <w:r w:rsidRPr="009976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5403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76" w:rsidRDefault="000C2B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B76" w:rsidRDefault="000C2B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B76" w:rsidRPr="009976C8" w:rsidRDefault="009976C8" w:rsidP="00173636">
    <w:pPr>
      <w:pStyle w:val="Sidfot"/>
    </w:pPr>
    <w:r w:rsidRPr="009976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3049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76" w:rsidRDefault="000C2B7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B76" w:rsidRDefault="000C2B7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B76" w:rsidRPr="009976C8" w:rsidRDefault="009976C8" w:rsidP="00173636">
    <w:pPr>
      <w:pStyle w:val="Sidfot"/>
    </w:pPr>
    <w:r w:rsidRPr="009976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2348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76" w:rsidRDefault="000C2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B76" w:rsidRDefault="000C2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E98" w:rsidRPr="009976C8" w:rsidRDefault="007F2E98">
      <w:r w:rsidRPr="009976C8">
        <w:separator/>
      </w:r>
    </w:p>
  </w:footnote>
  <w:footnote w:type="continuationSeparator" w:id="0">
    <w:p w:rsidR="007F2E98" w:rsidRPr="009976C8" w:rsidRDefault="007F2E98">
      <w:r w:rsidRPr="009976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B76" w:rsidRPr="009976C8" w:rsidRDefault="009976C8" w:rsidP="00173636">
    <w:pPr>
      <w:pStyle w:val="Sidhuvud"/>
    </w:pPr>
    <w:r w:rsidRPr="009976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3878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76" w:rsidRDefault="000C2B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B76" w:rsidRDefault="000C2B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B76" w:rsidRPr="009976C8" w:rsidRDefault="009976C8" w:rsidP="00173636">
    <w:pPr>
      <w:pStyle w:val="Sidhuvud"/>
    </w:pPr>
    <w:r w:rsidRPr="009976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3148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76" w:rsidRDefault="000C2B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B76" w:rsidRDefault="000C2B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B76" w:rsidRPr="009976C8" w:rsidRDefault="000C2B76">
    <w:pPr>
      <w:pStyle w:val="FSHNormal"/>
      <w:tabs>
        <w:tab w:val="right" w:pos="5840"/>
      </w:tabs>
    </w:pPr>
    <w:r w:rsidRPr="009976C8">
      <w:br/>
    </w:r>
    <w:r w:rsidRPr="009976C8">
      <w:fldChar w:fldCharType="begin" w:fldLock="1"/>
    </w:r>
    <w:r w:rsidRPr="009976C8">
      <w:instrText xml:space="preserve"> DOCPROPERTY</w:instrText>
    </w:r>
    <w:r w:rsidRPr="009976C8">
      <w:rPr>
        <w:sz w:val="18"/>
      </w:rPr>
      <w:instrText xml:space="preserve"> "YearUser" *\charformat </w:instrText>
    </w:r>
    <w:r w:rsidRPr="009976C8">
      <w:fldChar w:fldCharType="separate"/>
    </w:r>
    <w:r w:rsidRPr="009976C8">
      <w:t>2005/06</w:t>
    </w:r>
    <w:r w:rsidRPr="009976C8">
      <w:fldChar w:fldCharType="end"/>
    </w:r>
    <w:r w:rsidRPr="009976C8">
      <w:t xml:space="preserve"> </w:t>
    </w:r>
    <w:r w:rsidRPr="009976C8">
      <w:tab/>
      <w:t xml:space="preserve">mnr: </w:t>
    </w:r>
    <w:r w:rsidRPr="009976C8">
      <w:fldChar w:fldCharType="begin" w:fldLock="1"/>
    </w:r>
    <w:r w:rsidRPr="009976C8">
      <w:instrText xml:space="preserve"> DOCPROPERTY</w:instrText>
    </w:r>
    <w:r w:rsidRPr="009976C8">
      <w:rPr>
        <w:sz w:val="18"/>
      </w:rPr>
      <w:instrText xml:space="preserve"> "Motionsnummer" *\charformat </w:instrText>
    </w:r>
    <w:r w:rsidRPr="009976C8">
      <w:fldChar w:fldCharType="separate"/>
    </w:r>
    <w:r w:rsidRPr="009976C8">
      <w:t>Kr38</w:t>
    </w:r>
    <w:r w:rsidRPr="009976C8">
      <w:fldChar w:fldCharType="end"/>
    </w:r>
    <w:r w:rsidRPr="009976C8">
      <w:br/>
    </w:r>
    <w:r w:rsidRPr="009976C8">
      <w:fldChar w:fldCharType="begin" w:fldLock="1"/>
    </w:r>
    <w:r w:rsidRPr="009976C8">
      <w:instrText xml:space="preserve"> DOCPROPERTY</w:instrText>
    </w:r>
    <w:r w:rsidRPr="009976C8">
      <w:rPr>
        <w:sz w:val="18"/>
      </w:rPr>
      <w:instrText xml:space="preserve"> "Samling" *\charformat </w:instrText>
    </w:r>
    <w:r w:rsidRPr="009976C8">
      <w:fldChar w:fldCharType="end"/>
    </w:r>
    <w:r w:rsidRPr="009976C8">
      <w:tab/>
      <w:t xml:space="preserve">pnr: </w:t>
    </w:r>
    <w:r w:rsidRPr="009976C8">
      <w:fldChar w:fldCharType="begin" w:fldLock="1"/>
    </w:r>
    <w:r w:rsidRPr="009976C8">
      <w:instrText xml:space="preserve"> DOCPROPERTY</w:instrText>
    </w:r>
    <w:r w:rsidRPr="009976C8">
      <w:rPr>
        <w:sz w:val="18"/>
      </w:rPr>
      <w:instrText xml:space="preserve"> "Partinummer" *\charformat </w:instrText>
    </w:r>
    <w:r w:rsidRPr="009976C8">
      <w:fldChar w:fldCharType="separate"/>
    </w:r>
    <w:r w:rsidRPr="009976C8">
      <w:t>kd160</w:t>
    </w:r>
    <w:r w:rsidRPr="009976C8">
      <w:fldChar w:fldCharType="end"/>
    </w:r>
  </w:p>
  <w:p w:rsidR="000C2B76" w:rsidRPr="009976C8" w:rsidRDefault="000C2B76">
    <w:pPr>
      <w:pStyle w:val="FSHRub1"/>
    </w:pPr>
    <w:r w:rsidRPr="009976C8">
      <w:t>Motion till riksdagen</w:t>
    </w:r>
    <w:r w:rsidRPr="009976C8">
      <w:br/>
    </w:r>
    <w:r w:rsidRPr="009976C8">
      <w:fldChar w:fldCharType="begin" w:fldLock="1"/>
    </w:r>
    <w:r w:rsidRPr="009976C8">
      <w:instrText xml:space="preserve"> DOCPROPERTY "YearUser" *\charformat </w:instrText>
    </w:r>
    <w:r w:rsidRPr="009976C8">
      <w:fldChar w:fldCharType="separate"/>
    </w:r>
    <w:r w:rsidRPr="009976C8">
      <w:t>2005/06</w:t>
    </w:r>
    <w:r w:rsidRPr="009976C8">
      <w:fldChar w:fldCharType="end"/>
    </w:r>
    <w:r w:rsidRPr="009976C8">
      <w:t>:</w:t>
    </w:r>
    <w:r w:rsidRPr="009976C8">
      <w:fldChar w:fldCharType="begin" w:fldLock="1"/>
    </w:r>
    <w:r w:rsidRPr="009976C8">
      <w:instrText xml:space="preserve"> DOCPROPERTY "Motionsnummer" *\charformat </w:instrText>
    </w:r>
    <w:r w:rsidRPr="009976C8">
      <w:fldChar w:fldCharType="separate"/>
    </w:r>
    <w:r w:rsidRPr="009976C8">
      <w:t>Kr38</w:t>
    </w:r>
    <w:r w:rsidRPr="009976C8">
      <w:fldChar w:fldCharType="end"/>
    </w:r>
  </w:p>
  <w:p w:rsidR="000C2B76" w:rsidRPr="009976C8" w:rsidRDefault="000C2B76">
    <w:pPr>
      <w:pStyle w:val="FSHNormalS5"/>
    </w:pPr>
    <w:r w:rsidRPr="009976C8">
      <w:fldChar w:fldCharType="begin" w:fldLock="1"/>
    </w:r>
    <w:r w:rsidRPr="009976C8">
      <w:instrText xml:space="preserve"> DOCPROPERTY "MotionarText" *\charformat </w:instrText>
    </w:r>
    <w:r w:rsidRPr="009976C8">
      <w:fldChar w:fldCharType="separate"/>
    </w:r>
    <w:r w:rsidRPr="009976C8">
      <w:t>av Gunilla Tjernberg m.fl. (kd, m, fp, c)</w:t>
    </w:r>
    <w:r w:rsidRPr="009976C8">
      <w:fldChar w:fldCharType="end"/>
    </w:r>
    <w:r w:rsidRPr="009976C8">
      <w:br/>
    </w:r>
    <w:r w:rsidRPr="009976C8">
      <w:fldChar w:fldCharType="begin" w:fldLock="1"/>
    </w:r>
    <w:r w:rsidRPr="009976C8">
      <w:instrText xml:space="preserve"> DOCPROPERTY "SvarFrasKort" *\charformat </w:instrText>
    </w:r>
    <w:r w:rsidRPr="009976C8">
      <w:fldChar w:fldCharType="separate"/>
    </w:r>
    <w:r w:rsidRPr="009976C8">
      <w:t>med anledning av prop. 2005/06:192</w:t>
    </w:r>
    <w:r w:rsidRPr="009976C8">
      <w:fldChar w:fldCharType="end"/>
    </w:r>
  </w:p>
  <w:p w:rsidR="000C2B76" w:rsidRPr="009976C8" w:rsidRDefault="000C2B76">
    <w:pPr>
      <w:pStyle w:val="FSHTitel"/>
    </w:pPr>
    <w:r w:rsidRPr="009976C8">
      <w:fldChar w:fldCharType="begin" w:fldLock="1"/>
    </w:r>
    <w:r w:rsidRPr="009976C8">
      <w:instrText xml:space="preserve"> DOCPROPERTY</w:instrText>
    </w:r>
    <w:r w:rsidRPr="009976C8">
      <w:rPr>
        <w:sz w:val="18"/>
      </w:rPr>
      <w:instrText xml:space="preserve"> "RubrikSvar" *\charformat </w:instrText>
    </w:r>
    <w:r w:rsidRPr="009976C8">
      <w:fldChar w:fldCharType="separate"/>
    </w:r>
    <w:r w:rsidRPr="009976C8">
      <w:t>Lära, växa, förändra – Regeringens folkbildningsproposition</w:t>
    </w:r>
    <w:r w:rsidRPr="009976C8">
      <w:fldChar w:fldCharType="end"/>
    </w:r>
  </w:p>
  <w:p w:rsidR="000C2B76" w:rsidRPr="009976C8" w:rsidRDefault="000C2B76" w:rsidP="001736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18051A"/>
    <w:multiLevelType w:val="hybridMultilevel"/>
    <w:tmpl w:val="DC2ADF3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A4F5A"/>
    <w:multiLevelType w:val="multilevel"/>
    <w:tmpl w:val="BE1815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F8661A3"/>
    <w:multiLevelType w:val="hybridMultilevel"/>
    <w:tmpl w:val="EFA8C6F8"/>
    <w:lvl w:ilvl="0" w:tplc="01267B90">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C777C07"/>
    <w:multiLevelType w:val="hybridMultilevel"/>
    <w:tmpl w:val="C2B41424"/>
    <w:lvl w:ilvl="0" w:tplc="FDDC6F4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45353E"/>
    <w:multiLevelType w:val="multilevel"/>
    <w:tmpl w:val="860E5B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3C264A9"/>
    <w:multiLevelType w:val="hybridMultilevel"/>
    <w:tmpl w:val="CF882DAC"/>
    <w:lvl w:ilvl="0" w:tplc="FDDC6F4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476D5"/>
    <w:multiLevelType w:val="hybridMultilevel"/>
    <w:tmpl w:val="947606B6"/>
    <w:lvl w:ilvl="0" w:tplc="504CD3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0000446"/>
    <w:multiLevelType w:val="multilevel"/>
    <w:tmpl w:val="DC2ADF3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01C8D"/>
    <w:multiLevelType w:val="multilevel"/>
    <w:tmpl w:val="CF882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E967FE"/>
    <w:multiLevelType w:val="multilevel"/>
    <w:tmpl w:val="7102CF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39487143">
    <w:abstractNumId w:val="16"/>
  </w:num>
  <w:num w:numId="2" w16cid:durableId="547230654">
    <w:abstractNumId w:val="10"/>
  </w:num>
  <w:num w:numId="3" w16cid:durableId="515845124">
    <w:abstractNumId w:val="13"/>
  </w:num>
  <w:num w:numId="4" w16cid:durableId="1088966714">
    <w:abstractNumId w:val="15"/>
  </w:num>
  <w:num w:numId="5" w16cid:durableId="2081949773">
    <w:abstractNumId w:val="8"/>
  </w:num>
  <w:num w:numId="6" w16cid:durableId="670837487">
    <w:abstractNumId w:val="3"/>
  </w:num>
  <w:num w:numId="7" w16cid:durableId="1119298634">
    <w:abstractNumId w:val="2"/>
  </w:num>
  <w:num w:numId="8" w16cid:durableId="1729330992">
    <w:abstractNumId w:val="1"/>
  </w:num>
  <w:num w:numId="9" w16cid:durableId="732234268">
    <w:abstractNumId w:val="0"/>
  </w:num>
  <w:num w:numId="10" w16cid:durableId="217787265">
    <w:abstractNumId w:val="9"/>
  </w:num>
  <w:num w:numId="11" w16cid:durableId="941258988">
    <w:abstractNumId w:val="7"/>
  </w:num>
  <w:num w:numId="12" w16cid:durableId="1504278915">
    <w:abstractNumId w:val="6"/>
  </w:num>
  <w:num w:numId="13" w16cid:durableId="1725177040">
    <w:abstractNumId w:val="5"/>
  </w:num>
  <w:num w:numId="14" w16cid:durableId="86273934">
    <w:abstractNumId w:val="4"/>
  </w:num>
  <w:num w:numId="15" w16cid:durableId="1847860772">
    <w:abstractNumId w:val="17"/>
  </w:num>
  <w:num w:numId="16" w16cid:durableId="2141608840">
    <w:abstractNumId w:val="18"/>
  </w:num>
  <w:num w:numId="17" w16cid:durableId="792673848">
    <w:abstractNumId w:val="23"/>
  </w:num>
  <w:num w:numId="18" w16cid:durableId="821776085">
    <w:abstractNumId w:val="12"/>
  </w:num>
  <w:num w:numId="19" w16cid:durableId="349601731">
    <w:abstractNumId w:val="19"/>
  </w:num>
  <w:num w:numId="20" w16cid:durableId="855576478">
    <w:abstractNumId w:val="22"/>
  </w:num>
  <w:num w:numId="21" w16cid:durableId="1368407187">
    <w:abstractNumId w:val="11"/>
  </w:num>
  <w:num w:numId="22" w16cid:durableId="464397417">
    <w:abstractNumId w:val="21"/>
  </w:num>
  <w:num w:numId="23" w16cid:durableId="231894551">
    <w:abstractNumId w:val="14"/>
  </w:num>
  <w:num w:numId="24" w16cid:durableId="859516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2304E3"/>
    <w:rsid w:val="00020F19"/>
    <w:rsid w:val="00040D14"/>
    <w:rsid w:val="0004381F"/>
    <w:rsid w:val="00057F47"/>
    <w:rsid w:val="00064BC3"/>
    <w:rsid w:val="000665E6"/>
    <w:rsid w:val="00066775"/>
    <w:rsid w:val="00072FB9"/>
    <w:rsid w:val="000C1A87"/>
    <w:rsid w:val="000C2B76"/>
    <w:rsid w:val="000C4343"/>
    <w:rsid w:val="000E48DA"/>
    <w:rsid w:val="000F1913"/>
    <w:rsid w:val="000F5ADD"/>
    <w:rsid w:val="00100531"/>
    <w:rsid w:val="0010382E"/>
    <w:rsid w:val="00146F51"/>
    <w:rsid w:val="00173636"/>
    <w:rsid w:val="0019552F"/>
    <w:rsid w:val="001E0043"/>
    <w:rsid w:val="00201DFB"/>
    <w:rsid w:val="00204A63"/>
    <w:rsid w:val="00212FF1"/>
    <w:rsid w:val="002216AC"/>
    <w:rsid w:val="00230193"/>
    <w:rsid w:val="002304E3"/>
    <w:rsid w:val="0025068A"/>
    <w:rsid w:val="002818D3"/>
    <w:rsid w:val="002943C8"/>
    <w:rsid w:val="00295E6D"/>
    <w:rsid w:val="002A3A82"/>
    <w:rsid w:val="002C2373"/>
    <w:rsid w:val="002D11A8"/>
    <w:rsid w:val="00354CAE"/>
    <w:rsid w:val="003866EC"/>
    <w:rsid w:val="00390D41"/>
    <w:rsid w:val="003F100A"/>
    <w:rsid w:val="003F5B34"/>
    <w:rsid w:val="00410326"/>
    <w:rsid w:val="0043699C"/>
    <w:rsid w:val="00445271"/>
    <w:rsid w:val="00447A04"/>
    <w:rsid w:val="00487819"/>
    <w:rsid w:val="004A0504"/>
    <w:rsid w:val="004E38D9"/>
    <w:rsid w:val="004F7361"/>
    <w:rsid w:val="005705D3"/>
    <w:rsid w:val="00576D51"/>
    <w:rsid w:val="00582CE1"/>
    <w:rsid w:val="00583A65"/>
    <w:rsid w:val="005914F1"/>
    <w:rsid w:val="005B145B"/>
    <w:rsid w:val="005F2661"/>
    <w:rsid w:val="00611FA3"/>
    <w:rsid w:val="0062706B"/>
    <w:rsid w:val="006569C0"/>
    <w:rsid w:val="00666A8A"/>
    <w:rsid w:val="006A3C27"/>
    <w:rsid w:val="006D39ED"/>
    <w:rsid w:val="006E52A2"/>
    <w:rsid w:val="00740D6D"/>
    <w:rsid w:val="00743F76"/>
    <w:rsid w:val="0074414F"/>
    <w:rsid w:val="007542E8"/>
    <w:rsid w:val="00790967"/>
    <w:rsid w:val="00794149"/>
    <w:rsid w:val="007B67A7"/>
    <w:rsid w:val="007C6092"/>
    <w:rsid w:val="007E2B04"/>
    <w:rsid w:val="007F2E98"/>
    <w:rsid w:val="00801081"/>
    <w:rsid w:val="0080384C"/>
    <w:rsid w:val="008320D1"/>
    <w:rsid w:val="00846903"/>
    <w:rsid w:val="00852964"/>
    <w:rsid w:val="008A5293"/>
    <w:rsid w:val="00966621"/>
    <w:rsid w:val="009976C8"/>
    <w:rsid w:val="009E2AA0"/>
    <w:rsid w:val="00A053C6"/>
    <w:rsid w:val="00A565E5"/>
    <w:rsid w:val="00A603A1"/>
    <w:rsid w:val="00A645BE"/>
    <w:rsid w:val="00A70629"/>
    <w:rsid w:val="00A77E06"/>
    <w:rsid w:val="00AB5000"/>
    <w:rsid w:val="00B13BF0"/>
    <w:rsid w:val="00B33C81"/>
    <w:rsid w:val="00B51218"/>
    <w:rsid w:val="00B62EC4"/>
    <w:rsid w:val="00B67E5B"/>
    <w:rsid w:val="00BA6BE0"/>
    <w:rsid w:val="00BB6D75"/>
    <w:rsid w:val="00BC7A66"/>
    <w:rsid w:val="00BF5E76"/>
    <w:rsid w:val="00C0662B"/>
    <w:rsid w:val="00C1285C"/>
    <w:rsid w:val="00C2580B"/>
    <w:rsid w:val="00C271AE"/>
    <w:rsid w:val="00C27B7D"/>
    <w:rsid w:val="00C34F41"/>
    <w:rsid w:val="00C35DE5"/>
    <w:rsid w:val="00C973E4"/>
    <w:rsid w:val="00CD3A8C"/>
    <w:rsid w:val="00CE3037"/>
    <w:rsid w:val="00CE5775"/>
    <w:rsid w:val="00CF5A7E"/>
    <w:rsid w:val="00CF633D"/>
    <w:rsid w:val="00CF7A43"/>
    <w:rsid w:val="00D01775"/>
    <w:rsid w:val="00D1174F"/>
    <w:rsid w:val="00D441EE"/>
    <w:rsid w:val="00D53D04"/>
    <w:rsid w:val="00D572E3"/>
    <w:rsid w:val="00D62149"/>
    <w:rsid w:val="00D84398"/>
    <w:rsid w:val="00DB52E4"/>
    <w:rsid w:val="00DC6C70"/>
    <w:rsid w:val="00E22893"/>
    <w:rsid w:val="00E25A14"/>
    <w:rsid w:val="00E349C2"/>
    <w:rsid w:val="00E360DE"/>
    <w:rsid w:val="00E521CB"/>
    <w:rsid w:val="00E62DBA"/>
    <w:rsid w:val="00E75993"/>
    <w:rsid w:val="00E75D28"/>
    <w:rsid w:val="00E84F25"/>
    <w:rsid w:val="00E85051"/>
    <w:rsid w:val="00F21B30"/>
    <w:rsid w:val="00F73E9E"/>
    <w:rsid w:val="00FA3374"/>
    <w:rsid w:val="00FB3E23"/>
    <w:rsid w:val="00FC7E79"/>
    <w:rsid w:val="00FD49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124082-9052-4307-B302-04B912C6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73636"/>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3636"/>
    <w:pPr>
      <w:numPr>
        <w:ilvl w:val="1"/>
      </w:numPr>
      <w:spacing w:before="500" w:line="250" w:lineRule="exact"/>
      <w:outlineLvl w:val="1"/>
    </w:pPr>
    <w:rPr>
      <w:sz w:val="27"/>
    </w:rPr>
  </w:style>
  <w:style w:type="paragraph" w:styleId="Rubrik3">
    <w:name w:val="heading 3"/>
    <w:aliases w:val="Mellanrubrik"/>
    <w:basedOn w:val="Rubrik2"/>
    <w:next w:val="Normal"/>
    <w:qFormat/>
    <w:rsid w:val="00173636"/>
    <w:pPr>
      <w:numPr>
        <w:ilvl w:val="2"/>
      </w:numPr>
      <w:spacing w:before="250" w:after="0"/>
      <w:outlineLvl w:val="2"/>
    </w:pPr>
    <w:rPr>
      <w:b/>
      <w:sz w:val="21"/>
    </w:rPr>
  </w:style>
  <w:style w:type="paragraph" w:styleId="Rubrik4">
    <w:name w:val="heading 4"/>
    <w:aliases w:val="KursivRubrik"/>
    <w:basedOn w:val="Rubrik3"/>
    <w:next w:val="Normal"/>
    <w:qFormat/>
    <w:rsid w:val="00173636"/>
    <w:pPr>
      <w:numPr>
        <w:ilvl w:val="3"/>
      </w:numPr>
      <w:outlineLvl w:val="3"/>
    </w:pPr>
    <w:rPr>
      <w:b w:val="0"/>
      <w:i/>
    </w:rPr>
  </w:style>
  <w:style w:type="paragraph" w:styleId="Rubrik5">
    <w:name w:val="heading 5"/>
    <w:aliases w:val="PackadFetRubrik,PackadKursivRubrik"/>
    <w:basedOn w:val="Rubrik4"/>
    <w:next w:val="Normal"/>
    <w:qFormat/>
    <w:rsid w:val="00173636"/>
    <w:pPr>
      <w:numPr>
        <w:ilvl w:val="4"/>
      </w:numPr>
      <w:tabs>
        <w:tab w:val="clear" w:pos="1021"/>
      </w:tabs>
      <w:spacing w:before="125"/>
      <w:outlineLvl w:val="4"/>
    </w:pPr>
    <w:rPr>
      <w:i w:val="0"/>
      <w:sz w:val="19"/>
    </w:rPr>
  </w:style>
  <w:style w:type="paragraph" w:styleId="Rubrik6">
    <w:name w:val="heading 6"/>
    <w:basedOn w:val="Rubrik5"/>
    <w:next w:val="Normal"/>
    <w:qFormat/>
    <w:rsid w:val="00173636"/>
    <w:pPr>
      <w:numPr>
        <w:ilvl w:val="5"/>
      </w:numPr>
      <w:spacing w:before="50" w:line="200" w:lineRule="exact"/>
      <w:outlineLvl w:val="5"/>
    </w:pPr>
    <w:rPr>
      <w:caps/>
      <w:sz w:val="14"/>
    </w:rPr>
  </w:style>
  <w:style w:type="paragraph" w:styleId="Rubrik7">
    <w:name w:val="heading 7"/>
    <w:basedOn w:val="Rubrik6"/>
    <w:next w:val="Normal"/>
    <w:qFormat/>
    <w:rsid w:val="00173636"/>
    <w:pPr>
      <w:numPr>
        <w:ilvl w:val="6"/>
      </w:numPr>
      <w:spacing w:before="0"/>
      <w:outlineLvl w:val="6"/>
    </w:pPr>
  </w:style>
  <w:style w:type="paragraph" w:styleId="Rubrik8">
    <w:name w:val="heading 8"/>
    <w:basedOn w:val="Rubrik7"/>
    <w:next w:val="Normal"/>
    <w:qFormat/>
    <w:rsid w:val="00173636"/>
    <w:pPr>
      <w:numPr>
        <w:ilvl w:val="7"/>
      </w:numPr>
      <w:outlineLvl w:val="7"/>
    </w:pPr>
  </w:style>
  <w:style w:type="paragraph" w:styleId="Rubrik9">
    <w:name w:val="heading 9"/>
    <w:basedOn w:val="Rubrik8"/>
    <w:next w:val="Normal"/>
    <w:qFormat/>
    <w:rsid w:val="00173636"/>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6D39ED"/>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73636"/>
    <w:pPr>
      <w:keepLines/>
      <w:numPr>
        <w:numId w:val="24"/>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172627">
      <w:bodyDiv w:val="1"/>
      <w:marLeft w:val="0"/>
      <w:marRight w:val="0"/>
      <w:marTop w:val="0"/>
      <w:marBottom w:val="0"/>
      <w:divBdr>
        <w:top w:val="none" w:sz="0" w:space="0" w:color="auto"/>
        <w:left w:val="none" w:sz="0" w:space="0" w:color="auto"/>
        <w:bottom w:val="none" w:sz="0" w:space="0" w:color="auto"/>
        <w:right w:val="none" w:sz="0" w:space="0" w:color="auto"/>
      </w:divBdr>
      <w:divsChild>
        <w:div w:id="1151944051">
          <w:marLeft w:val="-19"/>
          <w:marRight w:val="-19"/>
          <w:marTop w:val="0"/>
          <w:marBottom w:val="0"/>
          <w:divBdr>
            <w:top w:val="none" w:sz="0" w:space="0" w:color="auto"/>
            <w:left w:val="single" w:sz="8" w:space="0" w:color="DADADA"/>
            <w:bottom w:val="none" w:sz="0" w:space="0" w:color="auto"/>
            <w:right w:val="single" w:sz="8" w:space="0" w:color="DADADA"/>
          </w:divBdr>
          <w:divsChild>
            <w:div w:id="1190416114">
              <w:marLeft w:val="0"/>
              <w:marRight w:val="0"/>
              <w:marTop w:val="0"/>
              <w:marBottom w:val="0"/>
              <w:divBdr>
                <w:top w:val="none" w:sz="0" w:space="0" w:color="auto"/>
                <w:left w:val="single" w:sz="48" w:space="0" w:color="FFFFFF"/>
                <w:bottom w:val="none" w:sz="0" w:space="0" w:color="auto"/>
                <w:right w:val="none" w:sz="0" w:space="0" w:color="auto"/>
              </w:divBdr>
              <w:divsChild>
                <w:div w:id="1054624138">
                  <w:marLeft w:val="-19"/>
                  <w:marRight w:val="-19"/>
                  <w:marTop w:val="0"/>
                  <w:marBottom w:val="0"/>
                  <w:divBdr>
                    <w:top w:val="none" w:sz="0" w:space="0" w:color="auto"/>
                    <w:left w:val="single" w:sz="8" w:space="0" w:color="F9C661"/>
                    <w:bottom w:val="none" w:sz="0" w:space="0" w:color="auto"/>
                    <w:right w:val="single" w:sz="8" w:space="0" w:color="DADADA"/>
                  </w:divBdr>
                  <w:divsChild>
                    <w:div w:id="726101578">
                      <w:marLeft w:val="-37"/>
                      <w:marRight w:val="-56"/>
                      <w:marTop w:val="0"/>
                      <w:marBottom w:val="0"/>
                      <w:divBdr>
                        <w:top w:val="none" w:sz="0" w:space="0" w:color="auto"/>
                        <w:left w:val="none" w:sz="0" w:space="0" w:color="auto"/>
                        <w:bottom w:val="none" w:sz="0" w:space="0" w:color="auto"/>
                        <w:right w:val="none" w:sz="0" w:space="0" w:color="auto"/>
                      </w:divBdr>
                      <w:divsChild>
                        <w:div w:id="2129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2382</Words>
  <Characters>14798</Characters>
  <Application>Microsoft Office Word</Application>
  <DocSecurity>4</DocSecurity>
  <Lines>264</Lines>
  <Paragraphs>76</Paragraphs>
  <ScaleCrop>false</ScaleCrop>
  <HeadingPairs>
    <vt:vector size="2" baseType="variant">
      <vt:variant>
        <vt:lpstr>Rubrik</vt:lpstr>
      </vt:variant>
      <vt:variant>
        <vt:i4>1</vt:i4>
      </vt:variant>
    </vt:vector>
  </HeadingPairs>
  <TitlesOfParts>
    <vt:vector size="1" baseType="lpstr">
      <vt:lpstr>Kr38</vt:lpstr>
    </vt:vector>
  </TitlesOfParts>
  <Company>Riksdagen</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dc:title>
  <dc:subject>Kr38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2006-04-07T14:18:00Z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2005/06:192 Lära, växa, förändra – Regeringens folkbildningsproposition</vt:lpwstr>
  </property>
  <property fmtid="{D5CDD505-2E9C-101B-9397-08002B2CF9AE}" pid="11" name="SvarFrasKort">
    <vt:lpwstr>med anledning av prop. 2005/06:192</vt:lpwstr>
  </property>
  <property fmtid="{D5CDD505-2E9C-101B-9397-08002B2CF9AE}" pid="12" name="Svar">
    <vt:lpwstr>proposition</vt:lpwstr>
  </property>
  <property fmtid="{D5CDD505-2E9C-101B-9397-08002B2CF9AE}" pid="13" name="SvarNr">
    <vt:lpwstr>2005/06:192</vt:lpwstr>
  </property>
  <property fmtid="{D5CDD505-2E9C-101B-9397-08002B2CF9AE}" pid="14" name="RubrikSvar">
    <vt:lpwstr>Lära, växa, förändra – Regeringens folkbildningsproposition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kd160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10</vt:lpwstr>
  </property>
  <property fmtid="{D5CDD505-2E9C-101B-9397-08002B2CF9AE}" pid="25" name="MotionarText">
    <vt:lpwstr>av Gunilla Tjernberg m.fl. (kd, m, fp, c)</vt:lpwstr>
  </property>
  <property fmtid="{D5CDD505-2E9C-101B-9397-08002B2CF9AE}" pid="26" name="MotionarLista">
    <vt:lpwstr>Tjernberg, Gunilla (kd)\Olsson, Kent (m)\Kollmats, Lennart (fp)\Sellén, Birgitta (c)\Adelsohn Liljeroth, Lena (m)\Lindgren, Anna (m)\Wikström, Cecilia (fp)\Backman, Hans (fp)\Lantz, Kenneth (kd)\Ericson,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Kent Olsson (m), Lennart Kollmats (fp), Birgitta Sellén (c), Lena Adelsohn Liljeroth (m), Anna Lindgren (m), Cecilia Wikström (fp), Hans Backman (fp), Kenneth Lantz (kd),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20052006000001070100000001600070</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20052006000001070100000001600070</vt:lpwstr>
  </property>
  <property fmtid="{D5CDD505-2E9C-101B-9397-08002B2CF9AE}" pid="50" name="nummer">
    <vt:lpwstr>38</vt:lpwstr>
  </property>
  <property fmtid="{D5CDD505-2E9C-101B-9397-08002B2CF9AE}" pid="51" name="utskottsbeteckning">
    <vt:lpwstr>Kr</vt:lpwstr>
  </property>
  <property fmtid="{D5CDD505-2E9C-101B-9397-08002B2CF9AE}" pid="52" name="GlobalUID">
    <vt:lpwstr>{EAEDD7BF-98FC-4D4C-98FB-B7CFFB6013B8}</vt:lpwstr>
  </property>
  <property fmtid="{D5CDD505-2E9C-101B-9397-08002B2CF9AE}" pid="53" name="Överföringar">
    <vt:i4>0</vt:i4>
  </property>
  <property fmtid="{D5CDD505-2E9C-101B-9397-08002B2CF9AE}" pid="54" name="Checksum">
    <vt:lpwstr>0007688845503</vt:lpwstr>
  </property>
</Properties>
</file>