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86C6BA9BC24015B2185285CFD8819F"/>
        </w:placeholder>
        <w15:appearance w15:val="hidden"/>
        <w:text/>
      </w:sdtPr>
      <w:sdtEndPr/>
      <w:sdtContent>
        <w:p w:rsidRPr="009B062B" w:rsidR="00AF30DD" w:rsidP="009B062B" w:rsidRDefault="00AF30DD" w14:paraId="05D71913" w14:textId="77777777">
          <w:pPr>
            <w:pStyle w:val="RubrikFrslagTIllRiksdagsbeslut"/>
          </w:pPr>
          <w:r w:rsidRPr="009B062B">
            <w:t>Förslag till riksdagsbeslut</w:t>
          </w:r>
        </w:p>
      </w:sdtContent>
    </w:sdt>
    <w:sdt>
      <w:sdtPr>
        <w:alias w:val="Yrkande 1"/>
        <w:tag w:val="10b67a32-ef94-40dd-8e3a-ed9bbae64ea5"/>
        <w:id w:val="-358748769"/>
        <w:lock w:val="sdtLocked"/>
      </w:sdtPr>
      <w:sdtEndPr/>
      <w:sdtContent>
        <w:p w:rsidR="00027316" w:rsidRDefault="000E2985" w14:paraId="05D71914" w14:textId="2379133A">
          <w:pPr>
            <w:pStyle w:val="Frslagstext"/>
            <w:numPr>
              <w:ilvl w:val="0"/>
              <w:numId w:val="0"/>
            </w:numPr>
          </w:pPr>
          <w:r>
            <w:t>Riksdagen ställer sig bakom det som anförs i motionen om att förhindra, eller kraftigt begränsa, att kommuner använder eller upplåter offentliga resurser för EU-migranter,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40A1A54ECD4E5C9AFDF68831D6914F"/>
        </w:placeholder>
        <w15:appearance w15:val="hidden"/>
        <w:text/>
      </w:sdtPr>
      <w:sdtEndPr/>
      <w:sdtContent>
        <w:p w:rsidRPr="009B062B" w:rsidR="006D79C9" w:rsidP="00333E95" w:rsidRDefault="006D79C9" w14:paraId="05D71915" w14:textId="77777777">
          <w:pPr>
            <w:pStyle w:val="Rubrik1"/>
          </w:pPr>
          <w:r>
            <w:t>Motivering</w:t>
          </w:r>
        </w:p>
      </w:sdtContent>
    </w:sdt>
    <w:p w:rsidR="00EC5FF7" w:rsidP="001340CC" w:rsidRDefault="001340CC" w14:paraId="6ED331DD" w14:textId="77777777">
      <w:pPr>
        <w:pStyle w:val="Normalutanindragellerluft"/>
      </w:pPr>
      <w:r>
        <w:t>Den 16 februari 2017 slog kammarrätten fast att d</w:t>
      </w:r>
      <w:r w:rsidRPr="001340CC">
        <w:t>et är en kommunal angelägenhet att EU-migranter som tigger i kommunen får tak över huvudet.</w:t>
      </w:r>
      <w:r>
        <w:t xml:space="preserve"> </w:t>
      </w:r>
    </w:p>
    <w:p w:rsidRPr="00EC5FF7" w:rsidR="00652B73" w:rsidP="00EC5FF7" w:rsidRDefault="001340CC" w14:paraId="05D71916" w14:textId="0550EE17">
      <w:r w:rsidRPr="00EC5FF7">
        <w:t>Det föranled</w:t>
      </w:r>
      <w:r w:rsidR="002A7899">
        <w:t>d</w:t>
      </w:r>
      <w:r w:rsidRPr="00EC5FF7">
        <w:t>es av att kommunstyrelsen i Säffle i augusti 2015 beslutade att tilldela en lokal kyrka 120</w:t>
      </w:r>
      <w:r w:rsidR="00AC252A">
        <w:t> </w:t>
      </w:r>
      <w:r w:rsidRPr="00EC5FF7">
        <w:t xml:space="preserve">000 kronor i </w:t>
      </w:r>
      <w:r w:rsidR="002A7899">
        <w:t>”</w:t>
      </w:r>
      <w:r w:rsidRPr="00EC5FF7">
        <w:t>särskilt föreningsbidrag</w:t>
      </w:r>
      <w:r w:rsidR="002A7899">
        <w:t>”</w:t>
      </w:r>
      <w:r w:rsidRPr="00EC5FF7">
        <w:t xml:space="preserve"> för att täcka hyreskostnader för lägenheter som skulle användas som härbärge åt EU-migranter. Två kommuninvånare vände sig då till Förvaltningsrätten i Karlstad och begärde att domstolen skulle göra en laglighetsprövning av kommunens beslut.</w:t>
      </w:r>
    </w:p>
    <w:p w:rsidR="001340CC" w:rsidP="00EC5FF7" w:rsidRDefault="001340CC" w14:paraId="05D7191A" w14:textId="2D913CC0">
      <w:r w:rsidRPr="00EC5FF7">
        <w:t>Förvaltningsrätten skrev:</w:t>
      </w:r>
      <w:r w:rsidR="00EC5FF7">
        <w:t xml:space="preserve"> ”</w:t>
      </w:r>
      <w:r>
        <w:t>Att bidra till att EU-migranter har tak över huvudet anser förvaltningsrätten faller inom ramen för vad kommunen har rätt att besluta enligt socialtjänstlagen, för att undvika en akut nödsituation för dessa personer.</w:t>
      </w:r>
      <w:r w:rsidR="00EC5FF7">
        <w:t>”</w:t>
      </w:r>
    </w:p>
    <w:p w:rsidRPr="00EC5FF7" w:rsidR="001340CC" w:rsidP="00EC5FF7" w:rsidRDefault="001340CC" w14:paraId="05D7191C" w14:textId="77777777">
      <w:r w:rsidRPr="00EC5FF7">
        <w:t>När det gällde frågan om likställighetsprincipen ansåg förvaltningsrätten att det fanns objektiva och sakliga grunder för att ge EU-migranterna en positiv särbehandling.</w:t>
      </w:r>
    </w:p>
    <w:p w:rsidRPr="00EC5FF7" w:rsidR="001340CC" w:rsidP="00EC5FF7" w:rsidRDefault="001340CC" w14:paraId="05D7191E" w14:textId="77777777">
      <w:r w:rsidRPr="00EC5FF7">
        <w:t>Förvaltningsrätten slog därför fast att beslutet om särskilt föreningsbidrag inte stred mot likställighetsprincipen.</w:t>
      </w:r>
    </w:p>
    <w:p w:rsidR="00EC5FF7" w:rsidP="00EC5FF7" w:rsidRDefault="001340CC" w14:paraId="64D41837" w14:textId="77055CFD">
      <w:r w:rsidRPr="00EC5FF7">
        <w:t xml:space="preserve">De båda kommuninvånarna överklagade till Kammarrätten i Göteborg </w:t>
      </w:r>
      <w:r w:rsidR="00AC252A">
        <w:t>–</w:t>
      </w:r>
      <w:r w:rsidRPr="00EC5FF7">
        <w:t xml:space="preserve"> som dock gör samma bedömning som förvaltningsrätten.</w:t>
      </w:r>
    </w:p>
    <w:p w:rsidR="00EC5FF7" w:rsidP="00EC5FF7" w:rsidRDefault="001340CC" w14:paraId="25BCEDFE" w14:textId="77777777">
      <w:r w:rsidRPr="00EC5FF7">
        <w:t xml:space="preserve">Jag anser att lagen därmed ska göras om för att förhindra att kommuner runt om i </w:t>
      </w:r>
      <w:bookmarkStart w:name="_GoBack" w:id="1"/>
      <w:bookmarkEnd w:id="1"/>
      <w:r w:rsidRPr="00EC5FF7">
        <w:t>landet kan använda skattepengar till boende för EU-migranter, som dessutom inte är en del av en asylprocess utan uppehåller sig i Sverige framförallt för att tigga. Detta är viktigt att reglera i lag och inte bara låta det vara upp till kommunerna själva av flera anledningar. Dels för att det är ett nationellt intresse att offentliga resurser används till våra medborgare, inte andras. Och dels för att</w:t>
      </w:r>
      <w:r w:rsidRPr="00EC5FF7" w:rsidR="00C657BA">
        <w:t xml:space="preserve"> denna typ av agerande är en tilldragande faktor för EU-migranter till Sverige.</w:t>
      </w:r>
    </w:p>
    <w:p w:rsidR="001340CC" w:rsidP="00EC5FF7" w:rsidRDefault="00C657BA" w14:paraId="05D71920" w14:textId="42547900">
      <w:r w:rsidRPr="00EC5FF7">
        <w:t xml:space="preserve">Regeringen bör därmed återkomma till </w:t>
      </w:r>
      <w:r w:rsidR="00EC5FF7">
        <w:t>r</w:t>
      </w:r>
      <w:r w:rsidRPr="00EC5FF7">
        <w:t xml:space="preserve">iksdagen med ett lagförslag som </w:t>
      </w:r>
      <w:r w:rsidRPr="00EC5FF7" w:rsidR="00CA39A0">
        <w:t xml:space="preserve">tydligt </w:t>
      </w:r>
      <w:r w:rsidRPr="00EC5FF7" w:rsidR="00D00551">
        <w:t>förhindrar kommuner</w:t>
      </w:r>
      <w:r w:rsidRPr="00EC5FF7" w:rsidR="00292819">
        <w:t>, eller åtminstone kraftigt begränsar dem,</w:t>
      </w:r>
      <w:r w:rsidRPr="00EC5FF7" w:rsidR="00CA39A0">
        <w:t xml:space="preserve"> </w:t>
      </w:r>
      <w:r w:rsidRPr="00EC5FF7" w:rsidR="00B963A9">
        <w:t>att använda eller upplåta offentliga resurser för EU-migranter.</w:t>
      </w:r>
      <w:r w:rsidRPr="00EC5FF7" w:rsidR="002A2665">
        <w:t xml:space="preserve"> </w:t>
      </w:r>
    </w:p>
    <w:p w:rsidRPr="00EC5FF7" w:rsidR="00EC5FF7" w:rsidP="00EC5FF7" w:rsidRDefault="00EC5FF7" w14:paraId="49BA772C" w14:textId="77777777"/>
    <w:sdt>
      <w:sdtPr>
        <w:rPr>
          <w:i/>
          <w:noProof/>
        </w:rPr>
        <w:alias w:val="CC_Underskrifter"/>
        <w:tag w:val="CC_Underskrifter"/>
        <w:id w:val="583496634"/>
        <w:lock w:val="sdtContentLocked"/>
        <w:placeholder>
          <w:docPart w:val="1AE1D87EF38A49399C1274DB7A842337"/>
        </w:placeholder>
        <w15:appearance w15:val="hidden"/>
      </w:sdtPr>
      <w:sdtEndPr>
        <w:rPr>
          <w:i w:val="0"/>
          <w:noProof w:val="0"/>
        </w:rPr>
      </w:sdtEndPr>
      <w:sdtContent>
        <w:p w:rsidR="004801AC" w:rsidP="00560979" w:rsidRDefault="001A04F5" w14:paraId="05D719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9A12B0" w:rsidRDefault="009A12B0" w14:paraId="05D71925" w14:textId="77777777"/>
    <w:sectPr w:rsidR="009A12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71927" w14:textId="77777777" w:rsidR="00AE60F2" w:rsidRDefault="00AE60F2" w:rsidP="000C1CAD">
      <w:pPr>
        <w:spacing w:line="240" w:lineRule="auto"/>
      </w:pPr>
      <w:r>
        <w:separator/>
      </w:r>
    </w:p>
  </w:endnote>
  <w:endnote w:type="continuationSeparator" w:id="0">
    <w:p w14:paraId="05D71928" w14:textId="77777777" w:rsidR="00AE60F2" w:rsidRDefault="00AE6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192D"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192E" w14:textId="5F35CF1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04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1925" w14:textId="77777777" w:rsidR="00AE60F2" w:rsidRDefault="00AE60F2" w:rsidP="000C1CAD">
      <w:pPr>
        <w:spacing w:line="240" w:lineRule="auto"/>
      </w:pPr>
      <w:r>
        <w:separator/>
      </w:r>
    </w:p>
  </w:footnote>
  <w:footnote w:type="continuationSeparator" w:id="0">
    <w:p w14:paraId="05D71926" w14:textId="77777777" w:rsidR="00AE60F2" w:rsidRDefault="00AE60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5D719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71938" wp14:anchorId="05D71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A04F5" w14:paraId="05D71939" w14:textId="77777777">
                          <w:pPr>
                            <w:jc w:val="right"/>
                          </w:pPr>
                          <w:sdt>
                            <w:sdtPr>
                              <w:alias w:val="CC_Noformat_Partikod"/>
                              <w:tag w:val="CC_Noformat_Partikod"/>
                              <w:id w:val="-53464382"/>
                              <w:placeholder>
                                <w:docPart w:val="ADFB83E79BA14D0E8ED059B999145234"/>
                              </w:placeholder>
                              <w:text/>
                            </w:sdtPr>
                            <w:sdtEndPr/>
                            <w:sdtContent>
                              <w:r w:rsidR="001340CC">
                                <w:t>SD</w:t>
                              </w:r>
                            </w:sdtContent>
                          </w:sdt>
                          <w:sdt>
                            <w:sdtPr>
                              <w:alias w:val="CC_Noformat_Partinummer"/>
                              <w:tag w:val="CC_Noformat_Partinummer"/>
                              <w:id w:val="-1709555926"/>
                              <w:placeholder>
                                <w:docPart w:val="4674FE9671B04EB8BF39C830129CBF1B"/>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719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1A04F5" w14:paraId="05D71939" w14:textId="77777777">
                    <w:pPr>
                      <w:jc w:val="right"/>
                    </w:pPr>
                    <w:sdt>
                      <w:sdtPr>
                        <w:alias w:val="CC_Noformat_Partikod"/>
                        <w:tag w:val="CC_Noformat_Partikod"/>
                        <w:id w:val="-53464382"/>
                        <w:placeholder>
                          <w:docPart w:val="ADFB83E79BA14D0E8ED059B999145234"/>
                        </w:placeholder>
                        <w:text/>
                      </w:sdtPr>
                      <w:sdtEndPr/>
                      <w:sdtContent>
                        <w:r w:rsidR="001340CC">
                          <w:t>SD</w:t>
                        </w:r>
                      </w:sdtContent>
                    </w:sdt>
                    <w:sdt>
                      <w:sdtPr>
                        <w:alias w:val="CC_Noformat_Partinummer"/>
                        <w:tag w:val="CC_Noformat_Partinummer"/>
                        <w:id w:val="-1709555926"/>
                        <w:placeholder>
                          <w:docPart w:val="4674FE9671B04EB8BF39C830129CBF1B"/>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05D719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A04F5" w14:paraId="05D7192B" w14:textId="77777777">
    <w:pPr>
      <w:jc w:val="right"/>
    </w:pPr>
    <w:sdt>
      <w:sdtPr>
        <w:alias w:val="CC_Noformat_Partikod"/>
        <w:tag w:val="CC_Noformat_Partikod"/>
        <w:id w:val="559911109"/>
        <w:placeholder>
          <w:docPart w:val="4674FE9671B04EB8BF39C830129CBF1B"/>
        </w:placeholder>
        <w:text/>
      </w:sdtPr>
      <w:sdtEndPr/>
      <w:sdtContent>
        <w:r w:rsidR="001340CC">
          <w:t>SD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05D719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A04F5" w14:paraId="05D7192F" w14:textId="77777777">
    <w:pPr>
      <w:jc w:val="right"/>
    </w:pPr>
    <w:sdt>
      <w:sdtPr>
        <w:alias w:val="CC_Noformat_Partikod"/>
        <w:tag w:val="CC_Noformat_Partikod"/>
        <w:id w:val="1471015553"/>
        <w:text/>
      </w:sdtPr>
      <w:sdtEndPr/>
      <w:sdtContent>
        <w:r w:rsidR="001340CC">
          <w:t>SD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1A04F5" w14:paraId="05D719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1A04F5" w14:paraId="05D71931"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A04F5" w14:paraId="05D719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:3555</w:t>
        </w:r>
      </w:sdtContent>
    </w:sdt>
  </w:p>
  <w:p w:rsidR="00A060BB" w:rsidP="00E03A3D" w:rsidRDefault="001A04F5" w14:paraId="05D71933"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A060BB" w:rsidP="00283E0F" w:rsidRDefault="000E2985" w14:paraId="05D71934" w14:textId="6C4CC9DA">
        <w:pPr>
          <w:pStyle w:val="FSHRub2"/>
        </w:pPr>
        <w:r>
          <w:t>Förhindra att kommuner använder eller upplåter offentliga resurser för EU-migranter</w:t>
        </w:r>
      </w:p>
    </w:sdtContent>
  </w:sdt>
  <w:sdt>
    <w:sdtPr>
      <w:alias w:val="CC_Boilerplate_3"/>
      <w:tag w:val="CC_Boilerplate_3"/>
      <w:id w:val="1606463544"/>
      <w:lock w:val="sdtContentLocked"/>
      <w15:appearance w15:val="hidden"/>
      <w:text w:multiLine="1"/>
    </w:sdtPr>
    <w:sdtEndPr/>
    <w:sdtContent>
      <w:p w:rsidR="00A060BB" w:rsidP="00283E0F" w:rsidRDefault="00A060BB" w14:paraId="05D719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C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316"/>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886"/>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2985"/>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0CC"/>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4F5"/>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379"/>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819"/>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665"/>
    <w:rsid w:val="002A2EA1"/>
    <w:rsid w:val="002A3955"/>
    <w:rsid w:val="002A3C6C"/>
    <w:rsid w:val="002A3EE7"/>
    <w:rsid w:val="002A5523"/>
    <w:rsid w:val="002A63C7"/>
    <w:rsid w:val="002A7737"/>
    <w:rsid w:val="002A780C"/>
    <w:rsid w:val="002A7899"/>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6E81"/>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097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3A2"/>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5BB9"/>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6864"/>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2B0"/>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52A"/>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0F2"/>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3A9"/>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477B3"/>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7BA"/>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9A0"/>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0551"/>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FF7"/>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0C6A"/>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D71912"/>
  <w15:chartTrackingRefBased/>
  <w15:docId w15:val="{8D254223-E2EE-4AF6-879E-F34B0D92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2081">
      <w:bodyDiv w:val="1"/>
      <w:marLeft w:val="0"/>
      <w:marRight w:val="0"/>
      <w:marTop w:val="0"/>
      <w:marBottom w:val="0"/>
      <w:divBdr>
        <w:top w:val="none" w:sz="0" w:space="0" w:color="auto"/>
        <w:left w:val="none" w:sz="0" w:space="0" w:color="auto"/>
        <w:bottom w:val="none" w:sz="0" w:space="0" w:color="auto"/>
        <w:right w:val="none" w:sz="0" w:space="0" w:color="auto"/>
      </w:divBdr>
    </w:div>
    <w:div w:id="10252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86C6BA9BC24015B2185285CFD8819F"/>
        <w:category>
          <w:name w:val="Allmänt"/>
          <w:gallery w:val="placeholder"/>
        </w:category>
        <w:types>
          <w:type w:val="bbPlcHdr"/>
        </w:types>
        <w:behaviors>
          <w:behavior w:val="content"/>
        </w:behaviors>
        <w:guid w:val="{FA66E556-B1FB-4CFC-A3BA-B5C04E4B39DC}"/>
      </w:docPartPr>
      <w:docPartBody>
        <w:p w:rsidR="007574FC" w:rsidRDefault="00551362">
          <w:pPr>
            <w:pStyle w:val="9586C6BA9BC24015B2185285CFD8819F"/>
          </w:pPr>
          <w:r w:rsidRPr="005A0A93">
            <w:rPr>
              <w:rStyle w:val="Platshllartext"/>
            </w:rPr>
            <w:t>Förslag till riksdagsbeslut</w:t>
          </w:r>
        </w:p>
      </w:docPartBody>
    </w:docPart>
    <w:docPart>
      <w:docPartPr>
        <w:name w:val="AC40A1A54ECD4E5C9AFDF68831D6914F"/>
        <w:category>
          <w:name w:val="Allmänt"/>
          <w:gallery w:val="placeholder"/>
        </w:category>
        <w:types>
          <w:type w:val="bbPlcHdr"/>
        </w:types>
        <w:behaviors>
          <w:behavior w:val="content"/>
        </w:behaviors>
        <w:guid w:val="{A99F50C9-3B66-45F8-9EB8-440EACCEF7CA}"/>
      </w:docPartPr>
      <w:docPartBody>
        <w:p w:rsidR="007574FC" w:rsidRDefault="00551362">
          <w:pPr>
            <w:pStyle w:val="AC40A1A54ECD4E5C9AFDF68831D6914F"/>
          </w:pPr>
          <w:r w:rsidRPr="005A0A93">
            <w:rPr>
              <w:rStyle w:val="Platshllartext"/>
            </w:rPr>
            <w:t>Motivering</w:t>
          </w:r>
        </w:p>
      </w:docPartBody>
    </w:docPart>
    <w:docPart>
      <w:docPartPr>
        <w:name w:val="ADFB83E79BA14D0E8ED059B999145234"/>
        <w:category>
          <w:name w:val="Allmänt"/>
          <w:gallery w:val="placeholder"/>
        </w:category>
        <w:types>
          <w:type w:val="bbPlcHdr"/>
        </w:types>
        <w:behaviors>
          <w:behavior w:val="content"/>
        </w:behaviors>
        <w:guid w:val="{128BF91F-CA30-4B85-9942-12D1B47DDB06}"/>
      </w:docPartPr>
      <w:docPartBody>
        <w:p w:rsidR="007574FC" w:rsidRDefault="00551362">
          <w:pPr>
            <w:pStyle w:val="ADFB83E79BA14D0E8ED059B999145234"/>
          </w:pPr>
          <w:r>
            <w:rPr>
              <w:rStyle w:val="Platshllartext"/>
            </w:rPr>
            <w:t xml:space="preserve"> </w:t>
          </w:r>
        </w:p>
      </w:docPartBody>
    </w:docPart>
    <w:docPart>
      <w:docPartPr>
        <w:name w:val="4674FE9671B04EB8BF39C830129CBF1B"/>
        <w:category>
          <w:name w:val="Allmänt"/>
          <w:gallery w:val="placeholder"/>
        </w:category>
        <w:types>
          <w:type w:val="bbPlcHdr"/>
        </w:types>
        <w:behaviors>
          <w:behavior w:val="content"/>
        </w:behaviors>
        <w:guid w:val="{6CC2C7F7-7A45-4DC1-A20E-F7DAC3E2E312}"/>
      </w:docPartPr>
      <w:docPartBody>
        <w:p w:rsidR="007574FC" w:rsidRDefault="00551362">
          <w:pPr>
            <w:pStyle w:val="4674FE9671B04EB8BF39C830129CBF1B"/>
          </w:pPr>
          <w:r>
            <w:t xml:space="preserve"> </w:t>
          </w:r>
        </w:p>
      </w:docPartBody>
    </w:docPart>
    <w:docPart>
      <w:docPartPr>
        <w:name w:val="1AE1D87EF38A49399C1274DB7A842337"/>
        <w:category>
          <w:name w:val="Allmänt"/>
          <w:gallery w:val="placeholder"/>
        </w:category>
        <w:types>
          <w:type w:val="bbPlcHdr"/>
        </w:types>
        <w:behaviors>
          <w:behavior w:val="content"/>
        </w:behaviors>
        <w:guid w:val="{AAACD11F-7712-42F0-907C-4C3CBE4041F2}"/>
      </w:docPartPr>
      <w:docPartBody>
        <w:p w:rsidR="001209B3" w:rsidRDefault="001209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62"/>
    <w:rsid w:val="001209B3"/>
    <w:rsid w:val="002F1309"/>
    <w:rsid w:val="00551362"/>
    <w:rsid w:val="00757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6C6BA9BC24015B2185285CFD8819F">
    <w:name w:val="9586C6BA9BC24015B2185285CFD8819F"/>
  </w:style>
  <w:style w:type="paragraph" w:customStyle="1" w:styleId="084FB7F13900490E9B616F6BE31B55D9">
    <w:name w:val="084FB7F13900490E9B616F6BE31B55D9"/>
  </w:style>
  <w:style w:type="paragraph" w:customStyle="1" w:styleId="70FF74EA033B4FF781D114C3CAF2E10B">
    <w:name w:val="70FF74EA033B4FF781D114C3CAF2E10B"/>
  </w:style>
  <w:style w:type="paragraph" w:customStyle="1" w:styleId="AC40A1A54ECD4E5C9AFDF68831D6914F">
    <w:name w:val="AC40A1A54ECD4E5C9AFDF68831D6914F"/>
  </w:style>
  <w:style w:type="paragraph" w:customStyle="1" w:styleId="BBE9573869EF4C619DC496CA9861B5C6">
    <w:name w:val="BBE9573869EF4C619DC496CA9861B5C6"/>
  </w:style>
  <w:style w:type="paragraph" w:customStyle="1" w:styleId="ADFB83E79BA14D0E8ED059B999145234">
    <w:name w:val="ADFB83E79BA14D0E8ED059B999145234"/>
  </w:style>
  <w:style w:type="paragraph" w:customStyle="1" w:styleId="4674FE9671B04EB8BF39C830129CBF1B">
    <w:name w:val="4674FE9671B04EB8BF39C830129CB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E427B-8AAC-498F-9DA1-1D018DAC9A17}"/>
</file>

<file path=customXml/itemProps2.xml><?xml version="1.0" encoding="utf-8"?>
<ds:datastoreItem xmlns:ds="http://schemas.openxmlformats.org/officeDocument/2006/customXml" ds:itemID="{7E307A5A-0A4E-4262-8182-72BC09FF5A75}"/>
</file>

<file path=customXml/itemProps3.xml><?xml version="1.0" encoding="utf-8"?>
<ds:datastoreItem xmlns:ds="http://schemas.openxmlformats.org/officeDocument/2006/customXml" ds:itemID="{7183FABC-8017-453D-BC59-9001E7CAAD9B}"/>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1924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kommuner att använda eller upplåta offentliga resurser för EU migranter</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