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7AF8" w:rsidRPr="00DA7AF8" w:rsidRDefault="00DA7AF8">
      <w:pPr>
        <w:pStyle w:val="Hemstlrubrik"/>
      </w:pPr>
      <w:r w:rsidRPr="00DA7AF8">
        <w:t>Förslag till riksdagsbeslut</w:t>
      </w:r>
    </w:p>
    <w:p w:rsidR="00DA7AF8" w:rsidRPr="00DA7AF8" w:rsidRDefault="00DA7AF8">
      <w:pPr>
        <w:pStyle w:val="Hemstlatt"/>
        <w:ind w:left="0"/>
      </w:pPr>
      <w:r w:rsidRPr="00DA7AF8">
        <w:t>Riksdagen tillkännager för regeringen som sin mening vad som anförs i motionen om en utredning av konsekvenserna av förän</w:t>
      </w:r>
      <w:r w:rsidRPr="00DA7AF8">
        <w:t>d</w:t>
      </w:r>
      <w:r w:rsidRPr="00DA7AF8">
        <w:t>ringarna i den allmänna sjukförsäkringen.</w:t>
      </w:r>
    </w:p>
    <w:p w:rsidR="00DA7AF8" w:rsidRPr="00DA7AF8" w:rsidRDefault="00DA7AF8">
      <w:pPr>
        <w:pStyle w:val="Rubrik1"/>
      </w:pPr>
      <w:r w:rsidRPr="00DA7AF8">
        <w:t>Motivering</w:t>
      </w:r>
    </w:p>
    <w:p w:rsidR="00DA7AF8" w:rsidRPr="00DA7AF8" w:rsidRDefault="00DA7AF8">
      <w:r w:rsidRPr="00DA7AF8">
        <w:t>Riksdagen tillkännager för regeringen som sin mening vad som anförs i m</w:t>
      </w:r>
      <w:r w:rsidRPr="00DA7AF8">
        <w:t>o</w:t>
      </w:r>
      <w:r w:rsidRPr="00DA7AF8">
        <w:t>tionen om en utredning av konsekvenserna av förändringarna i den allmänna sjukförsäkringen.</w:t>
      </w:r>
    </w:p>
    <w:p w:rsidR="00DA7AF8" w:rsidRPr="00DA7AF8" w:rsidRDefault="00DA7AF8">
      <w:pPr>
        <w:pStyle w:val="Normaltindrag"/>
      </w:pPr>
      <w:r w:rsidRPr="00DA7AF8">
        <w:t>Den 1 juli 2008 trädde nya regler i kraft inom den allmänna sjukförsä</w:t>
      </w:r>
      <w:r w:rsidRPr="00DA7AF8">
        <w:t>k</w:t>
      </w:r>
      <w:r w:rsidRPr="00DA7AF8">
        <w:t>ringen. Med den så kallade rehabiliteringskedjan, tidsgräns för tid med sju</w:t>
      </w:r>
      <w:r w:rsidRPr="00DA7AF8">
        <w:t>k</w:t>
      </w:r>
      <w:r w:rsidRPr="00DA7AF8">
        <w:t>penning och andra regelskärpningar har sjukförsäkringen omdanats på ett genomgripande sätt.</w:t>
      </w:r>
    </w:p>
    <w:p w:rsidR="00DA7AF8" w:rsidRPr="00DA7AF8" w:rsidRDefault="00DA7AF8">
      <w:pPr>
        <w:pStyle w:val="Normaltindrag"/>
      </w:pPr>
      <w:r w:rsidRPr="00DA7AF8">
        <w:t>Kritikerna var många och mycket tydliga i sina invändningar inför rege</w:t>
      </w:r>
      <w:r w:rsidRPr="00DA7AF8">
        <w:t>r</w:t>
      </w:r>
      <w:r w:rsidRPr="00DA7AF8">
        <w:t>ingens beslut om förändringarna i sjukförsäkringen. Men kritiken viftades bort och förändringarna drevs igenom på det bråda sätt som blivit denna r</w:t>
      </w:r>
      <w:r w:rsidRPr="00DA7AF8">
        <w:t>e</w:t>
      </w:r>
      <w:r w:rsidRPr="00DA7AF8">
        <w:t>gerings signum – med en uppenbar ovilja att visa lyhördhet och att ta tillvara viktiga erfarenheter och kunskaper. Den jämställdhetsanalys som alltid ska genomföras i förarbeten till förändrad lagstiftning sattes också den åt sidan till förmån för en snabb process.</w:t>
      </w:r>
    </w:p>
    <w:p w:rsidR="00DA7AF8" w:rsidRPr="00DA7AF8" w:rsidRDefault="00DA7AF8">
      <w:pPr>
        <w:pStyle w:val="Normaltindrag"/>
      </w:pPr>
      <w:r w:rsidRPr="00DA7AF8">
        <w:t>De invändningar som flera viktiga instanser lämnade i sina remissvar över propositionen En reform</w:t>
      </w:r>
      <w:r w:rsidRPr="00DA7AF8">
        <w:t>erad sjukskrivningsprocess för ökad återgång i arbete (2007/08:136) tog upp en rad mycket allvarliga problem och brister. Till e</w:t>
      </w:r>
      <w:r w:rsidRPr="00DA7AF8">
        <w:t>x</w:t>
      </w:r>
      <w:r w:rsidRPr="00DA7AF8">
        <w:t>empel pekades det på den uppenbara risken för att människor i det nya syst</w:t>
      </w:r>
      <w:r w:rsidRPr="00DA7AF8">
        <w:t>e</w:t>
      </w:r>
      <w:r w:rsidRPr="00DA7AF8">
        <w:t>met blir utförsäkrade och tvingas förlita sig på försörjningsstöd från komm</w:t>
      </w:r>
      <w:r w:rsidRPr="00DA7AF8">
        <w:t>u</w:t>
      </w:r>
      <w:r w:rsidRPr="00DA7AF8">
        <w:t xml:space="preserve">nens socialkontor för att klara sig. Sveriges Kommuner och Landsting (SKL) hörde till de instanser som pekade på den risken. Vad som varit ett allvarligt </w:t>
      </w:r>
      <w:r w:rsidRPr="00DA7AF8">
        <w:lastRenderedPageBreak/>
        <w:t>problem inom den tidigare sjukförsäkringen, att människor faller mellan st</w:t>
      </w:r>
      <w:r w:rsidRPr="00DA7AF8">
        <w:t>o</w:t>
      </w:r>
      <w:r w:rsidRPr="00DA7AF8">
        <w:t>lar</w:t>
      </w:r>
      <w:r w:rsidRPr="00DA7AF8">
        <w:t>na, befarades alltså snarare växa än minska.</w:t>
      </w:r>
    </w:p>
    <w:p w:rsidR="00DA7AF8" w:rsidRPr="00DA7AF8" w:rsidRDefault="00DA7AF8">
      <w:pPr>
        <w:pStyle w:val="Normaltindrag"/>
      </w:pPr>
      <w:r w:rsidRPr="00DA7AF8">
        <w:t>Att de nya reglerna i sjukförsäkringen innebär ett urholkande av anstäl</w:t>
      </w:r>
      <w:r w:rsidRPr="00DA7AF8">
        <w:t>l</w:t>
      </w:r>
      <w:r w:rsidRPr="00DA7AF8">
        <w:t>ningsskyddet var något som bland annat de fackliga organisationerna pekade på, i och med att reformen på inget sätt sätter press på arbetsgivare att faktiskt ta sitt rehabiliteringsansvar. Kritiken har därtill också handlat om att rättss</w:t>
      </w:r>
      <w:r w:rsidRPr="00DA7AF8">
        <w:t>ä</w:t>
      </w:r>
      <w:r w:rsidRPr="00DA7AF8">
        <w:t>kerheten sätts ur spel på grund av otydliga, krångliga och otillräckligt utarb</w:t>
      </w:r>
      <w:r w:rsidRPr="00DA7AF8">
        <w:t>e</w:t>
      </w:r>
      <w:r w:rsidRPr="00DA7AF8">
        <w:t>tade regler, och att sjukförsäkringen därigenom också riskerar att förlora i legitimitet, vilket vore mycket allvarligt med tanke på försäkringens centrala roll i den svenska välfärdsmodellen. D</w:t>
      </w:r>
      <w:r w:rsidRPr="00DA7AF8">
        <w:t>essa invändningar är tunga och de borde ha förtjänat besinning från regeringens sida, men så skedde inte.</w:t>
      </w:r>
    </w:p>
    <w:p w:rsidR="00DA7AF8" w:rsidRPr="00DA7AF8" w:rsidRDefault="00DA7AF8">
      <w:pPr>
        <w:pStyle w:val="Normaltindrag"/>
      </w:pPr>
      <w:r w:rsidRPr="00DA7AF8">
        <w:t>Inte minst varnade kritiker för att kvinnor riskerar att drabbas hårdare än män av de nya reglerna. Det handlar särskilt om kvinnor, inom såväl privat som offentlig tjänstesektor, som dagligdags sliter hårt med tunga lyft och monot</w:t>
      </w:r>
      <w:r w:rsidRPr="00DA7AF8">
        <w:t>o</w:t>
      </w:r>
      <w:r w:rsidRPr="00DA7AF8">
        <w:t>na rörelser och som många gånger drabbas av besvär med diffusa diagnoser såsom kommande och avtagande värk i axlar, armar och rygg. En stor andel av dessa kvinnor arbetar dessutom för små arbetsgivare med b</w:t>
      </w:r>
      <w:r w:rsidRPr="00DA7AF8">
        <w:t>e</w:t>
      </w:r>
      <w:r w:rsidRPr="00DA7AF8">
        <w:t>gränsade kunskaper och resurser för att kunna ta sitt ansvar i en rehabilite</w:t>
      </w:r>
      <w:r w:rsidRPr="00DA7AF8">
        <w:t>r</w:t>
      </w:r>
      <w:r w:rsidRPr="00DA7AF8">
        <w:t>ingsprocess.</w:t>
      </w:r>
    </w:p>
    <w:p w:rsidR="00DA7AF8" w:rsidRPr="00DA7AF8" w:rsidRDefault="00DA7AF8">
      <w:pPr>
        <w:pStyle w:val="Normaltindrag"/>
      </w:pPr>
      <w:r w:rsidRPr="00DA7AF8">
        <w:t>Ett av huvudproblemen inom sjukförsäkringen såsom den varit utformad fram till den 1 juli 2008 har varit bristande samordning och glidande ansvar för rehabiliteringsinsatser och anpassningsåtgärder i arbetslivet. F</w:t>
      </w:r>
      <w:r w:rsidRPr="00DA7AF8">
        <w:t>å skulle skriva under på att sjukförsäkringen fungerade väl före de förändringar som nu genomdrivits, men långt fler skulle troligen skriva under på att regeringens lösning med strikta tidsgränser, tuffare regler, sänkta ersättningsnivåer och en förskjutning av ansvaret till den enskilde individen är rätt väg att gå.</w:t>
      </w:r>
    </w:p>
    <w:p w:rsidR="00DA7AF8" w:rsidRPr="00DA7AF8" w:rsidRDefault="00DA7AF8">
      <w:pPr>
        <w:pStyle w:val="Normaltindrag"/>
      </w:pPr>
      <w:r w:rsidRPr="00DA7AF8">
        <w:t>Det bästa hade varit om sjukförsäkringen hade blivit föremål för en parl</w:t>
      </w:r>
      <w:r w:rsidRPr="00DA7AF8">
        <w:t>a</w:t>
      </w:r>
      <w:r w:rsidRPr="00DA7AF8">
        <w:t>mentarisk utredning. Detta var också tanken med den översyn av socialfö</w:t>
      </w:r>
      <w:r w:rsidRPr="00DA7AF8">
        <w:t>r</w:t>
      </w:r>
      <w:r w:rsidRPr="00DA7AF8">
        <w:t>säkringarna som den socialdemokratiska regeringen tillsatte under sin ma</w:t>
      </w:r>
      <w:r w:rsidRPr="00DA7AF8">
        <w:t>n</w:t>
      </w:r>
      <w:r w:rsidRPr="00DA7AF8">
        <w:t>datperiod, och vars slutsatser presenterades i slutbetänkandet Mera försäkring och mera arbete (SOU 2006:86) i oktober 2006. Genomförandet av en bred parlamentarisk översyn har dessvärre försvårats kraftigt i och med den bo</w:t>
      </w:r>
      <w:r w:rsidRPr="00DA7AF8">
        <w:t>r</w:t>
      </w:r>
      <w:r w:rsidRPr="00DA7AF8">
        <w:t>gerliga regeringens snabba och hårdhänta framfart.</w:t>
      </w:r>
    </w:p>
    <w:p w:rsidR="00DA7AF8" w:rsidRPr="00DA7AF8" w:rsidRDefault="00DA7AF8">
      <w:pPr>
        <w:pStyle w:val="Normaltindrag"/>
      </w:pPr>
      <w:r w:rsidRPr="00DA7AF8">
        <w:t>Mot bakgrund av att kritiken varit, och fortfarande är, så hård mot rege</w:t>
      </w:r>
      <w:r w:rsidRPr="00DA7AF8">
        <w:t>r</w:t>
      </w:r>
      <w:r w:rsidRPr="00DA7AF8">
        <w:t>ingens förändringar av sjukförsäkringen bör dessa granskas noggrant. Låt oss se om kritiken är befogad eller ej och tillsätt därför en utredning med uppdrag att kartlägga och analysera vilka konsekvenserna blivit. Dessa kommer på allvar att börja synas vid årsskiftet 2008/09 när människor i sjukskrivning hamnar i den så kallade rehabiliteringskedjans tredje steg där arbetsförmågan redan efter sex månaders sjukskrivning ska prövas mot hela arbetsmarknaden.</w:t>
      </w:r>
    </w:p>
    <w:p w:rsidR="00DA7AF8" w:rsidRPr="00DA7AF8" w:rsidRDefault="00DA7AF8">
      <w:pPr>
        <w:pStyle w:val="Normaltindrag"/>
      </w:pPr>
      <w:r w:rsidRPr="00DA7AF8">
        <w:t>Den allmänna sjukförsäkringen är allt för viktig fö</w:t>
      </w:r>
      <w:r w:rsidRPr="00DA7AF8">
        <w:t>r att vi ska kunna släppa greppet och sluta att kritiskt ifrågasätta regelförändringars betydelse för mä</w:t>
      </w:r>
      <w:r w:rsidRPr="00DA7AF8">
        <w:t>n</w:t>
      </w:r>
      <w:r w:rsidRPr="00DA7AF8">
        <w:t>niskors trygghet. Sjukförsäkringen ska vara en försäkring som ger ett gott ekonomiskt skydd vid ohälsa som leder till nedsatt arbetsförmåga. Det ek</w:t>
      </w:r>
      <w:r w:rsidRPr="00DA7AF8">
        <w:t>o</w:t>
      </w:r>
      <w:r w:rsidRPr="00DA7AF8">
        <w:t>nomiska skyddet är grundläggande. Men sjukförsäkringen ska också på andra sätt ge ett gott skydd för den som drabbas av ohälsa och inte kan jobba. Den ska ge trygghet och stöd på vägen mot ett tillfrisknande och återgång i arbete. Utgångspunkten i utformandet</w:t>
      </w:r>
      <w:r w:rsidRPr="00DA7AF8">
        <w:t xml:space="preserve"> av en hållbar sjukförsäkring måste vara indiv</w:t>
      </w:r>
      <w:r w:rsidRPr="00DA7AF8">
        <w:t>i</w:t>
      </w:r>
      <w:r w:rsidRPr="00DA7AF8">
        <w:t>dens behov – inte i första hand regelverken i sig såsom är fallet med den bo</w:t>
      </w:r>
      <w:r w:rsidRPr="00DA7AF8">
        <w:t>r</w:t>
      </w:r>
      <w:r w:rsidRPr="00DA7AF8">
        <w:t>gerliga regeringens reformer inom sjukförsäkringen.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7AF8">
        <w:trPr>
          <w:cantSplit/>
        </w:trPr>
        <w:tc>
          <w:tcPr>
            <w:tcW w:w="3046" w:type="dxa"/>
          </w:tcPr>
          <w:p w:rsidR="00DA7AF8" w:rsidRPr="00DA7AF8" w:rsidRDefault="00DA7AF8">
            <w:pPr>
              <w:pStyle w:val="UnderskriftDatum"/>
              <w:spacing w:before="240"/>
            </w:pPr>
            <w:r w:rsidRPr="00DA7AF8">
              <w:t>Stockholm den 29 september 2008</w:t>
            </w:r>
          </w:p>
        </w:tc>
        <w:tc>
          <w:tcPr>
            <w:tcW w:w="3047" w:type="dxa"/>
          </w:tcPr>
          <w:p w:rsidR="00DA7AF8" w:rsidRPr="00DA7AF8" w:rsidRDefault="00DA7AF8">
            <w:pPr>
              <w:pStyle w:val="Underskrifter"/>
              <w:spacing w:before="240"/>
            </w:pPr>
          </w:p>
        </w:tc>
      </w:tr>
      <w:tr w:rsidR="00000000" w:rsidRPr="00DA7AF8">
        <w:trPr>
          <w:cantSplit/>
        </w:trPr>
        <w:tc>
          <w:tcPr>
            <w:tcW w:w="3046" w:type="dxa"/>
          </w:tcPr>
          <w:p w:rsidR="00DA7AF8" w:rsidRPr="00DA7AF8" w:rsidRDefault="00DA7AF8">
            <w:pPr>
              <w:pStyle w:val="Underskrifter"/>
            </w:pPr>
            <w:r w:rsidRPr="00DA7AF8">
              <w:t>Gunilla Carlsson i Hisings Backa (s)</w:t>
            </w:r>
          </w:p>
        </w:tc>
        <w:tc>
          <w:tcPr>
            <w:tcW w:w="3046" w:type="dxa"/>
          </w:tcPr>
          <w:p w:rsidR="00DA7AF8" w:rsidRPr="00DA7AF8" w:rsidRDefault="00DA7AF8">
            <w:pPr>
              <w:pStyle w:val="Underskrifter"/>
            </w:pPr>
          </w:p>
        </w:tc>
      </w:tr>
      <w:tr w:rsidR="00000000" w:rsidRPr="00DA7AF8">
        <w:trPr>
          <w:cantSplit/>
        </w:trPr>
        <w:tc>
          <w:tcPr>
            <w:tcW w:w="3046" w:type="dxa"/>
          </w:tcPr>
          <w:p w:rsidR="00DA7AF8" w:rsidRPr="00DA7AF8" w:rsidRDefault="00DA7AF8">
            <w:pPr>
              <w:pStyle w:val="Underskrifter"/>
            </w:pPr>
            <w:r w:rsidRPr="00DA7AF8">
              <w:t>Anneli Särnblad (s)</w:t>
            </w:r>
          </w:p>
        </w:tc>
        <w:tc>
          <w:tcPr>
            <w:tcW w:w="3046" w:type="dxa"/>
          </w:tcPr>
          <w:p w:rsidR="00DA7AF8" w:rsidRPr="00DA7AF8" w:rsidRDefault="00DA7AF8">
            <w:pPr>
              <w:pStyle w:val="Underskrifter"/>
            </w:pPr>
            <w:r w:rsidRPr="00DA7AF8">
              <w:t>Helén Pettersson i Umeå (s)</w:t>
            </w:r>
          </w:p>
        </w:tc>
      </w:tr>
      <w:tr w:rsidR="00000000" w:rsidRPr="00DA7AF8">
        <w:trPr>
          <w:cantSplit/>
        </w:trPr>
        <w:tc>
          <w:tcPr>
            <w:tcW w:w="3046" w:type="dxa"/>
          </w:tcPr>
          <w:p w:rsidR="00DA7AF8" w:rsidRPr="00DA7AF8" w:rsidRDefault="00DA7AF8">
            <w:pPr>
              <w:pStyle w:val="Underskrifter"/>
            </w:pPr>
            <w:r w:rsidRPr="00DA7AF8">
              <w:t>Caroline  Helmersson-Olsson (s)</w:t>
            </w:r>
          </w:p>
        </w:tc>
        <w:tc>
          <w:tcPr>
            <w:tcW w:w="3046" w:type="dxa"/>
          </w:tcPr>
          <w:p w:rsidR="00DA7AF8" w:rsidRPr="00DA7AF8" w:rsidRDefault="00DA7AF8">
            <w:pPr>
              <w:pStyle w:val="Underskrifter"/>
            </w:pPr>
            <w:r w:rsidRPr="00DA7AF8">
              <w:t>Christina Zedell (s)</w:t>
            </w:r>
          </w:p>
        </w:tc>
      </w:tr>
      <w:tr w:rsidR="00000000" w:rsidRPr="00DA7AF8">
        <w:trPr>
          <w:cantSplit/>
        </w:trPr>
        <w:tc>
          <w:tcPr>
            <w:tcW w:w="3046" w:type="dxa"/>
          </w:tcPr>
          <w:p w:rsidR="00DA7AF8" w:rsidRPr="00DA7AF8" w:rsidRDefault="00DA7AF8">
            <w:pPr>
              <w:pStyle w:val="Underskrifter"/>
            </w:pPr>
            <w:r w:rsidRPr="00DA7AF8">
              <w:t>Luciano Astudillo (s)</w:t>
            </w:r>
          </w:p>
        </w:tc>
        <w:tc>
          <w:tcPr>
            <w:tcW w:w="3046" w:type="dxa"/>
          </w:tcPr>
          <w:p w:rsidR="00DA7AF8" w:rsidRPr="00DA7AF8" w:rsidRDefault="00DA7AF8">
            <w:pPr>
              <w:pStyle w:val="Underskrifter"/>
            </w:pPr>
          </w:p>
        </w:tc>
      </w:tr>
    </w:tbl>
    <w:p w:rsidR="00DA7AF8" w:rsidRPr="00DA7AF8" w:rsidRDefault="00DA7AF8">
      <w:pPr>
        <w:pStyle w:val="Normaltindrag"/>
      </w:pPr>
    </w:p>
    <w:sectPr w:rsidR="00000000" w:rsidRPr="00DA7A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7AF8" w:rsidRPr="00DA7AF8" w:rsidRDefault="00DA7AF8">
      <w:r w:rsidRPr="00DA7AF8">
        <w:separator/>
      </w:r>
    </w:p>
  </w:endnote>
  <w:endnote w:type="continuationSeparator" w:id="0">
    <w:p w:rsidR="00DA7AF8" w:rsidRPr="00DA7AF8" w:rsidRDefault="00DA7AF8">
      <w:r w:rsidRPr="00DA7A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AF8" w:rsidRPr="00DA7AF8" w:rsidRDefault="00DA7AF8">
    <w:pPr>
      <w:pStyle w:val="Sidfot"/>
    </w:pPr>
    <w:r w:rsidRPr="00DA7A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59467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AF8" w:rsidRDefault="00DA7A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7AF8" w:rsidRDefault="00DA7A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AF8" w:rsidRPr="00DA7AF8" w:rsidRDefault="00DA7AF8">
    <w:pPr>
      <w:pStyle w:val="Sidfot"/>
    </w:pPr>
    <w:r w:rsidRPr="00DA7A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0909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AF8" w:rsidRDefault="00DA7AF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7AF8" w:rsidRDefault="00DA7AF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AF8" w:rsidRPr="00DA7AF8" w:rsidRDefault="00DA7AF8">
    <w:pPr>
      <w:pStyle w:val="Sidfot"/>
    </w:pPr>
    <w:r w:rsidRPr="00DA7A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6746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AF8" w:rsidRDefault="00DA7A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7AF8" w:rsidRDefault="00DA7A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7AF8" w:rsidRPr="00DA7AF8" w:rsidRDefault="00DA7AF8">
      <w:r w:rsidRPr="00DA7AF8">
        <w:separator/>
      </w:r>
    </w:p>
  </w:footnote>
  <w:footnote w:type="continuationSeparator" w:id="0">
    <w:p w:rsidR="00DA7AF8" w:rsidRPr="00DA7AF8" w:rsidRDefault="00DA7AF8">
      <w:r w:rsidRPr="00DA7A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AF8" w:rsidRPr="00DA7AF8" w:rsidRDefault="00DA7AF8">
    <w:pPr>
      <w:pStyle w:val="Sidhuvud"/>
    </w:pPr>
    <w:r w:rsidRPr="00DA7A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06971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AF8" w:rsidRDefault="00DA7A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7AF8" w:rsidRDefault="00DA7A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AF8" w:rsidRPr="00DA7AF8" w:rsidRDefault="00DA7AF8">
    <w:pPr>
      <w:pStyle w:val="Sidhuvud"/>
    </w:pPr>
    <w:r w:rsidRPr="00DA7A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7489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AF8" w:rsidRDefault="00DA7A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7AF8" w:rsidRDefault="00DA7A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AF8" w:rsidRPr="00DA7AF8" w:rsidRDefault="00DA7AF8">
    <w:pPr>
      <w:pStyle w:val="FSHNormal"/>
      <w:tabs>
        <w:tab w:val="right" w:pos="5840"/>
      </w:tabs>
    </w:pPr>
    <w:r w:rsidRPr="00DA7AF8">
      <w:br/>
    </w:r>
    <w:r w:rsidRPr="00DA7AF8">
      <w:fldChar w:fldCharType="begin" w:fldLock="1"/>
    </w:r>
    <w:r w:rsidRPr="00DA7AF8">
      <w:instrText xml:space="preserve"> DOCPROPERTY</w:instrText>
    </w:r>
    <w:r w:rsidRPr="00DA7AF8">
      <w:rPr>
        <w:sz w:val="18"/>
      </w:rPr>
      <w:instrText xml:space="preserve"> "YearUser" *\charformat </w:instrText>
    </w:r>
    <w:r w:rsidRPr="00DA7AF8">
      <w:fldChar w:fldCharType="separate"/>
    </w:r>
    <w:r w:rsidRPr="00DA7AF8">
      <w:t>2008/09</w:t>
    </w:r>
    <w:r w:rsidRPr="00DA7AF8">
      <w:fldChar w:fldCharType="end"/>
    </w:r>
    <w:r w:rsidRPr="00DA7AF8">
      <w:t xml:space="preserve"> </w:t>
    </w:r>
    <w:r w:rsidRPr="00DA7AF8">
      <w:tab/>
      <w:t xml:space="preserve">mnr: </w:t>
    </w:r>
    <w:r w:rsidRPr="00DA7AF8">
      <w:fldChar w:fldCharType="begin" w:fldLock="1"/>
    </w:r>
    <w:r w:rsidRPr="00DA7AF8">
      <w:instrText xml:space="preserve"> DOCPROPERTY</w:instrText>
    </w:r>
    <w:r w:rsidRPr="00DA7AF8">
      <w:rPr>
        <w:sz w:val="18"/>
      </w:rPr>
      <w:instrText xml:space="preserve"> "Motionsnummer" *\charformat </w:instrText>
    </w:r>
    <w:r w:rsidRPr="00DA7AF8">
      <w:fldChar w:fldCharType="separate"/>
    </w:r>
    <w:r w:rsidRPr="00DA7AF8">
      <w:t>Sf297</w:t>
    </w:r>
    <w:r w:rsidRPr="00DA7AF8">
      <w:fldChar w:fldCharType="end"/>
    </w:r>
    <w:r w:rsidRPr="00DA7AF8">
      <w:br/>
    </w:r>
    <w:r w:rsidRPr="00DA7AF8">
      <w:fldChar w:fldCharType="begin" w:fldLock="1"/>
    </w:r>
    <w:r w:rsidRPr="00DA7AF8">
      <w:instrText xml:space="preserve"> DOCPROPERTY</w:instrText>
    </w:r>
    <w:r w:rsidRPr="00DA7AF8">
      <w:rPr>
        <w:sz w:val="18"/>
      </w:rPr>
      <w:instrText xml:space="preserve"> "Samling" *\charformat </w:instrText>
    </w:r>
    <w:r w:rsidRPr="00DA7AF8">
      <w:fldChar w:fldCharType="end"/>
    </w:r>
    <w:r w:rsidRPr="00DA7AF8">
      <w:tab/>
      <w:t xml:space="preserve">pnr: </w:t>
    </w:r>
    <w:r w:rsidRPr="00DA7AF8">
      <w:fldChar w:fldCharType="begin" w:fldLock="1"/>
    </w:r>
    <w:r w:rsidRPr="00DA7AF8">
      <w:instrText xml:space="preserve"> DOCPROPERTY</w:instrText>
    </w:r>
    <w:r w:rsidRPr="00DA7AF8">
      <w:rPr>
        <w:sz w:val="18"/>
      </w:rPr>
      <w:instrText xml:space="preserve"> "Partinummer" *\charformat </w:instrText>
    </w:r>
    <w:r w:rsidRPr="00DA7AF8">
      <w:fldChar w:fldCharType="separate"/>
    </w:r>
    <w:r w:rsidRPr="00DA7AF8">
      <w:t>s38030</w:t>
    </w:r>
    <w:r w:rsidRPr="00DA7AF8">
      <w:fldChar w:fldCharType="end"/>
    </w:r>
  </w:p>
  <w:p w:rsidR="00DA7AF8" w:rsidRPr="00DA7AF8" w:rsidRDefault="00DA7AF8">
    <w:pPr>
      <w:pStyle w:val="FSHRub1"/>
    </w:pPr>
    <w:r w:rsidRPr="00DA7AF8">
      <w:t>Motion till riksdagen</w:t>
    </w:r>
    <w:r w:rsidRPr="00DA7AF8">
      <w:br/>
    </w:r>
    <w:r w:rsidRPr="00DA7AF8">
      <w:fldChar w:fldCharType="begin" w:fldLock="1"/>
    </w:r>
    <w:r w:rsidRPr="00DA7AF8">
      <w:instrText xml:space="preserve"> DOCPROPERTY "YearUser" *\charformat </w:instrText>
    </w:r>
    <w:r w:rsidRPr="00DA7AF8">
      <w:fldChar w:fldCharType="separate"/>
    </w:r>
    <w:r w:rsidRPr="00DA7AF8">
      <w:t>2008/09</w:t>
    </w:r>
    <w:r w:rsidRPr="00DA7AF8">
      <w:fldChar w:fldCharType="end"/>
    </w:r>
    <w:r w:rsidRPr="00DA7AF8">
      <w:t>:</w:t>
    </w:r>
    <w:r w:rsidRPr="00DA7AF8">
      <w:fldChar w:fldCharType="begin" w:fldLock="1"/>
    </w:r>
    <w:r w:rsidRPr="00DA7AF8">
      <w:instrText xml:space="preserve"> DOCPROPERTY "Motionsnummer" *\charformat </w:instrText>
    </w:r>
    <w:r w:rsidRPr="00DA7AF8">
      <w:fldChar w:fldCharType="separate"/>
    </w:r>
    <w:r w:rsidRPr="00DA7AF8">
      <w:t>Sf297</w:t>
    </w:r>
    <w:r w:rsidRPr="00DA7AF8">
      <w:fldChar w:fldCharType="end"/>
    </w:r>
  </w:p>
  <w:p w:rsidR="00DA7AF8" w:rsidRPr="00DA7AF8" w:rsidRDefault="00DA7AF8">
    <w:pPr>
      <w:pStyle w:val="FSHNormalS5"/>
    </w:pPr>
    <w:r w:rsidRPr="00DA7AF8">
      <w:fldChar w:fldCharType="begin" w:fldLock="1"/>
    </w:r>
    <w:r w:rsidRPr="00DA7AF8">
      <w:instrText xml:space="preserve"> DOCPROPERTY "MotionarText" *\charformat </w:instrText>
    </w:r>
    <w:r w:rsidRPr="00DA7AF8">
      <w:fldChar w:fldCharType="separate"/>
    </w:r>
    <w:r w:rsidRPr="00DA7AF8">
      <w:t>av Gunilla Carlsson i Hisings Backa m.fl. (s)</w:t>
    </w:r>
    <w:r w:rsidRPr="00DA7AF8">
      <w:fldChar w:fldCharType="end"/>
    </w:r>
    <w:r w:rsidRPr="00DA7AF8">
      <w:br/>
    </w:r>
    <w:r w:rsidRPr="00DA7AF8">
      <w:fldChar w:fldCharType="begin" w:fldLock="1"/>
    </w:r>
    <w:r w:rsidRPr="00DA7AF8">
      <w:instrText xml:space="preserve"> DOCPROPERTY "SvarFrasKort" *\charformat </w:instrText>
    </w:r>
    <w:r w:rsidRPr="00DA7AF8">
      <w:fldChar w:fldCharType="end"/>
    </w:r>
  </w:p>
  <w:p w:rsidR="00DA7AF8" w:rsidRPr="00DA7AF8" w:rsidRDefault="00DA7AF8">
    <w:pPr>
      <w:pStyle w:val="FSHTitel"/>
    </w:pPr>
    <w:r w:rsidRPr="00DA7AF8">
      <w:fldChar w:fldCharType="begin" w:fldLock="1"/>
    </w:r>
    <w:r w:rsidRPr="00DA7AF8">
      <w:instrText xml:space="preserve"> DOCPROPERTY</w:instrText>
    </w:r>
    <w:r w:rsidRPr="00DA7AF8">
      <w:rPr>
        <w:sz w:val="18"/>
      </w:rPr>
      <w:instrText xml:space="preserve"> "RubrikSvar" *\charformat </w:instrText>
    </w:r>
    <w:r w:rsidRPr="00DA7AF8">
      <w:fldChar w:fldCharType="separate"/>
    </w:r>
    <w:r w:rsidRPr="00DA7AF8">
      <w:t>Konsekvenser av förändringarna i den allmänna sjukförsäkringen</w:t>
    </w:r>
    <w:r w:rsidRPr="00DA7AF8">
      <w:fldChar w:fldCharType="end"/>
    </w:r>
  </w:p>
  <w:p w:rsidR="00DA7AF8" w:rsidRPr="00DA7AF8" w:rsidRDefault="00DA7AF8">
    <w:pPr>
      <w:pStyle w:val="Normal00"/>
    </w:pPr>
  </w:p>
  <w:p w:rsidR="00DA7AF8" w:rsidRPr="00DA7AF8" w:rsidRDefault="00DA7A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8974117">
    <w:abstractNumId w:val="8"/>
  </w:num>
  <w:num w:numId="2" w16cid:durableId="1217668696">
    <w:abstractNumId w:val="9"/>
  </w:num>
  <w:num w:numId="3" w16cid:durableId="741680999">
    <w:abstractNumId w:val="8"/>
  </w:num>
  <w:num w:numId="4" w16cid:durableId="1299068619">
    <w:abstractNumId w:val="9"/>
  </w:num>
  <w:num w:numId="5" w16cid:durableId="1172529933">
    <w:abstractNumId w:val="13"/>
  </w:num>
  <w:num w:numId="6" w16cid:durableId="1002195960">
    <w:abstractNumId w:val="10"/>
  </w:num>
  <w:num w:numId="7" w16cid:durableId="478808218">
    <w:abstractNumId w:val="11"/>
  </w:num>
  <w:num w:numId="8" w16cid:durableId="642201624">
    <w:abstractNumId w:val="12"/>
  </w:num>
  <w:num w:numId="9" w16cid:durableId="727265502">
    <w:abstractNumId w:val="8"/>
  </w:num>
  <w:num w:numId="10" w16cid:durableId="2112628251">
    <w:abstractNumId w:val="3"/>
  </w:num>
  <w:num w:numId="11" w16cid:durableId="190531914">
    <w:abstractNumId w:val="2"/>
  </w:num>
  <w:num w:numId="12" w16cid:durableId="1924101165">
    <w:abstractNumId w:val="1"/>
  </w:num>
  <w:num w:numId="13" w16cid:durableId="1004746016">
    <w:abstractNumId w:val="0"/>
  </w:num>
  <w:num w:numId="14" w16cid:durableId="1392120475">
    <w:abstractNumId w:val="9"/>
  </w:num>
  <w:num w:numId="15" w16cid:durableId="1997026591">
    <w:abstractNumId w:val="7"/>
  </w:num>
  <w:num w:numId="16" w16cid:durableId="645743765">
    <w:abstractNumId w:val="6"/>
  </w:num>
  <w:num w:numId="17" w16cid:durableId="1471945834">
    <w:abstractNumId w:val="5"/>
  </w:num>
  <w:num w:numId="18" w16cid:durableId="1153720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4F01CF0C-53D4-4C7A-B501-69C90218D11F},{E33618BE-6E34-4B8F-8F3F-2D6B0B8CA0A8},{6C8EA419-EA53-4D0D-85B4-7E9172F2D162},{6E90D663-0999-486C-9B07-B0E2B832915D},{7B1181B9-0938-47D5-A0C4-C49B64785AB8},{F811E1C4-472B-4A9A-B957-9664DD343C3C}"/>
  </w:docVars>
  <w:rsids>
    <w:rsidRoot w:val="00FB2875"/>
    <w:rsid w:val="00DA7AF8"/>
    <w:rsid w:val="00FB28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6266F62A-6A1C-4A45-8ACF-F26195F5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4672</Characters>
  <Application>Microsoft Office Word</Application>
  <DocSecurity>4</DocSecurity>
  <Lines>86</Lines>
  <Paragraphs>23</Paragraphs>
  <ScaleCrop>false</ScaleCrop>
  <HeadingPairs>
    <vt:vector size="2" baseType="variant">
      <vt:variant>
        <vt:lpstr>Rubrik</vt:lpstr>
      </vt:variant>
      <vt:variant>
        <vt:i4>1</vt:i4>
      </vt:variant>
    </vt:vector>
  </HeadingPairs>
  <TitlesOfParts>
    <vt:vector size="1" baseType="lpstr">
      <vt:lpstr>s38030</vt:lpstr>
    </vt:vector>
  </TitlesOfParts>
  <Company>Riksdagen</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s38030</dc:title>
  <dc:subject>s38030</dc:subject>
  <dc:creator>Riksdagen</dc:creator>
  <cp:keywords>Riksdagen</cp:keywords>
  <dc:description>TKG-ktrl, MSMQ4mb, PersReg-Distribution mm</dc:description>
  <cp:lastModifiedBy>Lars Brink</cp:lastModifiedBy>
  <cp:revision>2</cp:revision>
  <cp:lastPrinted>2009-01-20T10:21:00Z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Konsekvenser av förändringarna i den allmänna sjukförsäkringen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Konsekvenser av förändringarna i den allmänna sjukförsäkringen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Gunilla Carlsson i Hisings Backa m.fl. (s)</vt:lpwstr>
  </property>
  <property fmtid="{D5CDD505-2E9C-101B-9397-08002B2CF9AE}" pid="26" name="MotionarLista">
    <vt:lpwstr>Carlsson i Hisings Backa, Gunilla (s)\Särnblad, Anneli (s)\Pettersson i Umeå, Helén (s)\Helmersson-Olsson, Caroline  (s)\Zedell, Christina (s)\Astudillo,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Anneli Särnblad (s), Helén Pettersson i Umeå (s), Caroline Helmersson-Olsson (s), Christina Zedell (s), 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20082009000000000115000380300069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20082009000000000115000380300069</vt:lpwstr>
  </property>
  <property fmtid="{D5CDD505-2E9C-101B-9397-08002B2CF9AE}" pid="50" name="nummer">
    <vt:lpwstr>297</vt:lpwstr>
  </property>
  <property fmtid="{D5CDD505-2E9C-101B-9397-08002B2CF9AE}" pid="51" name="utskottsbeteckning">
    <vt:lpwstr>Sf</vt:lpwstr>
  </property>
  <property fmtid="{D5CDD505-2E9C-101B-9397-08002B2CF9AE}" pid="52" name="GlobalUID">
    <vt:lpwstr>{B3B1E6AB-491C-42C8-9F47-DB953657B191}</vt:lpwstr>
  </property>
  <property fmtid="{D5CDD505-2E9C-101B-9397-08002B2CF9AE}" pid="53" name="Överföringar">
    <vt:i4>0</vt:i4>
  </property>
  <property fmtid="{D5CDD505-2E9C-101B-9397-08002B2CF9AE}" pid="54" name="Checksum">
    <vt:lpwstr>*0015273160146*</vt:lpwstr>
  </property>
  <property fmtid="{D5CDD505-2E9C-101B-9397-08002B2CF9AE}" pid="55" name="skuggnummer">
    <vt:lpwstr>1891</vt:lpwstr>
  </property>
  <property fmtid="{D5CDD505-2E9C-101B-9397-08002B2CF9AE}" pid="56" name="urixVersion">
    <vt:lpwstr>3.2.0.8</vt:lpwstr>
  </property>
  <property fmtid="{D5CDD505-2E9C-101B-9397-08002B2CF9AE}" pid="57" name="urixOrigin">
    <vt:lpwstr>090402 14:05:03.341</vt:lpwstr>
  </property>
  <property fmtid="{D5CDD505-2E9C-101B-9397-08002B2CF9AE}" pid="58" name="urixGuid">
    <vt:lpwstr>{CE76B2BB-A7C8-440F-BAA7-63BCBAFC9E3A}</vt:lpwstr>
  </property>
</Properties>
</file>