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862" w:rsidRPr="00FC2862" w:rsidRDefault="00FC2862">
      <w:pPr>
        <w:pStyle w:val="Hemstlrubrik"/>
        <w:shd w:val="clear" w:color="000000" w:fill="auto"/>
      </w:pPr>
      <w:bookmarkStart w:id="0" w:name="_Toc212445197"/>
      <w:bookmarkStart w:id="1" w:name="_Toc212445207"/>
      <w:bookmarkStart w:id="2" w:name="_Toc212447167"/>
      <w:r w:rsidRPr="00FC2862">
        <w:t>Förslag till riksdagsbeslut</w:t>
      </w:r>
      <w:bookmarkEnd w:id="0"/>
      <w:bookmarkEnd w:id="1"/>
      <w:bookmarkEnd w:id="2"/>
    </w:p>
    <w:p w:rsidR="00FC2862" w:rsidRPr="00FC2862" w:rsidRDefault="00FC2862">
      <w:pPr>
        <w:pStyle w:val="Hemstlatt"/>
        <w:numPr>
          <w:ilvl w:val="0"/>
          <w:numId w:val="0"/>
        </w:numPr>
        <w:shd w:val="clear" w:color="000000" w:fill="auto"/>
      </w:pPr>
      <w:r w:rsidRPr="00FC2862">
        <w:t>Riksdagen begär att regeringen återkommer med fö</w:t>
      </w:r>
      <w:r w:rsidRPr="00FC2862">
        <w:t>r</w:t>
      </w:r>
      <w:r w:rsidRPr="00FC2862">
        <w:t>slag om ett förändrat grundavdrag enligt vad som anförs i moti</w:t>
      </w:r>
      <w:r w:rsidRPr="00FC2862">
        <w:t>o</w:t>
      </w:r>
      <w:r w:rsidRPr="00FC2862">
        <w:t>nen.</w:t>
      </w:r>
    </w:p>
    <w:p w:rsidR="00FC2862" w:rsidRPr="00FC2862" w:rsidRDefault="00FC2862">
      <w:pPr>
        <w:pStyle w:val="Rubrik1"/>
        <w:shd w:val="clear" w:color="000000" w:fill="auto"/>
      </w:pPr>
      <w:bookmarkStart w:id="3" w:name="_Toc212445198"/>
      <w:bookmarkStart w:id="4" w:name="_Toc212445208"/>
      <w:bookmarkStart w:id="5" w:name="_Toc212447168"/>
      <w:r w:rsidRPr="00FC2862">
        <w:t>Regeringens förslag – höjt grundavdrag för pensionärer</w:t>
      </w:r>
      <w:bookmarkEnd w:id="3"/>
      <w:bookmarkEnd w:id="4"/>
      <w:bookmarkEnd w:id="5"/>
    </w:p>
    <w:p w:rsidR="00FC2862" w:rsidRPr="00FC2862" w:rsidRDefault="00FC2862">
      <w:pPr>
        <w:shd w:val="clear" w:color="000000" w:fill="auto"/>
      </w:pPr>
      <w:r w:rsidRPr="00FC2862">
        <w:t>I propositionen föreslår regeringen en skattelättnad för personer som vid b</w:t>
      </w:r>
      <w:r w:rsidRPr="00FC2862">
        <w:t>e</w:t>
      </w:r>
      <w:r w:rsidRPr="00FC2862">
        <w:t>skattningsårets ingång har fyllt 65 år. Skattelättnaden ges genom en höjning av grundavdraget vid en taxerad inkomst upp till 363 400 kr för beskattning</w:t>
      </w:r>
      <w:r w:rsidRPr="00FC2862">
        <w:t>s</w:t>
      </w:r>
      <w:r w:rsidRPr="00FC2862">
        <w:t>året 2009. Skattelättnaden är störst för personer med lägst inkomster och innebär en skattelättnad med ca 2 600 kr per år för en ensamstående pensionär som får full garantipension.</w:t>
      </w:r>
    </w:p>
    <w:p w:rsidR="00FC2862" w:rsidRPr="00FC2862" w:rsidRDefault="00FC2862">
      <w:pPr>
        <w:pStyle w:val="Normaltindrag"/>
        <w:shd w:val="clear" w:color="000000" w:fill="auto"/>
      </w:pPr>
      <w:r w:rsidRPr="00FC2862">
        <w:t>Syftet med regeringens reform är enligt propositionen att stärka de ekon</w:t>
      </w:r>
      <w:r w:rsidRPr="00FC2862">
        <w:t>o</w:t>
      </w:r>
      <w:r w:rsidRPr="00FC2862">
        <w:t>miska villkoren för pensionärer.</w:t>
      </w:r>
    </w:p>
    <w:p w:rsidR="00FC2862" w:rsidRPr="00FC2862" w:rsidRDefault="00FC2862">
      <w:pPr>
        <w:pStyle w:val="Rubrik1"/>
        <w:shd w:val="clear" w:color="000000" w:fill="auto"/>
      </w:pPr>
      <w:bookmarkStart w:id="6" w:name="_Toc212445199"/>
      <w:bookmarkStart w:id="7" w:name="_Toc212445209"/>
      <w:bookmarkStart w:id="8" w:name="_Toc212447169"/>
      <w:r w:rsidRPr="00FC2862">
        <w:t>Vänsterpartiets förslag för rättvisa skatter</w:t>
      </w:r>
      <w:bookmarkEnd w:id="6"/>
      <w:bookmarkEnd w:id="7"/>
      <w:bookmarkEnd w:id="8"/>
    </w:p>
    <w:p w:rsidR="00FC2862" w:rsidRPr="00FC2862" w:rsidRDefault="00FC2862">
      <w:pPr>
        <w:shd w:val="clear" w:color="000000" w:fill="auto"/>
      </w:pPr>
      <w:r w:rsidRPr="00FC2862">
        <w:t>Vänsterpartiet menar att den skattepolitik som regeringen hittills har fört har inneburit att skatterna har sänkts mest för höginkomsttagare och förmögna samtidigt som arbetslösa, sjuka och pensionärer har stått för finansieringen. Det betyder att Sverige har fått vidgade klyftor mellan män och kvinnor, mellan hög- och låginkomsttagare och mellan generationer.</w:t>
      </w:r>
    </w:p>
    <w:p w:rsidR="00FC2862" w:rsidRPr="00FC2862" w:rsidRDefault="00FC2862">
      <w:pPr>
        <w:pStyle w:val="Normaltindrag"/>
        <w:shd w:val="clear" w:color="000000" w:fill="auto"/>
      </w:pPr>
      <w:r w:rsidRPr="00FC2862">
        <w:t xml:space="preserve">Vi tycker att regeringen på ett orättfärdigt sätt skiljer på olika inkomster i skattehänseende. Det innebär att pensionärer och människor som t.ex. har sjuk- eller arbetslöshetsersättning betalar en högre skatt vid samma inkomst. </w:t>
      </w:r>
      <w:r w:rsidRPr="00FC2862">
        <w:lastRenderedPageBreak/>
        <w:t>Uppenbarligen har regeringen tagit till sig av den här kritiken eftersom man nu föreslår en höjning av grundavdraget för pensionärer.</w:t>
      </w:r>
    </w:p>
    <w:p w:rsidR="00FC2862" w:rsidRPr="00FC2862" w:rsidRDefault="00FC2862">
      <w:pPr>
        <w:pStyle w:val="Normaltindrag"/>
        <w:shd w:val="clear" w:color="000000" w:fill="auto"/>
      </w:pPr>
      <w:r w:rsidRPr="00FC2862">
        <w:t>Vänsterpartiet tycker att regeringens ambition att stärka ekonomin för de pensionärer som har det sämst ställt är bra. Vi anser dessutom, i likhet med bl.a. remissinstansen PRO (Pensionärernas Riksorganisation), att pension är uppskjuten lön och därför bör beskattas som sådan. Vänsterpartiet ställer sig mot bakgrund av detta bakom höjningen av grundavdraget för pensionärer, m</w:t>
      </w:r>
      <w:r w:rsidRPr="00FC2862">
        <w:t>en vill att grundavdragshöjningen vidgas enligt förslaget nedan.</w:t>
      </w:r>
    </w:p>
    <w:p w:rsidR="00FC2862" w:rsidRPr="00FC2862" w:rsidRDefault="00FC2862">
      <w:pPr>
        <w:pStyle w:val="Rubrik1"/>
        <w:shd w:val="clear" w:color="000000" w:fill="auto"/>
      </w:pPr>
      <w:bookmarkStart w:id="9" w:name="_Toc212445200"/>
      <w:bookmarkStart w:id="10" w:name="_Toc212445210"/>
      <w:bookmarkStart w:id="11" w:name="_Toc212447170"/>
      <w:r w:rsidRPr="00FC2862">
        <w:t>Höjt grundavdrag för alla</w:t>
      </w:r>
      <w:bookmarkEnd w:id="9"/>
      <w:bookmarkEnd w:id="10"/>
      <w:bookmarkEnd w:id="11"/>
    </w:p>
    <w:p w:rsidR="00FC2862" w:rsidRPr="00FC2862" w:rsidRDefault="00FC2862">
      <w:pPr>
        <w:shd w:val="clear" w:color="000000" w:fill="auto"/>
      </w:pPr>
      <w:r w:rsidRPr="00FC2862">
        <w:t>Samtidigt som Vänsterpartiet föreslår ett höjt och förändrat grundavdrag avvisar vi regeringens jobbskatteavdrag (vi utvecklar våra skäl för detta på flera andra ställen, senast i motion 2008/09:Sk10 Sänkt skatt på förvärvsi</w:t>
      </w:r>
      <w:r w:rsidRPr="00FC2862">
        <w:t>n</w:t>
      </w:r>
      <w:r w:rsidRPr="00FC2862">
        <w:t>komster). Genom dessa inkomstskatteförändringar kommer nya grupper som inte får del av regeringens jobbskatteavdrag att få skattesänkningar. Det gäller pensionärer, men även människor som t.ex. har sjuk- eller arbetslöshetsersät</w:t>
      </w:r>
      <w:r w:rsidRPr="00FC2862">
        <w:t>t</w:t>
      </w:r>
      <w:r w:rsidRPr="00FC2862">
        <w:t>ningar. Dessutom blir beskattningen likadan oberoende av vilken typ av i</w:t>
      </w:r>
      <w:r w:rsidRPr="00FC2862">
        <w:t>n</w:t>
      </w:r>
      <w:r w:rsidRPr="00FC2862">
        <w:t>komst en person har.</w:t>
      </w:r>
    </w:p>
    <w:p w:rsidR="00FC2862" w:rsidRPr="00FC2862" w:rsidRDefault="00FC2862">
      <w:pPr>
        <w:pStyle w:val="Normaltindrag"/>
        <w:shd w:val="clear" w:color="000000" w:fill="auto"/>
      </w:pPr>
      <w:r w:rsidRPr="00FC2862">
        <w:t>Vi föreslår en höjning av grundavdraget med 20 000 kr upp till nedre skiktgränsen, med en avtrappning som upphör vid en årsinkomst på 380 000 kr. Vänsterpartiets skatteförslag i förhålland</w:t>
      </w:r>
      <w:r w:rsidRPr="00FC2862">
        <w:t>e till regeringens redovisas i t</w:t>
      </w:r>
      <w:r w:rsidRPr="00FC2862">
        <w:t>a</w:t>
      </w:r>
      <w:r w:rsidRPr="00FC2862">
        <w:t>bellen nedan.</w:t>
      </w:r>
    </w:p>
    <w:p w:rsidR="00FC2862" w:rsidRPr="00FC2862" w:rsidRDefault="00FC2862">
      <w:pPr>
        <w:shd w:val="clear" w:color="000000" w:fill="auto"/>
        <w:spacing w:after="40" w:line="200" w:lineRule="exact"/>
        <w:rPr>
          <w:b/>
        </w:rPr>
      </w:pPr>
      <w:r w:rsidRPr="00FC2862">
        <w:rPr>
          <w:b/>
        </w:rPr>
        <w:t>Exempel på nettoinkomstökningar vid olika bruttoinkomster genom förhöjt grundavdrag för pensionärer. Regeringens förslag jämförs med Vänsterpartiets förslag. Den skattesats som använts vid beräkningen är den genomsnittliga för riket, dvs. 31,44 %</w:t>
      </w:r>
    </w:p>
    <w:tbl>
      <w:tblPr>
        <w:tblStyle w:val="Tabellista5"/>
        <w:tblW w:w="5954" w:type="dxa"/>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1E0" w:firstRow="1" w:lastRow="1" w:firstColumn="1" w:lastColumn="1" w:noHBand="0" w:noVBand="0"/>
      </w:tblPr>
      <w:tblGrid>
        <w:gridCol w:w="1378"/>
        <w:gridCol w:w="1581"/>
        <w:gridCol w:w="999"/>
        <w:gridCol w:w="998"/>
        <w:gridCol w:w="998"/>
      </w:tblGrid>
      <w:tr w:rsidR="00000000" w:rsidRPr="00FC28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78" w:type="dxa"/>
            <w:tcBorders>
              <w:top w:val="single" w:sz="4" w:space="0" w:color="auto"/>
              <w:bottom w:val="single" w:sz="4" w:space="0" w:color="auto"/>
            </w:tcBorders>
          </w:tcPr>
          <w:p w:rsidR="00FC2862" w:rsidRPr="00FC2862" w:rsidRDefault="00FC2862">
            <w:pPr>
              <w:shd w:val="clear" w:color="000000" w:fill="auto"/>
              <w:spacing w:before="0" w:line="200" w:lineRule="atLeast"/>
              <w:jc w:val="left"/>
              <w:rPr>
                <w:sz w:val="16"/>
                <w:szCs w:val="16"/>
              </w:rPr>
            </w:pPr>
          </w:p>
        </w:tc>
        <w:tc>
          <w:tcPr>
            <w:tcW w:w="1581" w:type="dxa"/>
            <w:tcBorders>
              <w:top w:val="single" w:sz="4" w:space="0" w:color="auto"/>
              <w:bottom w:val="single" w:sz="4" w:space="0" w:color="auto"/>
            </w:tcBorders>
          </w:tcPr>
          <w:p w:rsidR="00FC2862" w:rsidRPr="00FC2862" w:rsidRDefault="00FC2862">
            <w:pPr>
              <w:shd w:val="clear" w:color="000000" w:fill="auto"/>
              <w:spacing w:before="0" w:line="200" w:lineRule="exact"/>
              <w:jc w:val="right"/>
              <w:cnfStyle w:val="100000000000" w:firstRow="1" w:lastRow="0" w:firstColumn="0" w:lastColumn="0" w:oddVBand="0" w:evenVBand="0" w:oddHBand="0" w:evenHBand="0" w:firstRowFirstColumn="0" w:firstRowLastColumn="0" w:lastRowFirstColumn="0" w:lastRowLastColumn="0"/>
              <w:rPr>
                <w:spacing w:val="-4"/>
                <w:sz w:val="16"/>
                <w:szCs w:val="16"/>
              </w:rPr>
            </w:pPr>
            <w:r w:rsidRPr="00FC2862">
              <w:rPr>
                <w:spacing w:val="-4"/>
                <w:sz w:val="16"/>
                <w:szCs w:val="16"/>
              </w:rPr>
              <w:t>Regeringens för</w:t>
            </w:r>
            <w:r w:rsidRPr="00FC2862">
              <w:rPr>
                <w:spacing w:val="-4"/>
                <w:sz w:val="16"/>
                <w:szCs w:val="16"/>
              </w:rPr>
              <w:softHyphen/>
              <w:t>slag enligt beräk</w:t>
            </w:r>
            <w:r w:rsidRPr="00FC2862">
              <w:rPr>
                <w:spacing w:val="-4"/>
                <w:sz w:val="16"/>
                <w:szCs w:val="16"/>
              </w:rPr>
              <w:softHyphen/>
              <w:t>ning i tabell 4.3, in</w:t>
            </w:r>
            <w:r w:rsidRPr="00FC2862">
              <w:rPr>
                <w:spacing w:val="-4"/>
                <w:sz w:val="16"/>
                <w:szCs w:val="16"/>
              </w:rPr>
              <w:softHyphen/>
              <w:t>komst</w:t>
            </w:r>
            <w:r w:rsidRPr="00FC2862">
              <w:rPr>
                <w:spacing w:val="-4"/>
                <w:sz w:val="16"/>
                <w:szCs w:val="16"/>
              </w:rPr>
              <w:softHyphen/>
              <w:t>ökning per år</w:t>
            </w:r>
          </w:p>
        </w:tc>
        <w:tc>
          <w:tcPr>
            <w:tcW w:w="999" w:type="dxa"/>
            <w:tcBorders>
              <w:top w:val="single" w:sz="4" w:space="0" w:color="auto"/>
              <w:bottom w:val="single" w:sz="4" w:space="0" w:color="auto"/>
            </w:tcBorders>
          </w:tcPr>
          <w:p w:rsidR="00FC2862" w:rsidRPr="00FC2862" w:rsidRDefault="00FC2862">
            <w:pPr>
              <w:shd w:val="clear" w:color="000000" w:fill="auto"/>
              <w:spacing w:before="0" w:line="200" w:lineRule="atLeast"/>
              <w:jc w:val="right"/>
              <w:cnfStyle w:val="100000000000" w:firstRow="1" w:lastRow="0" w:firstColumn="0" w:lastColumn="0" w:oddVBand="0" w:evenVBand="0" w:oddHBand="0" w:evenHBand="0" w:firstRowFirstColumn="0" w:firstRowLastColumn="0" w:lastRowFirstColumn="0" w:lastRowLastColumn="0"/>
              <w:rPr>
                <w:sz w:val="16"/>
                <w:szCs w:val="16"/>
              </w:rPr>
            </w:pPr>
            <w:r w:rsidRPr="00FC2862">
              <w:rPr>
                <w:sz w:val="16"/>
                <w:szCs w:val="16"/>
              </w:rPr>
              <w:t>V-för</w:t>
            </w:r>
            <w:r w:rsidRPr="00FC2862">
              <w:rPr>
                <w:sz w:val="16"/>
                <w:szCs w:val="16"/>
              </w:rPr>
              <w:softHyphen/>
              <w:t>slag, in</w:t>
            </w:r>
            <w:r w:rsidRPr="00FC2862">
              <w:rPr>
                <w:sz w:val="16"/>
                <w:szCs w:val="16"/>
              </w:rPr>
              <w:softHyphen/>
              <w:t>komst</w:t>
            </w:r>
            <w:r w:rsidRPr="00FC2862">
              <w:rPr>
                <w:sz w:val="16"/>
                <w:szCs w:val="16"/>
              </w:rPr>
              <w:softHyphen/>
              <w:t>ökning per år</w:t>
            </w:r>
          </w:p>
        </w:tc>
        <w:tc>
          <w:tcPr>
            <w:tcW w:w="998" w:type="dxa"/>
            <w:tcBorders>
              <w:top w:val="single" w:sz="4" w:space="0" w:color="auto"/>
              <w:bottom w:val="single" w:sz="4" w:space="0" w:color="auto"/>
            </w:tcBorders>
          </w:tcPr>
          <w:p w:rsidR="00FC2862" w:rsidRPr="00FC2862" w:rsidRDefault="00FC2862">
            <w:pPr>
              <w:shd w:val="clear" w:color="000000" w:fill="auto"/>
              <w:spacing w:before="0" w:line="200" w:lineRule="atLeast"/>
              <w:jc w:val="right"/>
              <w:cnfStyle w:val="100000000000" w:firstRow="1" w:lastRow="0" w:firstColumn="0" w:lastColumn="0" w:oddVBand="0" w:evenVBand="0" w:oddHBand="0" w:evenHBand="0" w:firstRowFirstColumn="0" w:firstRowLastColumn="0" w:lastRowFirstColumn="0" w:lastRowLastColumn="0"/>
              <w:rPr>
                <w:sz w:val="16"/>
                <w:szCs w:val="16"/>
              </w:rPr>
            </w:pPr>
            <w:r w:rsidRPr="00FC2862">
              <w:rPr>
                <w:sz w:val="16"/>
                <w:szCs w:val="16"/>
              </w:rPr>
              <w:t>V-för</w:t>
            </w:r>
            <w:r w:rsidRPr="00FC2862">
              <w:rPr>
                <w:sz w:val="16"/>
                <w:szCs w:val="16"/>
              </w:rPr>
              <w:softHyphen/>
              <w:t>slag, in</w:t>
            </w:r>
            <w:r w:rsidRPr="00FC2862">
              <w:rPr>
                <w:sz w:val="16"/>
                <w:szCs w:val="16"/>
              </w:rPr>
              <w:softHyphen/>
              <w:t>komst</w:t>
            </w:r>
            <w:r w:rsidRPr="00FC2862">
              <w:rPr>
                <w:sz w:val="16"/>
                <w:szCs w:val="16"/>
              </w:rPr>
              <w:softHyphen/>
              <w:t>ökning per månad</w:t>
            </w:r>
          </w:p>
        </w:tc>
        <w:tc>
          <w:tcPr>
            <w:tcW w:w="998" w:type="dxa"/>
            <w:tcBorders>
              <w:top w:val="single" w:sz="4" w:space="0" w:color="auto"/>
              <w:bottom w:val="single" w:sz="4" w:space="0" w:color="auto"/>
            </w:tcBorders>
          </w:tcPr>
          <w:p w:rsidR="00FC2862" w:rsidRPr="00FC2862" w:rsidRDefault="00FC2862">
            <w:pPr>
              <w:shd w:val="clear" w:color="000000" w:fill="auto"/>
              <w:spacing w:before="0" w:line="200" w:lineRule="atLeast"/>
              <w:jc w:val="right"/>
              <w:cnfStyle w:val="100000000000" w:firstRow="1" w:lastRow="0" w:firstColumn="0" w:lastColumn="0" w:oddVBand="0" w:evenVBand="0" w:oddHBand="0" w:evenHBand="0" w:firstRowFirstColumn="0" w:firstRowLastColumn="0" w:lastRowFirstColumn="0" w:lastRowLastColumn="0"/>
              <w:rPr>
                <w:sz w:val="16"/>
                <w:szCs w:val="16"/>
              </w:rPr>
            </w:pPr>
            <w:r w:rsidRPr="00FC2862">
              <w:rPr>
                <w:sz w:val="16"/>
                <w:szCs w:val="16"/>
              </w:rPr>
              <w:t>Differens per månad respektive år</w:t>
            </w: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tcBorders>
              <w:top w:val="single" w:sz="4" w:space="0" w:color="auto"/>
            </w:tcBorders>
            <w:vAlign w:val="bottom"/>
          </w:tcPr>
          <w:p w:rsidR="00FC2862" w:rsidRPr="00FC2862" w:rsidRDefault="00FC2862">
            <w:pPr>
              <w:shd w:val="clear" w:color="000000" w:fill="auto"/>
              <w:spacing w:beforeLines="60" w:before="144" w:line="200" w:lineRule="exact"/>
              <w:jc w:val="left"/>
              <w:rPr>
                <w:b w:val="0"/>
                <w:sz w:val="16"/>
                <w:szCs w:val="16"/>
              </w:rPr>
            </w:pPr>
            <w:r w:rsidRPr="00FC2862">
              <w:rPr>
                <w:b w:val="0"/>
                <w:sz w:val="16"/>
                <w:szCs w:val="16"/>
              </w:rPr>
              <w:t>Låg inkomst, 50 000 kr</w:t>
            </w:r>
          </w:p>
        </w:tc>
        <w:tc>
          <w:tcPr>
            <w:tcW w:w="1581" w:type="dxa"/>
            <w:tcBorders>
              <w:top w:val="single" w:sz="4" w:space="0" w:color="auto"/>
            </w:tcBorders>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5 200 kr</w:t>
            </w:r>
          </w:p>
        </w:tc>
        <w:tc>
          <w:tcPr>
            <w:tcW w:w="999" w:type="dxa"/>
            <w:tcBorders>
              <w:top w:val="single" w:sz="4" w:space="0" w:color="auto"/>
            </w:tcBorders>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6 288 kr</w:t>
            </w:r>
          </w:p>
        </w:tc>
        <w:tc>
          <w:tcPr>
            <w:tcW w:w="998" w:type="dxa"/>
            <w:tcBorders>
              <w:top w:val="single" w:sz="4" w:space="0" w:color="auto"/>
            </w:tcBorders>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524 kr</w:t>
            </w:r>
          </w:p>
        </w:tc>
        <w:tc>
          <w:tcPr>
            <w:tcW w:w="998" w:type="dxa"/>
            <w:tcBorders>
              <w:top w:val="single" w:sz="4" w:space="0" w:color="auto"/>
            </w:tcBorders>
            <w:vAlign w:val="bottom"/>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91/1 088 kr</w:t>
            </w: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vAlign w:val="bottom"/>
          </w:tcPr>
          <w:p w:rsidR="00FC2862" w:rsidRPr="00FC2862" w:rsidRDefault="00FC2862">
            <w:pPr>
              <w:shd w:val="clear" w:color="000000" w:fill="auto"/>
              <w:spacing w:beforeLines="60" w:before="144" w:line="200" w:lineRule="exact"/>
              <w:jc w:val="left"/>
              <w:rPr>
                <w:b w:val="0"/>
                <w:spacing w:val="-4"/>
                <w:sz w:val="16"/>
                <w:szCs w:val="16"/>
              </w:rPr>
            </w:pPr>
            <w:r w:rsidRPr="00FC2862">
              <w:rPr>
                <w:b w:val="0"/>
                <w:spacing w:val="-4"/>
                <w:sz w:val="16"/>
                <w:szCs w:val="16"/>
              </w:rPr>
              <w:t>Garantipensionär född 1938 eller senare</w:t>
            </w:r>
          </w:p>
        </w:tc>
        <w:tc>
          <w:tcPr>
            <w:tcW w:w="1581"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99"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98"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98" w:type="dxa"/>
            <w:vAlign w:val="bottom"/>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vAlign w:val="bottom"/>
          </w:tcPr>
          <w:p w:rsidR="00FC2862" w:rsidRPr="00FC2862" w:rsidRDefault="00FC2862">
            <w:pPr>
              <w:shd w:val="clear" w:color="000000" w:fill="auto"/>
              <w:spacing w:beforeLines="60" w:before="144" w:line="200" w:lineRule="exact"/>
              <w:jc w:val="left"/>
              <w:rPr>
                <w:b w:val="0"/>
                <w:spacing w:val="-4"/>
                <w:sz w:val="16"/>
                <w:szCs w:val="16"/>
              </w:rPr>
            </w:pPr>
            <w:r w:rsidRPr="00FC2862">
              <w:rPr>
                <w:b w:val="0"/>
                <w:spacing w:val="-4"/>
                <w:sz w:val="16"/>
                <w:szCs w:val="16"/>
              </w:rPr>
              <w:t>–Gift/samman-boende 81 300 kr</w:t>
            </w:r>
          </w:p>
        </w:tc>
        <w:tc>
          <w:tcPr>
            <w:tcW w:w="1581"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3 300 kr</w:t>
            </w:r>
          </w:p>
        </w:tc>
        <w:tc>
          <w:tcPr>
            <w:tcW w:w="999"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6 288 kr</w:t>
            </w:r>
          </w:p>
        </w:tc>
        <w:tc>
          <w:tcPr>
            <w:tcW w:w="998"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524 kr</w:t>
            </w:r>
          </w:p>
        </w:tc>
        <w:tc>
          <w:tcPr>
            <w:tcW w:w="998" w:type="dxa"/>
            <w:vAlign w:val="bottom"/>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249/2 988 kr</w:t>
            </w: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vAlign w:val="bottom"/>
          </w:tcPr>
          <w:p w:rsidR="00FC2862" w:rsidRPr="00FC2862" w:rsidRDefault="00FC2862">
            <w:pPr>
              <w:shd w:val="clear" w:color="000000" w:fill="auto"/>
              <w:spacing w:beforeLines="60" w:before="144" w:line="200" w:lineRule="exact"/>
              <w:jc w:val="left"/>
              <w:rPr>
                <w:b w:val="0"/>
                <w:sz w:val="16"/>
                <w:szCs w:val="16"/>
              </w:rPr>
            </w:pPr>
            <w:r w:rsidRPr="00FC2862">
              <w:rPr>
                <w:b w:val="0"/>
                <w:sz w:val="16"/>
                <w:szCs w:val="16"/>
              </w:rPr>
              <w:t>–Ensamstående 91 200 kr</w:t>
            </w:r>
          </w:p>
        </w:tc>
        <w:tc>
          <w:tcPr>
            <w:tcW w:w="1581"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2 600 kr</w:t>
            </w:r>
          </w:p>
        </w:tc>
        <w:tc>
          <w:tcPr>
            <w:tcW w:w="999"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6 288 kr</w:t>
            </w:r>
          </w:p>
        </w:tc>
        <w:tc>
          <w:tcPr>
            <w:tcW w:w="998"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524 kr</w:t>
            </w:r>
          </w:p>
        </w:tc>
        <w:tc>
          <w:tcPr>
            <w:tcW w:w="998" w:type="dxa"/>
            <w:vAlign w:val="bottom"/>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307/3 688 kr</w:t>
            </w: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tcPr>
          <w:p w:rsidR="00FC2862" w:rsidRPr="00FC2862" w:rsidRDefault="00FC2862">
            <w:pPr>
              <w:shd w:val="clear" w:color="000000" w:fill="auto"/>
              <w:spacing w:beforeLines="60" w:before="144" w:line="200" w:lineRule="exact"/>
              <w:jc w:val="left"/>
              <w:rPr>
                <w:b w:val="0"/>
                <w:spacing w:val="-4"/>
                <w:sz w:val="16"/>
                <w:szCs w:val="16"/>
              </w:rPr>
            </w:pPr>
            <w:r w:rsidRPr="00FC2862">
              <w:rPr>
                <w:b w:val="0"/>
                <w:spacing w:val="-4"/>
                <w:sz w:val="16"/>
                <w:szCs w:val="16"/>
              </w:rPr>
              <w:t>Garantipensionär född 1937 eller tidigare</w:t>
            </w:r>
          </w:p>
        </w:tc>
        <w:tc>
          <w:tcPr>
            <w:tcW w:w="1581" w:type="dxa"/>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99" w:type="dxa"/>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98" w:type="dxa"/>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98" w:type="dxa"/>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vAlign w:val="bottom"/>
          </w:tcPr>
          <w:p w:rsidR="00FC2862" w:rsidRPr="00FC2862" w:rsidRDefault="00FC2862">
            <w:pPr>
              <w:shd w:val="clear" w:color="000000" w:fill="auto"/>
              <w:spacing w:beforeLines="60" w:before="144" w:line="200" w:lineRule="exact"/>
              <w:jc w:val="left"/>
              <w:rPr>
                <w:b w:val="0"/>
                <w:spacing w:val="-4"/>
                <w:sz w:val="16"/>
                <w:szCs w:val="16"/>
              </w:rPr>
            </w:pPr>
            <w:r w:rsidRPr="00FC2862">
              <w:rPr>
                <w:b w:val="0"/>
                <w:spacing w:val="-4"/>
                <w:sz w:val="16"/>
                <w:szCs w:val="16"/>
              </w:rPr>
              <w:t>–Gift/samman-boende 83 200 kr</w:t>
            </w:r>
          </w:p>
        </w:tc>
        <w:tc>
          <w:tcPr>
            <w:tcW w:w="1581"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3 100 kr</w:t>
            </w:r>
          </w:p>
        </w:tc>
        <w:tc>
          <w:tcPr>
            <w:tcW w:w="999"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6 288 kr</w:t>
            </w:r>
          </w:p>
        </w:tc>
        <w:tc>
          <w:tcPr>
            <w:tcW w:w="998"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524 kr</w:t>
            </w:r>
          </w:p>
        </w:tc>
        <w:tc>
          <w:tcPr>
            <w:tcW w:w="998" w:type="dxa"/>
            <w:vAlign w:val="bottom"/>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266/3 188 kr</w:t>
            </w: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vAlign w:val="bottom"/>
          </w:tcPr>
          <w:p w:rsidR="00FC2862" w:rsidRPr="00FC2862" w:rsidRDefault="00FC2862">
            <w:pPr>
              <w:pageBreakBefore/>
              <w:shd w:val="clear" w:color="000000" w:fill="auto"/>
              <w:spacing w:beforeLines="60" w:before="144" w:line="200" w:lineRule="exact"/>
              <w:jc w:val="left"/>
              <w:rPr>
                <w:b w:val="0"/>
                <w:sz w:val="16"/>
                <w:szCs w:val="16"/>
              </w:rPr>
            </w:pPr>
            <w:r w:rsidRPr="00FC2862">
              <w:rPr>
                <w:b w:val="0"/>
                <w:sz w:val="16"/>
                <w:szCs w:val="16"/>
              </w:rPr>
              <w:t>–Ensamstående 93 400 kr</w:t>
            </w:r>
          </w:p>
        </w:tc>
        <w:tc>
          <w:tcPr>
            <w:tcW w:w="1581"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2 500 kr</w:t>
            </w:r>
          </w:p>
        </w:tc>
        <w:tc>
          <w:tcPr>
            <w:tcW w:w="999"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6 288 kr</w:t>
            </w:r>
          </w:p>
        </w:tc>
        <w:tc>
          <w:tcPr>
            <w:tcW w:w="998"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524 kr</w:t>
            </w:r>
          </w:p>
        </w:tc>
        <w:tc>
          <w:tcPr>
            <w:tcW w:w="998" w:type="dxa"/>
            <w:vAlign w:val="bottom"/>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316/3 788 kr</w:t>
            </w: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vAlign w:val="bottom"/>
          </w:tcPr>
          <w:p w:rsidR="00FC2862" w:rsidRPr="00FC2862" w:rsidRDefault="00FC2862">
            <w:pPr>
              <w:shd w:val="clear" w:color="000000" w:fill="auto"/>
              <w:spacing w:beforeLines="60" w:before="144" w:line="200" w:lineRule="exact"/>
              <w:jc w:val="left"/>
              <w:rPr>
                <w:b w:val="0"/>
                <w:sz w:val="16"/>
                <w:szCs w:val="16"/>
              </w:rPr>
            </w:pPr>
            <w:r w:rsidRPr="00FC2862">
              <w:rPr>
                <w:b w:val="0"/>
                <w:sz w:val="16"/>
                <w:szCs w:val="16"/>
              </w:rPr>
              <w:t>150 000 kr</w:t>
            </w:r>
          </w:p>
        </w:tc>
        <w:tc>
          <w:tcPr>
            <w:tcW w:w="1581"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800 kr</w:t>
            </w:r>
          </w:p>
        </w:tc>
        <w:tc>
          <w:tcPr>
            <w:tcW w:w="999"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6 288 kr</w:t>
            </w:r>
          </w:p>
        </w:tc>
        <w:tc>
          <w:tcPr>
            <w:tcW w:w="998" w:type="dxa"/>
            <w:vAlign w:val="bottom"/>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524 kr</w:t>
            </w:r>
          </w:p>
        </w:tc>
        <w:tc>
          <w:tcPr>
            <w:tcW w:w="998" w:type="dxa"/>
            <w:vAlign w:val="bottom"/>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457/5 488 kr</w:t>
            </w:r>
          </w:p>
        </w:tc>
      </w:tr>
      <w:tr w:rsidR="00000000" w:rsidRPr="00FC2862">
        <w:tc>
          <w:tcPr>
            <w:cnfStyle w:val="001000000000" w:firstRow="0" w:lastRow="0" w:firstColumn="1" w:lastColumn="0" w:oddVBand="0" w:evenVBand="0" w:oddHBand="0" w:evenHBand="0" w:firstRowFirstColumn="0" w:firstRowLastColumn="0" w:lastRowFirstColumn="0" w:lastRowLastColumn="0"/>
            <w:tcW w:w="1378" w:type="dxa"/>
            <w:tcBorders>
              <w:bottom w:val="single" w:sz="4" w:space="0" w:color="auto"/>
            </w:tcBorders>
            <w:vAlign w:val="bottom"/>
          </w:tcPr>
          <w:p w:rsidR="00FC2862" w:rsidRPr="00FC2862" w:rsidRDefault="00FC2862">
            <w:pPr>
              <w:shd w:val="clear" w:color="000000" w:fill="auto"/>
              <w:spacing w:beforeLines="60" w:before="144" w:line="200" w:lineRule="exact"/>
              <w:jc w:val="left"/>
              <w:rPr>
                <w:b w:val="0"/>
                <w:sz w:val="16"/>
                <w:szCs w:val="16"/>
              </w:rPr>
            </w:pPr>
            <w:r w:rsidRPr="00FC2862">
              <w:rPr>
                <w:b w:val="0"/>
                <w:sz w:val="16"/>
                <w:szCs w:val="16"/>
              </w:rPr>
              <w:t>300 000 kr</w:t>
            </w:r>
          </w:p>
        </w:tc>
        <w:tc>
          <w:tcPr>
            <w:tcW w:w="1581" w:type="dxa"/>
            <w:tcBorders>
              <w:bottom w:val="single" w:sz="4" w:space="0" w:color="auto"/>
            </w:tcBorders>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800 kr</w:t>
            </w:r>
          </w:p>
        </w:tc>
        <w:tc>
          <w:tcPr>
            <w:tcW w:w="999" w:type="dxa"/>
            <w:tcBorders>
              <w:bottom w:val="single" w:sz="4" w:space="0" w:color="auto"/>
            </w:tcBorders>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6 288 kr</w:t>
            </w:r>
          </w:p>
        </w:tc>
        <w:tc>
          <w:tcPr>
            <w:tcW w:w="998" w:type="dxa"/>
            <w:tcBorders>
              <w:bottom w:val="single" w:sz="4" w:space="0" w:color="auto"/>
            </w:tcBorders>
          </w:tcPr>
          <w:p w:rsidR="00FC2862" w:rsidRPr="00FC2862" w:rsidRDefault="00FC2862">
            <w:pPr>
              <w:shd w:val="clear" w:color="000000" w:fill="auto"/>
              <w:spacing w:beforeLines="60" w:before="144"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524 kr</w:t>
            </w:r>
          </w:p>
        </w:tc>
        <w:tc>
          <w:tcPr>
            <w:tcW w:w="998" w:type="dxa"/>
            <w:tcBorders>
              <w:bottom w:val="single" w:sz="4" w:space="0" w:color="auto"/>
            </w:tcBorders>
          </w:tcPr>
          <w:p w:rsidR="00FC2862" w:rsidRPr="00FC2862" w:rsidRDefault="00FC2862">
            <w:pPr>
              <w:shd w:val="clear" w:color="000000" w:fill="auto"/>
              <w:spacing w:beforeLines="60" w:before="144" w:line="200" w:lineRule="exact"/>
              <w:ind w:left="-113"/>
              <w:jc w:val="right"/>
              <w:cnfStyle w:val="000000000000" w:firstRow="0" w:lastRow="0" w:firstColumn="0" w:lastColumn="0" w:oddVBand="0" w:evenVBand="0" w:oddHBand="0" w:evenHBand="0" w:firstRowFirstColumn="0" w:firstRowLastColumn="0" w:lastRowFirstColumn="0" w:lastRowLastColumn="0"/>
              <w:rPr>
                <w:sz w:val="16"/>
                <w:szCs w:val="16"/>
              </w:rPr>
            </w:pPr>
            <w:r w:rsidRPr="00FC2862">
              <w:rPr>
                <w:sz w:val="16"/>
                <w:szCs w:val="16"/>
              </w:rPr>
              <w:t>457/5 488 kr</w:t>
            </w:r>
          </w:p>
        </w:tc>
      </w:tr>
    </w:tbl>
    <w:p w:rsidR="00FC2862" w:rsidRPr="00FC2862" w:rsidRDefault="00FC2862">
      <w:pPr>
        <w:shd w:val="clear" w:color="000000" w:fill="auto"/>
      </w:pPr>
      <w:r w:rsidRPr="00FC2862">
        <w:t>Mot bakgrund av det vi skrivit ovan bedömer vi alltså att det finns ett behov av ett höjt grundavdrag för pensionärer. Vänsterpartiet vill dock ha en större grundavdragshöjning än den regeringen föreslår, och vidare att även andra inkomster ska omfattas av reformen. Riksdagen bör därför begära att rege</w:t>
      </w:r>
      <w:r w:rsidRPr="00FC2862">
        <w:t>r</w:t>
      </w:r>
      <w:r w:rsidRPr="00FC2862">
        <w:t>ingen återkommer med förslag om ett förändrat grundavdrag enligt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862">
        <w:trPr>
          <w:cantSplit/>
        </w:trPr>
        <w:tc>
          <w:tcPr>
            <w:tcW w:w="3046" w:type="dxa"/>
          </w:tcPr>
          <w:p w:rsidR="00FC2862" w:rsidRPr="00FC2862" w:rsidRDefault="00FC2862">
            <w:pPr>
              <w:pStyle w:val="UnderskriftDatum"/>
              <w:shd w:val="clear" w:color="000000" w:fill="auto"/>
              <w:spacing w:before="240"/>
            </w:pPr>
            <w:r w:rsidRPr="00FC2862">
              <w:t>Stockholm den 22 oktober 2008</w:t>
            </w:r>
          </w:p>
        </w:tc>
        <w:tc>
          <w:tcPr>
            <w:tcW w:w="3047" w:type="dxa"/>
          </w:tcPr>
          <w:p w:rsidR="00FC2862" w:rsidRPr="00FC2862" w:rsidRDefault="00FC2862">
            <w:pPr>
              <w:pStyle w:val="Underskrifter"/>
              <w:shd w:val="clear" w:color="000000" w:fill="auto"/>
              <w:spacing w:before="240"/>
            </w:pPr>
          </w:p>
        </w:tc>
      </w:tr>
      <w:tr w:rsidR="00000000" w:rsidRPr="00FC2862">
        <w:trPr>
          <w:cantSplit/>
        </w:trPr>
        <w:tc>
          <w:tcPr>
            <w:tcW w:w="3046" w:type="dxa"/>
          </w:tcPr>
          <w:p w:rsidR="00FC2862" w:rsidRPr="00FC2862" w:rsidRDefault="00FC2862">
            <w:pPr>
              <w:pStyle w:val="Underskrifter"/>
              <w:shd w:val="clear" w:color="000000" w:fill="auto"/>
            </w:pPr>
            <w:r w:rsidRPr="00FC2862">
              <w:t>Marie Engström (v)</w:t>
            </w:r>
          </w:p>
        </w:tc>
        <w:tc>
          <w:tcPr>
            <w:tcW w:w="3046" w:type="dxa"/>
          </w:tcPr>
          <w:p w:rsidR="00FC2862" w:rsidRPr="00FC2862" w:rsidRDefault="00FC2862">
            <w:pPr>
              <w:pStyle w:val="Underskrifter"/>
              <w:shd w:val="clear" w:color="000000" w:fill="auto"/>
            </w:pPr>
          </w:p>
        </w:tc>
      </w:tr>
      <w:tr w:rsidR="00000000" w:rsidRPr="00FC2862">
        <w:trPr>
          <w:cantSplit/>
        </w:trPr>
        <w:tc>
          <w:tcPr>
            <w:tcW w:w="3046" w:type="dxa"/>
          </w:tcPr>
          <w:p w:rsidR="00FC2862" w:rsidRPr="00FC2862" w:rsidRDefault="00FC2862">
            <w:pPr>
              <w:pStyle w:val="Underskrifter"/>
              <w:shd w:val="clear" w:color="000000" w:fill="auto"/>
            </w:pPr>
            <w:r w:rsidRPr="00FC2862">
              <w:t>Wiwi-Anne Johansson (v)</w:t>
            </w:r>
          </w:p>
        </w:tc>
        <w:tc>
          <w:tcPr>
            <w:tcW w:w="3046" w:type="dxa"/>
          </w:tcPr>
          <w:p w:rsidR="00FC2862" w:rsidRPr="00FC2862" w:rsidRDefault="00FC2862">
            <w:pPr>
              <w:pStyle w:val="Underskrifter"/>
              <w:shd w:val="clear" w:color="000000" w:fill="auto"/>
            </w:pPr>
            <w:r w:rsidRPr="00FC2862">
              <w:t>Peter Pedersen (v)</w:t>
            </w:r>
          </w:p>
        </w:tc>
      </w:tr>
      <w:tr w:rsidR="00000000" w:rsidRPr="00FC2862">
        <w:trPr>
          <w:cantSplit/>
        </w:trPr>
        <w:tc>
          <w:tcPr>
            <w:tcW w:w="3046" w:type="dxa"/>
          </w:tcPr>
          <w:p w:rsidR="00FC2862" w:rsidRPr="00FC2862" w:rsidRDefault="00FC2862">
            <w:pPr>
              <w:pStyle w:val="Underskrifter"/>
              <w:shd w:val="clear" w:color="000000" w:fill="auto"/>
            </w:pPr>
            <w:r w:rsidRPr="00FC2862">
              <w:t>Kent Persson (v)</w:t>
            </w:r>
          </w:p>
        </w:tc>
        <w:tc>
          <w:tcPr>
            <w:tcW w:w="3046" w:type="dxa"/>
          </w:tcPr>
          <w:p w:rsidR="00FC2862" w:rsidRPr="00FC2862" w:rsidRDefault="00FC2862">
            <w:pPr>
              <w:pStyle w:val="Underskrifter"/>
              <w:shd w:val="clear" w:color="000000" w:fill="auto"/>
            </w:pPr>
            <w:r w:rsidRPr="00FC2862">
              <w:t>Gunilla Wahlén (v)</w:t>
            </w:r>
          </w:p>
        </w:tc>
      </w:tr>
    </w:tbl>
    <w:p w:rsidR="00FC2862" w:rsidRPr="00FC2862" w:rsidRDefault="00FC2862">
      <w:pPr>
        <w:pStyle w:val="Normaltindrag"/>
        <w:shd w:val="clear" w:color="000000" w:fill="auto"/>
      </w:pPr>
    </w:p>
    <w:sectPr w:rsidR="00000000" w:rsidRPr="00FC2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862" w:rsidRPr="00FC2862" w:rsidRDefault="00FC2862">
      <w:r w:rsidRPr="00FC2862">
        <w:separator/>
      </w:r>
    </w:p>
  </w:endnote>
  <w:endnote w:type="continuationSeparator" w:id="0">
    <w:p w:rsidR="00FC2862" w:rsidRPr="00FC2862" w:rsidRDefault="00FC2862">
      <w:r w:rsidRPr="00FC2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862" w:rsidRPr="00FC2862" w:rsidRDefault="00FC2862">
    <w:pPr>
      <w:pStyle w:val="Sidfot"/>
    </w:pPr>
    <w:r w:rsidRPr="00FC2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5878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62" w:rsidRDefault="00FC28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862" w:rsidRDefault="00FC28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862" w:rsidRPr="00FC2862" w:rsidRDefault="00FC2862">
    <w:pPr>
      <w:pStyle w:val="Sidfot"/>
    </w:pPr>
    <w:r w:rsidRPr="00FC2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220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62" w:rsidRDefault="00FC28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862" w:rsidRDefault="00FC28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862" w:rsidRPr="00FC2862" w:rsidRDefault="00FC2862">
    <w:pPr>
      <w:pStyle w:val="Sidfot"/>
    </w:pPr>
    <w:r w:rsidRPr="00FC2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059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62" w:rsidRDefault="00FC28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862" w:rsidRDefault="00FC28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862" w:rsidRPr="00FC2862" w:rsidRDefault="00FC2862">
      <w:r w:rsidRPr="00FC2862">
        <w:separator/>
      </w:r>
    </w:p>
  </w:footnote>
  <w:footnote w:type="continuationSeparator" w:id="0">
    <w:p w:rsidR="00FC2862" w:rsidRPr="00FC2862" w:rsidRDefault="00FC2862">
      <w:r w:rsidRPr="00FC2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862" w:rsidRPr="00FC2862" w:rsidRDefault="00FC2862">
    <w:pPr>
      <w:pStyle w:val="Sidhuvud"/>
    </w:pPr>
    <w:r w:rsidRPr="00FC2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284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62" w:rsidRDefault="00FC28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862" w:rsidRDefault="00FC28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862" w:rsidRPr="00FC2862" w:rsidRDefault="00FC2862">
    <w:pPr>
      <w:pStyle w:val="Sidhuvud"/>
    </w:pPr>
    <w:r w:rsidRPr="00FC2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281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62" w:rsidRDefault="00FC28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862" w:rsidRDefault="00FC28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862" w:rsidRPr="00FC2862" w:rsidRDefault="00FC2862">
    <w:pPr>
      <w:pStyle w:val="FSHNormal"/>
      <w:tabs>
        <w:tab w:val="right" w:pos="5840"/>
      </w:tabs>
    </w:pPr>
    <w:r w:rsidRPr="00FC2862">
      <w:br/>
    </w:r>
    <w:r w:rsidRPr="00FC2862">
      <w:fldChar w:fldCharType="begin" w:fldLock="1"/>
    </w:r>
    <w:r w:rsidRPr="00FC2862">
      <w:instrText xml:space="preserve"> DOCPROPERTY</w:instrText>
    </w:r>
    <w:r w:rsidRPr="00FC2862">
      <w:rPr>
        <w:sz w:val="18"/>
      </w:rPr>
      <w:instrText xml:space="preserve"> "YearUser" *\charformat </w:instrText>
    </w:r>
    <w:r w:rsidRPr="00FC2862">
      <w:fldChar w:fldCharType="separate"/>
    </w:r>
    <w:r w:rsidRPr="00FC2862">
      <w:t>2008/09</w:t>
    </w:r>
    <w:r w:rsidRPr="00FC2862">
      <w:fldChar w:fldCharType="end"/>
    </w:r>
    <w:r w:rsidRPr="00FC2862">
      <w:t xml:space="preserve"> </w:t>
    </w:r>
    <w:r w:rsidRPr="00FC2862">
      <w:tab/>
      <w:t xml:space="preserve">mnr: </w:t>
    </w:r>
    <w:r w:rsidRPr="00FC2862">
      <w:fldChar w:fldCharType="begin" w:fldLock="1"/>
    </w:r>
    <w:r w:rsidRPr="00FC2862">
      <w:instrText xml:space="preserve"> DOCPROPERTY</w:instrText>
    </w:r>
    <w:r w:rsidRPr="00FC2862">
      <w:rPr>
        <w:sz w:val="18"/>
      </w:rPr>
      <w:instrText xml:space="preserve"> "Motionsnummer" *\charformat </w:instrText>
    </w:r>
    <w:r w:rsidRPr="00FC2862">
      <w:fldChar w:fldCharType="separate"/>
    </w:r>
    <w:r w:rsidRPr="00FC2862">
      <w:t>Sk8</w:t>
    </w:r>
    <w:r w:rsidRPr="00FC2862">
      <w:fldChar w:fldCharType="end"/>
    </w:r>
    <w:r w:rsidRPr="00FC2862">
      <w:br/>
    </w:r>
    <w:r w:rsidRPr="00FC2862">
      <w:fldChar w:fldCharType="begin" w:fldLock="1"/>
    </w:r>
    <w:r w:rsidRPr="00FC2862">
      <w:instrText xml:space="preserve"> DOCPROPERTY</w:instrText>
    </w:r>
    <w:r w:rsidRPr="00FC2862">
      <w:rPr>
        <w:sz w:val="18"/>
      </w:rPr>
      <w:instrText xml:space="preserve"> "Samling" *\charformat </w:instrText>
    </w:r>
    <w:r w:rsidRPr="00FC2862">
      <w:fldChar w:fldCharType="end"/>
    </w:r>
    <w:r w:rsidRPr="00FC2862">
      <w:tab/>
      <w:t xml:space="preserve">pnr: </w:t>
    </w:r>
    <w:r w:rsidRPr="00FC2862">
      <w:fldChar w:fldCharType="begin" w:fldLock="1"/>
    </w:r>
    <w:r w:rsidRPr="00FC2862">
      <w:instrText xml:space="preserve"> DOCPROPERTY</w:instrText>
    </w:r>
    <w:r w:rsidRPr="00FC2862">
      <w:rPr>
        <w:sz w:val="18"/>
      </w:rPr>
      <w:instrText xml:space="preserve"> "Partinummer" *\charformat </w:instrText>
    </w:r>
    <w:r w:rsidRPr="00FC2862">
      <w:fldChar w:fldCharType="separate"/>
    </w:r>
    <w:r w:rsidRPr="00FC2862">
      <w:t>v19</w:t>
    </w:r>
    <w:r w:rsidRPr="00FC2862">
      <w:fldChar w:fldCharType="end"/>
    </w:r>
  </w:p>
  <w:p w:rsidR="00FC2862" w:rsidRPr="00FC2862" w:rsidRDefault="00FC2862">
    <w:pPr>
      <w:pStyle w:val="FSHRub1"/>
    </w:pPr>
    <w:r w:rsidRPr="00FC2862">
      <w:t>Motion till riksdagen</w:t>
    </w:r>
    <w:r w:rsidRPr="00FC2862">
      <w:br/>
    </w:r>
    <w:r w:rsidRPr="00FC2862">
      <w:fldChar w:fldCharType="begin" w:fldLock="1"/>
    </w:r>
    <w:r w:rsidRPr="00FC2862">
      <w:instrText xml:space="preserve"> DOCPROPERTY "YearUser" *\charformat </w:instrText>
    </w:r>
    <w:r w:rsidRPr="00FC2862">
      <w:fldChar w:fldCharType="separate"/>
    </w:r>
    <w:r w:rsidRPr="00FC2862">
      <w:t>2008/09</w:t>
    </w:r>
    <w:r w:rsidRPr="00FC2862">
      <w:fldChar w:fldCharType="end"/>
    </w:r>
    <w:r w:rsidRPr="00FC2862">
      <w:t>:</w:t>
    </w:r>
    <w:r w:rsidRPr="00FC2862">
      <w:fldChar w:fldCharType="begin" w:fldLock="1"/>
    </w:r>
    <w:r w:rsidRPr="00FC2862">
      <w:instrText xml:space="preserve"> DOCPROPERTY "Motionsnummer" *\charformat </w:instrText>
    </w:r>
    <w:r w:rsidRPr="00FC2862">
      <w:fldChar w:fldCharType="separate"/>
    </w:r>
    <w:r w:rsidRPr="00FC2862">
      <w:t>Sk8</w:t>
    </w:r>
    <w:r w:rsidRPr="00FC2862">
      <w:fldChar w:fldCharType="end"/>
    </w:r>
  </w:p>
  <w:p w:rsidR="00FC2862" w:rsidRPr="00FC2862" w:rsidRDefault="00FC2862">
    <w:pPr>
      <w:pStyle w:val="FSHNormalS5"/>
    </w:pPr>
    <w:r w:rsidRPr="00FC2862">
      <w:fldChar w:fldCharType="begin" w:fldLock="1"/>
    </w:r>
    <w:r w:rsidRPr="00FC2862">
      <w:instrText xml:space="preserve"> DOCPROPERTY "MotionarText" *\charformat </w:instrText>
    </w:r>
    <w:r w:rsidRPr="00FC2862">
      <w:fldChar w:fldCharType="separate"/>
    </w:r>
    <w:r w:rsidRPr="00FC2862">
      <w:t>av Marie Engström m.fl. (v)</w:t>
    </w:r>
    <w:r w:rsidRPr="00FC2862">
      <w:fldChar w:fldCharType="end"/>
    </w:r>
    <w:r w:rsidRPr="00FC2862">
      <w:br/>
    </w:r>
    <w:r w:rsidRPr="00FC2862">
      <w:fldChar w:fldCharType="begin" w:fldLock="1"/>
    </w:r>
    <w:r w:rsidRPr="00FC2862">
      <w:instrText xml:space="preserve"> DOCPROPERTY "SvarFrasKort" *\charformat </w:instrText>
    </w:r>
    <w:r w:rsidRPr="00FC2862">
      <w:fldChar w:fldCharType="separate"/>
    </w:r>
    <w:r w:rsidRPr="00FC2862">
      <w:t>med anledning av prop. 2008/09:38</w:t>
    </w:r>
    <w:r w:rsidRPr="00FC2862">
      <w:fldChar w:fldCharType="end"/>
    </w:r>
  </w:p>
  <w:p w:rsidR="00FC2862" w:rsidRPr="00FC2862" w:rsidRDefault="00FC2862">
    <w:pPr>
      <w:pStyle w:val="FSHTitel"/>
    </w:pPr>
    <w:r w:rsidRPr="00FC2862">
      <w:fldChar w:fldCharType="begin" w:fldLock="1"/>
    </w:r>
    <w:r w:rsidRPr="00FC2862">
      <w:instrText xml:space="preserve"> DOCPROPERTY</w:instrText>
    </w:r>
    <w:r w:rsidRPr="00FC2862">
      <w:rPr>
        <w:sz w:val="18"/>
      </w:rPr>
      <w:instrText xml:space="preserve"> "RubrikSvar" *\charformat </w:instrText>
    </w:r>
    <w:r w:rsidRPr="00FC2862">
      <w:fldChar w:fldCharType="separate"/>
    </w:r>
    <w:r w:rsidRPr="00FC2862">
      <w:t>Sänkt skatt för pensionärer</w:t>
    </w:r>
    <w:r w:rsidRPr="00FC2862">
      <w:fldChar w:fldCharType="end"/>
    </w:r>
  </w:p>
  <w:p w:rsidR="00FC2862" w:rsidRPr="00FC2862" w:rsidRDefault="00FC2862">
    <w:pPr>
      <w:pStyle w:val="Normal00"/>
    </w:pPr>
  </w:p>
  <w:p w:rsidR="00FC2862" w:rsidRPr="00FC2862" w:rsidRDefault="00FC28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A48E799E">
      <w:start w:val="1"/>
      <w:numFmt w:val="decimal"/>
      <w:lvlText w:val="%1."/>
      <w:lvlJc w:val="left"/>
      <w:pPr>
        <w:tabs>
          <w:tab w:val="num" w:pos="340"/>
        </w:tabs>
        <w:ind w:left="340" w:hanging="340"/>
      </w:pPr>
      <w:rPr>
        <w:rFonts w:cs="Times New Roman"/>
      </w:rPr>
    </w:lvl>
    <w:lvl w:ilvl="1" w:tplc="11A2C98C" w:tentative="1">
      <w:start w:val="1"/>
      <w:numFmt w:val="lowerLetter"/>
      <w:lvlText w:val="%2."/>
      <w:lvlJc w:val="left"/>
      <w:pPr>
        <w:tabs>
          <w:tab w:val="num" w:pos="1440"/>
        </w:tabs>
        <w:ind w:left="1440" w:hanging="360"/>
      </w:pPr>
      <w:rPr>
        <w:rFonts w:cs="Times New Roman"/>
      </w:rPr>
    </w:lvl>
    <w:lvl w:ilvl="2" w:tplc="9B7A25F6" w:tentative="1">
      <w:start w:val="1"/>
      <w:numFmt w:val="lowerRoman"/>
      <w:lvlText w:val="%3."/>
      <w:lvlJc w:val="right"/>
      <w:pPr>
        <w:tabs>
          <w:tab w:val="num" w:pos="2160"/>
        </w:tabs>
        <w:ind w:left="2160" w:hanging="180"/>
      </w:pPr>
      <w:rPr>
        <w:rFonts w:cs="Times New Roman"/>
      </w:rPr>
    </w:lvl>
    <w:lvl w:ilvl="3" w:tplc="A426B13C" w:tentative="1">
      <w:start w:val="1"/>
      <w:numFmt w:val="decimal"/>
      <w:lvlText w:val="%4."/>
      <w:lvlJc w:val="left"/>
      <w:pPr>
        <w:tabs>
          <w:tab w:val="num" w:pos="2880"/>
        </w:tabs>
        <w:ind w:left="2880" w:hanging="360"/>
      </w:pPr>
      <w:rPr>
        <w:rFonts w:cs="Times New Roman"/>
      </w:rPr>
    </w:lvl>
    <w:lvl w:ilvl="4" w:tplc="FDB81E2E" w:tentative="1">
      <w:start w:val="1"/>
      <w:numFmt w:val="lowerLetter"/>
      <w:lvlText w:val="%5."/>
      <w:lvlJc w:val="left"/>
      <w:pPr>
        <w:tabs>
          <w:tab w:val="num" w:pos="3600"/>
        </w:tabs>
        <w:ind w:left="3600" w:hanging="360"/>
      </w:pPr>
      <w:rPr>
        <w:rFonts w:cs="Times New Roman"/>
      </w:rPr>
    </w:lvl>
    <w:lvl w:ilvl="5" w:tplc="402A212A" w:tentative="1">
      <w:start w:val="1"/>
      <w:numFmt w:val="lowerRoman"/>
      <w:lvlText w:val="%6."/>
      <w:lvlJc w:val="right"/>
      <w:pPr>
        <w:tabs>
          <w:tab w:val="num" w:pos="4320"/>
        </w:tabs>
        <w:ind w:left="4320" w:hanging="180"/>
      </w:pPr>
      <w:rPr>
        <w:rFonts w:cs="Times New Roman"/>
      </w:rPr>
    </w:lvl>
    <w:lvl w:ilvl="6" w:tplc="C074C15E" w:tentative="1">
      <w:start w:val="1"/>
      <w:numFmt w:val="decimal"/>
      <w:lvlText w:val="%7."/>
      <w:lvlJc w:val="left"/>
      <w:pPr>
        <w:tabs>
          <w:tab w:val="num" w:pos="5040"/>
        </w:tabs>
        <w:ind w:left="5040" w:hanging="360"/>
      </w:pPr>
      <w:rPr>
        <w:rFonts w:cs="Times New Roman"/>
      </w:rPr>
    </w:lvl>
    <w:lvl w:ilvl="7" w:tplc="E24408C8" w:tentative="1">
      <w:start w:val="1"/>
      <w:numFmt w:val="lowerLetter"/>
      <w:lvlText w:val="%8."/>
      <w:lvlJc w:val="left"/>
      <w:pPr>
        <w:tabs>
          <w:tab w:val="num" w:pos="5760"/>
        </w:tabs>
        <w:ind w:left="5760" w:hanging="360"/>
      </w:pPr>
      <w:rPr>
        <w:rFonts w:cs="Times New Roman"/>
      </w:rPr>
    </w:lvl>
    <w:lvl w:ilvl="8" w:tplc="5AC4819C"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8F1851"/>
    <w:multiLevelType w:val="hybridMultilevel"/>
    <w:tmpl w:val="F19A2A70"/>
    <w:lvl w:ilvl="0" w:tplc="6090FA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6865801">
    <w:abstractNumId w:val="8"/>
  </w:num>
  <w:num w:numId="2" w16cid:durableId="805313921">
    <w:abstractNumId w:val="9"/>
  </w:num>
  <w:num w:numId="3" w16cid:durableId="538665865">
    <w:abstractNumId w:val="8"/>
  </w:num>
  <w:num w:numId="4" w16cid:durableId="1422094834">
    <w:abstractNumId w:val="9"/>
  </w:num>
  <w:num w:numId="5" w16cid:durableId="804354128">
    <w:abstractNumId w:val="13"/>
  </w:num>
  <w:num w:numId="6" w16cid:durableId="1744402275">
    <w:abstractNumId w:val="10"/>
  </w:num>
  <w:num w:numId="7" w16cid:durableId="1720548158">
    <w:abstractNumId w:val="11"/>
  </w:num>
  <w:num w:numId="8" w16cid:durableId="985746357">
    <w:abstractNumId w:val="12"/>
  </w:num>
  <w:num w:numId="9" w16cid:durableId="916791775">
    <w:abstractNumId w:val="8"/>
  </w:num>
  <w:num w:numId="10" w16cid:durableId="535117421">
    <w:abstractNumId w:val="3"/>
  </w:num>
  <w:num w:numId="11" w16cid:durableId="314995620">
    <w:abstractNumId w:val="2"/>
  </w:num>
  <w:num w:numId="12" w16cid:durableId="477378300">
    <w:abstractNumId w:val="1"/>
  </w:num>
  <w:num w:numId="13" w16cid:durableId="715010774">
    <w:abstractNumId w:val="0"/>
  </w:num>
  <w:num w:numId="14" w16cid:durableId="1758555644">
    <w:abstractNumId w:val="9"/>
  </w:num>
  <w:num w:numId="15" w16cid:durableId="940530246">
    <w:abstractNumId w:val="7"/>
  </w:num>
  <w:num w:numId="16" w16cid:durableId="115148410">
    <w:abstractNumId w:val="6"/>
  </w:num>
  <w:num w:numId="17" w16cid:durableId="549614914">
    <w:abstractNumId w:val="5"/>
  </w:num>
  <w:num w:numId="18" w16cid:durableId="968785780">
    <w:abstractNumId w:val="4"/>
  </w:num>
  <w:num w:numId="19" w16cid:durableId="1641183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21"/>
    <w:docVar w:name="PersonGUIDs" w:val="{494960E9-BA36-4AC1-BBDB-126FB51B6387},{93F71F64-B3B2-464F-BCC5-C49DA1B8F0E4},{B0181D35-2F7D-4D23-BD15-5E0324552287},{CBCE2632-605E-484A-97AC-47C334EA7100},{233588E7-F7BD-4F60-BEE5-22A19EE80FB2}"/>
  </w:docVars>
  <w:rsids>
    <w:rsidRoot w:val="00546F5E"/>
    <w:rsid w:val="00546F5E"/>
    <w:rsid w:val="00FC28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67A314A-D44D-4308-9249-CC0C71DD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ista5">
    <w:name w:val="Table List 5"/>
    <w:basedOn w:val="Normaltabel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3581</Characters>
  <Application>Microsoft Office Word</Application>
  <DocSecurity>4</DocSecurity>
  <Lines>137</Lines>
  <Paragraphs>71</Paragraphs>
  <ScaleCrop>false</ScaleCrop>
  <HeadingPairs>
    <vt:vector size="2" baseType="variant">
      <vt:variant>
        <vt:lpstr>Rubrik</vt:lpstr>
      </vt:variant>
      <vt:variant>
        <vt:i4>1</vt:i4>
      </vt:variant>
    </vt:vector>
  </HeadingPairs>
  <TitlesOfParts>
    <vt:vector size="1" baseType="lpstr">
      <vt:lpstr>v019</vt:lpstr>
    </vt:vector>
  </TitlesOfParts>
  <Company>Riksdagen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v019</dc:title>
  <dc:subject>v019</dc:subject>
  <dc:creator>Riksdagen</dc:creator>
  <cp:keywords>Riksdagen</cp:keywords>
  <dc:description>TKG-ktrl, MSMQ4mb, PersReg-Distribution mm b-&gt;ny fplogga c-&gt;nygamla s-rosen</dc:description>
  <cp:lastModifiedBy>Lars Brink</cp:lastModifiedBy>
  <cp:revision>2</cp:revision>
  <cp:lastPrinted>2008-11-12T10:36:00Z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mot2000_495_2008-10-21</vt:lpwstr>
  </property>
  <property fmtid="{D5CDD505-2E9C-101B-9397-08002B2CF9AE}" pid="3" name="version">
    <vt:lpwstr>mot2000_495_2008-10-21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2008/09:38 Sänkt skatt för pensionärer</vt:lpwstr>
  </property>
  <property fmtid="{D5CDD505-2E9C-101B-9397-08002B2CF9AE}" pid="11" name="SvarFrasKort">
    <vt:lpwstr>med anledning av prop. 2008/09:38</vt:lpwstr>
  </property>
  <property fmtid="{D5CDD505-2E9C-101B-9397-08002B2CF9AE}" pid="12" name="Svar">
    <vt:lpwstr>Proposition</vt:lpwstr>
  </property>
  <property fmtid="{D5CDD505-2E9C-101B-9397-08002B2CF9AE}" pid="13" name="SvarNr">
    <vt:lpwstr>2008/09:38</vt:lpwstr>
  </property>
  <property fmtid="{D5CDD505-2E9C-101B-9397-08002B2CF9AE}" pid="14" name="RubrikSvar">
    <vt:lpwstr>Sänkt skatt för pensionärer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Marie Engström m.fl. (v)</vt:lpwstr>
  </property>
  <property fmtid="{D5CDD505-2E9C-101B-9397-08002B2CF9AE}" pid="26" name="MotionarLista">
    <vt:lpwstr>Engström, Marie (v)\Johansson, Wiwi-Anne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Wiwi-Anne Johansson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20082009000000000118000000190075</vt:lpwstr>
  </property>
  <property fmtid="{D5CDD505-2E9C-101B-9397-08002B2CF9AE}" pid="47" name="datum">
    <vt:lpwstr>081022</vt:lpwstr>
  </property>
  <property fmtid="{D5CDD505-2E9C-101B-9397-08002B2CF9AE}" pid="48" name="avsändar-e-post">
    <vt:lpwstr>maya.ek@riksdagen.se</vt:lpwstr>
  </property>
  <property fmtid="{D5CDD505-2E9C-101B-9397-08002B2CF9AE}" pid="49" name="id">
    <vt:lpwstr>20082009000000000118000000190075</vt:lpwstr>
  </property>
  <property fmtid="{D5CDD505-2E9C-101B-9397-08002B2CF9AE}" pid="50" name="nummer">
    <vt:lpwstr>8</vt:lpwstr>
  </property>
  <property fmtid="{D5CDD505-2E9C-101B-9397-08002B2CF9AE}" pid="51" name="utskottsbeteckning">
    <vt:lpwstr>Sk</vt:lpwstr>
  </property>
  <property fmtid="{D5CDD505-2E9C-101B-9397-08002B2CF9AE}" pid="52" name="GlobalUID">
    <vt:lpwstr>{F84AE401-678E-4CE4-9A51-D44A9DCA08F0}</vt:lpwstr>
  </property>
  <property fmtid="{D5CDD505-2E9C-101B-9397-08002B2CF9AE}" pid="53" name="Överföringar">
    <vt:i4>0</vt:i4>
  </property>
  <property fmtid="{D5CDD505-2E9C-101B-9397-08002B2CF9AE}" pid="54" name="Checksum">
    <vt:lpwstr>*0011880105402*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14:21:07.170</vt:lpwstr>
  </property>
  <property fmtid="{D5CDD505-2E9C-101B-9397-08002B2CF9AE}" pid="58" name="urixGuid">
    <vt:lpwstr>{5C6091BE-FDF4-44CF-945E-89398698D3E9}</vt:lpwstr>
  </property>
</Properties>
</file>