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2FE3D7470F4660B21A1F755F6192D5"/>
        </w:placeholder>
        <w15:appearance w15:val="hidden"/>
        <w:text/>
      </w:sdtPr>
      <w:sdtEndPr/>
      <w:sdtContent>
        <w:p w:rsidRPr="009B062B" w:rsidR="00AF30DD" w:rsidP="009B062B" w:rsidRDefault="00AF30DD" w14:paraId="54E314C5" w14:textId="77777777">
          <w:pPr>
            <w:pStyle w:val="RubrikFrslagTIllRiksdagsbeslut"/>
          </w:pPr>
          <w:r w:rsidRPr="009B062B">
            <w:t>Förslag till riksdagsbeslut</w:t>
          </w:r>
        </w:p>
      </w:sdtContent>
    </w:sdt>
    <w:sdt>
      <w:sdtPr>
        <w:alias w:val="Yrkande 1"/>
        <w:tag w:val="7825819b-a127-48a4-b10c-70c32b395dd2"/>
        <w:id w:val="-263543834"/>
        <w:lock w:val="sdtLocked"/>
      </w:sdtPr>
      <w:sdtEndPr/>
      <w:sdtContent>
        <w:p w:rsidR="00A07BF0" w:rsidRDefault="00FC6A56" w14:paraId="7A10F8CB" w14:textId="7D64A443">
          <w:pPr>
            <w:pStyle w:val="Frslagstext"/>
            <w:numPr>
              <w:ilvl w:val="0"/>
              <w:numId w:val="0"/>
            </w:numPr>
          </w:pPr>
          <w:r>
            <w:t>Riksdagen ställer sig bakom det som anförs i motionen om förenklad delgivning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B585844F034DC29C89A1B11D25168E"/>
        </w:placeholder>
        <w15:appearance w15:val="hidden"/>
        <w:text/>
      </w:sdtPr>
      <w:sdtEndPr/>
      <w:sdtContent>
        <w:p w:rsidRPr="009B062B" w:rsidR="006D79C9" w:rsidP="00333E95" w:rsidRDefault="006D79C9" w14:paraId="7F4FD8AC" w14:textId="77777777">
          <w:pPr>
            <w:pStyle w:val="Rubrik1"/>
          </w:pPr>
          <w:r>
            <w:t>Motivering</w:t>
          </w:r>
        </w:p>
      </w:sdtContent>
    </w:sdt>
    <w:p w:rsidR="00CD43A5" w:rsidP="00CD43A5" w:rsidRDefault="00CD43A5" w14:paraId="35382B6E" w14:textId="1DDB150C">
      <w:pPr>
        <w:pStyle w:val="Normalutanindragellerluft"/>
      </w:pPr>
      <w:r>
        <w:t xml:space="preserve">Den lagändring som regeringen föreslår till följd av EU:s direktiv om oskuldspresumtion och rätten att närvara vid </w:t>
      </w:r>
      <w:r w:rsidR="009A222A">
        <w:t>en rättegång</w:t>
      </w:r>
      <w:r>
        <w:t xml:space="preserve"> ökar incitamenten för misstänkta att hålla sig undan, då målet framgent inte kommer </w:t>
      </w:r>
      <w:r w:rsidR="009A222A">
        <w:t xml:space="preserve">att </w:t>
      </w:r>
      <w:r>
        <w:t xml:space="preserve">kunna avgöras om den tilltalade inte delgetts </w:t>
      </w:r>
      <w:r w:rsidR="009A222A">
        <w:t xml:space="preserve">en </w:t>
      </w:r>
      <w:r>
        <w:t>kallelse till huvudförhandlingen.</w:t>
      </w:r>
    </w:p>
    <w:p w:rsidRPr="009A222A" w:rsidR="00CD43A5" w:rsidP="009A222A" w:rsidRDefault="00CD43A5" w14:paraId="46E6F8FF" w14:textId="517C5DE1">
      <w:r w:rsidRPr="009A222A">
        <w:t xml:space="preserve">I samband med att rätten att närvara vid </w:t>
      </w:r>
      <w:r w:rsidRPr="009A222A" w:rsidR="009A222A">
        <w:t xml:space="preserve">en </w:t>
      </w:r>
      <w:r w:rsidRPr="009A222A">
        <w:t xml:space="preserve">rättegång lyfts bör även skyldigheten att närvara vid rättegången lyftas. För det är oundvikligen ett problem när en stor andel av alla rättegångar ställs in, ofta för att den tilltalade eller vittnen uteblir. Riksrevisionen beräknade 2010 att en inställd huvudförhandling i genomsnitt motsvarar en kostnad om 11 000 kronor. </w:t>
      </w:r>
      <w:r w:rsidRPr="009A222A">
        <w:lastRenderedPageBreak/>
        <w:t>Med andra ord är det en fråga om såväl stora kostnader som onödigt långa rättegångsköer.</w:t>
      </w:r>
    </w:p>
    <w:p w:rsidRPr="009A222A" w:rsidR="00CD43A5" w:rsidP="009A222A" w:rsidRDefault="00CD43A5" w14:paraId="1AAFC1BA" w14:textId="77777777">
      <w:pPr>
        <w:pStyle w:val="Rubrik2"/>
      </w:pPr>
      <w:r w:rsidRPr="009A222A">
        <w:t>Förenklad delgivning</w:t>
      </w:r>
    </w:p>
    <w:p w:rsidR="00652B73" w:rsidP="00CD43A5" w:rsidRDefault="00CD43A5" w14:paraId="63A7C58C" w14:textId="70E5704D">
      <w:pPr>
        <w:pStyle w:val="Normalutanindragellerluft"/>
      </w:pPr>
      <w:r>
        <w:t>Det finns ett antal hinder i rättegå</w:t>
      </w:r>
      <w:r w:rsidR="009A222A">
        <w:t>ngsbalken som gör det svårare att hålla</w:t>
      </w:r>
      <w:r>
        <w:t xml:space="preserve"> huvudförhandlingar</w:t>
      </w:r>
      <w:r w:rsidR="009A222A">
        <w:t>. För att</w:t>
      </w:r>
      <w:r>
        <w:t xml:space="preserve"> förenklad delgivning </w:t>
      </w:r>
      <w:r w:rsidR="009A222A">
        <w:t xml:space="preserve">ska kunna användas </w:t>
      </w:r>
      <w:r>
        <w:t>gäller att delgivningsmottagaren fått information om att delgivningssättet kan komma att användas. En annan förutsättning för förenklad delgivning är att det inte förflutit mer än tio veckor från det att den tilltalade delgavs informationen om förenklad delgivning till dess att handlingarna skickas. Regeringen bör återkomma med ett förslag som antingen syftar till att avskaffa kravet på att informationen ska delas ut eller</w:t>
      </w:r>
      <w:r w:rsidR="009A222A">
        <w:t xml:space="preserve"> till att</w:t>
      </w:r>
      <w:bookmarkStart w:name="_GoBack" w:id="1"/>
      <w:bookmarkEnd w:id="1"/>
      <w:r>
        <w:t xml:space="preserve"> förlänga tidsfristen.</w:t>
      </w:r>
    </w:p>
    <w:p w:rsidRPr="00881181" w:rsidR="00881181" w:rsidP="00881181" w:rsidRDefault="00881181" w14:paraId="365288EA" w14:textId="77777777"/>
    <w:sdt>
      <w:sdtPr>
        <w:alias w:val="CC_Underskrifter"/>
        <w:tag w:val="CC_Underskrifter"/>
        <w:id w:val="583496634"/>
        <w:lock w:val="sdtContentLocked"/>
        <w:placeholder>
          <w:docPart w:val="54B264C2923F4BDA9C218999A8A6B5DF"/>
        </w:placeholder>
        <w15:appearance w15:val="hidden"/>
      </w:sdtPr>
      <w:sdtEndPr/>
      <w:sdtContent>
        <w:p w:rsidR="004801AC" w:rsidP="00CD43A5" w:rsidRDefault="009A222A" w14:paraId="175B58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315406" w:rsidRDefault="00315406" w14:paraId="5EA780E5" w14:textId="77777777"/>
    <w:sectPr w:rsidR="003154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E9B2B" w14:textId="77777777" w:rsidR="00CD43A5" w:rsidRDefault="00CD43A5" w:rsidP="000C1CAD">
      <w:pPr>
        <w:spacing w:line="240" w:lineRule="auto"/>
      </w:pPr>
      <w:r>
        <w:separator/>
      </w:r>
    </w:p>
  </w:endnote>
  <w:endnote w:type="continuationSeparator" w:id="0">
    <w:p w14:paraId="03138509" w14:textId="77777777" w:rsidR="00CD43A5" w:rsidRDefault="00CD4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92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FFF5" w14:textId="6582F0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22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81F3" w14:textId="77777777" w:rsidR="00CD43A5" w:rsidRDefault="00CD43A5" w:rsidP="000C1CAD">
      <w:pPr>
        <w:spacing w:line="240" w:lineRule="auto"/>
      </w:pPr>
      <w:r>
        <w:separator/>
      </w:r>
    </w:p>
  </w:footnote>
  <w:footnote w:type="continuationSeparator" w:id="0">
    <w:p w14:paraId="1797F42A" w14:textId="77777777" w:rsidR="00CD43A5" w:rsidRDefault="00CD43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982F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A222A" w14:paraId="2A855325" w14:textId="77777777">
                          <w:pPr>
                            <w:jc w:val="right"/>
                          </w:pPr>
                          <w:sdt>
                            <w:sdtPr>
                              <w:alias w:val="CC_Noformat_Partikod"/>
                              <w:tag w:val="CC_Noformat_Partikod"/>
                              <w:id w:val="-53464382"/>
                              <w:placeholder>
                                <w:docPart w:val="68C348DE01F54924963A626499287A3D"/>
                              </w:placeholder>
                              <w:text/>
                            </w:sdtPr>
                            <w:sdtEndPr/>
                            <w:sdtContent>
                              <w:r w:rsidR="00CD43A5">
                                <w:t>SD</w:t>
                              </w:r>
                            </w:sdtContent>
                          </w:sdt>
                          <w:sdt>
                            <w:sdtPr>
                              <w:alias w:val="CC_Noformat_Partinummer"/>
                              <w:tag w:val="CC_Noformat_Partinummer"/>
                              <w:id w:val="-1709555926"/>
                              <w:placeholder>
                                <w:docPart w:val="D8108966FFD04E7FB4C5826AEEE9EE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222A" w14:paraId="2A855325" w14:textId="77777777">
                    <w:pPr>
                      <w:jc w:val="right"/>
                    </w:pPr>
                    <w:sdt>
                      <w:sdtPr>
                        <w:alias w:val="CC_Noformat_Partikod"/>
                        <w:tag w:val="CC_Noformat_Partikod"/>
                        <w:id w:val="-53464382"/>
                        <w:placeholder>
                          <w:docPart w:val="68C348DE01F54924963A626499287A3D"/>
                        </w:placeholder>
                        <w:text/>
                      </w:sdtPr>
                      <w:sdtEndPr/>
                      <w:sdtContent>
                        <w:r w:rsidR="00CD43A5">
                          <w:t>SD</w:t>
                        </w:r>
                      </w:sdtContent>
                    </w:sdt>
                    <w:sdt>
                      <w:sdtPr>
                        <w:alias w:val="CC_Noformat_Partinummer"/>
                        <w:tag w:val="CC_Noformat_Partinummer"/>
                        <w:id w:val="-1709555926"/>
                        <w:placeholder>
                          <w:docPart w:val="D8108966FFD04E7FB4C5826AEEE9EE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7D36A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22A" w14:paraId="56E3E2D3" w14:textId="77777777">
    <w:pPr>
      <w:jc w:val="right"/>
    </w:pPr>
    <w:sdt>
      <w:sdtPr>
        <w:alias w:val="CC_Noformat_Partikod"/>
        <w:tag w:val="CC_Noformat_Partikod"/>
        <w:id w:val="559911109"/>
        <w:placeholder>
          <w:docPart w:val="D8108966FFD04E7FB4C5826AEEE9EE10"/>
        </w:placeholder>
        <w:text/>
      </w:sdtPr>
      <w:sdtEndPr/>
      <w:sdtContent>
        <w:r w:rsidR="00CD43A5">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F819D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A222A" w14:paraId="27586451" w14:textId="77777777">
    <w:pPr>
      <w:jc w:val="right"/>
    </w:pPr>
    <w:sdt>
      <w:sdtPr>
        <w:alias w:val="CC_Noformat_Partikod"/>
        <w:tag w:val="CC_Noformat_Partikod"/>
        <w:id w:val="1471015553"/>
        <w:text/>
      </w:sdtPr>
      <w:sdtEndPr/>
      <w:sdtContent>
        <w:r w:rsidR="00CD43A5">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A222A" w14:paraId="050D48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A222A" w14:paraId="69A31E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A222A" w14:paraId="31D62A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:3953</w:t>
        </w:r>
      </w:sdtContent>
    </w:sdt>
  </w:p>
  <w:p w:rsidR="004F35FE" w:rsidP="00E03A3D" w:rsidRDefault="009A222A" w14:paraId="00184A35"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CD43A5" w14:paraId="3EE3950B" w14:textId="77777777">
        <w:pPr>
          <w:pStyle w:val="FSHRub2"/>
        </w:pPr>
        <w:r>
          <w:t>med anledning av prop. 2017/18:58 Genomförande av oskuldspresumtionsdirektivet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3BD98C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3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406"/>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00D"/>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B8B"/>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31"/>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22A"/>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BF0"/>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3A5"/>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6A5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92E700A0-8381-439A-80E8-64CF005D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2FE3D7470F4660B21A1F755F6192D5"/>
        <w:category>
          <w:name w:val="Allmänt"/>
          <w:gallery w:val="placeholder"/>
        </w:category>
        <w:types>
          <w:type w:val="bbPlcHdr"/>
        </w:types>
        <w:behaviors>
          <w:behavior w:val="content"/>
        </w:behaviors>
        <w:guid w:val="{FE6105BC-6B49-4C01-B3B6-3FD4E998C6BB}"/>
      </w:docPartPr>
      <w:docPartBody>
        <w:p w:rsidR="00A15E3B" w:rsidRDefault="00A15E3B">
          <w:pPr>
            <w:pStyle w:val="5D2FE3D7470F4660B21A1F755F6192D5"/>
          </w:pPr>
          <w:r w:rsidRPr="005A0A93">
            <w:rPr>
              <w:rStyle w:val="Platshllartext"/>
            </w:rPr>
            <w:t>Förslag till riksdagsbeslut</w:t>
          </w:r>
        </w:p>
      </w:docPartBody>
    </w:docPart>
    <w:docPart>
      <w:docPartPr>
        <w:name w:val="33B585844F034DC29C89A1B11D25168E"/>
        <w:category>
          <w:name w:val="Allmänt"/>
          <w:gallery w:val="placeholder"/>
        </w:category>
        <w:types>
          <w:type w:val="bbPlcHdr"/>
        </w:types>
        <w:behaviors>
          <w:behavior w:val="content"/>
        </w:behaviors>
        <w:guid w:val="{BA009CD0-566D-44AB-82A9-EFFA7212C70D}"/>
      </w:docPartPr>
      <w:docPartBody>
        <w:p w:rsidR="00A15E3B" w:rsidRDefault="00A15E3B">
          <w:pPr>
            <w:pStyle w:val="33B585844F034DC29C89A1B11D25168E"/>
          </w:pPr>
          <w:r w:rsidRPr="005A0A93">
            <w:rPr>
              <w:rStyle w:val="Platshllartext"/>
            </w:rPr>
            <w:t>Motivering</w:t>
          </w:r>
        </w:p>
      </w:docPartBody>
    </w:docPart>
    <w:docPart>
      <w:docPartPr>
        <w:name w:val="54B264C2923F4BDA9C218999A8A6B5DF"/>
        <w:category>
          <w:name w:val="Allmänt"/>
          <w:gallery w:val="placeholder"/>
        </w:category>
        <w:types>
          <w:type w:val="bbPlcHdr"/>
        </w:types>
        <w:behaviors>
          <w:behavior w:val="content"/>
        </w:behaviors>
        <w:guid w:val="{F17D992A-B8CB-4ABF-8A5C-318B558ADBA6}"/>
      </w:docPartPr>
      <w:docPartBody>
        <w:p w:rsidR="00A15E3B" w:rsidRDefault="00A15E3B">
          <w:pPr>
            <w:pStyle w:val="54B264C2923F4BDA9C218999A8A6B5DF"/>
          </w:pPr>
          <w:r w:rsidRPr="00490DAC">
            <w:rPr>
              <w:rStyle w:val="Platshllartext"/>
            </w:rPr>
            <w:t>Skriv ej här, motionärer infogas via panel!</w:t>
          </w:r>
        </w:p>
      </w:docPartBody>
    </w:docPart>
    <w:docPart>
      <w:docPartPr>
        <w:name w:val="68C348DE01F54924963A626499287A3D"/>
        <w:category>
          <w:name w:val="Allmänt"/>
          <w:gallery w:val="placeholder"/>
        </w:category>
        <w:types>
          <w:type w:val="bbPlcHdr"/>
        </w:types>
        <w:behaviors>
          <w:behavior w:val="content"/>
        </w:behaviors>
        <w:guid w:val="{1E19A893-C25E-4446-9B05-FE1075DA0DD4}"/>
      </w:docPartPr>
      <w:docPartBody>
        <w:p w:rsidR="00A15E3B" w:rsidRDefault="00A15E3B">
          <w:pPr>
            <w:pStyle w:val="68C348DE01F54924963A626499287A3D"/>
          </w:pPr>
          <w:r>
            <w:rPr>
              <w:rStyle w:val="Platshllartext"/>
            </w:rPr>
            <w:t xml:space="preserve"> </w:t>
          </w:r>
        </w:p>
      </w:docPartBody>
    </w:docPart>
    <w:docPart>
      <w:docPartPr>
        <w:name w:val="D8108966FFD04E7FB4C5826AEEE9EE10"/>
        <w:category>
          <w:name w:val="Allmänt"/>
          <w:gallery w:val="placeholder"/>
        </w:category>
        <w:types>
          <w:type w:val="bbPlcHdr"/>
        </w:types>
        <w:behaviors>
          <w:behavior w:val="content"/>
        </w:behaviors>
        <w:guid w:val="{BCD8426A-1A12-4E82-83D4-DAF5AAB624BD}"/>
      </w:docPartPr>
      <w:docPartBody>
        <w:p w:rsidR="00A15E3B" w:rsidRDefault="00A15E3B">
          <w:pPr>
            <w:pStyle w:val="D8108966FFD04E7FB4C5826AEEE9EE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3B"/>
    <w:rsid w:val="00A15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2FE3D7470F4660B21A1F755F6192D5">
    <w:name w:val="5D2FE3D7470F4660B21A1F755F6192D5"/>
  </w:style>
  <w:style w:type="paragraph" w:customStyle="1" w:styleId="4543AAF1AD1B4FB7AFEA04D659A936F9">
    <w:name w:val="4543AAF1AD1B4FB7AFEA04D659A936F9"/>
  </w:style>
  <w:style w:type="paragraph" w:customStyle="1" w:styleId="F744D3CDAE824DFD91D2C58A98E2B8EF">
    <w:name w:val="F744D3CDAE824DFD91D2C58A98E2B8EF"/>
  </w:style>
  <w:style w:type="paragraph" w:customStyle="1" w:styleId="33B585844F034DC29C89A1B11D25168E">
    <w:name w:val="33B585844F034DC29C89A1B11D25168E"/>
  </w:style>
  <w:style w:type="paragraph" w:customStyle="1" w:styleId="54B264C2923F4BDA9C218999A8A6B5DF">
    <w:name w:val="54B264C2923F4BDA9C218999A8A6B5DF"/>
  </w:style>
  <w:style w:type="paragraph" w:customStyle="1" w:styleId="68C348DE01F54924963A626499287A3D">
    <w:name w:val="68C348DE01F54924963A626499287A3D"/>
  </w:style>
  <w:style w:type="paragraph" w:customStyle="1" w:styleId="D8108966FFD04E7FB4C5826AEEE9EE10">
    <w:name w:val="D8108966FFD04E7FB4C5826AEEE9E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5B5E-6DC7-4BD1-AFC3-4812A0D246F8}"/>
</file>

<file path=customXml/itemProps2.xml><?xml version="1.0" encoding="utf-8"?>
<ds:datastoreItem xmlns:ds="http://schemas.openxmlformats.org/officeDocument/2006/customXml" ds:itemID="{B3AEAF36-4FEF-492B-A185-C14BBC3115AC}"/>
</file>

<file path=customXml/itemProps3.xml><?xml version="1.0" encoding="utf-8"?>
<ds:datastoreItem xmlns:ds="http://schemas.openxmlformats.org/officeDocument/2006/customXml" ds:itemID="{CF2C2A22-A363-4082-ABB2-926BAC438E51}"/>
</file>

<file path=docProps/app.xml><?xml version="1.0" encoding="utf-8"?>
<Properties xmlns="http://schemas.openxmlformats.org/officeDocument/2006/extended-properties" xmlns:vt="http://schemas.openxmlformats.org/officeDocument/2006/docPropsVTypes">
  <Template>Normal</Template>
  <TotalTime>17</TotalTime>
  <Pages>2</Pages>
  <Words>230</Words>
  <Characters>1363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