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960690">
        <w:tblPrEx>
          <w:tblCellMar>
            <w:top w:w="0" w:type="dxa"/>
            <w:left w:w="0" w:type="dxa"/>
            <w:bottom w:w="0" w:type="dxa"/>
            <w:right w:w="0" w:type="dxa"/>
          </w:tblCellMar>
        </w:tblPrEx>
        <w:trPr>
          <w:gridAfter w:val="2"/>
          <w:wAfter w:w="1758" w:type="dxa"/>
          <w:cantSplit/>
          <w:trHeight w:val="1320"/>
        </w:trPr>
        <w:tc>
          <w:tcPr>
            <w:tcW w:w="5897" w:type="dxa"/>
          </w:tcPr>
          <w:p w:rsidR="00960690" w:rsidRPr="00960690" w:rsidRDefault="00960690">
            <w:pPr>
              <w:pStyle w:val="HuvudRubrik"/>
            </w:pPr>
            <w:r w:rsidRPr="00960690">
              <w:t>Regeringskansliet</w:t>
            </w:r>
          </w:p>
          <w:p w:rsidR="00960690" w:rsidRPr="00960690" w:rsidRDefault="00960690">
            <w:pPr>
              <w:pStyle w:val="HuvudRubrik"/>
            </w:pPr>
            <w:r w:rsidRPr="00960690">
              <w:t>Faktapromemoria  2008/09:FPM26</w:t>
            </w:r>
          </w:p>
        </w:tc>
      </w:tr>
      <w:tr w:rsidR="00000000" w:rsidRPr="00960690">
        <w:tblPrEx>
          <w:tblCellMar>
            <w:top w:w="0" w:type="dxa"/>
            <w:left w:w="0" w:type="dxa"/>
            <w:bottom w:w="0" w:type="dxa"/>
            <w:right w:w="0" w:type="dxa"/>
          </w:tblCellMar>
        </w:tblPrEx>
        <w:trPr>
          <w:gridAfter w:val="2"/>
          <w:wAfter w:w="1758" w:type="dxa"/>
          <w:cantSplit/>
          <w:trHeight w:val="240"/>
        </w:trPr>
        <w:tc>
          <w:tcPr>
            <w:tcW w:w="5897" w:type="dxa"/>
          </w:tcPr>
          <w:p w:rsidR="00960690" w:rsidRPr="00960690" w:rsidRDefault="00960690">
            <w:pPr>
              <w:pStyle w:val="HuvudRubrik"/>
              <w:rPr>
                <w:sz w:val="28"/>
              </w:rPr>
            </w:pPr>
            <w:r w:rsidRPr="00960690">
              <w:t>EU:s narkotikahandlingsplan</w:t>
            </w:r>
          </w:p>
        </w:tc>
      </w:tr>
      <w:tr w:rsidR="00000000" w:rsidRPr="00960690">
        <w:tblPrEx>
          <w:tblCellMar>
            <w:top w:w="0" w:type="dxa"/>
            <w:left w:w="0" w:type="dxa"/>
            <w:bottom w:w="0" w:type="dxa"/>
            <w:right w:w="0" w:type="dxa"/>
          </w:tblCellMar>
        </w:tblPrEx>
        <w:trPr>
          <w:cantSplit/>
          <w:trHeight w:val="285"/>
        </w:trPr>
        <w:tc>
          <w:tcPr>
            <w:tcW w:w="7655" w:type="dxa"/>
            <w:gridSpan w:val="3"/>
          </w:tcPr>
          <w:p w:rsidR="00960690" w:rsidRPr="00960690" w:rsidRDefault="00960690">
            <w:pPr>
              <w:pStyle w:val="Departement"/>
              <w:rPr>
                <w:sz w:val="28"/>
              </w:rPr>
            </w:pPr>
            <w:r w:rsidRPr="00960690">
              <w:t>Socialdepartementet</w:t>
            </w:r>
          </w:p>
        </w:tc>
      </w:tr>
      <w:tr w:rsidR="00000000" w:rsidRPr="00960690">
        <w:tblPrEx>
          <w:tblCellMar>
            <w:top w:w="0" w:type="dxa"/>
            <w:left w:w="0" w:type="dxa"/>
            <w:bottom w:w="0" w:type="dxa"/>
            <w:right w:w="0" w:type="dxa"/>
          </w:tblCellMar>
        </w:tblPrEx>
        <w:trPr>
          <w:cantSplit/>
          <w:trHeight w:val="240"/>
        </w:trPr>
        <w:tc>
          <w:tcPr>
            <w:tcW w:w="7655" w:type="dxa"/>
            <w:gridSpan w:val="3"/>
          </w:tcPr>
          <w:p w:rsidR="00960690" w:rsidRPr="00960690" w:rsidRDefault="00960690">
            <w:pPr>
              <w:pStyle w:val="Dokumentdatum"/>
            </w:pPr>
            <w:r w:rsidRPr="00960690">
              <w:t>2008-11-13</w:t>
            </w:r>
          </w:p>
        </w:tc>
      </w:tr>
      <w:tr w:rsidR="00000000" w:rsidRPr="00960690">
        <w:tblPrEx>
          <w:tblCellMar>
            <w:top w:w="0" w:type="dxa"/>
            <w:left w:w="0" w:type="dxa"/>
            <w:bottom w:w="0" w:type="dxa"/>
            <w:right w:w="0" w:type="dxa"/>
          </w:tblCellMar>
        </w:tblPrEx>
        <w:trPr>
          <w:cantSplit/>
          <w:trHeight w:val="726"/>
        </w:trPr>
        <w:tc>
          <w:tcPr>
            <w:tcW w:w="7655" w:type="dxa"/>
            <w:gridSpan w:val="3"/>
            <w:vAlign w:val="bottom"/>
          </w:tcPr>
          <w:p w:rsidR="00960690" w:rsidRPr="00960690" w:rsidRDefault="00960690">
            <w:pPr>
              <w:pStyle w:val="Dokumentbeteckning"/>
            </w:pPr>
            <w:r w:rsidRPr="00960690">
              <w:t>Dokumentbeteckning</w:t>
            </w:r>
          </w:p>
        </w:tc>
      </w:tr>
      <w:tr w:rsidR="00000000" w:rsidRPr="00960690">
        <w:tblPrEx>
          <w:tblCellMar>
            <w:top w:w="0" w:type="dxa"/>
            <w:left w:w="0" w:type="dxa"/>
            <w:bottom w:w="0" w:type="dxa"/>
            <w:right w:w="0" w:type="dxa"/>
          </w:tblCellMar>
        </w:tblPrEx>
        <w:trPr>
          <w:gridAfter w:val="1"/>
          <w:wAfter w:w="1560" w:type="dxa"/>
          <w:trHeight w:val="120"/>
        </w:trPr>
        <w:tc>
          <w:tcPr>
            <w:tcW w:w="6095" w:type="dxa"/>
            <w:gridSpan w:val="2"/>
          </w:tcPr>
          <w:p w:rsidR="00960690" w:rsidRPr="00960690" w:rsidRDefault="00960690">
            <w:bookmarkStart w:id="0" w:name="KomNr"/>
            <w:bookmarkEnd w:id="0"/>
            <w:r w:rsidRPr="00960690">
              <w:t>KOM(2008) 567</w:t>
            </w:r>
          </w:p>
        </w:tc>
      </w:tr>
      <w:tr w:rsidR="00000000" w:rsidRPr="00960690">
        <w:tblPrEx>
          <w:tblCellMar>
            <w:top w:w="0" w:type="dxa"/>
            <w:left w:w="0" w:type="dxa"/>
            <w:bottom w:w="0" w:type="dxa"/>
            <w:right w:w="0" w:type="dxa"/>
          </w:tblCellMar>
        </w:tblPrEx>
        <w:trPr>
          <w:gridAfter w:val="1"/>
          <w:wAfter w:w="1560" w:type="dxa"/>
          <w:trHeight w:val="120"/>
        </w:trPr>
        <w:tc>
          <w:tcPr>
            <w:tcW w:w="6095" w:type="dxa"/>
            <w:gridSpan w:val="2"/>
          </w:tcPr>
          <w:p w:rsidR="00960690" w:rsidRPr="00960690" w:rsidRDefault="00960690">
            <w:pPr>
              <w:pStyle w:val="Dokumentbeteckning-titel"/>
            </w:pPr>
            <w:r w:rsidRPr="00960690">
              <w:t>Meddelande från Kommissionen till Europaparlamentet och rådet om EU:s handlingsplan mot narkotika för 2009-2012</w:t>
            </w:r>
          </w:p>
        </w:tc>
      </w:tr>
    </w:tbl>
    <w:p w:rsidR="00960690" w:rsidRPr="00960690" w:rsidRDefault="00960690">
      <w:pPr>
        <w:pStyle w:val="Rubrik1"/>
        <w:numPr>
          <w:ilvl w:val="0"/>
          <w:numId w:val="0"/>
        </w:numPr>
      </w:pPr>
      <w:r w:rsidRPr="00960690">
        <w:t>Sammanfattning</w:t>
      </w:r>
    </w:p>
    <w:p w:rsidR="00960690" w:rsidRPr="00960690" w:rsidRDefault="00960690">
      <w:r w:rsidRPr="00960690">
        <w:t xml:space="preserve">År 2004 antogs en narkotikastrategi för perioden 2005-2012. Narkotikastrategin utgör ramen för två handlingsplaner om fyra år vardera. Kommissionen presenterade i september 2008 ett förslag till EU:s narkotikahandlingsplan för perioden 2009-2012. </w:t>
      </w:r>
    </w:p>
    <w:p w:rsidR="00960690" w:rsidRPr="00960690" w:rsidRDefault="00960690">
      <w:r w:rsidRPr="00960690">
        <w:t>Avsikten med strategin är att för den kommande 4-årsperioden ange prioriterade områden för insatser på EU-nivå. Huvudmålet med handlingsplanen är att få till stånd en signifikant reduktion av narkotikaanvändningen och att reducera de sociala och hälsomässiga skadorna som orsakas av användningen av, och handeln med narkotika. Handlingsplanen bygger på en balanserad politik med insatser både mot efterfrågan och mot utbudet. Dessutom ingår aktiviteter för att förbättra de internationella insatserna.</w:t>
      </w:r>
    </w:p>
    <w:p w:rsidR="00960690" w:rsidRPr="00960690" w:rsidRDefault="00960690">
      <w:r w:rsidRPr="00960690">
        <w:t xml:space="preserve">Förhandlingarna pågår i den horisontella narkotikaarbetsgruppen, HNG, och ordföranden planerar att ta upp handlingsplanen för beslut under hösten. Förslaget har överlämnats för konsultation till EP men något yttrande från parlamentet har inte inkommit. </w:t>
      </w:r>
    </w:p>
    <w:p w:rsidR="00960690" w:rsidRPr="00960690" w:rsidRDefault="00960690">
      <w:r w:rsidRPr="00960690">
        <w:t>Regeringen är positiv till kommissionens förslag till handlingsplan vilken är i linje med svensk narkotikapolitik. Handlingsplanen ger inte utrymme för några förändringar för unionens mandat på narkotikaområdet.</w:t>
      </w:r>
    </w:p>
    <w:p w:rsidR="00960690" w:rsidRPr="00960690" w:rsidRDefault="00960690">
      <w:pPr>
        <w:pStyle w:val="Rubrik1"/>
      </w:pPr>
      <w:r w:rsidRPr="00960690">
        <w:lastRenderedPageBreak/>
        <w:t>Förslaget</w:t>
      </w:r>
    </w:p>
    <w:p w:rsidR="00960690" w:rsidRPr="00960690" w:rsidRDefault="00960690">
      <w:pPr>
        <w:pStyle w:val="Rubrik2"/>
      </w:pPr>
      <w:r w:rsidRPr="00960690">
        <w:t>Ärendets bakgrund</w:t>
      </w:r>
    </w:p>
    <w:p w:rsidR="00960690" w:rsidRPr="00960690" w:rsidRDefault="00960690">
      <w:r w:rsidRPr="00960690">
        <w:t>År 2004 antogs en narkotikastrategi för perioden 2005-2012. Narkotikastrategin utgör ramen för två handlingsplaner om fyra år vardera. Den första handlingsplanen för 2005-2008 innehöll över 80 åtgärder som syftade till att samordna viktiga områden för insatser mot narkotikan. På basis av en uppföljning av den första handlingsplanen har nu kommissionen presenterat ett förslag till en andra handlingsplan för 2009-2012 som skall godkännas av rådet.</w:t>
      </w:r>
    </w:p>
    <w:p w:rsidR="00960690" w:rsidRPr="00960690" w:rsidRDefault="00960690">
      <w:pPr>
        <w:pStyle w:val="Rubrik2"/>
      </w:pPr>
      <w:r w:rsidRPr="00960690">
        <w:t>Förslagets innehåll</w:t>
      </w:r>
    </w:p>
    <w:p w:rsidR="00960690" w:rsidRPr="00960690" w:rsidRDefault="00960690">
      <w:r w:rsidRPr="00960690">
        <w:t xml:space="preserve">Medlemsländerna ansvarar för genomförandet av handlingsplanens mål och åtgärder på nationell nivå medan kommissionen och EU:s institutioner så som ECNN (Europeiska Centrumet för kontroll av narkotika och narkotikamissbruk) och EUROPOL på olika sätt underlättar och utvärderar det arbete som utförs. </w:t>
      </w:r>
    </w:p>
    <w:p w:rsidR="00960690" w:rsidRPr="00960690" w:rsidRDefault="00960690">
      <w:r w:rsidRPr="00960690">
        <w:t>Handlingsplanen är uppdelad i en inledning samt följande fem kapitel:  1) samordning, 2) minskning av efterfrågan, 3) minskning av utbudet, 4) internationellt samarbete, och slutligen 5) information, forskning och utvärdering. I handlingsplanen har strategins övergripande mål konkretiserats i syfte att möjliggöra operativa insatser inom EU.</w:t>
      </w:r>
    </w:p>
    <w:p w:rsidR="00960690" w:rsidRPr="00960690" w:rsidRDefault="00960690">
      <w:r w:rsidRPr="00960690">
        <w:t>Inledning</w:t>
      </w:r>
    </w:p>
    <w:p w:rsidR="00960690" w:rsidRPr="00960690" w:rsidRDefault="00960690">
      <w:r w:rsidRPr="00960690">
        <w:t>I detta kapitel återfinns de generella mål som strategin syftar till att få till stånd en signifikant reduktion av narkotikaanvändningen och att reducera de sociala och hälsomässiga skadorna som orsakas av användningen av, och handeln med narkotika. Handlingsplanen bygger på en balanserad politik med insatser både mot efterfrågan och mot utbudet. Dessutom ingår aktiviteter för att förbättra de internationella insatserna. Här har de referenser till grundläggande principer som gäller inom EU och FN:s narkoti</w:t>
      </w:r>
      <w:r w:rsidRPr="00960690">
        <w:t>kakonventioner som utgör bas för såväl strategin som handlingsplanen.</w:t>
      </w:r>
    </w:p>
    <w:p w:rsidR="00960690" w:rsidRPr="00960690" w:rsidRDefault="00960690">
      <w:r w:rsidRPr="00960690">
        <w:t xml:space="preserve">Kapitel 1: Samordning </w:t>
      </w:r>
    </w:p>
    <w:p w:rsidR="00960690" w:rsidRPr="00960690" w:rsidRDefault="00960690">
      <w:r w:rsidRPr="00960690">
        <w:t>Kapitlet tar fasta på vikten av effektiv samordning när det gäller narkotikapolitiken. Det handlar bl.a. om vikten av att medlemsländerna tar fram nationella strategier samt hur samordningen inom EU skall ske. Här slås också fast att samverkan med det civila samhället är viktigt och ska utvecklas.</w:t>
      </w:r>
    </w:p>
    <w:p w:rsidR="00960690" w:rsidRPr="00960690" w:rsidRDefault="00960690">
      <w:r w:rsidRPr="00960690">
        <w:t xml:space="preserve">Kapitel 2: Minskning av efterfrågan </w:t>
      </w:r>
    </w:p>
    <w:p w:rsidR="00960690" w:rsidRPr="00960690" w:rsidRDefault="00960690">
      <w:r w:rsidRPr="00960690">
        <w:t>Handlingsplanen slår fast bl.a. vikten av att tillgången till kvalitativa preventions- och behandlingsprogram utvecklas i medlemsländerna. Det betonas också vikten av att insatserna når målgrupperna. Stor vikt läggs också på utvärdering av insatserna och metodutveckling. Insatser för att förebygga hiv och hepatit ingår under detta avsnitt.</w:t>
      </w:r>
    </w:p>
    <w:p w:rsidR="00960690" w:rsidRPr="00960690" w:rsidRDefault="00960690">
      <w:r w:rsidRPr="00960690">
        <w:t xml:space="preserve">Kapitel 3: Minskning av utbudet </w:t>
      </w:r>
    </w:p>
    <w:p w:rsidR="00960690" w:rsidRPr="00960690" w:rsidRDefault="00960690">
      <w:r w:rsidRPr="00960690">
        <w:t>Handlingsplanen betonar insatser som skall förbättra EU:s strategiska brottsförebyggande samarbete beträffande produktionen och den illegala narkotikahandeln inom EU, förbättra samarbetet när det gäller underrättelse- och kriminalteknisk verksamhet mellan MS som har likartade problem samt förbättra kontrollsamarbetet med tredje land, speciellt länder/regioner längs narkotikarutterna</w:t>
      </w:r>
    </w:p>
    <w:p w:rsidR="00960690" w:rsidRPr="00960690" w:rsidRDefault="00960690">
      <w:r w:rsidRPr="00960690">
        <w:t xml:space="preserve">Kapitel 4: Internationellt samarbete </w:t>
      </w:r>
    </w:p>
    <w:p w:rsidR="00960690" w:rsidRPr="00960690" w:rsidRDefault="00960690">
      <w:r w:rsidRPr="00960690">
        <w:t xml:space="preserve">Insatserna skall syfta till att minska produktionen och utbudet av narkotika till Europa och att assistera tredje länder i prioriterade områden att minska efterfrågan på narkotika som en integrerad del i biståndssamarbetet. Ett speciellt fokus läggs på Balkanstaterna, Afghanistan, Centralasien, Latinamerika/Västindien och Marocko samt andra länder utmed narkotikarutter </w:t>
      </w:r>
    </w:p>
    <w:p w:rsidR="00960690" w:rsidRPr="00960690" w:rsidRDefault="00960690">
      <w:r w:rsidRPr="00960690">
        <w:t xml:space="preserve">Kapitel 5: Forskning, information och utvärdering </w:t>
      </w:r>
    </w:p>
    <w:p w:rsidR="00960690" w:rsidRPr="00960690" w:rsidRDefault="00960690">
      <w:r w:rsidRPr="00960690">
        <w:t>Insatserna riktar sig i första hand till EU:s institutioner så som kommissionen och ECNN för att få till stånd en utveckling av kunskaper och metoder som är relevanta för narkotikafrågan.</w:t>
      </w:r>
    </w:p>
    <w:p w:rsidR="00960690" w:rsidRPr="00960690" w:rsidRDefault="00960690">
      <w:pPr>
        <w:pStyle w:val="Rubrik2"/>
      </w:pPr>
      <w:r w:rsidRPr="00960690">
        <w:t>Gällande svenska regler och förslagets effekt på dessa</w:t>
      </w:r>
    </w:p>
    <w:p w:rsidR="00960690" w:rsidRPr="00960690" w:rsidRDefault="00960690">
      <w:r w:rsidRPr="00960690">
        <w:t>Handlingsplanen är policydokument, inte ett rättsligt instrument. Beslut beträffande handlingsplanen kommer att tas med konsensus. Inga bindande EU-rättsakter kommer att kunna antas inom ramen för handlingsplanen (med undantag för området prekursorer där överstatlighet råder). Handlingsplanen ger inte utrymme för några förändringar för unionens mandat på narkotikaområdet.</w:t>
      </w:r>
    </w:p>
    <w:p w:rsidR="00960690" w:rsidRPr="00960690" w:rsidRDefault="00960690">
      <w:pPr>
        <w:pStyle w:val="Rubrik2"/>
      </w:pPr>
      <w:r w:rsidRPr="00960690">
        <w:t>Budgetära konsekvenser / Konsekvensanalys</w:t>
      </w:r>
    </w:p>
    <w:p w:rsidR="00960690" w:rsidRPr="00960690" w:rsidRDefault="00960690">
      <w:r w:rsidRPr="00960690">
        <w:t>Handlingsplanen föranleder inga budgetära konsekvenser.</w:t>
      </w:r>
    </w:p>
    <w:p w:rsidR="00960690" w:rsidRPr="00960690" w:rsidRDefault="00960690">
      <w:pPr>
        <w:pStyle w:val="Rubrik1"/>
      </w:pPr>
      <w:r w:rsidRPr="00960690">
        <w:t>Ståndpunkter</w:t>
      </w:r>
    </w:p>
    <w:p w:rsidR="00960690" w:rsidRPr="00960690" w:rsidRDefault="00960690">
      <w:pPr>
        <w:pStyle w:val="Rubrik2"/>
      </w:pPr>
      <w:r w:rsidRPr="00960690">
        <w:t>Preliminär svensk ståndpunkt</w:t>
      </w:r>
    </w:p>
    <w:p w:rsidR="00960690" w:rsidRPr="00960690" w:rsidRDefault="00960690">
      <w:r w:rsidRPr="00960690">
        <w:t xml:space="preserve">Förslaget till handlingsplan är i linje med svensk narkotikapolitik. </w:t>
      </w:r>
    </w:p>
    <w:p w:rsidR="00960690" w:rsidRPr="00960690" w:rsidRDefault="00960690">
      <w:pPr>
        <w:pStyle w:val="Rubrik2"/>
      </w:pPr>
      <w:r w:rsidRPr="00960690">
        <w:t>Medlemsstaternas ståndpunkter</w:t>
      </w:r>
    </w:p>
    <w:p w:rsidR="00960690" w:rsidRPr="00960690" w:rsidRDefault="00960690">
      <w:r w:rsidRPr="00960690">
        <w:t>Det finns stöd för handlingsplanen bland övriga medlemsstater.</w:t>
      </w:r>
    </w:p>
    <w:p w:rsidR="00960690" w:rsidRPr="00960690" w:rsidRDefault="00960690">
      <w:pPr>
        <w:pStyle w:val="Rubrik2"/>
      </w:pPr>
      <w:r w:rsidRPr="00960690">
        <w:t>Institutionernas ståndpunkter</w:t>
      </w:r>
    </w:p>
    <w:p w:rsidR="00960690" w:rsidRPr="00960690" w:rsidRDefault="00960690">
      <w:r w:rsidRPr="00960690">
        <w:t xml:space="preserve">Kommissionen stödjer förslaget. </w:t>
      </w:r>
    </w:p>
    <w:p w:rsidR="00960690" w:rsidRPr="00960690" w:rsidRDefault="00960690">
      <w:r w:rsidRPr="00960690">
        <w:t>Kommissionens ursprungliga förslag har sänt till Europaparlamentet för synpunkter. Rådets beslut kräver dock inget godkännande av parlamentet.</w:t>
      </w:r>
    </w:p>
    <w:p w:rsidR="00960690" w:rsidRPr="00960690" w:rsidRDefault="00960690">
      <w:pPr>
        <w:pStyle w:val="Rubrik2"/>
      </w:pPr>
      <w:r w:rsidRPr="00960690">
        <w:t>Remissinstansernas ståndpunkter</w:t>
      </w:r>
    </w:p>
    <w:p w:rsidR="00960690" w:rsidRPr="00960690" w:rsidRDefault="00960690">
      <w:r w:rsidRPr="00960690">
        <w:t>Frågan har inte remissbehandlats.</w:t>
      </w:r>
    </w:p>
    <w:p w:rsidR="00960690" w:rsidRPr="00960690" w:rsidRDefault="00960690">
      <w:pPr>
        <w:pStyle w:val="Rubrik1"/>
      </w:pPr>
      <w:r w:rsidRPr="00960690">
        <w:t>Förslagets förutsättningar</w:t>
      </w:r>
    </w:p>
    <w:p w:rsidR="00960690" w:rsidRPr="00960690" w:rsidRDefault="00960690">
      <w:pPr>
        <w:pStyle w:val="Rubrik2"/>
      </w:pPr>
      <w:r w:rsidRPr="00960690">
        <w:t>Rättslig grund och beslutsförfarande</w:t>
      </w:r>
    </w:p>
    <w:p w:rsidR="00960690" w:rsidRPr="00960690" w:rsidRDefault="00960690">
      <w:r w:rsidRPr="00960690">
        <w:t xml:space="preserve">Förslaget till handlingsplan bygger på den i december 2004 antagna narkotikastrategin för EU. </w:t>
      </w:r>
    </w:p>
    <w:p w:rsidR="00960690" w:rsidRPr="00960690" w:rsidRDefault="00960690">
      <w:pPr>
        <w:pStyle w:val="Rubrik2"/>
      </w:pPr>
      <w:r w:rsidRPr="00960690">
        <w:t>Subsidiaritets- och proportionalitetsprincipen</w:t>
      </w:r>
    </w:p>
    <w:p w:rsidR="00960690" w:rsidRPr="00960690" w:rsidRDefault="00960690">
      <w:r w:rsidRPr="00960690">
        <w:t>Narkotikapolitiken är en nationell angelägenhet. Narkotikastrategin, och därmed också handlingsplanen bygger på gällande EU-fördrag som stadgar att narkotikapolitiken är ett nationellt ansvar medan EU:s institutioner kan stödja medlemsländerna där det finns ett mervärde av att så sker.</w:t>
      </w:r>
    </w:p>
    <w:p w:rsidR="00960690" w:rsidRPr="00960690" w:rsidRDefault="00960690">
      <w:pPr>
        <w:pStyle w:val="Rubrik1"/>
      </w:pPr>
      <w:r w:rsidRPr="00960690">
        <w:t>Övrigt</w:t>
      </w:r>
    </w:p>
    <w:p w:rsidR="00960690" w:rsidRPr="00960690" w:rsidRDefault="00960690">
      <w:pPr>
        <w:pStyle w:val="Rubrik2"/>
      </w:pPr>
      <w:r w:rsidRPr="00960690">
        <w:t>Fortsatt behandling av ärendet</w:t>
      </w:r>
    </w:p>
    <w:p w:rsidR="00960690" w:rsidRPr="00960690" w:rsidRDefault="00960690">
      <w:r w:rsidRPr="00960690">
        <w:t xml:space="preserve">Förhandlingarna pågår i den horisontella narkotikaarbetsgruppen, HNG, och ordföranden planerar att ta upp handlingsplanen för beslut under hösten. Förslaget har överlämnats för konsultation till Europaparlamentet men något yttrande från parlamentet har inte inkommit. </w:t>
      </w:r>
    </w:p>
    <w:p w:rsidR="00960690" w:rsidRPr="00960690" w:rsidRDefault="00960690">
      <w:pPr>
        <w:pStyle w:val="Rubrik2"/>
      </w:pPr>
      <w:r w:rsidRPr="00960690">
        <w:t>Fackuttryck/termer</w:t>
      </w:r>
    </w:p>
    <w:p w:rsidR="00960690" w:rsidRPr="00960690" w:rsidRDefault="00960690"/>
    <w:sectPr w:rsidR="00000000" w:rsidRPr="00960690">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60690" w:rsidRPr="00960690" w:rsidRDefault="00960690">
      <w:r w:rsidRPr="00960690">
        <w:separator/>
      </w:r>
    </w:p>
  </w:endnote>
  <w:endnote w:type="continuationSeparator" w:id="0">
    <w:p w:rsidR="00960690" w:rsidRPr="00960690" w:rsidRDefault="00960690">
      <w:r w:rsidRPr="0096069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0690" w:rsidRPr="00960690" w:rsidRDefault="00960690">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0690" w:rsidRPr="00960690" w:rsidRDefault="00960690">
    <w:pPr>
      <w:pStyle w:val="SidfotH"/>
      <w:framePr w:wrap="around"/>
    </w:pPr>
    <w:r w:rsidRPr="00960690">
      <w:t>2</w:t>
    </w:r>
  </w:p>
  <w:p w:rsidR="00960690" w:rsidRPr="00960690" w:rsidRDefault="00960690">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0690" w:rsidRPr="00960690" w:rsidRDefault="00960690">
    <w:pPr>
      <w:pStyle w:val="SidfotH"/>
      <w:framePr w:wrap="around"/>
    </w:pPr>
    <w:r w:rsidRPr="00960690">
      <w:t>1</w:t>
    </w:r>
  </w:p>
  <w:p w:rsidR="00960690" w:rsidRPr="00960690" w:rsidRDefault="0096069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60690" w:rsidRPr="00960690" w:rsidRDefault="00960690">
      <w:r w:rsidRPr="00960690">
        <w:separator/>
      </w:r>
    </w:p>
  </w:footnote>
  <w:footnote w:type="continuationSeparator" w:id="0">
    <w:p w:rsidR="00960690" w:rsidRPr="00960690" w:rsidRDefault="00960690">
      <w:r w:rsidRPr="0096069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0690" w:rsidRPr="00960690" w:rsidRDefault="00960690">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0690" w:rsidRPr="00960690" w:rsidRDefault="00960690">
    <w:pPr>
      <w:pStyle w:val="Kantrubrik"/>
      <w:framePr w:h="1157" w:hRule="exact" w:wrap="around" w:y="738"/>
    </w:pPr>
    <w:r w:rsidRPr="00960690">
      <w:t>2008/09:FPM26</w:t>
    </w:r>
  </w:p>
  <w:p w:rsidR="00960690" w:rsidRPr="00960690" w:rsidRDefault="00960690">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0690" w:rsidRPr="00960690" w:rsidRDefault="00960690">
    <w:pPr>
      <w:pStyle w:val="Sidhuvud"/>
    </w:pPr>
    <w:r w:rsidRPr="00960690">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21231900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60690" w:rsidRDefault="00960690">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5pt" filled="t">
                                <v:imagedata r:id="rId1" o:title=""/>
                              </v:shape>
                              <o:OLEObject Type="Embed" ProgID="Word.Picture.8" ShapeID="_x0000_i1025" DrawAspect="Content" ObjectID="_1827510131"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960690" w:rsidRDefault="00960690">
                    <w:pPr>
                      <w:pStyle w:val="Logo"/>
                    </w:pPr>
                    <w:r>
                      <w:object w:dxaOrig="840" w:dyaOrig="1545">
                        <v:shape id="_x0000_i1025" type="#_x0000_t75" style="width:42pt;height:77.5pt" filled="t">
                          <v:imagedata r:id="rId1" o:title=""/>
                        </v:shape>
                        <o:OLEObject Type="Embed" ProgID="Word.Picture.8" ShapeID="_x0000_i1025" DrawAspect="Content" ObjectID="_1827510131"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755317830">
    <w:abstractNumId w:val="4"/>
  </w:num>
  <w:num w:numId="2" w16cid:durableId="1738363428">
    <w:abstractNumId w:val="1"/>
  </w:num>
  <w:num w:numId="3" w16cid:durableId="134683494">
    <w:abstractNumId w:val="2"/>
  </w:num>
  <w:num w:numId="4" w16cid:durableId="1314288425">
    <w:abstractNumId w:val="3"/>
  </w:num>
  <w:num w:numId="5" w16cid:durableId="1281760952">
    <w:abstractNumId w:val="5"/>
  </w:num>
  <w:num w:numId="6" w16cid:durableId="5197859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8-11-13"/>
    <w:docVar w:name="Ar" w:val="2008/09"/>
    <w:docVar w:name="Dep" w:val="Socialdepartementet"/>
    <w:docVar w:name="DepWeb" w:val="Socialdepartementet"/>
    <w:docVar w:name="GDB1" w:val="KOM(2008) 567"/>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Meddelande från Kommissionen till Europaparlamentet och rådet om EU:s handlingsplan mot narkotika för 2009-2012"/>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2008) 567"/>
    <w:docVar w:name="Nr" w:val="26"/>
    <w:docVar w:name="RD_APPVERSION" w:val="3.00"/>
    <w:docVar w:name="Rub" w:val="EU:s narkotikahandlingsplan"/>
    <w:docVar w:name="UppDat" w:val="2008-11-13"/>
    <w:docVar w:name="Utsk" w:val="Socialutskottet"/>
  </w:docVars>
  <w:rsids>
    <w:rsidRoot w:val="00083B44"/>
    <w:rsid w:val="00083B44"/>
    <w:rsid w:val="00960690"/>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EBA81E9B-3CA9-4C0F-A1AB-135A3842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b0203aa\Application%20Data\Microsoft\Mallar\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Template>
  <TotalTime>0</TotalTime>
  <Pages>2</Pages>
  <Words>882</Words>
  <Characters>5936</Characters>
  <Application>Microsoft Office Word</Application>
  <DocSecurity>4</DocSecurity>
  <Lines>121</Lines>
  <Paragraphs>61</Paragraphs>
  <ScaleCrop>false</ScaleCrop>
  <HeadingPairs>
    <vt:vector size="2" baseType="variant">
      <vt:variant>
        <vt:lpstr>Rubrik</vt:lpstr>
      </vt:variant>
      <vt:variant>
        <vt:i4>1</vt:i4>
      </vt:variant>
    </vt:vector>
  </HeadingPairs>
  <TitlesOfParts>
    <vt:vector size="1" baseType="lpstr">
      <vt:lpstr>FPM_200809__26</vt:lpstr>
    </vt:vector>
  </TitlesOfParts>
  <Company>RD-DTSL</Company>
  <LinksUpToDate>false</LinksUpToDate>
  <CharactersWithSpaces>6757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FPM_200809__26</dc:title>
  <dc:subject>FPM_200809__26</dc:subject>
  <dc:creator>Riksdagen</dc:creator>
  <cp:keywords>Riksdagen</cp:keywords>
  <dc:description>KP2004-version.  Ändringarna påverkar enbart användningen inom Riksdagen. 050429 nya departement DTSL.</dc:description>
  <cp:lastModifiedBy>Lars Brink</cp:lastModifiedBy>
  <cp:revision>2</cp:revision>
  <cp:lastPrinted>2008-11-13T09:29:00Z</cp:lastPrinted>
  <dcterms:created xsi:type="dcterms:W3CDTF">2025-12-17T19:09:00Z</dcterms:created>
  <dcterms:modified xsi:type="dcterms:W3CDTF">2025-12-17T19:09:00Z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26</vt:lpwstr>
  </property>
  <property fmtid="{D5CDD505-2E9C-101B-9397-08002B2CF9AE}" pid="4" name="GDB1">
    <vt:lpwstr>KOM(2008) 567</vt:lpwstr>
  </property>
  <property fmtid="{D5CDD505-2E9C-101B-9397-08002B2CF9AE}" pid="5" name="GDT1">
    <vt:lpwstr> </vt:lpwstr>
  </property>
  <property fmtid="{D5CDD505-2E9C-101B-9397-08002B2CF9AE}" pid="6" name="Dep">
    <vt:lpwstr>Socialdepartementet</vt:lpwstr>
  </property>
  <property fmtid="{D5CDD505-2E9C-101B-9397-08002B2CF9AE}" pid="7" name="Rub">
    <vt:lpwstr>EU:s narkotikahandlingsplan</vt:lpwstr>
  </property>
  <property fmtid="{D5CDD505-2E9C-101B-9397-08002B2CF9AE}" pid="8" name="UppDat">
    <vt:lpwstr>2008-11-13</vt:lpwstr>
  </property>
  <property fmtid="{D5CDD505-2E9C-101B-9397-08002B2CF9AE}" pid="9" name="AnkDat">
    <vt:lpwstr>2008-11-13</vt:lpwstr>
  </property>
  <property fmtid="{D5CDD505-2E9C-101B-9397-08002B2CF9AE}" pid="10" name="Utsk">
    <vt:lpwstr>Socialutskottet</vt:lpwstr>
  </property>
  <property fmtid="{D5CDD505-2E9C-101B-9397-08002B2CF9AE}" pid="11" name="Ar">
    <vt:lpwstr>2008/09</vt:lpwstr>
  </property>
  <property fmtid="{D5CDD505-2E9C-101B-9397-08002B2CF9AE}" pid="12" name="Dokumenttyp">
    <vt:lpwstr> FaktaPM</vt:lpwstr>
  </property>
  <property fmtid="{D5CDD505-2E9C-101B-9397-08002B2CF9AE}" pid="13" name="Epostadress">
    <vt:lpwstr>jb0203aa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JA</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Sekretariatet för EU-möten i Sverige 2009">
    <vt:lpwstr>NEJ</vt:lpwstr>
  </property>
  <property fmtid="{D5CDD505-2E9C-101B-9397-08002B2CF9AE}" pid="41" name="DepID">
    <vt:lpwstr>5;0;0;324</vt:lpwstr>
  </property>
  <property fmtid="{D5CDD505-2E9C-101B-9397-08002B2CF9AE}" pid="42" name="Sprak">
    <vt:lpwstr>Svenska</vt:lpwstr>
  </property>
  <property fmtid="{D5CDD505-2E9C-101B-9397-08002B2CF9AE}" pid="43" name="DokID">
    <vt:i4>80</vt:i4>
  </property>
</Properties>
</file>