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D37" w:rsidRPr="00B43620" w:rsidRDefault="00D20D37">
      <w:pPr>
        <w:pStyle w:val="Hemstlrubrik"/>
      </w:pPr>
      <w:r w:rsidRPr="00B43620">
        <w:t>Förslag till riksdagsbeslut</w:t>
      </w:r>
    </w:p>
    <w:p w:rsidR="00D20D37" w:rsidRPr="00B43620" w:rsidRDefault="00D20D37">
      <w:pPr>
        <w:pStyle w:val="Hemstlatt"/>
        <w:ind w:left="0"/>
      </w:pPr>
      <w:r w:rsidRPr="00B43620">
        <w:t>Riksdagen tillkännager för regeringen som sin mening vad som anförs i motionen om behandling av bröstcancer i den nationella cancerstrategin.</w:t>
      </w:r>
    </w:p>
    <w:p w:rsidR="00D20D37" w:rsidRPr="00B43620" w:rsidRDefault="00D20D37">
      <w:pPr>
        <w:pStyle w:val="Rubrik1"/>
      </w:pPr>
      <w:r w:rsidRPr="00B43620">
        <w:t>Motivering</w:t>
      </w:r>
    </w:p>
    <w:p w:rsidR="00D20D37" w:rsidRPr="00B43620" w:rsidRDefault="00D20D37">
      <w:r w:rsidRPr="00B43620">
        <w:t>I juni månad 2003 antogs en bröstcancerresolution av Europaparlamentet (2002/2279 INI). Även om Sverige jämförelsevis har en god och tillgänglig bröstcancervård finns mer att göra. Varje dag får 15–20 kvinnor i Sverige beskedet att de har bröstcancer. Detta innebär att ca 7 000 kvinnor varje år insjuknar i bröstcancer, som är den vanligaste dödsorsaken i åldern 35–55 år inom EU, och den vanligaste cancerformen hos kvinnor.</w:t>
      </w:r>
    </w:p>
    <w:p w:rsidR="00D20D37" w:rsidRPr="00B43620" w:rsidRDefault="00D20D37">
      <w:pPr>
        <w:pStyle w:val="Normaltindrag"/>
      </w:pPr>
      <w:r w:rsidRPr="00B43620">
        <w:t>I mars 2007 presenterade Socialstyrelsen nya riktlinjer för hur bl.a. brös</w:t>
      </w:r>
      <w:r w:rsidRPr="00B43620">
        <w:t>t</w:t>
      </w:r>
      <w:r w:rsidRPr="00B43620">
        <w:t>cancer skall motverkas och behandlas i Sverige. I juli 2007 tillsatte regeringen en utredning om en nationell cancerstrategi. Utredningen skall bland annat föreslå vilka insatser som behövs för att minska antalet nya fall av cancersj</w:t>
      </w:r>
      <w:r w:rsidRPr="00B43620">
        <w:t>u</w:t>
      </w:r>
      <w:r w:rsidRPr="00B43620">
        <w:t>ka, bedöma vilka insatser som behövs för att säkerställa att cancerpatienter får god vård och föreslå lämpliga mål för en nationell cancerstrategi.</w:t>
      </w:r>
    </w:p>
    <w:p w:rsidR="00D20D37" w:rsidRPr="00B43620" w:rsidRDefault="00D20D37">
      <w:pPr>
        <w:pStyle w:val="Normaltindrag"/>
      </w:pPr>
      <w:r w:rsidRPr="00B43620">
        <w:t>Jag anser ändock att det i uppdraget att ta fram en nationell handlingsplan mot cancer särskilt bör inrymmas frågor som berör brö</w:t>
      </w:r>
      <w:r w:rsidRPr="00B43620">
        <w:t>stcancer. Av alla kvi</w:t>
      </w:r>
      <w:r w:rsidRPr="00B43620">
        <w:t>n</w:t>
      </w:r>
      <w:r w:rsidRPr="00B43620">
        <w:t>nor som får en cancerdiagnos är det drygt en fjärdedel som fått bröstcancer, och var tionde kvinna i Sverige kommer någon gång under sin livstid att drabbas av bröstcancer. Därför är det av stor vikt att utredaren ser till de i</w:t>
      </w:r>
      <w:r w:rsidRPr="00B43620">
        <w:t>n</w:t>
      </w:r>
      <w:r w:rsidRPr="00B43620">
        <w:t>tentioner som finns i Europaparlamentets bröstcancerresolution. Några av dessa rekommendationer är följande.</w:t>
      </w:r>
    </w:p>
    <w:p w:rsidR="00D20D37" w:rsidRPr="00B43620" w:rsidRDefault="00D20D37">
      <w:pPr>
        <w:pStyle w:val="Rubrik1"/>
      </w:pPr>
      <w:r w:rsidRPr="00B43620">
        <w:lastRenderedPageBreak/>
        <w:t>Bygg ut mammografin</w:t>
      </w:r>
    </w:p>
    <w:p w:rsidR="00D20D37" w:rsidRPr="00B43620" w:rsidRDefault="00D20D37">
      <w:r w:rsidRPr="00B43620">
        <w:t>Som kvalitetsstandard anger resolutionen att resultatet av varje mammograf</w:t>
      </w:r>
      <w:r w:rsidRPr="00B43620">
        <w:t>i</w:t>
      </w:r>
      <w:r w:rsidRPr="00B43620">
        <w:t>undersökning skall bedömas av två radiologer som är oberoende av varandra och som var och en gör minst 5 000 läkarutlåtanden om mammografiunde</w:t>
      </w:r>
      <w:r w:rsidRPr="00B43620">
        <w:t>r</w:t>
      </w:r>
      <w:r w:rsidRPr="00B43620">
        <w:t>sökningar per år. Socialstyrelsen rekommenderar hälsoundersökning med mammografi för kvinnor i åldrarna 40–74 år. Uppföljningar under 20 år visar att hälsoundersökning med mammografi är en effektiv metod för tidig up</w:t>
      </w:r>
      <w:r w:rsidRPr="00B43620">
        <w:t>p</w:t>
      </w:r>
      <w:r w:rsidRPr="00B43620">
        <w:t>täckt av bröstcancer. Studier visar på samma goda effekter av mammografi även för åldrarna under 50 år. För att minska strålningen vid mammografi bör m</w:t>
      </w:r>
      <w:r w:rsidRPr="00B43620">
        <w:t>an vid upphandling av ny utrustning satsa på digital mammografi.</w:t>
      </w:r>
    </w:p>
    <w:p w:rsidR="00D20D37" w:rsidRPr="00B43620" w:rsidRDefault="00D20D37">
      <w:pPr>
        <w:pStyle w:val="Normaltindrag"/>
      </w:pPr>
      <w:r w:rsidRPr="00B43620">
        <w:t>Väl utbildad personal är en viktig faktor i kampen mot bröstcancer. En u</w:t>
      </w:r>
      <w:r w:rsidRPr="00B43620">
        <w:t>n</w:t>
      </w:r>
      <w:r w:rsidRPr="00B43620">
        <w:t>dersökning från Cancerfonden visar att det idag är stor brist på röntgenläkare och mammografisjuksköterskor. Detta leder bland annat till att kvinnor kallas senare till mammografi och att resultaten kanske inte kontrolleras av två läk</w:t>
      </w:r>
      <w:r w:rsidRPr="00B43620">
        <w:t>a</w:t>
      </w:r>
      <w:r w:rsidRPr="00B43620">
        <w:t>re m.m. Rekrytering av väl utbildad personal är således oerhört viktigt för att kvinnor skall kunna erbjudas den hälsokontroll och behandling som de har rätt till.</w:t>
      </w:r>
    </w:p>
    <w:p w:rsidR="00D20D37" w:rsidRPr="00B43620" w:rsidRDefault="00D20D37">
      <w:pPr>
        <w:pStyle w:val="Normaltindrag"/>
      </w:pPr>
      <w:r w:rsidRPr="00B43620">
        <w:t>Rätten att komma till bröstmottagning utan remiss är viktig, särskilt för unga kvinnor som ännu inte omfattas av</w:t>
      </w:r>
      <w:r w:rsidRPr="00B43620">
        <w:t xml:space="preserve"> hälsoundersökningar med mamm</w:t>
      </w:r>
      <w:r w:rsidRPr="00B43620">
        <w:t>o</w:t>
      </w:r>
      <w:r w:rsidRPr="00B43620">
        <w:t>grafi. Deras symtom tas inte alltid på allvar inom primärvården eller hos g</w:t>
      </w:r>
      <w:r w:rsidRPr="00B43620">
        <w:t>y</w:t>
      </w:r>
      <w:r w:rsidRPr="00B43620">
        <w:t>nekologer, vilket leder till fördröjd diagnos och behandling.</w:t>
      </w:r>
    </w:p>
    <w:p w:rsidR="00D20D37" w:rsidRPr="00B43620" w:rsidRDefault="00D20D37">
      <w:pPr>
        <w:pStyle w:val="Rubrik1"/>
      </w:pPr>
      <w:r w:rsidRPr="00B43620">
        <w:t>Ge varje kvinna rätt till behandling med multidisciplinärt läkarlag enligt resolutionens kvalitetskrav</w:t>
      </w:r>
    </w:p>
    <w:p w:rsidR="00D20D37" w:rsidRPr="00B43620" w:rsidRDefault="00D20D37">
      <w:r w:rsidRPr="00B43620">
        <w:t>Som kvalitetsstandard anger Europaparlamentets resolution att varje enskild bröstmottagning årligen skall operera minst 150 förstagångsdiagnostiserade bröstcancerfall. Behandlingen skall utföras av ett multidisciplinärt läkarlag där det ingår bröstkirurg, radiolog, onkolog, patolog och sjuksköterskor med bröstsjukdomar som specialitet. För att säkerställa att ingen information ha</w:t>
      </w:r>
      <w:r w:rsidRPr="00B43620">
        <w:t>m</w:t>
      </w:r>
      <w:r w:rsidRPr="00B43620">
        <w:t>nar mellan stolarna bör en individuell skriftlig behandlingsplan upprättas inför en behandling som sedan kan följas upp under själva behandlingstiden.</w:t>
      </w:r>
    </w:p>
    <w:p w:rsidR="00D20D37" w:rsidRPr="00B43620" w:rsidRDefault="00D20D37">
      <w:pPr>
        <w:pStyle w:val="Normaltindrag"/>
      </w:pPr>
      <w:r w:rsidRPr="00B43620">
        <w:t>Det finns stora informationsbrister och förseningar i efterkontrollen vid bröstcancer. Om man som patient inte vet när man skall komma på kontroll eller mammografi kan man inte heller bevaka eller skynda på vid förseningar. En konsekvens av detta kan bli att eventuellt återfall inte upptäcks i tid.</w:t>
      </w:r>
    </w:p>
    <w:p w:rsidR="00D20D37" w:rsidRPr="00B43620" w:rsidRDefault="00D20D37">
      <w:pPr>
        <w:pStyle w:val="Rubrik1"/>
      </w:pPr>
      <w:r w:rsidRPr="00B43620">
        <w:t>Ge varje kvinna rätt rehabilitering</w:t>
      </w:r>
    </w:p>
    <w:p w:rsidR="00D20D37" w:rsidRPr="00B43620" w:rsidRDefault="00D20D37">
      <w:r w:rsidRPr="00B43620">
        <w:t>Det är alla kvinnors rätt att i medicinskt motiverade fall erbjudas operation med bibehållet bröst samt att bröstet så långt som möjligt rekonstrueras med hjälp av den egna vävnaden liksom till rehabilitering enligt resolutionens krav.</w:t>
      </w:r>
    </w:p>
    <w:p w:rsidR="00D20D37" w:rsidRPr="00B43620" w:rsidRDefault="00D20D37">
      <w:pPr>
        <w:pStyle w:val="Rubrik1"/>
      </w:pPr>
      <w:r w:rsidRPr="00B43620">
        <w:t>Öka det statliga ansvarstagandet för cancerforskning och upprätta en nationell cancerplan</w:t>
      </w:r>
    </w:p>
    <w:p w:rsidR="00D20D37" w:rsidRPr="00B43620" w:rsidRDefault="00D20D37">
      <w:r w:rsidRPr="00B43620">
        <w:t>Resolutionen uppmanar medlemsländerna att förbättra samordningen av den nationella och den europeiska cancerforskningen. I dag finansieras svensk cancerforskning till ca 90 % av insamlade medel. Ett sådant finansieringssätt försvårar samordning med andra länders forskning. År 2004 drabbades var tredje svensk av cancer under sin livstid. Den siffran beräknas öka till var</w:t>
      </w:r>
      <w:r w:rsidRPr="00B43620">
        <w:softHyphen/>
        <w:t>annan svensk år 2020. En nationell cancerplan är en nödvändighet för att hantera hälsoproblem av dessa dimensioner. Tyvärr har den tidigare regerin</w:t>
      </w:r>
      <w:r w:rsidRPr="00B43620">
        <w:t>g</w:t>
      </w:r>
      <w:r w:rsidRPr="00B43620">
        <w:t>en trots återkommande påpekanden inte fått till stånd en nationell cancerplan. Därför är det mycket glädjande att den nuvarande regeringen tillsatt en utre</w:t>
      </w:r>
      <w:r w:rsidRPr="00B43620">
        <w:t>d</w:t>
      </w:r>
      <w:r w:rsidRPr="00B43620">
        <w:t>ning. Det är dock av vikt att arbetet sker skyndsamt så att en nationell cance</w:t>
      </w:r>
      <w:r w:rsidRPr="00B43620">
        <w:t>r</w:t>
      </w:r>
      <w:r w:rsidRPr="00B43620">
        <w:t>plan kan komma att presenteras inom kort.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3620">
        <w:trPr>
          <w:cantSplit/>
        </w:trPr>
        <w:tc>
          <w:tcPr>
            <w:tcW w:w="3046" w:type="dxa"/>
          </w:tcPr>
          <w:p w:rsidR="00D20D37" w:rsidRPr="00B43620" w:rsidRDefault="00D20D37">
            <w:pPr>
              <w:pStyle w:val="UnderskriftDatum"/>
              <w:spacing w:before="240"/>
            </w:pPr>
            <w:r w:rsidRPr="00B43620">
              <w:t>Stockholm den 4 oktober 2007</w:t>
            </w:r>
          </w:p>
        </w:tc>
        <w:tc>
          <w:tcPr>
            <w:tcW w:w="3047" w:type="dxa"/>
          </w:tcPr>
          <w:p w:rsidR="00D20D37" w:rsidRPr="00B43620" w:rsidRDefault="00D20D37">
            <w:pPr>
              <w:pStyle w:val="Underskrifter"/>
              <w:spacing w:before="240"/>
            </w:pPr>
          </w:p>
        </w:tc>
      </w:tr>
      <w:tr w:rsidR="00000000" w:rsidRPr="00B43620">
        <w:trPr>
          <w:cantSplit/>
        </w:trPr>
        <w:tc>
          <w:tcPr>
            <w:tcW w:w="3046" w:type="dxa"/>
          </w:tcPr>
          <w:p w:rsidR="00D20D37" w:rsidRPr="00B43620" w:rsidRDefault="00D20D37">
            <w:pPr>
              <w:pStyle w:val="Underskrifter"/>
            </w:pPr>
            <w:r w:rsidRPr="00B43620">
              <w:t>Sven Gunnar Persson (kd)</w:t>
            </w:r>
          </w:p>
        </w:tc>
        <w:tc>
          <w:tcPr>
            <w:tcW w:w="3046" w:type="dxa"/>
          </w:tcPr>
          <w:p w:rsidR="00D20D37" w:rsidRPr="00B43620" w:rsidRDefault="00D20D37">
            <w:pPr>
              <w:pStyle w:val="Underskrifter"/>
            </w:pPr>
          </w:p>
        </w:tc>
      </w:tr>
    </w:tbl>
    <w:p w:rsidR="00D20D37" w:rsidRPr="00B43620" w:rsidRDefault="00D20D37">
      <w:pPr>
        <w:pStyle w:val="Normaltindrag"/>
      </w:pPr>
    </w:p>
    <w:sectPr w:rsidR="00D20D37" w:rsidRPr="00B436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D37" w:rsidRPr="00B43620" w:rsidRDefault="00D20D37">
      <w:r w:rsidRPr="00B43620">
        <w:separator/>
      </w:r>
    </w:p>
  </w:endnote>
  <w:endnote w:type="continuationSeparator" w:id="0">
    <w:p w:rsidR="00D20D37" w:rsidRPr="00B43620" w:rsidRDefault="00D20D37">
      <w:r w:rsidRPr="00B436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D37" w:rsidRPr="00B43620" w:rsidRDefault="00B43620">
    <w:pPr>
      <w:pStyle w:val="Sidfot"/>
    </w:pPr>
    <w:r w:rsidRPr="00B436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32488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37" w:rsidRDefault="00D20D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0D37" w:rsidRDefault="00D20D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D37" w:rsidRPr="00B43620" w:rsidRDefault="00B43620">
    <w:pPr>
      <w:pStyle w:val="Sidfot"/>
    </w:pPr>
    <w:r w:rsidRPr="00B436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736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37" w:rsidRDefault="00D20D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0D37" w:rsidRDefault="00D20D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D37" w:rsidRPr="00B43620" w:rsidRDefault="00B43620">
    <w:pPr>
      <w:pStyle w:val="Sidfot"/>
    </w:pPr>
    <w:r w:rsidRPr="00B436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7758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37" w:rsidRDefault="00D20D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0D37" w:rsidRDefault="00D20D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D37" w:rsidRPr="00B43620" w:rsidRDefault="00D20D37">
      <w:r w:rsidRPr="00B43620">
        <w:separator/>
      </w:r>
    </w:p>
  </w:footnote>
  <w:footnote w:type="continuationSeparator" w:id="0">
    <w:p w:rsidR="00D20D37" w:rsidRPr="00B43620" w:rsidRDefault="00D20D37">
      <w:r w:rsidRPr="00B436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D37" w:rsidRPr="00B43620" w:rsidRDefault="00B43620">
    <w:pPr>
      <w:pStyle w:val="Sidhuvud"/>
    </w:pPr>
    <w:r w:rsidRPr="00B436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0683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37" w:rsidRDefault="00D20D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0D37" w:rsidRDefault="00D20D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D37" w:rsidRPr="00B43620" w:rsidRDefault="00B43620">
    <w:pPr>
      <w:pStyle w:val="Sidhuvud"/>
    </w:pPr>
    <w:r w:rsidRPr="00B436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9645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37" w:rsidRDefault="00D20D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0D37" w:rsidRDefault="00D20D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D37" w:rsidRPr="00B43620" w:rsidRDefault="00D20D37">
    <w:pPr>
      <w:pStyle w:val="FSHNormal"/>
      <w:tabs>
        <w:tab w:val="right" w:pos="5840"/>
      </w:tabs>
    </w:pPr>
    <w:r w:rsidRPr="00B43620">
      <w:br/>
    </w:r>
    <w:r w:rsidRPr="00B43620">
      <w:fldChar w:fldCharType="begin" w:fldLock="1"/>
    </w:r>
    <w:r w:rsidRPr="00B43620">
      <w:instrText xml:space="preserve"> DOCPROPERTY</w:instrText>
    </w:r>
    <w:r w:rsidRPr="00B43620">
      <w:rPr>
        <w:sz w:val="18"/>
      </w:rPr>
      <w:instrText xml:space="preserve"> "YearUser" *\charformat </w:instrText>
    </w:r>
    <w:r w:rsidRPr="00B43620">
      <w:fldChar w:fldCharType="separate"/>
    </w:r>
    <w:r w:rsidRPr="00B43620">
      <w:t>2007/08</w:t>
    </w:r>
    <w:r w:rsidRPr="00B43620">
      <w:fldChar w:fldCharType="end"/>
    </w:r>
    <w:r w:rsidRPr="00B43620">
      <w:t xml:space="preserve"> </w:t>
    </w:r>
    <w:r w:rsidRPr="00B43620">
      <w:tab/>
      <w:t xml:space="preserve">mnr: </w:t>
    </w:r>
    <w:r w:rsidRPr="00B43620">
      <w:fldChar w:fldCharType="begin" w:fldLock="1"/>
    </w:r>
    <w:r w:rsidRPr="00B43620">
      <w:instrText xml:space="preserve"> DOCPROPERTY</w:instrText>
    </w:r>
    <w:r w:rsidRPr="00B43620">
      <w:rPr>
        <w:sz w:val="18"/>
      </w:rPr>
      <w:instrText xml:space="preserve"> "Motionsnummer" *\charformat </w:instrText>
    </w:r>
    <w:r w:rsidRPr="00B43620">
      <w:fldChar w:fldCharType="separate"/>
    </w:r>
    <w:r w:rsidRPr="00B43620">
      <w:t>So439</w:t>
    </w:r>
    <w:r w:rsidRPr="00B43620">
      <w:fldChar w:fldCharType="end"/>
    </w:r>
    <w:r w:rsidRPr="00B43620">
      <w:br/>
    </w:r>
    <w:r w:rsidRPr="00B43620">
      <w:fldChar w:fldCharType="begin" w:fldLock="1"/>
    </w:r>
    <w:r w:rsidRPr="00B43620">
      <w:instrText xml:space="preserve"> DOCPROPERTY</w:instrText>
    </w:r>
    <w:r w:rsidRPr="00B43620">
      <w:rPr>
        <w:sz w:val="18"/>
      </w:rPr>
      <w:instrText xml:space="preserve"> "Samling" *\charformat </w:instrText>
    </w:r>
    <w:r w:rsidRPr="00B43620">
      <w:fldChar w:fldCharType="end"/>
    </w:r>
    <w:r w:rsidRPr="00B43620">
      <w:tab/>
      <w:t xml:space="preserve">pnr: </w:t>
    </w:r>
    <w:r w:rsidRPr="00B43620">
      <w:fldChar w:fldCharType="begin" w:fldLock="1"/>
    </w:r>
    <w:r w:rsidRPr="00B43620">
      <w:instrText xml:space="preserve"> DOCPROPERTY</w:instrText>
    </w:r>
    <w:r w:rsidRPr="00B43620">
      <w:rPr>
        <w:sz w:val="18"/>
      </w:rPr>
      <w:instrText xml:space="preserve"> "Partinummer" *\charformat </w:instrText>
    </w:r>
    <w:r w:rsidRPr="00B43620">
      <w:fldChar w:fldCharType="separate"/>
    </w:r>
    <w:r w:rsidRPr="00B43620">
      <w:t>kd555</w:t>
    </w:r>
    <w:r w:rsidRPr="00B43620">
      <w:fldChar w:fldCharType="end"/>
    </w:r>
  </w:p>
  <w:p w:rsidR="00D20D37" w:rsidRPr="00B43620" w:rsidRDefault="00D20D37">
    <w:pPr>
      <w:pStyle w:val="FSHRub1"/>
    </w:pPr>
    <w:r w:rsidRPr="00B43620">
      <w:t>Motion till riksdagen</w:t>
    </w:r>
    <w:r w:rsidRPr="00B43620">
      <w:br/>
    </w:r>
    <w:r w:rsidRPr="00B43620">
      <w:fldChar w:fldCharType="begin" w:fldLock="1"/>
    </w:r>
    <w:r w:rsidRPr="00B43620">
      <w:instrText xml:space="preserve"> DOCPROPERTY "YearUser" *\charformat </w:instrText>
    </w:r>
    <w:r w:rsidRPr="00B43620">
      <w:fldChar w:fldCharType="separate"/>
    </w:r>
    <w:r w:rsidRPr="00B43620">
      <w:t>2007/08</w:t>
    </w:r>
    <w:r w:rsidRPr="00B43620">
      <w:fldChar w:fldCharType="end"/>
    </w:r>
    <w:r w:rsidRPr="00B43620">
      <w:t>:</w:t>
    </w:r>
    <w:r w:rsidRPr="00B43620">
      <w:fldChar w:fldCharType="begin" w:fldLock="1"/>
    </w:r>
    <w:r w:rsidRPr="00B43620">
      <w:instrText xml:space="preserve"> DOCPROPERTY "Motionsnummer" *\charformat </w:instrText>
    </w:r>
    <w:r w:rsidRPr="00B43620">
      <w:fldChar w:fldCharType="separate"/>
    </w:r>
    <w:r w:rsidRPr="00B43620">
      <w:t>So439</w:t>
    </w:r>
    <w:r w:rsidRPr="00B43620">
      <w:fldChar w:fldCharType="end"/>
    </w:r>
  </w:p>
  <w:p w:rsidR="00D20D37" w:rsidRPr="00B43620" w:rsidRDefault="00D20D37">
    <w:pPr>
      <w:pStyle w:val="FSHNormalS5"/>
    </w:pPr>
    <w:r w:rsidRPr="00B43620">
      <w:fldChar w:fldCharType="begin" w:fldLock="1"/>
    </w:r>
    <w:r w:rsidRPr="00B43620">
      <w:instrText xml:space="preserve"> DOCPROPERTY "MotionarText" *\charformat </w:instrText>
    </w:r>
    <w:r w:rsidRPr="00B43620">
      <w:fldChar w:fldCharType="separate"/>
    </w:r>
    <w:r w:rsidRPr="00B43620">
      <w:t>av Sven Gunnar Persson (kd)</w:t>
    </w:r>
    <w:r w:rsidRPr="00B43620">
      <w:fldChar w:fldCharType="end"/>
    </w:r>
    <w:r w:rsidRPr="00B43620">
      <w:br/>
    </w:r>
    <w:r w:rsidRPr="00B43620">
      <w:fldChar w:fldCharType="begin" w:fldLock="1"/>
    </w:r>
    <w:r w:rsidRPr="00B43620">
      <w:instrText xml:space="preserve"> DOCPROPERTY "SvarFrasKort" *\charformat </w:instrText>
    </w:r>
    <w:r w:rsidRPr="00B43620">
      <w:fldChar w:fldCharType="end"/>
    </w:r>
  </w:p>
  <w:p w:rsidR="00D20D37" w:rsidRPr="00B43620" w:rsidRDefault="00D20D37">
    <w:pPr>
      <w:pStyle w:val="FSHTitel"/>
    </w:pPr>
    <w:r w:rsidRPr="00B43620">
      <w:fldChar w:fldCharType="begin" w:fldLock="1"/>
    </w:r>
    <w:r w:rsidRPr="00B43620">
      <w:instrText xml:space="preserve"> DOCPROPERTY</w:instrText>
    </w:r>
    <w:r w:rsidRPr="00B43620">
      <w:rPr>
        <w:sz w:val="18"/>
      </w:rPr>
      <w:instrText xml:space="preserve"> "RubrikSvar" *\charformat </w:instrText>
    </w:r>
    <w:r w:rsidRPr="00B43620">
      <w:fldChar w:fldCharType="separate"/>
    </w:r>
    <w:r w:rsidRPr="00B43620">
      <w:t>Bröstcancer i en nationell cancerstrategi</w:t>
    </w:r>
    <w:r w:rsidRPr="00B43620">
      <w:fldChar w:fldCharType="end"/>
    </w:r>
  </w:p>
  <w:p w:rsidR="00D20D37" w:rsidRPr="00B43620" w:rsidRDefault="00D20D37">
    <w:pPr>
      <w:pStyle w:val="Normal00"/>
    </w:pPr>
  </w:p>
  <w:p w:rsidR="00D20D37" w:rsidRPr="00B43620" w:rsidRDefault="00D20D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454321">
    <w:abstractNumId w:val="8"/>
  </w:num>
  <w:num w:numId="2" w16cid:durableId="192765922">
    <w:abstractNumId w:val="9"/>
  </w:num>
  <w:num w:numId="3" w16cid:durableId="466246136">
    <w:abstractNumId w:val="8"/>
  </w:num>
  <w:num w:numId="4" w16cid:durableId="993996821">
    <w:abstractNumId w:val="9"/>
  </w:num>
  <w:num w:numId="5" w16cid:durableId="1387800929">
    <w:abstractNumId w:val="13"/>
  </w:num>
  <w:num w:numId="6" w16cid:durableId="518353694">
    <w:abstractNumId w:val="10"/>
  </w:num>
  <w:num w:numId="7" w16cid:durableId="60569403">
    <w:abstractNumId w:val="11"/>
  </w:num>
  <w:num w:numId="8" w16cid:durableId="470679892">
    <w:abstractNumId w:val="12"/>
  </w:num>
  <w:num w:numId="9" w16cid:durableId="841815489">
    <w:abstractNumId w:val="8"/>
  </w:num>
  <w:num w:numId="10" w16cid:durableId="988292504">
    <w:abstractNumId w:val="3"/>
  </w:num>
  <w:num w:numId="11" w16cid:durableId="1959070385">
    <w:abstractNumId w:val="2"/>
  </w:num>
  <w:num w:numId="12" w16cid:durableId="1740859620">
    <w:abstractNumId w:val="1"/>
  </w:num>
  <w:num w:numId="13" w16cid:durableId="857621474">
    <w:abstractNumId w:val="0"/>
  </w:num>
  <w:num w:numId="14" w16cid:durableId="2070421924">
    <w:abstractNumId w:val="9"/>
  </w:num>
  <w:num w:numId="15" w16cid:durableId="1025331373">
    <w:abstractNumId w:val="7"/>
  </w:num>
  <w:num w:numId="16" w16cid:durableId="1182285309">
    <w:abstractNumId w:val="6"/>
  </w:num>
  <w:num w:numId="17" w16cid:durableId="1393192968">
    <w:abstractNumId w:val="5"/>
  </w:num>
  <w:num w:numId="18" w16cid:durableId="853807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F6CDAB13-737C-42CA-AF17-36B5B4D26F39}"/>
  </w:docVars>
  <w:rsids>
    <w:rsidRoot w:val="0045201C"/>
    <w:rsid w:val="0045201C"/>
    <w:rsid w:val="00B43620"/>
    <w:rsid w:val="00D20D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CC3A40-67D3-4D5F-88DD-283A0613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840241">
      <w:bodyDiv w:val="1"/>
      <w:marLeft w:val="0"/>
      <w:marRight w:val="0"/>
      <w:marTop w:val="0"/>
      <w:marBottom w:val="0"/>
      <w:divBdr>
        <w:top w:val="none" w:sz="0" w:space="0" w:color="auto"/>
        <w:left w:val="none" w:sz="0" w:space="0" w:color="auto"/>
        <w:bottom w:val="none" w:sz="0" w:space="0" w:color="auto"/>
        <w:right w:val="none" w:sz="0" w:space="0" w:color="auto"/>
      </w:divBdr>
      <w:divsChild>
        <w:div w:id="994265829">
          <w:marLeft w:val="-15"/>
          <w:marRight w:val="-15"/>
          <w:marTop w:val="0"/>
          <w:marBottom w:val="0"/>
          <w:divBdr>
            <w:top w:val="none" w:sz="0" w:space="0" w:color="auto"/>
            <w:left w:val="single" w:sz="6" w:space="0" w:color="DADADA"/>
            <w:bottom w:val="none" w:sz="0" w:space="0" w:color="auto"/>
            <w:right w:val="single" w:sz="6" w:space="0" w:color="DADADA"/>
          </w:divBdr>
          <w:divsChild>
            <w:div w:id="546527013">
              <w:marLeft w:val="0"/>
              <w:marRight w:val="0"/>
              <w:marTop w:val="0"/>
              <w:marBottom w:val="0"/>
              <w:divBdr>
                <w:top w:val="none" w:sz="0" w:space="0" w:color="auto"/>
                <w:left w:val="single" w:sz="48" w:space="0" w:color="FFFFFF"/>
                <w:bottom w:val="none" w:sz="0" w:space="0" w:color="auto"/>
                <w:right w:val="none" w:sz="0" w:space="0" w:color="auto"/>
              </w:divBdr>
              <w:divsChild>
                <w:div w:id="924191335">
                  <w:marLeft w:val="-15"/>
                  <w:marRight w:val="-15"/>
                  <w:marTop w:val="0"/>
                  <w:marBottom w:val="0"/>
                  <w:divBdr>
                    <w:top w:val="none" w:sz="0" w:space="0" w:color="auto"/>
                    <w:left w:val="single" w:sz="6" w:space="0" w:color="F9C661"/>
                    <w:bottom w:val="none" w:sz="0" w:space="0" w:color="auto"/>
                    <w:right w:val="single" w:sz="6" w:space="0" w:color="DADADA"/>
                  </w:divBdr>
                  <w:divsChild>
                    <w:div w:id="1215044608">
                      <w:marLeft w:val="-30"/>
                      <w:marRight w:val="-45"/>
                      <w:marTop w:val="0"/>
                      <w:marBottom w:val="0"/>
                      <w:divBdr>
                        <w:top w:val="none" w:sz="0" w:space="0" w:color="auto"/>
                        <w:left w:val="none" w:sz="0" w:space="0" w:color="auto"/>
                        <w:bottom w:val="none" w:sz="0" w:space="0" w:color="auto"/>
                        <w:right w:val="none" w:sz="0" w:space="0" w:color="auto"/>
                      </w:divBdr>
                      <w:divsChild>
                        <w:div w:id="192356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4395</Characters>
  <Application>Microsoft Office Word</Application>
  <DocSecurity>4</DocSecurity>
  <Lines>81</Lines>
  <Paragraphs>22</Paragraphs>
  <ScaleCrop>false</ScaleCrop>
  <HeadingPairs>
    <vt:vector size="2" baseType="variant">
      <vt:variant>
        <vt:lpstr>Rubrik</vt:lpstr>
      </vt:variant>
      <vt:variant>
        <vt:i4>1</vt:i4>
      </vt:variant>
    </vt:vector>
  </HeadingPairs>
  <TitlesOfParts>
    <vt:vector size="1" baseType="lpstr">
      <vt:lpstr>kd555</vt:lpstr>
    </vt:vector>
  </TitlesOfParts>
  <Company>Riksdagen</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kd555</dc:title>
  <dc:subject>kd555</dc:subject>
  <dc:creator>Riksdagen</dc:creator>
  <cp:keywords>Riksdagen</cp:keywords>
  <dc:description>TKG-ktrl, MSMQ4mb, PersReg-Distribution mm</dc:description>
  <cp:lastModifiedBy>Lars Brink</cp:lastModifiedBy>
  <cp:revision>2</cp:revision>
  <cp:lastPrinted>2007-12-04T10:57:00Z</cp:lastPrinted>
  <dcterms:created xsi:type="dcterms:W3CDTF">2025-12-17T09:03:00Z</dcterms:created>
  <dcterms:modified xsi:type="dcterms:W3CDTF">2025-12-17T09:03:00Z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Bröstcancer i en nationell cancerstrategi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 i en nationell cancerstrategi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20072008000001070100000005550069</vt:lpwstr>
  </property>
  <property fmtid="{D5CDD505-2E9C-101B-9397-08002B2CF9AE}" pid="47" name="datum">
    <vt:lpwstr>071004</vt:lpwstr>
  </property>
  <property fmtid="{D5CDD505-2E9C-101B-9397-08002B2CF9AE}" pid="48" name="avsändar-e-post">
    <vt:lpwstr>caroline.dahlberg@riksdagen.se</vt:lpwstr>
  </property>
  <property fmtid="{D5CDD505-2E9C-101B-9397-08002B2CF9AE}" pid="49" name="id">
    <vt:lpwstr>20072008000001070100000005550069</vt:lpwstr>
  </property>
  <property fmtid="{D5CDD505-2E9C-101B-9397-08002B2CF9AE}" pid="50" name="nummer">
    <vt:lpwstr>439</vt:lpwstr>
  </property>
  <property fmtid="{D5CDD505-2E9C-101B-9397-08002B2CF9AE}" pid="51" name="utskottsbeteckning">
    <vt:lpwstr>So</vt:lpwstr>
  </property>
  <property fmtid="{D5CDD505-2E9C-101B-9397-08002B2CF9AE}" pid="52" name="GlobalUID">
    <vt:lpwstr>{480C4AA2-F25F-496C-A590-921F8CDAF181}</vt:lpwstr>
  </property>
  <property fmtid="{D5CDD505-2E9C-101B-9397-08002B2CF9AE}" pid="53" name="Överföringar">
    <vt:i4>0</vt:i4>
  </property>
  <property fmtid="{D5CDD505-2E9C-101B-9397-08002B2CF9AE}" pid="54" name="Checksum">
    <vt:lpwstr>*0007281395498*</vt:lpwstr>
  </property>
  <property fmtid="{D5CDD505-2E9C-101B-9397-08002B2CF9AE}" pid="55" name="skuggnummer">
    <vt:lpwstr>1841</vt:lpwstr>
  </property>
  <property fmtid="{D5CDD505-2E9C-101B-9397-08002B2CF9AE}" pid="56" name="urixVersion">
    <vt:lpwstr>3.2.0.8</vt:lpwstr>
  </property>
  <property fmtid="{D5CDD505-2E9C-101B-9397-08002B2CF9AE}" pid="57" name="urixOrigin">
    <vt:lpwstr>071204 11:57:08.089</vt:lpwstr>
  </property>
  <property fmtid="{D5CDD505-2E9C-101B-9397-08002B2CF9AE}" pid="58" name="urixGuid">
    <vt:lpwstr>{F195E850-508F-4B22-9966-DF65D02DA329}</vt:lpwstr>
  </property>
</Properties>
</file>