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CCA" w:rsidRPr="004C1CCA" w:rsidRDefault="004C1CCA">
      <w:pPr>
        <w:pStyle w:val="Frslagsrubrik"/>
      </w:pPr>
      <w:r w:rsidRPr="004C1CCA">
        <w:t>Förslag till riksdagsbeslut</w:t>
      </w:r>
    </w:p>
    <w:p w:rsidR="004C1CCA" w:rsidRPr="004C1CCA" w:rsidRDefault="004C1CCA">
      <w:pPr>
        <w:pStyle w:val="Hemstlatt"/>
        <w:numPr>
          <w:ilvl w:val="0"/>
          <w:numId w:val="1"/>
        </w:numPr>
      </w:pPr>
      <w:r w:rsidRPr="004C1CCA">
        <w:t>Riksdagen tillkännager för regeringen som sin mening vad som anförs i motionen om att följa upp hur övergången från barn- och ungdomspsykiatrin till vuxenpsykiatrin fungerar i alla landsting.</w:t>
      </w:r>
    </w:p>
    <w:p w:rsidR="004C1CCA" w:rsidRPr="004C1CCA" w:rsidRDefault="004C1CCA">
      <w:pPr>
        <w:pStyle w:val="Hemstlatt"/>
        <w:numPr>
          <w:ilvl w:val="0"/>
          <w:numId w:val="1"/>
        </w:numPr>
      </w:pPr>
      <w:r w:rsidRPr="004C1CCA">
        <w:t>Riksdagen tillkännager för regeringen som sin mening vad som anförs i motionen om att en sammanställning bör göras där e</w:t>
      </w:r>
      <w:r w:rsidRPr="004C1CCA">
        <w:t>x</w:t>
      </w:r>
      <w:r w:rsidRPr="004C1CCA">
        <w:t>empel från landsting som lyckats bra i arbetet med denna övergång lyfts fram och kan verka som goda exempel för andra land</w:t>
      </w:r>
      <w:r w:rsidRPr="004C1CCA">
        <w:t>s</w:t>
      </w:r>
      <w:r w:rsidRPr="004C1CCA">
        <w:t>ting.</w:t>
      </w:r>
    </w:p>
    <w:p w:rsidR="004C1CCA" w:rsidRPr="004C1CCA" w:rsidRDefault="004C1CCA">
      <w:pPr>
        <w:pStyle w:val="Rubrik1"/>
      </w:pPr>
      <w:r w:rsidRPr="004C1CCA">
        <w:t>Motivering</w:t>
      </w:r>
    </w:p>
    <w:p w:rsidR="004C1CCA" w:rsidRPr="004C1CCA" w:rsidRDefault="004C1CCA">
      <w:r w:rsidRPr="004C1CCA">
        <w:t>När ungdomar behöver vård, oavsett om det innebär att de får uppsöka pr</w:t>
      </w:r>
      <w:r w:rsidRPr="004C1CCA">
        <w:t>i</w:t>
      </w:r>
      <w:r w:rsidRPr="004C1CCA">
        <w:t>märvården, ungdomsmottagningar eller ungdomspsykiatrin (BUP), är den vård de erbjuds ofta mycket bra. De problem som finns handlar därför om långa köer och att ungdomar lätt hamnar mellan stolarna hos de olika ver</w:t>
      </w:r>
      <w:r w:rsidRPr="004C1CCA">
        <w:t>k</w:t>
      </w:r>
      <w:r w:rsidRPr="004C1CCA">
        <w:t>samheter de möter. Ofta handlar det om en otydlighet där samarbetet mellan många aktörer inte är helt tillfredsställande, och tyvärr ökar då risken för att barn och ungdomar med allvarliga problem inte får den hjälp de behöver.</w:t>
      </w:r>
    </w:p>
    <w:p w:rsidR="004C1CCA" w:rsidRPr="004C1CCA" w:rsidRDefault="004C1CCA">
      <w:pPr>
        <w:pStyle w:val="Normaltindrag"/>
      </w:pPr>
      <w:r w:rsidRPr="004C1CCA">
        <w:t>När det gäller problemet med köer i den specialiserade barn- och un</w:t>
      </w:r>
      <w:r w:rsidRPr="004C1CCA">
        <w:t>g</w:t>
      </w:r>
      <w:r w:rsidRPr="004C1CCA">
        <w:t>domspsykiatrin har regeringen slutit en överenskommelse med Sveriges Kommuner och Landsting om förstärkt vårdgaranti. Denna överenskommelse innebär att inga barn eller ungdomar ska behöva vänta mer än 30 dagar för nybesök eller 30 dagar för behandling. Detta är en bra början men ambitionen måste vara att de ska få vård ännu snabbare.</w:t>
      </w:r>
    </w:p>
    <w:p w:rsidR="004C1CCA" w:rsidRPr="004C1CCA" w:rsidRDefault="004C1CCA">
      <w:pPr>
        <w:pStyle w:val="Normaltindrag"/>
      </w:pPr>
      <w:r w:rsidRPr="004C1CCA">
        <w:t>I ett sådant arbete måste personen alltid vara i centrum, och utifrån det ska verksamheten samordnas. En ungdom som är i behov av hjälp och stöd ska slussas rätt oavsett var h</w:t>
      </w:r>
      <w:r w:rsidRPr="004C1CCA">
        <w:t xml:space="preserve">an eller hon vänder sig vid sitt första besök. Hinder som sekretess och olika huvudmannaskap måste lösas med personens bästa </w:t>
      </w:r>
      <w:r w:rsidRPr="004C1CCA">
        <w:lastRenderedPageBreak/>
        <w:t>för ögonen. Det bör finnas öppna kanaler mellan verksamheterna och det kan inte krävas ständiga remisser och långa väntetider för att gå från en verksa</w:t>
      </w:r>
      <w:r w:rsidRPr="004C1CCA">
        <w:t>m</w:t>
      </w:r>
      <w:r w:rsidRPr="004C1CCA">
        <w:t>het till nästa.</w:t>
      </w:r>
    </w:p>
    <w:p w:rsidR="004C1CCA" w:rsidRPr="004C1CCA" w:rsidRDefault="004C1CCA">
      <w:pPr>
        <w:pStyle w:val="Normaltindrag"/>
      </w:pPr>
      <w:r w:rsidRPr="004C1CCA">
        <w:t>När ett barn eller en ung person har behandlats på BUP försvåras ofta de följande insatserna på grund av att man byter organisation när personen fyllt 18 år. Om ungdomar inte kommer vidare till vuxenpsykiatrin trots att</w:t>
      </w:r>
      <w:r w:rsidRPr="004C1CCA">
        <w:t xml:space="preserve"> behov finns är det allvarligt. För att säkerställa att ungdomar får den vård de behöver och inte tappas bort mellan BUP och vuxenpsykiatrin krävs det att överföring av kunskap och möjligheten att följa förloppet säkerställs. Detta görs på bästa sätt genom ökad samverkan mellan BUP och vuxenpsykiatrin.</w:t>
      </w:r>
    </w:p>
    <w:p w:rsidR="004C1CCA" w:rsidRPr="004C1CCA" w:rsidRDefault="004C1CCA">
      <w:pPr>
        <w:pStyle w:val="Normaltindrag"/>
      </w:pPr>
      <w:r w:rsidRPr="004C1CCA">
        <w:t>På flera håll i landet arbetar landsting på olika sätt med detta problem. E</w:t>
      </w:r>
      <w:r w:rsidRPr="004C1CCA">
        <w:t>x</w:t>
      </w:r>
      <w:r w:rsidRPr="004C1CCA">
        <w:t>empel på sådant är Unga vuxna som finns på flertalet orter. Det finns många goda exempel på lyckade projekt, där en ökad samverkan mellan BUP och vuxenpsykiatrin eliminerat glappet mellan de båda organisationerna och en ökad kontinuitet för patienten uppnåtts. Men det finns även mindre goda e</w:t>
      </w:r>
      <w:r w:rsidRPr="004C1CCA">
        <w:t>x</w:t>
      </w:r>
      <w:r w:rsidRPr="004C1CCA">
        <w:t>empel, där patienten hamnar mellan stolarna och inte får den hjälp som b</w:t>
      </w:r>
      <w:r w:rsidRPr="004C1CCA">
        <w:t>e</w:t>
      </w:r>
      <w:r w:rsidRPr="004C1CCA">
        <w:t>hövs. Vi anser därför att man behöver följa upp hur övergången mellan BUP och vuxenpsykiatrin fungerar i alla landsting. I samband med detta bör</w:t>
      </w:r>
      <w:r w:rsidRPr="004C1CCA">
        <w:t xml:space="preserve"> en sammanställning göras där exempel från landsting som lyckats bra i arbetet med denna övergång lyfts fram och kan verka som goda exempel för andra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CCA">
        <w:trPr>
          <w:cantSplit/>
        </w:trPr>
        <w:tc>
          <w:tcPr>
            <w:tcW w:w="3046" w:type="dxa"/>
          </w:tcPr>
          <w:p w:rsidR="004C1CCA" w:rsidRPr="004C1CCA" w:rsidRDefault="004C1CCA">
            <w:pPr>
              <w:pStyle w:val="UnderskriftDatum"/>
              <w:spacing w:before="240"/>
            </w:pPr>
            <w:r w:rsidRPr="004C1CCA">
              <w:t>Stockholm den 25 oktober 2010</w:t>
            </w:r>
          </w:p>
        </w:tc>
        <w:tc>
          <w:tcPr>
            <w:tcW w:w="3047" w:type="dxa"/>
          </w:tcPr>
          <w:p w:rsidR="004C1CCA" w:rsidRPr="004C1CCA" w:rsidRDefault="004C1CCA">
            <w:pPr>
              <w:pStyle w:val="Underskrifter"/>
              <w:spacing w:before="240"/>
            </w:pPr>
          </w:p>
        </w:tc>
      </w:tr>
      <w:tr w:rsidR="00000000" w:rsidRPr="004C1CCA">
        <w:trPr>
          <w:cantSplit/>
        </w:trPr>
        <w:tc>
          <w:tcPr>
            <w:tcW w:w="3046" w:type="dxa"/>
          </w:tcPr>
          <w:p w:rsidR="004C1CCA" w:rsidRPr="004C1CCA" w:rsidRDefault="004C1CCA">
            <w:pPr>
              <w:pStyle w:val="Underskrifter"/>
            </w:pPr>
            <w:r w:rsidRPr="004C1CCA">
              <w:t>Emma Henriksson (KD)</w:t>
            </w:r>
          </w:p>
        </w:tc>
        <w:tc>
          <w:tcPr>
            <w:tcW w:w="3046" w:type="dxa"/>
          </w:tcPr>
          <w:p w:rsidR="004C1CCA" w:rsidRPr="004C1CCA" w:rsidRDefault="004C1CCA">
            <w:pPr>
              <w:pStyle w:val="Underskrifter"/>
            </w:pPr>
            <w:r w:rsidRPr="004C1CCA">
              <w:t>Penilla Gunther (KD)</w:t>
            </w:r>
          </w:p>
        </w:tc>
      </w:tr>
    </w:tbl>
    <w:p w:rsidR="004C1CCA" w:rsidRPr="004C1CCA" w:rsidRDefault="004C1CCA">
      <w:pPr>
        <w:pStyle w:val="Normaltindrag"/>
      </w:pPr>
    </w:p>
    <w:sectPr w:rsidR="00000000" w:rsidRPr="004C1C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CCA" w:rsidRPr="004C1CCA" w:rsidRDefault="004C1CCA">
      <w:r w:rsidRPr="004C1CCA">
        <w:separator/>
      </w:r>
    </w:p>
  </w:endnote>
  <w:endnote w:type="continuationSeparator" w:id="0">
    <w:p w:rsidR="004C1CCA" w:rsidRPr="004C1CCA" w:rsidRDefault="004C1CCA">
      <w:r w:rsidRPr="004C1C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fot"/>
    </w:pPr>
    <w:r w:rsidRPr="004C1C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045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1CCA" w:rsidRDefault="004C1C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fot"/>
    </w:pPr>
    <w:r w:rsidRPr="004C1C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381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1CCA" w:rsidRDefault="004C1C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fot"/>
    </w:pPr>
    <w:r w:rsidRPr="004C1C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55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1CCA" w:rsidRDefault="004C1C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CCA" w:rsidRPr="004C1CCA" w:rsidRDefault="004C1CCA">
      <w:r w:rsidRPr="004C1CCA">
        <w:separator/>
      </w:r>
    </w:p>
  </w:footnote>
  <w:footnote w:type="continuationSeparator" w:id="0">
    <w:p w:rsidR="004C1CCA" w:rsidRPr="004C1CCA" w:rsidRDefault="004C1CCA">
      <w:r w:rsidRPr="004C1C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huvud"/>
    </w:pPr>
    <w:r w:rsidRPr="004C1C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438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1CCA" w:rsidRDefault="004C1C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huvud"/>
    </w:pPr>
    <w:r w:rsidRPr="004C1C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406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1CCA" w:rsidRDefault="004C1C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FSHNormal"/>
      <w:tabs>
        <w:tab w:val="right" w:pos="5840"/>
      </w:tabs>
    </w:pPr>
    <w:r w:rsidRPr="004C1CCA">
      <w:br/>
    </w:r>
    <w:r w:rsidRPr="004C1CCA">
      <w:fldChar w:fldCharType="begin" w:fldLock="1"/>
    </w:r>
    <w:r w:rsidRPr="004C1CCA">
      <w:instrText xml:space="preserve"> DOCPROPERTY</w:instrText>
    </w:r>
    <w:r w:rsidRPr="004C1CCA">
      <w:rPr>
        <w:sz w:val="18"/>
      </w:rPr>
      <w:instrText xml:space="preserve"> "YearUser" *\charformat </w:instrText>
    </w:r>
    <w:r w:rsidRPr="004C1CCA">
      <w:fldChar w:fldCharType="separate"/>
    </w:r>
    <w:r w:rsidRPr="004C1CCA">
      <w:t>2010/11</w:t>
    </w:r>
    <w:r w:rsidRPr="004C1CCA">
      <w:fldChar w:fldCharType="end"/>
    </w:r>
    <w:r w:rsidRPr="004C1CCA">
      <w:t xml:space="preserve"> </w:t>
    </w:r>
    <w:r w:rsidRPr="004C1CCA">
      <w:tab/>
      <w:t xml:space="preserve">mnr: </w:t>
    </w:r>
    <w:r w:rsidRPr="004C1CCA">
      <w:fldChar w:fldCharType="begin" w:fldLock="1"/>
    </w:r>
    <w:r w:rsidRPr="004C1CCA">
      <w:instrText xml:space="preserve"> DOCPROPERTY</w:instrText>
    </w:r>
    <w:r w:rsidRPr="004C1CCA">
      <w:rPr>
        <w:sz w:val="18"/>
      </w:rPr>
      <w:instrText xml:space="preserve"> "Motionsnummer" *\charformat </w:instrText>
    </w:r>
    <w:r w:rsidRPr="004C1CCA">
      <w:fldChar w:fldCharType="separate"/>
    </w:r>
    <w:r w:rsidRPr="004C1CCA">
      <w:t>So361</w:t>
    </w:r>
    <w:r w:rsidRPr="004C1CCA">
      <w:fldChar w:fldCharType="end"/>
    </w:r>
    <w:r w:rsidRPr="004C1CCA">
      <w:br/>
    </w:r>
    <w:r w:rsidRPr="004C1CCA">
      <w:fldChar w:fldCharType="begin" w:fldLock="1"/>
    </w:r>
    <w:r w:rsidRPr="004C1CCA">
      <w:instrText xml:space="preserve"> DOCPROPERTY</w:instrText>
    </w:r>
    <w:r w:rsidRPr="004C1CCA">
      <w:rPr>
        <w:sz w:val="18"/>
      </w:rPr>
      <w:instrText xml:space="preserve"> "Samling" *\charformat </w:instrText>
    </w:r>
    <w:r w:rsidRPr="004C1CCA">
      <w:fldChar w:fldCharType="end"/>
    </w:r>
    <w:r w:rsidRPr="004C1CCA">
      <w:tab/>
      <w:t xml:space="preserve">pnr: </w:t>
    </w:r>
    <w:r w:rsidRPr="004C1CCA">
      <w:fldChar w:fldCharType="begin" w:fldLock="1"/>
    </w:r>
    <w:r w:rsidRPr="004C1CCA">
      <w:instrText xml:space="preserve"> DOCPROPERTY</w:instrText>
    </w:r>
    <w:r w:rsidRPr="004C1CCA">
      <w:rPr>
        <w:sz w:val="18"/>
      </w:rPr>
      <w:instrText xml:space="preserve"> "Partinummer" *\charformat </w:instrText>
    </w:r>
    <w:r w:rsidRPr="004C1CCA">
      <w:fldChar w:fldCharType="separate"/>
    </w:r>
    <w:r w:rsidRPr="004C1CCA">
      <w:t>KD806</w:t>
    </w:r>
    <w:r w:rsidRPr="004C1CCA">
      <w:fldChar w:fldCharType="end"/>
    </w:r>
  </w:p>
  <w:p w:rsidR="004C1CCA" w:rsidRPr="004C1CCA" w:rsidRDefault="004C1CCA">
    <w:pPr>
      <w:pStyle w:val="FSHRub1"/>
    </w:pPr>
    <w:r w:rsidRPr="004C1CCA">
      <w:t>Motion till riksdagen</w:t>
    </w:r>
    <w:r w:rsidRPr="004C1CCA">
      <w:br/>
    </w:r>
    <w:r w:rsidRPr="004C1CCA">
      <w:fldChar w:fldCharType="begin" w:fldLock="1"/>
    </w:r>
    <w:r w:rsidRPr="004C1CCA">
      <w:instrText xml:space="preserve"> DOCPROPERTY "YearUser" *\charformat </w:instrText>
    </w:r>
    <w:r w:rsidRPr="004C1CCA">
      <w:fldChar w:fldCharType="separate"/>
    </w:r>
    <w:r w:rsidRPr="004C1CCA">
      <w:t>2010/11</w:t>
    </w:r>
    <w:r w:rsidRPr="004C1CCA">
      <w:fldChar w:fldCharType="end"/>
    </w:r>
    <w:r w:rsidRPr="004C1CCA">
      <w:t>:</w:t>
    </w:r>
    <w:r w:rsidRPr="004C1CCA">
      <w:fldChar w:fldCharType="begin" w:fldLock="1"/>
    </w:r>
    <w:r w:rsidRPr="004C1CCA">
      <w:instrText xml:space="preserve"> DOCPROPERTY "Motionsnummer" *\charformat </w:instrText>
    </w:r>
    <w:r w:rsidRPr="004C1CCA">
      <w:fldChar w:fldCharType="separate"/>
    </w:r>
    <w:r w:rsidRPr="004C1CCA">
      <w:t>So361</w:t>
    </w:r>
    <w:r w:rsidRPr="004C1CCA">
      <w:fldChar w:fldCharType="end"/>
    </w:r>
  </w:p>
  <w:p w:rsidR="004C1CCA" w:rsidRPr="004C1CCA" w:rsidRDefault="004C1CCA">
    <w:pPr>
      <w:pStyle w:val="FSHNormalS5"/>
    </w:pPr>
    <w:r w:rsidRPr="004C1CCA">
      <w:fldChar w:fldCharType="begin" w:fldLock="1"/>
    </w:r>
    <w:r w:rsidRPr="004C1CCA">
      <w:instrText xml:space="preserve"> DOCPROPERTY "MotionarText" *\charformat </w:instrText>
    </w:r>
    <w:r w:rsidRPr="004C1CCA">
      <w:fldChar w:fldCharType="separate"/>
    </w:r>
    <w:r w:rsidRPr="004C1CCA">
      <w:t>av Emma Henriksson och Penilla Gunther (KD)</w:t>
    </w:r>
    <w:r w:rsidRPr="004C1CCA">
      <w:fldChar w:fldCharType="end"/>
    </w:r>
    <w:r w:rsidRPr="004C1CCA">
      <w:br/>
    </w:r>
    <w:r w:rsidRPr="004C1CCA">
      <w:fldChar w:fldCharType="begin" w:fldLock="1"/>
    </w:r>
    <w:r w:rsidRPr="004C1CCA">
      <w:instrText xml:space="preserve"> DOCPROPERTY "SvarFrasKort" *\charformat </w:instrText>
    </w:r>
    <w:r w:rsidRPr="004C1CCA">
      <w:fldChar w:fldCharType="end"/>
    </w:r>
  </w:p>
  <w:p w:rsidR="004C1CCA" w:rsidRPr="004C1CCA" w:rsidRDefault="004C1CCA">
    <w:pPr>
      <w:pStyle w:val="FSHTitel"/>
    </w:pPr>
    <w:r w:rsidRPr="004C1CCA">
      <w:fldChar w:fldCharType="begin" w:fldLock="1"/>
    </w:r>
    <w:r w:rsidRPr="004C1CCA">
      <w:instrText xml:space="preserve"> DOCPROPERTY</w:instrText>
    </w:r>
    <w:r w:rsidRPr="004C1CCA">
      <w:rPr>
        <w:sz w:val="18"/>
      </w:rPr>
      <w:instrText xml:space="preserve"> "RubrikSvar" *\charformat </w:instrText>
    </w:r>
    <w:r w:rsidRPr="004C1CCA">
      <w:fldChar w:fldCharType="separate"/>
    </w:r>
    <w:r w:rsidRPr="004C1CCA">
      <w:t>Övergången mellan BUP och vuxenpsykiatri</w:t>
    </w:r>
    <w:r w:rsidRPr="004C1CCA">
      <w:fldChar w:fldCharType="end"/>
    </w:r>
  </w:p>
  <w:p w:rsidR="004C1CCA" w:rsidRPr="004C1CCA" w:rsidRDefault="004C1CCA">
    <w:pPr>
      <w:pStyle w:val="Normal00"/>
    </w:pPr>
  </w:p>
  <w:p w:rsidR="004C1CCA" w:rsidRPr="004C1CCA" w:rsidRDefault="004C1C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C9B3C0D"/>
    <w:multiLevelType w:val="hybridMultilevel"/>
    <w:tmpl w:val="2C3C6B7C"/>
    <w:lvl w:ilvl="0" w:tplc="A3C4FE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3857562">
    <w:abstractNumId w:val="3"/>
  </w:num>
  <w:num w:numId="2" w16cid:durableId="1654018537">
    <w:abstractNumId w:val="2"/>
  </w:num>
  <w:num w:numId="3" w16cid:durableId="323975403">
    <w:abstractNumId w:val="1"/>
  </w:num>
  <w:num w:numId="4" w16cid:durableId="574776253">
    <w:abstractNumId w:val="0"/>
  </w:num>
  <w:num w:numId="5" w16cid:durableId="268660931">
    <w:abstractNumId w:val="7"/>
  </w:num>
  <w:num w:numId="6" w16cid:durableId="864518044">
    <w:abstractNumId w:val="6"/>
  </w:num>
  <w:num w:numId="7" w16cid:durableId="1430543679">
    <w:abstractNumId w:val="5"/>
  </w:num>
  <w:num w:numId="8" w16cid:durableId="2058242427">
    <w:abstractNumId w:val="4"/>
  </w:num>
  <w:num w:numId="9" w16cid:durableId="811487954">
    <w:abstractNumId w:val="8"/>
  </w:num>
  <w:num w:numId="10" w16cid:durableId="261956791">
    <w:abstractNumId w:val="9"/>
  </w:num>
  <w:num w:numId="11" w16cid:durableId="1008866567">
    <w:abstractNumId w:val="11"/>
  </w:num>
  <w:num w:numId="12" w16cid:durableId="1689598334">
    <w:abstractNumId w:val="15"/>
  </w:num>
  <w:num w:numId="13" w16cid:durableId="1288898903">
    <w:abstractNumId w:val="17"/>
  </w:num>
  <w:num w:numId="14" w16cid:durableId="242953994">
    <w:abstractNumId w:val="18"/>
  </w:num>
  <w:num w:numId="15" w16cid:durableId="1066539005">
    <w:abstractNumId w:val="12"/>
  </w:num>
  <w:num w:numId="16" w16cid:durableId="86930891">
    <w:abstractNumId w:val="20"/>
  </w:num>
  <w:num w:numId="17" w16cid:durableId="1201239903">
    <w:abstractNumId w:val="19"/>
  </w:num>
  <w:num w:numId="18" w16cid:durableId="1002392357">
    <w:abstractNumId w:val="16"/>
  </w:num>
  <w:num w:numId="19" w16cid:durableId="71856322">
    <w:abstractNumId w:val="14"/>
  </w:num>
  <w:num w:numId="20" w16cid:durableId="2137410727">
    <w:abstractNumId w:val="10"/>
  </w:num>
  <w:num w:numId="21" w16cid:durableId="1520314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DA8A679A-509E-491B-A531-6444AD87F235},{C3A6742B-AD71-4B31-A74B-98C667A53FF3}"/>
  </w:docVars>
  <w:rsids>
    <w:rsidRoot w:val="00BE2F39"/>
    <w:rsid w:val="004C1CCA"/>
    <w:rsid w:val="00BE2F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A9E5EE7-8DCE-4653-9A22-1DF9A2C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2701</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kd806</vt:lpstr>
    </vt:vector>
  </TitlesOfParts>
  <Company>Riksdagen</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kd806</dc:title>
  <dc:subject>kd806</dc:subject>
  <dc:creator>Riksdagen</dc:creator>
  <cp:keywords>Riksdagen</cp:keywords>
  <dc:description>Versal/gemen i partibeteckning. Gemen i tryck för 0910, versal för 1011 och nyare</dc:description>
  <cp:lastModifiedBy>Lars Brink</cp:lastModifiedBy>
  <cp:revision>2</cp:revision>
  <cp:lastPrinted>2010-11-26T13:24:00Z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Övergången mellan BUP och vuxenpsykiatri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Övergången mellan BUP och vuxenpsykiatri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Penilla Gunther (KD)</vt:lpwstr>
  </property>
  <property fmtid="{D5CDD505-2E9C-101B-9397-08002B2CF9AE}" pid="26" name="MotionarLista">
    <vt:lpwstr>Henriksson, Emma (KD)\Gunther,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20102011000001070100000008060069</vt:lpwstr>
  </property>
  <property fmtid="{D5CDD505-2E9C-101B-9397-08002B2CF9AE}" pid="47" name="datum">
    <vt:lpwstr>101025</vt:lpwstr>
  </property>
  <property fmtid="{D5CDD505-2E9C-101B-9397-08002B2CF9AE}" pid="48" name="avsändar-e-post">
    <vt:lpwstr>caroline.nilsson@riksdagen.se</vt:lpwstr>
  </property>
  <property fmtid="{D5CDD505-2E9C-101B-9397-08002B2CF9AE}" pid="49" name="id">
    <vt:lpwstr>20102011000001070100000008060069</vt:lpwstr>
  </property>
  <property fmtid="{D5CDD505-2E9C-101B-9397-08002B2CF9AE}" pid="50" name="nummer">
    <vt:lpwstr>361</vt:lpwstr>
  </property>
  <property fmtid="{D5CDD505-2E9C-101B-9397-08002B2CF9AE}" pid="51" name="utskottsbeteckning">
    <vt:lpwstr>So</vt:lpwstr>
  </property>
  <property fmtid="{D5CDD505-2E9C-101B-9397-08002B2CF9AE}" pid="52" name="GlobalUID">
    <vt:lpwstr>{5FB5066A-6C41-4DF1-8578-6F6BAD898E43}</vt:lpwstr>
  </property>
  <property fmtid="{D5CDD505-2E9C-101B-9397-08002B2CF9AE}" pid="53" name="Överföringar">
    <vt:i4>0</vt:i4>
  </property>
  <property fmtid="{D5CDD505-2E9C-101B-9397-08002B2CF9AE}" pid="54" name="Checksum">
    <vt:lpwstr>*0006559102240*</vt:lpwstr>
  </property>
  <property fmtid="{D5CDD505-2E9C-101B-9397-08002B2CF9AE}" pid="55" name="skuggnummer">
    <vt:lpwstr>1204</vt:lpwstr>
  </property>
  <property fmtid="{D5CDD505-2E9C-101B-9397-08002B2CF9AE}" pid="56" name="urixVersion">
    <vt:lpwstr>4.3.2.0</vt:lpwstr>
  </property>
  <property fmtid="{D5CDD505-2E9C-101B-9397-08002B2CF9AE}" pid="57" name="urixOrigin">
    <vt:lpwstr>101129 12:59:41.167</vt:lpwstr>
  </property>
  <property fmtid="{D5CDD505-2E9C-101B-9397-08002B2CF9AE}" pid="58" name="urixGuid">
    <vt:lpwstr>{C69C65BE-68B7-4AEA-89FB-A6FC069C1F30}</vt:lpwstr>
  </property>
</Properties>
</file>