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AFA" w:rsidRPr="00232AFA" w:rsidRDefault="00232AFA">
      <w:pPr>
        <w:pStyle w:val="Frslagsrubrik"/>
      </w:pPr>
      <w:r w:rsidRPr="00232AFA">
        <w:t>Förslag till riksdagsbeslut</w:t>
      </w:r>
    </w:p>
    <w:p w:rsidR="00232AFA" w:rsidRPr="00232AFA" w:rsidRDefault="00232AFA">
      <w:pPr>
        <w:pStyle w:val="Hemstlatt"/>
      </w:pPr>
      <w:r w:rsidRPr="00232AFA">
        <w:t>Riksdagen tillkännager för regeringen som sin mening vad som anförs i motionen om att utreda förutsättningarna för att få ett rati</w:t>
      </w:r>
      <w:r w:rsidRPr="00232AFA">
        <w:t>o</w:t>
      </w:r>
      <w:r w:rsidRPr="00232AFA">
        <w:t>nellt och rättssäkert system med fastighetskoordinater med rättsve</w:t>
      </w:r>
      <w:r w:rsidRPr="00232AFA">
        <w:t>r</w:t>
      </w:r>
      <w:r w:rsidRPr="00232AFA">
        <w:t>kan.</w:t>
      </w:r>
    </w:p>
    <w:p w:rsidR="00232AFA" w:rsidRPr="00232AFA" w:rsidRDefault="00232AFA">
      <w:pPr>
        <w:pStyle w:val="Rubrik1"/>
      </w:pPr>
      <w:r w:rsidRPr="00232AFA">
        <w:t>Motivering</w:t>
      </w:r>
    </w:p>
    <w:p w:rsidR="00232AFA" w:rsidRPr="00232AFA" w:rsidRDefault="00232AFA">
      <w:r w:rsidRPr="00232AFA">
        <w:t>Frågetecken uppstår ibland om var den lagliga gränsen går mellan grannars tomter eller andra fastighetstyper. I dagsläget gäller i första hand de gränsrör, råstenar eller liknande markeringar som placerades i marken när fastigheten administrativt bildades. Idéer är nu på frammarsch om att istället låta koord</w:t>
      </w:r>
      <w:r w:rsidRPr="00232AFA">
        <w:t>i</w:t>
      </w:r>
      <w:r w:rsidRPr="00232AFA">
        <w:t>nater i ett rikstäckande referenssystem definiera samtliga gränspunkter. V</w:t>
      </w:r>
      <w:r w:rsidRPr="00232AFA">
        <w:t>i</w:t>
      </w:r>
      <w:r w:rsidRPr="00232AFA">
        <w:t>sionen finns om koordinatbestämda fastighetsgränser med avsikt att uppnå en rättsligt gällande digital registerkarta. Koordinatuppgifternas riktighet skulle kunna garanteras på samma sätt som staten garanterar äganderätten genom lagfartssystemet.</w:t>
      </w:r>
    </w:p>
    <w:p w:rsidR="00232AFA" w:rsidRPr="00232AFA" w:rsidRDefault="00232AFA">
      <w:pPr>
        <w:pStyle w:val="Normaltindrag"/>
      </w:pPr>
      <w:r w:rsidRPr="00232AFA">
        <w:t>En sådan förändring skulle kräva ny lagstiftning såväl som tekniska och ekonomiska insatser. Ett forskningsprojekt har genomförts som främst fok</w:t>
      </w:r>
      <w:r w:rsidRPr="00232AFA">
        <w:t>u</w:t>
      </w:r>
      <w:r w:rsidRPr="00232AFA">
        <w:t>serat på de juridiska aspekterna av dagens respektive framtidens fastighet</w:t>
      </w:r>
      <w:r w:rsidRPr="00232AFA">
        <w:t>s</w:t>
      </w:r>
      <w:r w:rsidRPr="00232AFA">
        <w:t>gränser. Syftet med den studien har varit att identifiera och analysera olika möjligheter till en övergång till ett gränssystem baserat på koordinatbestämda gränser.</w:t>
      </w:r>
    </w:p>
    <w:p w:rsidR="00232AFA" w:rsidRPr="00232AFA" w:rsidRDefault="00232AFA">
      <w:pPr>
        <w:pStyle w:val="Normaltindrag"/>
      </w:pPr>
      <w:r w:rsidRPr="00232AFA">
        <w:t>Alla gamla handlingar om fastigheter finns i digital form och är därmed tillgängliga via Internet för alla och envar. Alla kartor med aktuella uppgifter om dagens terräng blir också i allt högre utsträckning digitala. Detta innebär att det skulle gå att åstadkomma utomo</w:t>
      </w:r>
      <w:r w:rsidRPr="00232AFA">
        <w:t xml:space="preserve">rdentligt stora rationaliseringsvinster i fastighetsöverlåtelse- och fastighetsbildningsprocesserna om det fanns en lagstiftning om rättsverkan för fastighetsgränsers koordinater. Det ligger i samhällets och skattebetalarnas intresse att snarast hämta hem effekterna av </w:t>
      </w:r>
      <w:r w:rsidRPr="00232AFA">
        <w:lastRenderedPageBreak/>
        <w:t>de miljardinvesteringar som genomförs genom utökade digitala databaser med uppgifter om fastigheter och terräng. Elektroniska ansökningsförfara</w:t>
      </w:r>
      <w:r w:rsidRPr="00232AFA">
        <w:t>n</w:t>
      </w:r>
      <w:r w:rsidRPr="00232AFA">
        <w:t>den, digitala arkiv, gps, Galileosystemet och e-tjänster bör införas och fullt ut utnyttjas på den</w:t>
      </w:r>
      <w:r w:rsidRPr="00232AFA">
        <w:t xml:space="preserve"> svenska fastighetsmarknaden. På det sättet skulle transa</w:t>
      </w:r>
      <w:r w:rsidRPr="00232AFA">
        <w:t>k</w:t>
      </w:r>
      <w:r w:rsidRPr="00232AFA">
        <w:t>tionskostnaderna kunna minska dramatiskt och avgifter och skatter kunna sänkas rejält.</w:t>
      </w:r>
    </w:p>
    <w:p w:rsidR="00232AFA" w:rsidRPr="00232AFA" w:rsidRDefault="00232AFA">
      <w:pPr>
        <w:pStyle w:val="Normaltindrag"/>
      </w:pPr>
      <w:r w:rsidRPr="00232AFA">
        <w:t>Sammantaget innebär detta att en utredning bör tillsättas med mål att u</w:t>
      </w:r>
      <w:r w:rsidRPr="00232AFA">
        <w:t>t</w:t>
      </w:r>
      <w:r w:rsidRPr="00232AFA">
        <w:t>värdera förutsättningarna för ett rationellt och rättssäkert system med fasti</w:t>
      </w:r>
      <w:r w:rsidRPr="00232AFA">
        <w:t>g</w:t>
      </w:r>
      <w:r w:rsidRPr="00232AFA">
        <w:t>hetskoordinater med rättsverkan.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2AFA">
        <w:trPr>
          <w:cantSplit/>
        </w:trPr>
        <w:tc>
          <w:tcPr>
            <w:tcW w:w="3046" w:type="dxa"/>
          </w:tcPr>
          <w:p w:rsidR="00232AFA" w:rsidRPr="00232AFA" w:rsidRDefault="00232AFA">
            <w:pPr>
              <w:pStyle w:val="UnderskriftDatum"/>
              <w:spacing w:before="240"/>
            </w:pPr>
            <w:r w:rsidRPr="00232AFA">
              <w:t>Stockholm den 2 oktober 2009</w:t>
            </w:r>
          </w:p>
        </w:tc>
        <w:tc>
          <w:tcPr>
            <w:tcW w:w="3047" w:type="dxa"/>
          </w:tcPr>
          <w:p w:rsidR="00232AFA" w:rsidRPr="00232AFA" w:rsidRDefault="00232AFA">
            <w:pPr>
              <w:pStyle w:val="Underskrifter"/>
              <w:spacing w:before="240"/>
            </w:pPr>
          </w:p>
        </w:tc>
      </w:tr>
      <w:tr w:rsidR="00000000" w:rsidRPr="00232AFA">
        <w:trPr>
          <w:cantSplit/>
        </w:trPr>
        <w:tc>
          <w:tcPr>
            <w:tcW w:w="3046" w:type="dxa"/>
          </w:tcPr>
          <w:p w:rsidR="00232AFA" w:rsidRPr="00232AFA" w:rsidRDefault="00232AFA">
            <w:pPr>
              <w:pStyle w:val="Underskrifter"/>
            </w:pPr>
            <w:r w:rsidRPr="00232AFA">
              <w:t>Mikael Oscarsson (kd)</w:t>
            </w:r>
          </w:p>
        </w:tc>
        <w:tc>
          <w:tcPr>
            <w:tcW w:w="3046" w:type="dxa"/>
          </w:tcPr>
          <w:p w:rsidR="00232AFA" w:rsidRPr="00232AFA" w:rsidRDefault="00232AFA">
            <w:pPr>
              <w:pStyle w:val="Underskrifter"/>
            </w:pPr>
          </w:p>
        </w:tc>
      </w:tr>
    </w:tbl>
    <w:p w:rsidR="00232AFA" w:rsidRPr="00232AFA" w:rsidRDefault="00232AFA">
      <w:pPr>
        <w:pStyle w:val="Normaltindrag"/>
      </w:pPr>
    </w:p>
    <w:sectPr w:rsidR="00000000" w:rsidRPr="00232A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AFA" w:rsidRPr="00232AFA" w:rsidRDefault="00232AFA">
      <w:r w:rsidRPr="00232AFA">
        <w:separator/>
      </w:r>
    </w:p>
  </w:endnote>
  <w:endnote w:type="continuationSeparator" w:id="0">
    <w:p w:rsidR="00232AFA" w:rsidRPr="00232AFA" w:rsidRDefault="00232AFA">
      <w:r w:rsidRPr="00232A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Sidfot"/>
    </w:pPr>
    <w:r w:rsidRPr="00232A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401736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FA" w:rsidRDefault="00232A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2AFA" w:rsidRDefault="00232A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Sidfot"/>
    </w:pPr>
    <w:r w:rsidRPr="00232A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79766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FA" w:rsidRDefault="00232A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2AFA" w:rsidRDefault="00232A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Sidfot"/>
    </w:pPr>
    <w:r w:rsidRPr="00232A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330710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FA" w:rsidRDefault="00232A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2AFA" w:rsidRDefault="00232A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AFA" w:rsidRPr="00232AFA" w:rsidRDefault="00232AFA">
      <w:r w:rsidRPr="00232AFA">
        <w:separator/>
      </w:r>
    </w:p>
  </w:footnote>
  <w:footnote w:type="continuationSeparator" w:id="0">
    <w:p w:rsidR="00232AFA" w:rsidRPr="00232AFA" w:rsidRDefault="00232AFA">
      <w:r w:rsidRPr="00232A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Sidhuvud"/>
    </w:pPr>
    <w:r w:rsidRPr="00232A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93258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FA" w:rsidRDefault="00232A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2AFA" w:rsidRDefault="00232A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Sidhuvud"/>
    </w:pPr>
    <w:r w:rsidRPr="00232A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37876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2AFA" w:rsidRDefault="00232A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2AFA" w:rsidRDefault="00232A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FA" w:rsidRPr="00232AFA" w:rsidRDefault="00232AFA">
    <w:pPr>
      <w:pStyle w:val="FSHNormal"/>
      <w:tabs>
        <w:tab w:val="right" w:pos="5840"/>
      </w:tabs>
    </w:pPr>
    <w:r w:rsidRPr="00232AFA">
      <w:br/>
    </w:r>
    <w:r w:rsidRPr="00232AFA">
      <w:fldChar w:fldCharType="begin" w:fldLock="1"/>
    </w:r>
    <w:r w:rsidRPr="00232AFA">
      <w:instrText xml:space="preserve"> DOCPROPERTY</w:instrText>
    </w:r>
    <w:r w:rsidRPr="00232AFA">
      <w:rPr>
        <w:sz w:val="18"/>
      </w:rPr>
      <w:instrText xml:space="preserve"> "YearUser" *\charformat </w:instrText>
    </w:r>
    <w:r w:rsidRPr="00232AFA">
      <w:fldChar w:fldCharType="separate"/>
    </w:r>
    <w:r w:rsidRPr="00232AFA">
      <w:t>2009/10</w:t>
    </w:r>
    <w:r w:rsidRPr="00232AFA">
      <w:fldChar w:fldCharType="end"/>
    </w:r>
    <w:r w:rsidRPr="00232AFA">
      <w:t xml:space="preserve"> </w:t>
    </w:r>
    <w:r w:rsidRPr="00232AFA">
      <w:tab/>
      <w:t xml:space="preserve">mnr: </w:t>
    </w:r>
    <w:r w:rsidRPr="00232AFA">
      <w:fldChar w:fldCharType="begin" w:fldLock="1"/>
    </w:r>
    <w:r w:rsidRPr="00232AFA">
      <w:instrText xml:space="preserve"> DOCPROPERTY</w:instrText>
    </w:r>
    <w:r w:rsidRPr="00232AFA">
      <w:rPr>
        <w:sz w:val="18"/>
      </w:rPr>
      <w:instrText xml:space="preserve"> "Motionsnummer" *\charformat </w:instrText>
    </w:r>
    <w:r w:rsidRPr="00232AFA">
      <w:fldChar w:fldCharType="separate"/>
    </w:r>
    <w:r w:rsidRPr="00232AFA">
      <w:t>C358</w:t>
    </w:r>
    <w:r w:rsidRPr="00232AFA">
      <w:fldChar w:fldCharType="end"/>
    </w:r>
    <w:r w:rsidRPr="00232AFA">
      <w:br/>
    </w:r>
    <w:r w:rsidRPr="00232AFA">
      <w:fldChar w:fldCharType="begin" w:fldLock="1"/>
    </w:r>
    <w:r w:rsidRPr="00232AFA">
      <w:instrText xml:space="preserve"> DOCPROPERTY</w:instrText>
    </w:r>
    <w:r w:rsidRPr="00232AFA">
      <w:rPr>
        <w:sz w:val="18"/>
      </w:rPr>
      <w:instrText xml:space="preserve"> "Samling" *\charformat </w:instrText>
    </w:r>
    <w:r w:rsidRPr="00232AFA">
      <w:fldChar w:fldCharType="end"/>
    </w:r>
    <w:r w:rsidRPr="00232AFA">
      <w:tab/>
      <w:t xml:space="preserve">pnr: </w:t>
    </w:r>
    <w:r w:rsidRPr="00232AFA">
      <w:fldChar w:fldCharType="begin" w:fldLock="1"/>
    </w:r>
    <w:r w:rsidRPr="00232AFA">
      <w:instrText xml:space="preserve"> DOCPROPERTY</w:instrText>
    </w:r>
    <w:r w:rsidRPr="00232AFA">
      <w:rPr>
        <w:sz w:val="18"/>
      </w:rPr>
      <w:instrText xml:space="preserve"> "Partinummer" *\charformat </w:instrText>
    </w:r>
    <w:r w:rsidRPr="00232AFA">
      <w:fldChar w:fldCharType="separate"/>
    </w:r>
    <w:r w:rsidRPr="00232AFA">
      <w:t>kd699</w:t>
    </w:r>
    <w:r w:rsidRPr="00232AFA">
      <w:fldChar w:fldCharType="end"/>
    </w:r>
  </w:p>
  <w:p w:rsidR="00232AFA" w:rsidRPr="00232AFA" w:rsidRDefault="00232AFA">
    <w:pPr>
      <w:pStyle w:val="FSHRub1"/>
    </w:pPr>
    <w:r w:rsidRPr="00232AFA">
      <w:t>Motion till riksdagen</w:t>
    </w:r>
    <w:r w:rsidRPr="00232AFA">
      <w:br/>
    </w:r>
    <w:r w:rsidRPr="00232AFA">
      <w:fldChar w:fldCharType="begin" w:fldLock="1"/>
    </w:r>
    <w:r w:rsidRPr="00232AFA">
      <w:instrText xml:space="preserve"> DOCPROPERTY "YearUser" *\charformat </w:instrText>
    </w:r>
    <w:r w:rsidRPr="00232AFA">
      <w:fldChar w:fldCharType="separate"/>
    </w:r>
    <w:r w:rsidRPr="00232AFA">
      <w:t>2009/10</w:t>
    </w:r>
    <w:r w:rsidRPr="00232AFA">
      <w:fldChar w:fldCharType="end"/>
    </w:r>
    <w:r w:rsidRPr="00232AFA">
      <w:t>:</w:t>
    </w:r>
    <w:r w:rsidRPr="00232AFA">
      <w:fldChar w:fldCharType="begin" w:fldLock="1"/>
    </w:r>
    <w:r w:rsidRPr="00232AFA">
      <w:instrText xml:space="preserve"> DOCPROPERTY "Motionsnummer" *\charformat </w:instrText>
    </w:r>
    <w:r w:rsidRPr="00232AFA">
      <w:fldChar w:fldCharType="separate"/>
    </w:r>
    <w:r w:rsidRPr="00232AFA">
      <w:t>C358</w:t>
    </w:r>
    <w:r w:rsidRPr="00232AFA">
      <w:fldChar w:fldCharType="end"/>
    </w:r>
  </w:p>
  <w:p w:rsidR="00232AFA" w:rsidRPr="00232AFA" w:rsidRDefault="00232AFA">
    <w:pPr>
      <w:pStyle w:val="FSHNormalS5"/>
    </w:pPr>
    <w:r w:rsidRPr="00232AFA">
      <w:fldChar w:fldCharType="begin" w:fldLock="1"/>
    </w:r>
    <w:r w:rsidRPr="00232AFA">
      <w:instrText xml:space="preserve"> DOCPROPERTY "MotionarText" *\charformat </w:instrText>
    </w:r>
    <w:r w:rsidRPr="00232AFA">
      <w:fldChar w:fldCharType="separate"/>
    </w:r>
    <w:r w:rsidRPr="00232AFA">
      <w:t>av Mikael Oscarsson (kd)</w:t>
    </w:r>
    <w:r w:rsidRPr="00232AFA">
      <w:fldChar w:fldCharType="end"/>
    </w:r>
    <w:r w:rsidRPr="00232AFA">
      <w:br/>
    </w:r>
    <w:r w:rsidRPr="00232AFA">
      <w:fldChar w:fldCharType="begin" w:fldLock="1"/>
    </w:r>
    <w:r w:rsidRPr="00232AFA">
      <w:instrText xml:space="preserve"> DOCPROPERTY "SvarFrasKort" *\charformat </w:instrText>
    </w:r>
    <w:r w:rsidRPr="00232AFA">
      <w:fldChar w:fldCharType="end"/>
    </w:r>
  </w:p>
  <w:p w:rsidR="00232AFA" w:rsidRPr="00232AFA" w:rsidRDefault="00232AFA">
    <w:pPr>
      <w:pStyle w:val="FSHTitel"/>
    </w:pPr>
    <w:r w:rsidRPr="00232AFA">
      <w:fldChar w:fldCharType="begin" w:fldLock="1"/>
    </w:r>
    <w:r w:rsidRPr="00232AFA">
      <w:instrText xml:space="preserve"> DOCPROPERTY</w:instrText>
    </w:r>
    <w:r w:rsidRPr="00232AFA">
      <w:rPr>
        <w:sz w:val="18"/>
      </w:rPr>
      <w:instrText xml:space="preserve"> "RubrikSvar" *\charformat </w:instrText>
    </w:r>
    <w:r w:rsidRPr="00232AFA">
      <w:fldChar w:fldCharType="separate"/>
    </w:r>
    <w:r w:rsidRPr="00232AFA">
      <w:t>Fastighetskoordinater</w:t>
    </w:r>
    <w:r w:rsidRPr="00232AFA">
      <w:fldChar w:fldCharType="end"/>
    </w:r>
  </w:p>
  <w:p w:rsidR="00232AFA" w:rsidRPr="00232AFA" w:rsidRDefault="00232AFA">
    <w:pPr>
      <w:pStyle w:val="Normal00"/>
    </w:pPr>
  </w:p>
  <w:p w:rsidR="00232AFA" w:rsidRPr="00232AFA" w:rsidRDefault="00232A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366928FB"/>
    <w:multiLevelType w:val="hybridMultilevel"/>
    <w:tmpl w:val="AB60EBE0"/>
    <w:lvl w:ilvl="0" w:tplc="48F69DE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8485146">
    <w:abstractNumId w:val="8"/>
  </w:num>
  <w:num w:numId="2" w16cid:durableId="2058355391">
    <w:abstractNumId w:val="9"/>
  </w:num>
  <w:num w:numId="3" w16cid:durableId="280652288">
    <w:abstractNumId w:val="8"/>
  </w:num>
  <w:num w:numId="4" w16cid:durableId="1158573981">
    <w:abstractNumId w:val="9"/>
  </w:num>
  <w:num w:numId="5" w16cid:durableId="884297677">
    <w:abstractNumId w:val="14"/>
  </w:num>
  <w:num w:numId="6" w16cid:durableId="591010949">
    <w:abstractNumId w:val="10"/>
  </w:num>
  <w:num w:numId="7" w16cid:durableId="1527013420">
    <w:abstractNumId w:val="11"/>
  </w:num>
  <w:num w:numId="8" w16cid:durableId="998383769">
    <w:abstractNumId w:val="13"/>
  </w:num>
  <w:num w:numId="9" w16cid:durableId="1306663785">
    <w:abstractNumId w:val="8"/>
  </w:num>
  <w:num w:numId="10" w16cid:durableId="1310211520">
    <w:abstractNumId w:val="3"/>
  </w:num>
  <w:num w:numId="11" w16cid:durableId="861362354">
    <w:abstractNumId w:val="2"/>
  </w:num>
  <w:num w:numId="12" w16cid:durableId="1858696173">
    <w:abstractNumId w:val="1"/>
  </w:num>
  <w:num w:numId="13" w16cid:durableId="172110644">
    <w:abstractNumId w:val="0"/>
  </w:num>
  <w:num w:numId="14" w16cid:durableId="288170072">
    <w:abstractNumId w:val="9"/>
  </w:num>
  <w:num w:numId="15" w16cid:durableId="2109497025">
    <w:abstractNumId w:val="7"/>
  </w:num>
  <w:num w:numId="16" w16cid:durableId="1662737327">
    <w:abstractNumId w:val="6"/>
  </w:num>
  <w:num w:numId="17" w16cid:durableId="368260483">
    <w:abstractNumId w:val="5"/>
  </w:num>
  <w:num w:numId="18" w16cid:durableId="238448866">
    <w:abstractNumId w:val="4"/>
  </w:num>
  <w:num w:numId="19" w16cid:durableId="1579361649">
    <w:abstractNumId w:val="12"/>
  </w:num>
  <w:num w:numId="20" w16cid:durableId="250898393">
    <w:abstractNumId w:val="11"/>
  </w:num>
  <w:num w:numId="21" w16cid:durableId="1156217867">
    <w:abstractNumId w:val="10"/>
  </w:num>
  <w:num w:numId="22" w16cid:durableId="3307924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EDE16031-2D7B-4D4A-9915-D6F54A4E1AFB}"/>
  </w:docVars>
  <w:rsids>
    <w:rsidRoot w:val="00823BDA"/>
    <w:rsid w:val="00232AFA"/>
    <w:rsid w:val="0082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DF3F2F70-3ECF-4161-8767-25880BDC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2113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kd699</vt:lpstr>
    </vt:vector>
  </TitlesOfParts>
  <Company>Riksdagen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kd699</dc:title>
  <dc:subject>kd699</dc:subject>
  <dc:creator>Riksdagen</dc:creator>
  <cp:keywords>Riksdagen</cp:keywords>
  <dc:description/>
  <cp:lastModifiedBy>Lars Brink</cp:lastModifiedBy>
  <cp:revision>2</cp:revision>
  <cp:lastPrinted>2009-12-02T14:02:00Z</cp:lastPrinted>
  <dcterms:created xsi:type="dcterms:W3CDTF">2025-12-17T19:52:00Z</dcterms:created>
  <dcterms:modified xsi:type="dcterms:W3CDTF">2025-12-17T19:52:00Z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mot2000_505_2009-09-18</vt:lpwstr>
  </property>
  <property fmtid="{D5CDD505-2E9C-101B-9397-08002B2CF9AE}" pid="4" name="dokumenttyp">
    <vt:lpwstr>motion</vt:lpwstr>
  </property>
  <property fmtid="{D5CDD505-2E9C-101B-9397-08002B2CF9AE}" pid="5" name="Sekr">
    <vt:lpwstr>FH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Fastighetskoordinater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Fastighetskoordinater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kd699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Mikael Oscarsson (kd)</vt:lpwstr>
  </property>
  <property fmtid="{D5CDD505-2E9C-101B-9397-08002B2CF9AE}" pid="26" name="MotionarLista">
    <vt:lpwstr>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2009</vt:lpwstr>
  </property>
  <property fmtid="{D5CDD505-2E9C-101B-9397-08002B2CF9AE}" pid="44" name="NotesUID">
    <vt:lpwstr>fredrik.hardt@riksdagen.se</vt:lpwstr>
  </property>
  <property fmtid="{D5CDD505-2E9C-101B-9397-08002B2CF9AE}" pid="45" name="ReservUID">
    <vt:lpwstr>fk1220aa</vt:lpwstr>
  </property>
  <property fmtid="{D5CDD505-2E9C-101B-9397-08002B2CF9AE}" pid="46" name="MotionID">
    <vt:lpwstr>20092010000001070100000006990069</vt:lpwstr>
  </property>
  <property fmtid="{D5CDD505-2E9C-101B-9397-08002B2CF9AE}" pid="47" name="datum">
    <vt:lpwstr>091002</vt:lpwstr>
  </property>
  <property fmtid="{D5CDD505-2E9C-101B-9397-08002B2CF9AE}" pid="48" name="avsändar-e-post">
    <vt:lpwstr>fredrik.hardt@riksdagen.se</vt:lpwstr>
  </property>
  <property fmtid="{D5CDD505-2E9C-101B-9397-08002B2CF9AE}" pid="49" name="id">
    <vt:lpwstr>20092010000001070100000006990069</vt:lpwstr>
  </property>
  <property fmtid="{D5CDD505-2E9C-101B-9397-08002B2CF9AE}" pid="50" name="nummer">
    <vt:lpwstr>358</vt:lpwstr>
  </property>
  <property fmtid="{D5CDD505-2E9C-101B-9397-08002B2CF9AE}" pid="51" name="utskottsbeteckning">
    <vt:lpwstr>C</vt:lpwstr>
  </property>
  <property fmtid="{D5CDD505-2E9C-101B-9397-08002B2CF9AE}" pid="52" name="GlobalUID">
    <vt:lpwstr>{52950549-ACB2-4999-B14D-AD7B9177796A}</vt:lpwstr>
  </property>
  <property fmtid="{D5CDD505-2E9C-101B-9397-08002B2CF9AE}" pid="53" name="Överföringar">
    <vt:i4>0</vt:i4>
  </property>
  <property fmtid="{D5CDD505-2E9C-101B-9397-08002B2CF9AE}" pid="54" name="Checksum">
    <vt:lpwstr>*1003537871210*</vt:lpwstr>
  </property>
  <property fmtid="{D5CDD505-2E9C-101B-9397-08002B2CF9AE}" pid="55" name="skuggnummer">
    <vt:lpwstr>1757</vt:lpwstr>
  </property>
  <property fmtid="{D5CDD505-2E9C-101B-9397-08002B2CF9AE}" pid="56" name="urixVersion">
    <vt:lpwstr>3.2.7.16</vt:lpwstr>
  </property>
  <property fmtid="{D5CDD505-2E9C-101B-9397-08002B2CF9AE}" pid="57" name="urixOrigin">
    <vt:lpwstr>091202 15:09:13.817</vt:lpwstr>
  </property>
  <property fmtid="{D5CDD505-2E9C-101B-9397-08002B2CF9AE}" pid="58" name="urixGuid">
    <vt:lpwstr>{B7E4B012-760C-40F8-993B-F83FC35EF3C7}</vt:lpwstr>
  </property>
</Properties>
</file>