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FE255BEC26E4694806F715DD6BF04B4"/>
        </w:placeholder>
        <w15:appearance w15:val="hidden"/>
        <w:text/>
      </w:sdtPr>
      <w:sdtEndPr/>
      <w:sdtContent>
        <w:p w:rsidRPr="009B062B" w:rsidR="00AF30DD" w:rsidP="009B062B" w:rsidRDefault="00AF30DD" w14:paraId="1C73A6E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467c77f-1398-40c6-8076-e0be5770f36f"/>
        <w:id w:val="-864132943"/>
        <w:lock w:val="sdtLocked"/>
      </w:sdtPr>
      <w:sdtEndPr/>
      <w:sdtContent>
        <w:p w:rsidR="00C57C22" w:rsidRDefault="00F361E4" w14:paraId="1C73A6E6" w14:textId="2057E1F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av lagen om anställningsskydd (LAS) bör komma till stånd i syfte att förhindra s.k. hyvling av anställningar/arbetstid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F34EB9E947D46F2872F39ACBBC40C58"/>
        </w:placeholder>
        <w15:appearance w15:val="hidden"/>
        <w:text/>
      </w:sdtPr>
      <w:sdtEndPr/>
      <w:sdtContent>
        <w:p w:rsidRPr="009B062B" w:rsidR="006D79C9" w:rsidP="00333E95" w:rsidRDefault="006D79C9" w14:paraId="1C73A6E7" w14:textId="77777777">
          <w:pPr>
            <w:pStyle w:val="Rubrik1"/>
          </w:pPr>
          <w:r>
            <w:t>Motivering</w:t>
          </w:r>
        </w:p>
      </w:sdtContent>
    </w:sdt>
    <w:p w:rsidR="00167C57" w:rsidP="00167C57" w:rsidRDefault="00167C57" w14:paraId="1C73A6E9" w14:textId="0CCC2A1F">
      <w:pPr>
        <w:pStyle w:val="Normalutanindragellerluft"/>
      </w:pPr>
      <w:r>
        <w:t>Den 30 november 2016 kom ett uppmärksammat besked från Arbetsdomstolen.</w:t>
      </w:r>
      <w:r w:rsidR="00A04B81">
        <w:t xml:space="preserve"> </w:t>
      </w:r>
      <w:r>
        <w:t>Ett företag hade rätt att minska veckoarbetstiden, och därmed lönen, för anställda utan hänsyn till turordningen och utan att betala uppsägningslön.</w:t>
      </w:r>
    </w:p>
    <w:p w:rsidRPr="00A04B81" w:rsidR="00167C57" w:rsidP="00A04B81" w:rsidRDefault="00167C57" w14:paraId="1C73A6EB" w14:textId="2341FA66">
      <w:r w:rsidRPr="00A04B81">
        <w:t>Arbetstagarparten, Handelsanställdas förbund, hävdade att personerna hade sagts upp och återanställts. Arbetsgivaren menade att det handlade om omreglering av tjänster, vilket inte omfattas av några turordningsreg</w:t>
      </w:r>
      <w:r w:rsidRPr="00A04B81">
        <w:lastRenderedPageBreak/>
        <w:t>ler eller uppsägningstider enligt LAS. Förändringen skulle ske omedelbart. Ar</w:t>
      </w:r>
      <w:r w:rsidRPr="00A04B81" w:rsidR="00A04B81">
        <w:t>betsdomstolen slog fast i domen</w:t>
      </w:r>
      <w:r w:rsidRPr="00A04B81">
        <w:t xml:space="preserve"> att det rörde sig om omplaceringserbjudanden som de anställda accepterat då de undertecknat nya anställningsbevis.</w:t>
      </w:r>
    </w:p>
    <w:p w:rsidRPr="00A04B81" w:rsidR="00167C57" w:rsidP="00A04B81" w:rsidRDefault="00167C57" w14:paraId="1C73A6ED" w14:textId="63EEAFD4">
      <w:r w:rsidRPr="00A04B81">
        <w:t>Det kan knappast ha varit riksdagens avsikt som lagstiftare att anställningsskyddet skulle h</w:t>
      </w:r>
      <w:r w:rsidRPr="00A04B81" w:rsidR="00A04B81">
        <w:t>anteras på det här sättet. Ovan</w:t>
      </w:r>
      <w:r w:rsidRPr="00A04B81">
        <w:t>näm</w:t>
      </w:r>
      <w:r w:rsidRPr="00A04B81" w:rsidR="00A04B81">
        <w:t>nda avgörande i Arbetsdomstolen</w:t>
      </w:r>
      <w:r w:rsidRPr="00A04B81">
        <w:t xml:space="preserve"> kan i förlängningen få negativa konsekvenser för alla som har en anställning.</w:t>
      </w:r>
    </w:p>
    <w:p w:rsidRPr="00A04B81" w:rsidR="00652B73" w:rsidP="00A04B81" w:rsidRDefault="00A04B81" w14:paraId="1C73A6EF" w14:textId="3D820992">
      <w:r w:rsidRPr="00A04B81">
        <w:t>En översyn av l</w:t>
      </w:r>
      <w:r w:rsidRPr="00A04B81" w:rsidR="00167C57">
        <w:t>agen</w:t>
      </w:r>
      <w:r w:rsidRPr="00A04B81">
        <w:t xml:space="preserve"> om anställningsskydd</w:t>
      </w:r>
      <w:r w:rsidRPr="00A04B81" w:rsidR="00167C57">
        <w:t xml:space="preserve"> med syfte att förhindra att anställningsskyddet urholkas genom hyvling är mycket angelägen.</w:t>
      </w:r>
    </w:p>
    <w:p w:rsidRPr="00A04B81" w:rsidR="00A04B81" w:rsidP="00A04B81" w:rsidRDefault="00A04B81" w14:paraId="40B5F8FC" w14:textId="77777777"/>
    <w:sdt>
      <w:sdtPr>
        <w:alias w:val="CC_Underskrifter"/>
        <w:tag w:val="CC_Underskrifter"/>
        <w:id w:val="583496634"/>
        <w:lock w:val="sdtContentLocked"/>
        <w:placeholder>
          <w:docPart w:val="FC2FFEFFA3FD4D17B27AF0218ACD2F1F"/>
        </w:placeholder>
        <w15:appearance w15:val="hidden"/>
      </w:sdtPr>
      <w:sdtEndPr/>
      <w:sdtContent>
        <w:p w:rsidR="004801AC" w:rsidP="00CA0E8C" w:rsidRDefault="00A04B81" w14:paraId="1C73A6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Hellman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Johnsson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Petra Ekerum (S)</w:t>
            </w:r>
          </w:p>
        </w:tc>
      </w:tr>
    </w:tbl>
    <w:p w:rsidR="006F21E7" w:rsidRDefault="006F21E7" w14:paraId="1C73A6FA" w14:textId="77777777"/>
    <w:sectPr w:rsidR="006F21E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3A6FC" w14:textId="77777777" w:rsidR="00700F9E" w:rsidRDefault="00700F9E" w:rsidP="000C1CAD">
      <w:pPr>
        <w:spacing w:line="240" w:lineRule="auto"/>
      </w:pPr>
      <w:r>
        <w:separator/>
      </w:r>
    </w:p>
  </w:endnote>
  <w:endnote w:type="continuationSeparator" w:id="0">
    <w:p w14:paraId="1C73A6FD" w14:textId="77777777" w:rsidR="00700F9E" w:rsidRDefault="00700F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A70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A703" w14:textId="4B360EE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4B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A6FA" w14:textId="77777777" w:rsidR="00700F9E" w:rsidRDefault="00700F9E" w:rsidP="000C1CAD">
      <w:pPr>
        <w:spacing w:line="240" w:lineRule="auto"/>
      </w:pPr>
      <w:r>
        <w:separator/>
      </w:r>
    </w:p>
  </w:footnote>
  <w:footnote w:type="continuationSeparator" w:id="0">
    <w:p w14:paraId="1C73A6FB" w14:textId="77777777" w:rsidR="00700F9E" w:rsidRDefault="00700F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C73A6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73A70D" wp14:anchorId="1C73A7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04B81" w14:paraId="1C73A7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2E2E4DB1E04472EBAC75FB925E9FCA4"/>
                              </w:placeholder>
                              <w:text/>
                            </w:sdtPr>
                            <w:sdtEndPr/>
                            <w:sdtContent>
                              <w:r w:rsidR="00167C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BDE9637F4B4954A1EF481A87836A15"/>
                              </w:placeholder>
                              <w:text/>
                            </w:sdtPr>
                            <w:sdtEndPr/>
                            <w:sdtContent>
                              <w:r w:rsidR="00167C57">
                                <w:t>1231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73A7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04B81" w14:paraId="1C73A7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2E2E4DB1E04472EBAC75FB925E9FCA4"/>
                        </w:placeholder>
                        <w:text/>
                      </w:sdtPr>
                      <w:sdtEndPr/>
                      <w:sdtContent>
                        <w:r w:rsidR="00167C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BDE9637F4B4954A1EF481A87836A15"/>
                        </w:placeholder>
                        <w:text/>
                      </w:sdtPr>
                      <w:sdtEndPr/>
                      <w:sdtContent>
                        <w:r w:rsidR="00167C57">
                          <w:t>1231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C73A6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04B81" w14:paraId="1C73A70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1BDE9637F4B4954A1EF481A87836A15"/>
        </w:placeholder>
        <w:text/>
      </w:sdtPr>
      <w:sdtEndPr/>
      <w:sdtContent>
        <w:r w:rsidR="00167C5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67C57">
          <w:t>1231</w:t>
        </w:r>
      </w:sdtContent>
    </w:sdt>
  </w:p>
  <w:p w:rsidR="004F35FE" w:rsidP="00776B74" w:rsidRDefault="004F35FE" w14:paraId="1C73A7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04B81" w14:paraId="1C73A70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67C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7C57">
          <w:t>1231</w:t>
        </w:r>
      </w:sdtContent>
    </w:sdt>
  </w:p>
  <w:p w:rsidR="004F35FE" w:rsidP="00A314CF" w:rsidRDefault="00A04B81" w14:paraId="1C73A7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04B81" w14:paraId="1C73A7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04B81" w14:paraId="1C73A7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:1364</w:t>
        </w:r>
      </w:sdtContent>
    </w:sdt>
  </w:p>
  <w:p w:rsidR="004F35FE" w:rsidP="00E03A3D" w:rsidRDefault="00A04B81" w14:paraId="1C73A7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Paula Holmqvist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67C57" w14:paraId="1C73A709" w14:textId="77777777">
        <w:pPr>
          <w:pStyle w:val="FSHRub2"/>
        </w:pPr>
        <w:r>
          <w:t>Hyvling av anställning/arbetstid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C73A7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5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67C57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1D9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911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0542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5E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284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1E7"/>
    <w:rsid w:val="006F2B39"/>
    <w:rsid w:val="006F3D7E"/>
    <w:rsid w:val="006F4134"/>
    <w:rsid w:val="006F4DA4"/>
    <w:rsid w:val="006F4F37"/>
    <w:rsid w:val="006F668A"/>
    <w:rsid w:val="00700778"/>
    <w:rsid w:val="00700F9E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4B81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2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8C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468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61E4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3A6E4"/>
  <w15:chartTrackingRefBased/>
  <w15:docId w15:val="{B3B84E45-23A9-40FD-999A-1C62D66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E255BEC26E4694806F715DD6BF0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91A8-DC60-4544-AF7F-F7ACEC370808}"/>
      </w:docPartPr>
      <w:docPartBody>
        <w:p w:rsidR="00F05D9F" w:rsidRDefault="002D6C01">
          <w:pPr>
            <w:pStyle w:val="CFE255BEC26E4694806F715DD6BF04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34EB9E947D46F2872F39ACBBC40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A8A9-24CC-492D-BB99-20F1114699B0}"/>
      </w:docPartPr>
      <w:docPartBody>
        <w:p w:rsidR="00F05D9F" w:rsidRDefault="002D6C01">
          <w:pPr>
            <w:pStyle w:val="4F34EB9E947D46F2872F39ACBBC40C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2FFEFFA3FD4D17B27AF0218ACD2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8BFDD-9B75-4CBB-B068-57B531A6C2D4}"/>
      </w:docPartPr>
      <w:docPartBody>
        <w:p w:rsidR="00F05D9F" w:rsidRDefault="002D6C01">
          <w:pPr>
            <w:pStyle w:val="FC2FFEFFA3FD4D17B27AF0218ACD2F1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2E2E4DB1E04472EBAC75FB925E9F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869E4-8AAA-4BDB-A111-8248D03F087A}"/>
      </w:docPartPr>
      <w:docPartBody>
        <w:p w:rsidR="00F05D9F" w:rsidRDefault="002D6C01">
          <w:pPr>
            <w:pStyle w:val="92E2E4DB1E04472EBAC75FB925E9FC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BDE9637F4B4954A1EF481A87836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B1DFD-B732-4064-9460-7CA64ED5000F}"/>
      </w:docPartPr>
      <w:docPartBody>
        <w:p w:rsidR="00F05D9F" w:rsidRDefault="002D6C01">
          <w:pPr>
            <w:pStyle w:val="01BDE9637F4B4954A1EF481A87836A1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01"/>
    <w:rsid w:val="002D6C01"/>
    <w:rsid w:val="006F71F2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E255BEC26E4694806F715DD6BF04B4">
    <w:name w:val="CFE255BEC26E4694806F715DD6BF04B4"/>
  </w:style>
  <w:style w:type="paragraph" w:customStyle="1" w:styleId="1FCEDB16EE3544EFA8C826F578F4BA54">
    <w:name w:val="1FCEDB16EE3544EFA8C826F578F4BA54"/>
  </w:style>
  <w:style w:type="paragraph" w:customStyle="1" w:styleId="56C3DBEDB4AF460997CC16BD20C9A8DE">
    <w:name w:val="56C3DBEDB4AF460997CC16BD20C9A8DE"/>
  </w:style>
  <w:style w:type="paragraph" w:customStyle="1" w:styleId="4F34EB9E947D46F2872F39ACBBC40C58">
    <w:name w:val="4F34EB9E947D46F2872F39ACBBC40C58"/>
  </w:style>
  <w:style w:type="paragraph" w:customStyle="1" w:styleId="FC2FFEFFA3FD4D17B27AF0218ACD2F1F">
    <w:name w:val="FC2FFEFFA3FD4D17B27AF0218ACD2F1F"/>
  </w:style>
  <w:style w:type="paragraph" w:customStyle="1" w:styleId="92E2E4DB1E04472EBAC75FB925E9FCA4">
    <w:name w:val="92E2E4DB1E04472EBAC75FB925E9FCA4"/>
  </w:style>
  <w:style w:type="paragraph" w:customStyle="1" w:styleId="01BDE9637F4B4954A1EF481A87836A15">
    <w:name w:val="01BDE9637F4B4954A1EF481A87836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9CF35-405C-485B-8917-2DDCF580E632}"/>
</file>

<file path=customXml/itemProps2.xml><?xml version="1.0" encoding="utf-8"?>
<ds:datastoreItem xmlns:ds="http://schemas.openxmlformats.org/officeDocument/2006/customXml" ds:itemID="{1A79CB57-6F48-4EB8-899C-B246F17D5075}"/>
</file>

<file path=customXml/itemProps3.xml><?xml version="1.0" encoding="utf-8"?>
<ds:datastoreItem xmlns:ds="http://schemas.openxmlformats.org/officeDocument/2006/customXml" ds:itemID="{BA1FE99A-4635-48D9-BD5A-87B712B48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1226</Characters>
  <Application>Microsoft Office Word</Application>
  <DocSecurity>0</DocSecurity>
  <Lines>30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S1231 Hyvling av anställning arbetstid</vt:lpstr>
      <vt:lpstr>
      </vt:lpstr>
    </vt:vector>
  </TitlesOfParts>
  <Company>Sveriges riksdag</Company>
  <LinksUpToDate>false</LinksUpToDate>
  <CharactersWithSpaces>1405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