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83030D">
        <w:tblPrEx>
          <w:tblCellMar>
            <w:top w:w="0" w:type="dxa"/>
            <w:bottom w:w="0" w:type="dxa"/>
          </w:tblCellMar>
        </w:tblPrEx>
        <w:trPr>
          <w:cantSplit/>
          <w:trHeight w:val="1720"/>
        </w:trPr>
        <w:tc>
          <w:tcPr>
            <w:tcW w:w="6024" w:type="dxa"/>
            <w:gridSpan w:val="2"/>
          </w:tcPr>
          <w:p w:rsidR="000C6E9C" w:rsidRPr="0083030D" w:rsidRDefault="00BD76FB" w:rsidP="0020634B">
            <w:pPr>
              <w:pStyle w:val="HuvudRubrik"/>
            </w:pPr>
            <w:r w:rsidRPr="0083030D">
              <w:t>Redogörelse till riksdagen</w:t>
            </w:r>
          </w:p>
          <w:p w:rsidR="000C6E9C" w:rsidRPr="0083030D" w:rsidRDefault="0029524D" w:rsidP="006D0187">
            <w:pPr>
              <w:pStyle w:val="HuvudRubrikRad2"/>
            </w:pPr>
            <w:bookmarkStart w:id="0" w:name="BetänkandeNr"/>
            <w:bookmarkEnd w:id="0"/>
            <w:r w:rsidRPr="0083030D">
              <w:t>2008/09</w:t>
            </w:r>
            <w:r w:rsidR="000C6E9C" w:rsidRPr="0083030D">
              <w:t>:</w:t>
            </w:r>
            <w:r w:rsidRPr="0083030D">
              <w:t>RRS10</w:t>
            </w:r>
          </w:p>
        </w:tc>
        <w:tc>
          <w:tcPr>
            <w:tcW w:w="1418" w:type="dxa"/>
            <w:tcBorders>
              <w:bottom w:val="nil"/>
            </w:tcBorders>
          </w:tcPr>
          <w:p w:rsidR="000C6E9C" w:rsidRPr="0083030D" w:rsidRDefault="0083030D">
            <w:pPr>
              <w:spacing w:line="230" w:lineRule="auto"/>
              <w:jc w:val="center"/>
            </w:pPr>
            <w:r w:rsidRPr="0083030D">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0C6E9C" w:rsidRPr="0083030D" w:rsidRDefault="000C6E9C">
            <w:pPr>
              <w:pStyle w:val="Normaltindrag"/>
              <w:jc w:val="center"/>
            </w:pPr>
          </w:p>
          <w:p w:rsidR="000C6E9C" w:rsidRPr="0083030D" w:rsidRDefault="000C6E9C">
            <w:pPr>
              <w:pStyle w:val="StatusSida1"/>
            </w:pPr>
          </w:p>
          <w:p w:rsidR="000C6E9C" w:rsidRPr="0083030D" w:rsidRDefault="000C6E9C">
            <w:pPr>
              <w:pStyle w:val="UtskriftsdatumSida1"/>
              <w:framePr w:wrap="around"/>
            </w:pPr>
          </w:p>
        </w:tc>
      </w:tr>
      <w:tr w:rsidR="000C6E9C" w:rsidRPr="0083030D">
        <w:tblPrEx>
          <w:tblCellMar>
            <w:top w:w="0" w:type="dxa"/>
            <w:bottom w:w="0" w:type="dxa"/>
          </w:tblCellMar>
        </w:tblPrEx>
        <w:trPr>
          <w:cantSplit/>
        </w:trPr>
        <w:tc>
          <w:tcPr>
            <w:tcW w:w="6024" w:type="dxa"/>
            <w:gridSpan w:val="2"/>
            <w:tcBorders>
              <w:bottom w:val="single" w:sz="4" w:space="0" w:color="auto"/>
            </w:tcBorders>
          </w:tcPr>
          <w:p w:rsidR="000C6E9C" w:rsidRPr="0083030D" w:rsidRDefault="00BD76FB">
            <w:pPr>
              <w:pStyle w:val="DokumentRubrik"/>
              <w:rPr>
                <w:noProof w:val="0"/>
              </w:rPr>
            </w:pPr>
            <w:bookmarkStart w:id="1" w:name="Huvudrubrik"/>
            <w:bookmarkEnd w:id="1"/>
            <w:r w:rsidRPr="0083030D">
              <w:rPr>
                <w:noProof w:val="0"/>
              </w:rPr>
              <w:t>Riksrevisionens styrelses redogörelse angående Riksrevisionens årsredovisning för 2008</w:t>
            </w:r>
          </w:p>
        </w:tc>
        <w:tc>
          <w:tcPr>
            <w:tcW w:w="1418" w:type="dxa"/>
            <w:tcBorders>
              <w:bottom w:val="nil"/>
            </w:tcBorders>
          </w:tcPr>
          <w:p w:rsidR="000C6E9C" w:rsidRPr="0083030D" w:rsidRDefault="000C6E9C"/>
        </w:tc>
      </w:tr>
      <w:tr w:rsidR="000C6E9C" w:rsidRPr="0083030D">
        <w:tblPrEx>
          <w:tblCellMar>
            <w:top w:w="0" w:type="dxa"/>
            <w:bottom w:w="0" w:type="dxa"/>
          </w:tblCellMar>
        </w:tblPrEx>
        <w:trPr>
          <w:cantSplit/>
          <w:trHeight w:hRule="exact" w:val="360"/>
        </w:trPr>
        <w:tc>
          <w:tcPr>
            <w:tcW w:w="3012" w:type="dxa"/>
          </w:tcPr>
          <w:p w:rsidR="000C6E9C" w:rsidRPr="0083030D" w:rsidRDefault="000C6E9C"/>
        </w:tc>
        <w:tc>
          <w:tcPr>
            <w:tcW w:w="3012" w:type="dxa"/>
          </w:tcPr>
          <w:p w:rsidR="000C6E9C" w:rsidRPr="0083030D" w:rsidRDefault="000C6E9C"/>
        </w:tc>
        <w:tc>
          <w:tcPr>
            <w:tcW w:w="1418" w:type="dxa"/>
          </w:tcPr>
          <w:p w:rsidR="000C6E9C" w:rsidRPr="0083030D" w:rsidRDefault="000C6E9C"/>
        </w:tc>
      </w:tr>
    </w:tbl>
    <w:p w:rsidR="000C6E9C" w:rsidRPr="0083030D" w:rsidRDefault="000C6E9C"/>
    <w:p w:rsidR="00BD76FB" w:rsidRPr="0083030D" w:rsidRDefault="007734CE" w:rsidP="00CA00F4">
      <w:pPr>
        <w:pStyle w:val="R1"/>
      </w:pPr>
      <w:r w:rsidRPr="0083030D">
        <w:t>Till riksdagen</w:t>
      </w:r>
    </w:p>
    <w:p w:rsidR="007734CE" w:rsidRPr="0083030D" w:rsidRDefault="007734CE" w:rsidP="007734CE">
      <w:r w:rsidRPr="0083030D">
        <w:t>Riksrevisionens styrelse överlämnar härmed Riksrevisionens årsredovisning för 2008. Enligt 12 kap. 7 § regering</w:t>
      </w:r>
      <w:r w:rsidRPr="0083030D">
        <w:t>s</w:t>
      </w:r>
      <w:r w:rsidRPr="0083030D">
        <w:t>formen och 12 § lagen (2002:1023) med instruktion för Riksrevisionen ska styrelsen besluta om årsredovisning för myndigheten. Årsredovisningen har vid sam</w:t>
      </w:r>
      <w:r w:rsidR="00862D31" w:rsidRPr="0083030D">
        <w:t>ma</w:t>
      </w:r>
      <w:r w:rsidR="00862D31" w:rsidRPr="0083030D">
        <w:t>n</w:t>
      </w:r>
      <w:r w:rsidR="00862D31" w:rsidRPr="0083030D">
        <w:t>träde den 18 februari 2009</w:t>
      </w:r>
      <w:r w:rsidRPr="0083030D">
        <w:t xml:space="preserve"> fastställts av styrelsen.</w:t>
      </w:r>
    </w:p>
    <w:p w:rsidR="007734CE" w:rsidRPr="0083030D" w:rsidRDefault="007734CE" w:rsidP="007734CE"/>
    <w:p w:rsidR="007734CE" w:rsidRPr="0083030D" w:rsidRDefault="007734CE" w:rsidP="007734CE">
      <w:r w:rsidRPr="0083030D">
        <w:t>Stockholm den 18 februari 2009</w:t>
      </w:r>
    </w:p>
    <w:p w:rsidR="007734CE" w:rsidRPr="0083030D" w:rsidRDefault="007734CE" w:rsidP="007734CE"/>
    <w:p w:rsidR="007734CE" w:rsidRPr="0083030D" w:rsidRDefault="007734CE" w:rsidP="007734CE">
      <w:r w:rsidRPr="0083030D">
        <w:t>På Riksrevisionens styrelses vägnar</w:t>
      </w:r>
    </w:p>
    <w:p w:rsidR="007734CE" w:rsidRPr="0083030D" w:rsidRDefault="007734CE" w:rsidP="007734CE"/>
    <w:p w:rsidR="007734CE" w:rsidRPr="0083030D" w:rsidRDefault="007734CE" w:rsidP="007734CE"/>
    <w:p w:rsidR="007734CE" w:rsidRPr="0083030D" w:rsidRDefault="007734CE" w:rsidP="007734CE">
      <w:pPr>
        <w:rPr>
          <w:i/>
        </w:rPr>
      </w:pPr>
      <w:r w:rsidRPr="0083030D">
        <w:rPr>
          <w:i/>
        </w:rPr>
        <w:t>Eva Flyborg</w:t>
      </w:r>
    </w:p>
    <w:p w:rsidR="007734CE" w:rsidRPr="0083030D" w:rsidRDefault="007734CE" w:rsidP="007734CE"/>
    <w:p w:rsidR="007734CE" w:rsidRPr="0083030D" w:rsidRDefault="007734CE" w:rsidP="007734CE">
      <w:pPr>
        <w:rPr>
          <w:i/>
        </w:rPr>
      </w:pPr>
      <w:r w:rsidRPr="0083030D">
        <w:tab/>
      </w:r>
      <w:r w:rsidRPr="0083030D">
        <w:tab/>
      </w:r>
      <w:r w:rsidRPr="0083030D">
        <w:rPr>
          <w:i/>
        </w:rPr>
        <w:t>Anna Aspegren</w:t>
      </w:r>
    </w:p>
    <w:p w:rsidR="007734CE" w:rsidRPr="0083030D" w:rsidRDefault="007734CE" w:rsidP="007734CE">
      <w:pPr>
        <w:rPr>
          <w:i/>
        </w:rPr>
      </w:pPr>
    </w:p>
    <w:p w:rsidR="001F4E2D" w:rsidRPr="0083030D" w:rsidRDefault="007734CE" w:rsidP="00EA58C2">
      <w:pPr>
        <w:pStyle w:val="Deltagare"/>
        <w:rPr>
          <w:noProof w:val="0"/>
        </w:rPr>
      </w:pPr>
      <w:r w:rsidRPr="0083030D">
        <w:rPr>
          <w:noProof w:val="0"/>
        </w:rPr>
        <w:t xml:space="preserve">Följande ledamöter har deltagit i beslutet: </w:t>
      </w:r>
      <w:bookmarkStart w:id="2" w:name="TextStart"/>
      <w:bookmarkEnd w:id="2"/>
      <w:r w:rsidR="001F4E2D" w:rsidRPr="0083030D">
        <w:rPr>
          <w:noProof w:val="0"/>
        </w:rPr>
        <w:t xml:space="preserve">Eva Flyborg (fp), </w:t>
      </w:r>
      <w:smartTag w:uri="urn:schemas-microsoft-com:office:smarttags" w:element="PersonName">
        <w:r w:rsidR="001F4E2D" w:rsidRPr="0083030D">
          <w:rPr>
            <w:noProof w:val="0"/>
          </w:rPr>
          <w:t>Tommy Waidelich</w:t>
        </w:r>
      </w:smartTag>
      <w:r w:rsidR="001F4E2D" w:rsidRPr="0083030D">
        <w:rPr>
          <w:noProof w:val="0"/>
        </w:rPr>
        <w:t xml:space="preserve"> (s), Carina Adolfsson Elgestam (s), Ewa Thalén Finné (m), Alf Eriksson (s), Per R</w:t>
      </w:r>
      <w:r w:rsidR="001F4E2D" w:rsidRPr="0083030D">
        <w:rPr>
          <w:noProof w:val="0"/>
        </w:rPr>
        <w:t>o</w:t>
      </w:r>
      <w:r w:rsidR="001F4E2D" w:rsidRPr="0083030D">
        <w:rPr>
          <w:noProof w:val="0"/>
        </w:rPr>
        <w:t xml:space="preserve">sengren (v), </w:t>
      </w:r>
      <w:smartTag w:uri="urn:schemas-microsoft-com:office:smarttags" w:element="PersonName">
        <w:r w:rsidR="001F4E2D" w:rsidRPr="0083030D">
          <w:rPr>
            <w:noProof w:val="0"/>
          </w:rPr>
          <w:t>Björn Hamilton</w:t>
        </w:r>
      </w:smartTag>
      <w:r w:rsidR="001F4E2D" w:rsidRPr="0083030D">
        <w:rPr>
          <w:noProof w:val="0"/>
        </w:rPr>
        <w:t xml:space="preserve"> (m), </w:t>
      </w:r>
      <w:smartTag w:uri="urn:schemas-microsoft-com:office:smarttags" w:element="PersonName">
        <w:r w:rsidR="001F4E2D" w:rsidRPr="0083030D">
          <w:rPr>
            <w:noProof w:val="0"/>
          </w:rPr>
          <w:t>Margareta Andersson</w:t>
        </w:r>
      </w:smartTag>
      <w:r w:rsidR="001F4E2D" w:rsidRPr="0083030D">
        <w:rPr>
          <w:noProof w:val="0"/>
        </w:rPr>
        <w:t xml:space="preserve"> (c), Helena Hillar R</w:t>
      </w:r>
      <w:r w:rsidR="001F4E2D" w:rsidRPr="0083030D">
        <w:rPr>
          <w:noProof w:val="0"/>
        </w:rPr>
        <w:t>o</w:t>
      </w:r>
      <w:r w:rsidR="001F4E2D" w:rsidRPr="0083030D">
        <w:rPr>
          <w:noProof w:val="0"/>
        </w:rPr>
        <w:t>senqvist (mp), Torsten Lindström (kd) och Ulla Löfgren (m).</w:t>
      </w:r>
    </w:p>
    <w:p w:rsidR="00BD76FB" w:rsidRPr="0083030D" w:rsidRDefault="00BD76FB" w:rsidP="00BD76FB"/>
    <w:p w:rsidR="00385286" w:rsidRPr="0083030D" w:rsidRDefault="00385286" w:rsidP="00BD76FB">
      <w:pPr>
        <w:pStyle w:val="Normaltindrag"/>
        <w:sectPr w:rsidR="00385286" w:rsidRPr="0083030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85286" w:rsidRPr="0083030D" w:rsidRDefault="00385286" w:rsidP="00A01FEB">
      <w:pPr>
        <w:pStyle w:val="R1"/>
      </w:pPr>
      <w:r w:rsidRPr="0083030D">
        <w:lastRenderedPageBreak/>
        <w:t>Riksrevisionens årsredovisning 2008</w:t>
      </w:r>
    </w:p>
    <w:p w:rsidR="00385286" w:rsidRPr="0083030D" w:rsidRDefault="00385286" w:rsidP="00DE20B8">
      <w:pPr>
        <w:pStyle w:val="Rubrik1"/>
        <w:rPr>
          <w:noProof w:val="0"/>
        </w:rPr>
      </w:pPr>
      <w:bookmarkStart w:id="3" w:name="_Toc222796970"/>
      <w:r w:rsidRPr="0083030D">
        <w:rPr>
          <w:noProof w:val="0"/>
        </w:rPr>
        <w:t>Grundläggande bestämmelser</w:t>
      </w:r>
      <w:bookmarkEnd w:id="3"/>
      <w:r w:rsidRPr="0083030D">
        <w:rPr>
          <w:noProof w:val="0"/>
        </w:rPr>
        <w:t xml:space="preserve"> </w:t>
      </w:r>
    </w:p>
    <w:p w:rsidR="00385286" w:rsidRPr="0083030D" w:rsidRDefault="00385286" w:rsidP="00385286"/>
    <w:p w:rsidR="00385286" w:rsidRPr="0083030D" w:rsidRDefault="00385286" w:rsidP="00385286">
      <w:r w:rsidRPr="0083030D">
        <w:t>12 kap. 7 § regeringsformen</w:t>
      </w:r>
    </w:p>
    <w:p w:rsidR="00385286" w:rsidRPr="0083030D" w:rsidRDefault="00385286" w:rsidP="00385286">
      <w:r w:rsidRPr="0083030D">
        <w:t>3 kap. 8 §, 8 kap. 12–14 §§ och 9 kap. 8 § riksdagsordningen</w:t>
      </w:r>
    </w:p>
    <w:p w:rsidR="00385286" w:rsidRPr="0083030D" w:rsidRDefault="00385286" w:rsidP="00385286">
      <w:r w:rsidRPr="0083030D">
        <w:t>Lag</w:t>
      </w:r>
      <w:r w:rsidR="007F4A1B" w:rsidRPr="0083030D">
        <w:t>en</w:t>
      </w:r>
      <w:r w:rsidRPr="0083030D">
        <w:t xml:space="preserve"> (2002:1022) om revision av statlig verksamhet m.m. </w:t>
      </w:r>
    </w:p>
    <w:p w:rsidR="00385286" w:rsidRPr="0083030D" w:rsidRDefault="00385286" w:rsidP="00385286">
      <w:r w:rsidRPr="0083030D">
        <w:t>Lag</w:t>
      </w:r>
      <w:r w:rsidR="007F4A1B" w:rsidRPr="0083030D">
        <w:t>en</w:t>
      </w:r>
      <w:r w:rsidRPr="0083030D">
        <w:t xml:space="preserve"> (2002:1023) med instruktion för Riksrevisionen</w:t>
      </w:r>
    </w:p>
    <w:p w:rsidR="00385286" w:rsidRPr="0083030D" w:rsidRDefault="00385286" w:rsidP="00385286">
      <w:r w:rsidRPr="0083030D">
        <w:t>Lag</w:t>
      </w:r>
      <w:r w:rsidR="007F4A1B" w:rsidRPr="0083030D">
        <w:t>en</w:t>
      </w:r>
      <w:r w:rsidRPr="0083030D">
        <w:t xml:space="preserve"> (2006:999) med ekonomiadministrativa bestämmelser m.m. för rik</w:t>
      </w:r>
      <w:r w:rsidRPr="0083030D">
        <w:t>s</w:t>
      </w:r>
      <w:r w:rsidRPr="0083030D">
        <w:t>dagsförvaltningen, Riksdagens ombudsmän och Riksrevisionen</w:t>
      </w:r>
    </w:p>
    <w:p w:rsidR="00385286" w:rsidRPr="0083030D" w:rsidRDefault="00385286" w:rsidP="00385286">
      <w:r w:rsidRPr="0083030D">
        <w:t>Förordningen (2000:605) om årsredovisning och budgetu</w:t>
      </w:r>
      <w:r w:rsidRPr="0083030D">
        <w:t>n</w:t>
      </w:r>
      <w:r w:rsidRPr="0083030D">
        <w:t>derlag</w:t>
      </w:r>
    </w:p>
    <w:p w:rsidR="00385286" w:rsidRPr="0083030D" w:rsidRDefault="00385286" w:rsidP="00385286">
      <w:pPr>
        <w:pStyle w:val="Normaltindrag"/>
      </w:pPr>
    </w:p>
    <w:p w:rsidR="00795118" w:rsidRPr="0083030D" w:rsidRDefault="00795118" w:rsidP="00DE20B8">
      <w:pPr>
        <w:pStyle w:val="Rubrik1"/>
        <w:rPr>
          <w:noProof w:val="0"/>
        </w:rPr>
      </w:pPr>
      <w:bookmarkStart w:id="4" w:name="_Toc221523798"/>
    </w:p>
    <w:p w:rsidR="00385286" w:rsidRPr="0083030D" w:rsidRDefault="00385286" w:rsidP="00DE20B8">
      <w:pPr>
        <w:pStyle w:val="Rubrik1"/>
        <w:rPr>
          <w:noProof w:val="0"/>
        </w:rPr>
      </w:pPr>
      <w:bookmarkStart w:id="5" w:name="_Toc222796971"/>
      <w:r w:rsidRPr="0083030D">
        <w:rPr>
          <w:noProof w:val="0"/>
        </w:rPr>
        <w:t>Beslut och underskrifter</w:t>
      </w:r>
      <w:bookmarkEnd w:id="4"/>
      <w:bookmarkEnd w:id="5"/>
    </w:p>
    <w:p w:rsidR="00385286" w:rsidRPr="0083030D" w:rsidRDefault="00385286" w:rsidP="00385286">
      <w:pPr>
        <w:pStyle w:val="Normaltindrag"/>
      </w:pPr>
    </w:p>
    <w:p w:rsidR="00385286" w:rsidRPr="0083030D" w:rsidRDefault="00385286" w:rsidP="00385286">
      <w:r w:rsidRPr="0083030D">
        <w:t>Riksrevisionens styrelse fattar beslut om Riksrevisionens årsredovisning enligt lag</w:t>
      </w:r>
      <w:r w:rsidR="007F4A1B" w:rsidRPr="0083030D">
        <w:t>en</w:t>
      </w:r>
      <w:r w:rsidRPr="0083030D">
        <w:t xml:space="preserve"> (2002:1023) med instruktion för Riksrevisi</w:t>
      </w:r>
      <w:r w:rsidRPr="0083030D">
        <w:t>o</w:t>
      </w:r>
      <w:r w:rsidRPr="0083030D">
        <w:t>nen.</w:t>
      </w:r>
    </w:p>
    <w:p w:rsidR="00385286" w:rsidRPr="0083030D" w:rsidRDefault="00385286" w:rsidP="00385286">
      <w:pPr>
        <w:pStyle w:val="Normaltindrag"/>
      </w:pPr>
      <w:r w:rsidRPr="0083030D">
        <w:t>Riksrevisionens årsredovisning undertecknas i enlighet med 7 kap. 5 § i föreskrift</w:t>
      </w:r>
      <w:r w:rsidR="007F4A1B" w:rsidRPr="0083030D">
        <w:t>en</w:t>
      </w:r>
      <w:r w:rsidRPr="0083030D">
        <w:t xml:space="preserve"> (FRS 2006:10) om tillämpningen av lagen (2006:999) med ek</w:t>
      </w:r>
      <w:r w:rsidRPr="0083030D">
        <w:t>o</w:t>
      </w:r>
      <w:r w:rsidRPr="0083030D">
        <w:t>nomiadministrativa bestämmelser m.m. för riksdagsförvaltningen, Riksdagens ombudsmän och Riksrevisionen med hänvisning till föror</w:t>
      </w:r>
      <w:r w:rsidRPr="0083030D">
        <w:t>d</w:t>
      </w:r>
      <w:r w:rsidRPr="0083030D">
        <w:t>ningen (2000:605) om årsredovisning och budgetunderlag av myndighetens ledning. Enligt lag</w:t>
      </w:r>
      <w:r w:rsidR="007F4A1B" w:rsidRPr="0083030D">
        <w:t>en</w:t>
      </w:r>
      <w:r w:rsidRPr="0083030D">
        <w:t xml:space="preserve"> (2002:1023) med instruktion för Riksrevisionen leds myndigheten av riksr</w:t>
      </w:r>
      <w:r w:rsidRPr="0083030D">
        <w:t>e</w:t>
      </w:r>
      <w:r w:rsidRPr="0083030D">
        <w:t xml:space="preserve">visorerna. </w:t>
      </w:r>
    </w:p>
    <w:p w:rsidR="00385286" w:rsidRPr="0083030D" w:rsidRDefault="00385286" w:rsidP="00385286">
      <w:pPr>
        <w:pStyle w:val="normalmedindrag"/>
        <w:rPr>
          <w:sz w:val="19"/>
          <w:szCs w:val="19"/>
        </w:rPr>
      </w:pPr>
    </w:p>
    <w:p w:rsidR="00385286" w:rsidRPr="0083030D" w:rsidRDefault="00092797" w:rsidP="00385286">
      <w:pPr>
        <w:pStyle w:val="normalmedindrag"/>
        <w:ind w:firstLine="0"/>
        <w:rPr>
          <w:iCs/>
          <w:sz w:val="19"/>
          <w:szCs w:val="19"/>
        </w:rPr>
      </w:pPr>
      <w:r w:rsidRPr="0083030D">
        <w:rPr>
          <w:iCs/>
          <w:sz w:val="19"/>
          <w:szCs w:val="19"/>
        </w:rPr>
        <w:br w:type="page"/>
      </w:r>
      <w:r w:rsidR="00385286" w:rsidRPr="0083030D">
        <w:rPr>
          <w:iCs/>
          <w:sz w:val="19"/>
          <w:szCs w:val="19"/>
        </w:rPr>
        <w:t>Vi intygar att årsredovisningen ger en rättvisande bild av verksamh</w:t>
      </w:r>
      <w:r w:rsidR="00385286" w:rsidRPr="0083030D">
        <w:rPr>
          <w:iCs/>
          <w:sz w:val="19"/>
          <w:szCs w:val="19"/>
        </w:rPr>
        <w:t>e</w:t>
      </w:r>
      <w:r w:rsidR="00385286" w:rsidRPr="0083030D">
        <w:rPr>
          <w:iCs/>
          <w:sz w:val="19"/>
          <w:szCs w:val="19"/>
        </w:rPr>
        <w:t>tens resultat samt av kostnader, intäkter och myndighetens ekonomiska stäl</w:t>
      </w:r>
      <w:r w:rsidR="00385286" w:rsidRPr="0083030D">
        <w:rPr>
          <w:iCs/>
          <w:sz w:val="19"/>
          <w:szCs w:val="19"/>
        </w:rPr>
        <w:t>l</w:t>
      </w:r>
      <w:r w:rsidR="00385286" w:rsidRPr="0083030D">
        <w:rPr>
          <w:iCs/>
          <w:sz w:val="19"/>
          <w:szCs w:val="19"/>
        </w:rPr>
        <w:t>ning.</w:t>
      </w:r>
    </w:p>
    <w:p w:rsidR="00385286" w:rsidRPr="0083030D" w:rsidRDefault="00385286" w:rsidP="00385286">
      <w:pPr>
        <w:pStyle w:val="normalmedindrag"/>
        <w:ind w:firstLine="0"/>
        <w:rPr>
          <w:iCs/>
          <w:sz w:val="19"/>
          <w:szCs w:val="19"/>
        </w:rPr>
      </w:pPr>
    </w:p>
    <w:p w:rsidR="00385286" w:rsidRPr="0083030D" w:rsidRDefault="0083030D" w:rsidP="00EA58C2">
      <w:pPr>
        <w:pStyle w:val="normalmedindrag"/>
        <w:ind w:left="-284" w:right="284" w:firstLine="0"/>
        <w:rPr>
          <w:iCs/>
          <w:sz w:val="19"/>
          <w:szCs w:val="19"/>
        </w:rPr>
      </w:pPr>
      <w:r w:rsidRPr="0083030D">
        <w:rPr>
          <w:iCs/>
          <w:noProof/>
          <w:sz w:val="19"/>
          <w:szCs w:val="19"/>
        </w:rPr>
        <w:drawing>
          <wp:inline distT="0" distB="0" distL="0" distR="0">
            <wp:extent cx="4108450" cy="62357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r="17116"/>
                    <a:stretch>
                      <a:fillRect/>
                    </a:stretch>
                  </pic:blipFill>
                  <pic:spPr bwMode="auto">
                    <a:xfrm>
                      <a:off x="0" y="0"/>
                      <a:ext cx="4108450" cy="6235700"/>
                    </a:xfrm>
                    <a:prstGeom prst="rect">
                      <a:avLst/>
                    </a:prstGeom>
                    <a:noFill/>
                    <a:ln>
                      <a:noFill/>
                    </a:ln>
                  </pic:spPr>
                </pic:pic>
              </a:graphicData>
            </a:graphic>
          </wp:inline>
        </w:drawing>
      </w:r>
    </w:p>
    <w:p w:rsidR="00BD76FB" w:rsidRPr="0083030D" w:rsidRDefault="00BD76FB" w:rsidP="00BD76FB">
      <w:pPr>
        <w:pStyle w:val="Normaltindrag"/>
      </w:pPr>
    </w:p>
    <w:p w:rsidR="00BD76FB" w:rsidRPr="0083030D" w:rsidRDefault="00BD76FB" w:rsidP="00BD76FB">
      <w:pPr>
        <w:pStyle w:val="Normaltindrag"/>
        <w:sectPr w:rsidR="00BD76FB" w:rsidRPr="0083030D">
          <w:pgSz w:w="11906" w:h="16838" w:code="9"/>
          <w:pgMar w:top="907" w:right="4649" w:bottom="4508" w:left="1304" w:header="340" w:footer="227" w:gutter="0"/>
          <w:cols w:space="720"/>
          <w:titlePg/>
        </w:sectPr>
      </w:pPr>
    </w:p>
    <w:p w:rsidR="00BD76FB" w:rsidRPr="0083030D" w:rsidRDefault="00BD76FB" w:rsidP="00EA58C2">
      <w:pPr>
        <w:pStyle w:val="Rubrik1"/>
        <w:spacing w:after="240"/>
        <w:rPr>
          <w:noProof w:val="0"/>
        </w:rPr>
      </w:pPr>
      <w:bookmarkStart w:id="6" w:name="_Toc222796972"/>
      <w:r w:rsidRPr="0083030D">
        <w:rPr>
          <w:noProof w:val="0"/>
        </w:rPr>
        <w:t>Innehållsförteckning</w:t>
      </w:r>
      <w:bookmarkEnd w:id="6"/>
    </w:p>
    <w:p w:rsidR="00B65D59" w:rsidRPr="0083030D" w:rsidRDefault="00B65D59">
      <w:pPr>
        <w:pStyle w:val="Innehll1"/>
        <w:rPr>
          <w:sz w:val="24"/>
          <w:szCs w:val="24"/>
        </w:rPr>
      </w:pPr>
      <w:r w:rsidRPr="0083030D">
        <w:t>Grundläggande bestämmelser</w:t>
      </w:r>
      <w:r w:rsidRPr="0083030D">
        <w:tab/>
        <w:t>2</w:t>
      </w:r>
    </w:p>
    <w:p w:rsidR="00B65D59" w:rsidRPr="0083030D" w:rsidRDefault="00B65D59">
      <w:pPr>
        <w:pStyle w:val="Innehll1"/>
        <w:rPr>
          <w:sz w:val="24"/>
          <w:szCs w:val="24"/>
        </w:rPr>
      </w:pPr>
      <w:r w:rsidRPr="0083030D">
        <w:t>Beslut och underskrifter</w:t>
      </w:r>
      <w:r w:rsidRPr="0083030D">
        <w:tab/>
        <w:t>2</w:t>
      </w:r>
    </w:p>
    <w:p w:rsidR="00B65D59" w:rsidRPr="0083030D" w:rsidRDefault="00B65D59">
      <w:pPr>
        <w:pStyle w:val="Innehll1"/>
        <w:rPr>
          <w:sz w:val="24"/>
          <w:szCs w:val="24"/>
        </w:rPr>
      </w:pPr>
      <w:r w:rsidRPr="0083030D">
        <w:t>Innehållsförteckning</w:t>
      </w:r>
      <w:r w:rsidRPr="0083030D">
        <w:tab/>
        <w:t>4</w:t>
      </w:r>
    </w:p>
    <w:p w:rsidR="00B65D59" w:rsidRPr="0083030D" w:rsidRDefault="00B65D59">
      <w:pPr>
        <w:pStyle w:val="Innehll1"/>
        <w:rPr>
          <w:sz w:val="24"/>
          <w:szCs w:val="24"/>
        </w:rPr>
      </w:pPr>
      <w:r w:rsidRPr="0083030D">
        <w:t>Riksrevisorernas inledning</w:t>
      </w:r>
      <w:r w:rsidRPr="0083030D">
        <w:tab/>
        <w:t>5</w:t>
      </w:r>
    </w:p>
    <w:p w:rsidR="00B65D59" w:rsidRPr="0083030D" w:rsidRDefault="00B65D59">
      <w:pPr>
        <w:pStyle w:val="Innehll1"/>
        <w:rPr>
          <w:sz w:val="24"/>
          <w:szCs w:val="24"/>
        </w:rPr>
      </w:pPr>
      <w:r w:rsidRPr="0083030D">
        <w:t>Resultatredovisning</w:t>
      </w:r>
      <w:r w:rsidRPr="0083030D">
        <w:tab/>
        <w:t>7</w:t>
      </w:r>
    </w:p>
    <w:p w:rsidR="00B65D59" w:rsidRPr="0083030D" w:rsidRDefault="00B65D59">
      <w:pPr>
        <w:pStyle w:val="Innehll2"/>
        <w:rPr>
          <w:sz w:val="24"/>
          <w:szCs w:val="24"/>
        </w:rPr>
      </w:pPr>
      <w:r w:rsidRPr="0083030D">
        <w:t>Verksamhetens resultat</w:t>
      </w:r>
      <w:r w:rsidRPr="0083030D">
        <w:tab/>
        <w:t>7</w:t>
      </w:r>
    </w:p>
    <w:p w:rsidR="00B65D59" w:rsidRPr="0083030D" w:rsidRDefault="00B65D59">
      <w:pPr>
        <w:pStyle w:val="Innehll2"/>
        <w:rPr>
          <w:sz w:val="24"/>
          <w:szCs w:val="24"/>
        </w:rPr>
      </w:pPr>
      <w:r w:rsidRPr="0083030D">
        <w:t>Ekonomisk översikt</w:t>
      </w:r>
      <w:r w:rsidRPr="0083030D">
        <w:tab/>
        <w:t>10</w:t>
      </w:r>
    </w:p>
    <w:p w:rsidR="00B65D59" w:rsidRPr="0083030D" w:rsidRDefault="00B65D59">
      <w:pPr>
        <w:pStyle w:val="Innehll3"/>
        <w:rPr>
          <w:sz w:val="24"/>
          <w:szCs w:val="24"/>
        </w:rPr>
      </w:pPr>
      <w:r w:rsidRPr="0083030D">
        <w:t>Finansiering och kostnader</w:t>
      </w:r>
      <w:r w:rsidRPr="0083030D">
        <w:tab/>
        <w:t>10</w:t>
      </w:r>
    </w:p>
    <w:p w:rsidR="00B65D59" w:rsidRPr="0083030D" w:rsidRDefault="00B65D59">
      <w:pPr>
        <w:pStyle w:val="Innehll3"/>
        <w:rPr>
          <w:sz w:val="24"/>
          <w:szCs w:val="24"/>
        </w:rPr>
      </w:pPr>
      <w:r w:rsidRPr="0083030D">
        <w:t>Väsentliga ekonomiska händelser under året</w:t>
      </w:r>
      <w:r w:rsidRPr="0083030D">
        <w:tab/>
        <w:t>12</w:t>
      </w:r>
    </w:p>
    <w:p w:rsidR="00B65D59" w:rsidRPr="0083030D" w:rsidRDefault="00B65D59">
      <w:pPr>
        <w:pStyle w:val="Innehll2"/>
        <w:rPr>
          <w:sz w:val="24"/>
          <w:szCs w:val="24"/>
        </w:rPr>
      </w:pPr>
      <w:r w:rsidRPr="0083030D">
        <w:t>Årlig revision</w:t>
      </w:r>
      <w:r w:rsidRPr="0083030D">
        <w:tab/>
        <w:t>14</w:t>
      </w:r>
    </w:p>
    <w:p w:rsidR="00B65D59" w:rsidRPr="0083030D" w:rsidRDefault="00B65D59">
      <w:pPr>
        <w:pStyle w:val="Innehll3"/>
        <w:rPr>
          <w:sz w:val="24"/>
          <w:szCs w:val="24"/>
        </w:rPr>
      </w:pPr>
      <w:r w:rsidRPr="0083030D">
        <w:t>Mål</w:t>
      </w:r>
      <w:r w:rsidRPr="0083030D">
        <w:tab/>
        <w:t>14</w:t>
      </w:r>
    </w:p>
    <w:p w:rsidR="00B65D59" w:rsidRPr="0083030D" w:rsidRDefault="00B65D59">
      <w:pPr>
        <w:pStyle w:val="Innehll3"/>
        <w:rPr>
          <w:sz w:val="24"/>
          <w:szCs w:val="24"/>
        </w:rPr>
      </w:pPr>
      <w:r w:rsidRPr="0083030D">
        <w:t>Resultat och bedömning</w:t>
      </w:r>
      <w:r w:rsidRPr="0083030D">
        <w:tab/>
        <w:t>15</w:t>
      </w:r>
    </w:p>
    <w:p w:rsidR="00B65D59" w:rsidRPr="0083030D" w:rsidRDefault="00B65D59">
      <w:pPr>
        <w:pStyle w:val="Innehll2"/>
        <w:rPr>
          <w:sz w:val="24"/>
          <w:szCs w:val="24"/>
        </w:rPr>
      </w:pPr>
      <w:r w:rsidRPr="0083030D">
        <w:t>Effektivitetsrevision</w:t>
      </w:r>
      <w:r w:rsidRPr="0083030D">
        <w:tab/>
        <w:t>19</w:t>
      </w:r>
    </w:p>
    <w:p w:rsidR="00B65D59" w:rsidRPr="0083030D" w:rsidRDefault="00B65D59">
      <w:pPr>
        <w:pStyle w:val="Innehll3"/>
        <w:rPr>
          <w:sz w:val="24"/>
          <w:szCs w:val="24"/>
        </w:rPr>
      </w:pPr>
      <w:r w:rsidRPr="0083030D">
        <w:t>Mål</w:t>
      </w:r>
      <w:r w:rsidRPr="0083030D">
        <w:tab/>
        <w:t>19</w:t>
      </w:r>
    </w:p>
    <w:p w:rsidR="00B65D59" w:rsidRPr="0083030D" w:rsidRDefault="00B65D59">
      <w:pPr>
        <w:pStyle w:val="Innehll3"/>
        <w:rPr>
          <w:sz w:val="24"/>
          <w:szCs w:val="24"/>
        </w:rPr>
      </w:pPr>
      <w:r w:rsidRPr="0083030D">
        <w:t>Resultat och bedömning</w:t>
      </w:r>
      <w:r w:rsidRPr="0083030D">
        <w:tab/>
        <w:t>20</w:t>
      </w:r>
    </w:p>
    <w:p w:rsidR="00B65D59" w:rsidRPr="0083030D" w:rsidRDefault="00B65D59">
      <w:pPr>
        <w:pStyle w:val="Innehll2"/>
        <w:rPr>
          <w:sz w:val="24"/>
          <w:szCs w:val="24"/>
        </w:rPr>
      </w:pPr>
      <w:r w:rsidRPr="0083030D">
        <w:t>Internationell verksamhet</w:t>
      </w:r>
      <w:r w:rsidRPr="0083030D">
        <w:tab/>
        <w:t>26</w:t>
      </w:r>
    </w:p>
    <w:p w:rsidR="00B65D59" w:rsidRPr="0083030D" w:rsidRDefault="00B65D59">
      <w:pPr>
        <w:pStyle w:val="Innehll3"/>
        <w:rPr>
          <w:sz w:val="24"/>
          <w:szCs w:val="24"/>
        </w:rPr>
      </w:pPr>
      <w:r w:rsidRPr="0083030D">
        <w:t>Internationellt utvecklingssamarbete</w:t>
      </w:r>
      <w:r w:rsidRPr="0083030D">
        <w:tab/>
        <w:t>26</w:t>
      </w:r>
    </w:p>
    <w:p w:rsidR="00B65D59" w:rsidRPr="0083030D" w:rsidRDefault="00B65D59">
      <w:pPr>
        <w:pStyle w:val="Innehll3"/>
        <w:rPr>
          <w:sz w:val="24"/>
          <w:szCs w:val="24"/>
        </w:rPr>
      </w:pPr>
      <w:r w:rsidRPr="0083030D">
        <w:t>Internationell revision, samverkan och kontakter samt uppdragsverksamhet</w:t>
      </w:r>
      <w:r w:rsidRPr="0083030D">
        <w:tab/>
        <w:t>32</w:t>
      </w:r>
    </w:p>
    <w:p w:rsidR="00B65D59" w:rsidRPr="0083030D" w:rsidRDefault="00B65D59">
      <w:pPr>
        <w:pStyle w:val="Innehll2"/>
        <w:rPr>
          <w:sz w:val="24"/>
          <w:szCs w:val="24"/>
        </w:rPr>
      </w:pPr>
      <w:r w:rsidRPr="0083030D">
        <w:t>Övrig avrapportering och externa kontakter</w:t>
      </w:r>
      <w:r w:rsidRPr="0083030D">
        <w:tab/>
        <w:t>36</w:t>
      </w:r>
    </w:p>
    <w:p w:rsidR="00B65D59" w:rsidRPr="0083030D" w:rsidRDefault="00B65D59">
      <w:pPr>
        <w:pStyle w:val="Innehll3"/>
        <w:rPr>
          <w:sz w:val="24"/>
          <w:szCs w:val="24"/>
        </w:rPr>
      </w:pPr>
      <w:r w:rsidRPr="0083030D">
        <w:t>Mål</w:t>
      </w:r>
      <w:r w:rsidRPr="0083030D">
        <w:tab/>
        <w:t>36</w:t>
      </w:r>
    </w:p>
    <w:p w:rsidR="00B65D59" w:rsidRPr="0083030D" w:rsidRDefault="00B65D59">
      <w:pPr>
        <w:pStyle w:val="Innehll3"/>
        <w:rPr>
          <w:sz w:val="24"/>
          <w:szCs w:val="24"/>
        </w:rPr>
      </w:pPr>
      <w:r w:rsidRPr="0083030D">
        <w:t>Resultat och bedömning</w:t>
      </w:r>
      <w:r w:rsidRPr="0083030D">
        <w:tab/>
        <w:t>36</w:t>
      </w:r>
    </w:p>
    <w:p w:rsidR="00B65D59" w:rsidRPr="0083030D" w:rsidRDefault="00B65D59">
      <w:pPr>
        <w:pStyle w:val="Innehll2"/>
        <w:rPr>
          <w:sz w:val="24"/>
          <w:szCs w:val="24"/>
        </w:rPr>
      </w:pPr>
      <w:r w:rsidRPr="0083030D">
        <w:t>Styrelsen</w:t>
      </w:r>
      <w:r w:rsidRPr="0083030D">
        <w:tab/>
        <w:t>40</w:t>
      </w:r>
    </w:p>
    <w:p w:rsidR="00B65D59" w:rsidRPr="0083030D" w:rsidRDefault="00B65D59">
      <w:pPr>
        <w:pStyle w:val="Innehll3"/>
        <w:rPr>
          <w:sz w:val="24"/>
          <w:szCs w:val="24"/>
        </w:rPr>
      </w:pPr>
      <w:r w:rsidRPr="0083030D">
        <w:t>Styrelsens behandling av granskningarna</w:t>
      </w:r>
      <w:r w:rsidRPr="0083030D">
        <w:tab/>
        <w:t>40</w:t>
      </w:r>
    </w:p>
    <w:p w:rsidR="00B65D59" w:rsidRPr="0083030D" w:rsidRDefault="00B65D59">
      <w:pPr>
        <w:pStyle w:val="Innehll3"/>
        <w:rPr>
          <w:sz w:val="24"/>
          <w:szCs w:val="24"/>
        </w:rPr>
      </w:pPr>
      <w:r w:rsidRPr="0083030D">
        <w:t>Styrelsens övriga arbete</w:t>
      </w:r>
      <w:r w:rsidRPr="0083030D">
        <w:tab/>
        <w:t>40</w:t>
      </w:r>
    </w:p>
    <w:p w:rsidR="00B65D59" w:rsidRPr="0083030D" w:rsidRDefault="00B65D59">
      <w:pPr>
        <w:pStyle w:val="Innehll2"/>
        <w:rPr>
          <w:sz w:val="24"/>
          <w:szCs w:val="24"/>
        </w:rPr>
      </w:pPr>
      <w:r w:rsidRPr="0083030D">
        <w:t>Vetenskapliga rådet</w:t>
      </w:r>
      <w:r w:rsidRPr="0083030D">
        <w:tab/>
        <w:t>41</w:t>
      </w:r>
    </w:p>
    <w:p w:rsidR="00B65D59" w:rsidRPr="0083030D" w:rsidRDefault="00B65D59">
      <w:pPr>
        <w:pStyle w:val="Innehll2"/>
        <w:rPr>
          <w:sz w:val="24"/>
          <w:szCs w:val="24"/>
        </w:rPr>
      </w:pPr>
      <w:r w:rsidRPr="0083030D">
        <w:t>Kompetens och personal</w:t>
      </w:r>
      <w:r w:rsidRPr="0083030D">
        <w:tab/>
        <w:t>42</w:t>
      </w:r>
    </w:p>
    <w:p w:rsidR="00B65D59" w:rsidRPr="0083030D" w:rsidRDefault="00B65D59">
      <w:pPr>
        <w:pStyle w:val="Innehll3"/>
        <w:rPr>
          <w:sz w:val="24"/>
          <w:szCs w:val="24"/>
        </w:rPr>
      </w:pPr>
      <w:r w:rsidRPr="0083030D">
        <w:t>Sammanfattande bedömning</w:t>
      </w:r>
      <w:r w:rsidRPr="0083030D">
        <w:tab/>
        <w:t>42</w:t>
      </w:r>
    </w:p>
    <w:p w:rsidR="00B65D59" w:rsidRPr="0083030D" w:rsidRDefault="00B65D59">
      <w:pPr>
        <w:pStyle w:val="Innehll3"/>
        <w:rPr>
          <w:sz w:val="24"/>
          <w:szCs w:val="24"/>
        </w:rPr>
      </w:pPr>
      <w:r w:rsidRPr="0083030D">
        <w:t>Kompetens</w:t>
      </w:r>
      <w:r w:rsidRPr="0083030D">
        <w:tab/>
        <w:t>42</w:t>
      </w:r>
    </w:p>
    <w:p w:rsidR="00B65D59" w:rsidRPr="0083030D" w:rsidRDefault="00B65D59">
      <w:pPr>
        <w:pStyle w:val="Innehll3"/>
        <w:rPr>
          <w:sz w:val="24"/>
          <w:szCs w:val="24"/>
        </w:rPr>
      </w:pPr>
      <w:r w:rsidRPr="0083030D">
        <w:t>Personal</w:t>
      </w:r>
      <w:r w:rsidRPr="0083030D">
        <w:tab/>
        <w:t>45</w:t>
      </w:r>
    </w:p>
    <w:p w:rsidR="00B65D59" w:rsidRPr="0083030D" w:rsidRDefault="00B65D59">
      <w:pPr>
        <w:pStyle w:val="Innehll3"/>
        <w:rPr>
          <w:sz w:val="24"/>
          <w:szCs w:val="24"/>
        </w:rPr>
      </w:pPr>
      <w:r w:rsidRPr="0083030D">
        <w:t>Sjukfrånvaro och åtgärder för att förebygga ohälsa</w:t>
      </w:r>
      <w:r w:rsidRPr="0083030D">
        <w:tab/>
        <w:t>46</w:t>
      </w:r>
    </w:p>
    <w:p w:rsidR="00B65D59" w:rsidRPr="0083030D" w:rsidRDefault="00B65D59">
      <w:pPr>
        <w:pStyle w:val="Innehll1"/>
        <w:rPr>
          <w:sz w:val="24"/>
          <w:szCs w:val="24"/>
        </w:rPr>
      </w:pPr>
      <w:r w:rsidRPr="0083030D">
        <w:t>Sammanställning över väsentliga uppgifter</w:t>
      </w:r>
      <w:r w:rsidRPr="0083030D">
        <w:tab/>
        <w:t>47</w:t>
      </w:r>
    </w:p>
    <w:p w:rsidR="00B65D59" w:rsidRPr="0083030D" w:rsidRDefault="00B65D59">
      <w:pPr>
        <w:pStyle w:val="Innehll1"/>
        <w:rPr>
          <w:sz w:val="24"/>
          <w:szCs w:val="24"/>
        </w:rPr>
      </w:pPr>
      <w:r w:rsidRPr="0083030D">
        <w:t>Finansiell redovisning</w:t>
      </w:r>
      <w:r w:rsidRPr="0083030D">
        <w:tab/>
        <w:t>48</w:t>
      </w:r>
    </w:p>
    <w:p w:rsidR="00B65D59" w:rsidRPr="0083030D" w:rsidRDefault="00B65D59">
      <w:pPr>
        <w:pStyle w:val="Innehll3"/>
        <w:rPr>
          <w:sz w:val="24"/>
          <w:szCs w:val="24"/>
        </w:rPr>
      </w:pPr>
      <w:r w:rsidRPr="0083030D">
        <w:rPr>
          <w:lang w:eastAsia="en-US"/>
        </w:rPr>
        <w:t>Resultaträkning</w:t>
      </w:r>
      <w:r w:rsidRPr="0083030D">
        <w:tab/>
        <w:t>48</w:t>
      </w:r>
    </w:p>
    <w:p w:rsidR="00B65D59" w:rsidRPr="0083030D" w:rsidRDefault="00B65D59">
      <w:pPr>
        <w:pStyle w:val="Innehll3"/>
        <w:rPr>
          <w:sz w:val="24"/>
          <w:szCs w:val="24"/>
        </w:rPr>
      </w:pPr>
      <w:r w:rsidRPr="0083030D">
        <w:t>Balansräkning</w:t>
      </w:r>
      <w:r w:rsidRPr="0083030D">
        <w:tab/>
        <w:t>49</w:t>
      </w:r>
    </w:p>
    <w:p w:rsidR="00B65D59" w:rsidRPr="0083030D" w:rsidRDefault="00B65D59">
      <w:pPr>
        <w:pStyle w:val="Innehll3"/>
        <w:rPr>
          <w:sz w:val="24"/>
          <w:szCs w:val="24"/>
        </w:rPr>
      </w:pPr>
      <w:r w:rsidRPr="0083030D">
        <w:t>Anslagsredovisning</w:t>
      </w:r>
      <w:r w:rsidRPr="0083030D">
        <w:tab/>
        <w:t>51</w:t>
      </w:r>
    </w:p>
    <w:p w:rsidR="00B65D59" w:rsidRPr="0083030D" w:rsidRDefault="00B65D59">
      <w:pPr>
        <w:pStyle w:val="Innehll3"/>
        <w:rPr>
          <w:sz w:val="24"/>
          <w:szCs w:val="24"/>
        </w:rPr>
      </w:pPr>
      <w:r w:rsidRPr="0083030D">
        <w:t>Finansieringsanalys</w:t>
      </w:r>
      <w:r w:rsidRPr="0083030D">
        <w:tab/>
        <w:t>52</w:t>
      </w:r>
    </w:p>
    <w:p w:rsidR="00B65D59" w:rsidRPr="0083030D" w:rsidRDefault="00B65D59">
      <w:pPr>
        <w:pStyle w:val="Innehll3"/>
        <w:rPr>
          <w:sz w:val="24"/>
          <w:szCs w:val="24"/>
        </w:rPr>
      </w:pPr>
      <w:r w:rsidRPr="0083030D">
        <w:rPr>
          <w:lang w:eastAsia="en-US"/>
        </w:rPr>
        <w:t>Tilläggsupplysningar och noter</w:t>
      </w:r>
      <w:r w:rsidRPr="0083030D">
        <w:tab/>
        <w:t>55</w:t>
      </w:r>
    </w:p>
    <w:p w:rsidR="00B65D59" w:rsidRPr="0083030D" w:rsidRDefault="00B65D59">
      <w:pPr>
        <w:pStyle w:val="Innehll3"/>
        <w:rPr>
          <w:sz w:val="24"/>
          <w:szCs w:val="24"/>
        </w:rPr>
      </w:pPr>
      <w:r w:rsidRPr="0083030D">
        <w:t>Uppgifter om ledande befattningshavare</w:t>
      </w:r>
      <w:r w:rsidRPr="0083030D">
        <w:tab/>
        <w:t>62</w:t>
      </w:r>
    </w:p>
    <w:p w:rsidR="00B65D59" w:rsidRPr="0083030D" w:rsidRDefault="00B65D59">
      <w:pPr>
        <w:pStyle w:val="Innehll3"/>
        <w:rPr>
          <w:sz w:val="24"/>
          <w:szCs w:val="24"/>
        </w:rPr>
      </w:pPr>
      <w:r w:rsidRPr="0083030D">
        <w:t>Ersättningar och förmåner som betalats ut under 2008</w:t>
      </w:r>
      <w:r w:rsidRPr="0083030D">
        <w:tab/>
        <w:t>64</w:t>
      </w:r>
    </w:p>
    <w:p w:rsidR="00B65D59" w:rsidRPr="0083030D" w:rsidRDefault="00B65D59">
      <w:pPr>
        <w:pStyle w:val="Innehll3"/>
        <w:rPr>
          <w:sz w:val="24"/>
          <w:szCs w:val="24"/>
        </w:rPr>
      </w:pPr>
      <w:r w:rsidRPr="0083030D">
        <w:t>Framtida åtaganden</w:t>
      </w:r>
      <w:r w:rsidRPr="0083030D">
        <w:tab/>
        <w:t>65</w:t>
      </w:r>
    </w:p>
    <w:p w:rsidR="00EA58C2" w:rsidRPr="0083030D" w:rsidRDefault="00EA58C2" w:rsidP="00EA58C2"/>
    <w:p w:rsidR="00EA58C2" w:rsidRPr="0083030D" w:rsidRDefault="00EA58C2" w:rsidP="00740FCE">
      <w:pPr>
        <w:pStyle w:val="Rubrik1"/>
        <w:rPr>
          <w:noProof w:val="0"/>
        </w:rPr>
        <w:sectPr w:rsidR="00EA58C2" w:rsidRPr="0083030D">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740FCE" w:rsidRPr="0083030D" w:rsidRDefault="00C21D4B" w:rsidP="00740FCE">
      <w:pPr>
        <w:pStyle w:val="Rubrik1"/>
        <w:rPr>
          <w:noProof w:val="0"/>
        </w:rPr>
      </w:pPr>
      <w:bookmarkStart w:id="7" w:name="_Toc222796973"/>
      <w:r w:rsidRPr="0083030D">
        <w:rPr>
          <w:noProof w:val="0"/>
        </w:rPr>
        <w:t>Riksrevisorernas inledning</w:t>
      </w:r>
      <w:bookmarkEnd w:id="7"/>
    </w:p>
    <w:p w:rsidR="00740FCE" w:rsidRPr="0083030D" w:rsidRDefault="00740FCE" w:rsidP="00740FCE">
      <w:pPr>
        <w:rPr>
          <w:rFonts w:eastAsia="Calibri"/>
        </w:rPr>
      </w:pPr>
      <w:r w:rsidRPr="0083030D">
        <w:rPr>
          <w:rFonts w:eastAsia="Calibri"/>
        </w:rPr>
        <w:t>Riksrevisionen granskar statens verksamhet. Uppdraget är att genom ober</w:t>
      </w:r>
      <w:r w:rsidRPr="0083030D">
        <w:rPr>
          <w:rFonts w:eastAsia="Calibri"/>
        </w:rPr>
        <w:t>o</w:t>
      </w:r>
      <w:r w:rsidRPr="0083030D">
        <w:rPr>
          <w:rFonts w:eastAsia="Calibri"/>
        </w:rPr>
        <w:t>ende revision bidra till demokratisk insyn och medverka till god resurshu</w:t>
      </w:r>
      <w:r w:rsidRPr="0083030D">
        <w:rPr>
          <w:rFonts w:eastAsia="Calibri"/>
        </w:rPr>
        <w:t>s</w:t>
      </w:r>
      <w:r w:rsidRPr="0083030D">
        <w:rPr>
          <w:rFonts w:eastAsia="Calibri"/>
        </w:rPr>
        <w:t xml:space="preserve">hållning och effektiv förvaltning i staten. </w:t>
      </w:r>
    </w:p>
    <w:p w:rsidR="00740FCE" w:rsidRPr="0083030D" w:rsidRDefault="00740FCE" w:rsidP="00740FCE">
      <w:pPr>
        <w:pStyle w:val="Normaltindrag"/>
        <w:rPr>
          <w:rFonts w:eastAsia="Calibri"/>
        </w:rPr>
      </w:pPr>
      <w:r w:rsidRPr="0083030D">
        <w:rPr>
          <w:rFonts w:eastAsia="Calibri"/>
        </w:rPr>
        <w:t>En internationell lågkonjunktur och finanskris utan motstycke präglar nu förutsättningarna för näringsliv och offentlig sektor, men också många mä</w:t>
      </w:r>
      <w:r w:rsidRPr="0083030D">
        <w:rPr>
          <w:rFonts w:eastAsia="Calibri"/>
        </w:rPr>
        <w:t>n</w:t>
      </w:r>
      <w:r w:rsidRPr="0083030D">
        <w:rPr>
          <w:rFonts w:eastAsia="Calibri"/>
        </w:rPr>
        <w:t>niskors vardag. I detta läge synliggörs i än högre grad behovet av en oberoe</w:t>
      </w:r>
      <w:r w:rsidRPr="0083030D">
        <w:rPr>
          <w:rFonts w:eastAsia="Calibri"/>
        </w:rPr>
        <w:t>n</w:t>
      </w:r>
      <w:r w:rsidRPr="0083030D">
        <w:rPr>
          <w:rFonts w:eastAsia="Calibri"/>
        </w:rPr>
        <w:t>de, öppen och professionell revision. Genom revisionen får vi viktigt underlag som bidrar till lärande för framtiden och kan därmed förhoppning</w:t>
      </w:r>
      <w:r w:rsidRPr="0083030D">
        <w:rPr>
          <w:rFonts w:eastAsia="Calibri"/>
        </w:rPr>
        <w:t>s</w:t>
      </w:r>
      <w:r w:rsidRPr="0083030D">
        <w:rPr>
          <w:rFonts w:eastAsia="Calibri"/>
        </w:rPr>
        <w:t>vis undvika att göra om gamla misstag. För Riksrevisionens del innebär detta tydliga krav på att anpassa granskningen till förändringar i omvärlden. Den årliga revisi</w:t>
      </w:r>
      <w:r w:rsidRPr="0083030D">
        <w:rPr>
          <w:rFonts w:eastAsia="Calibri"/>
        </w:rPr>
        <w:t>o</w:t>
      </w:r>
      <w:r w:rsidRPr="0083030D">
        <w:rPr>
          <w:rFonts w:eastAsia="Calibri"/>
        </w:rPr>
        <w:t>nen ställs inför nya utmaningar i granskningen av statliga my</w:t>
      </w:r>
      <w:r w:rsidRPr="0083030D">
        <w:rPr>
          <w:rFonts w:eastAsia="Calibri"/>
        </w:rPr>
        <w:t>n</w:t>
      </w:r>
      <w:r w:rsidRPr="0083030D">
        <w:rPr>
          <w:rFonts w:eastAsia="Calibri"/>
        </w:rPr>
        <w:t>digheters och bolags verksamhet i det nya ekonomiska läget. Den interna styrningen och kontrollen i staten kommer nu att prövas i hanteringen av ett antal statliga krispaket och åtgärder för att mildra konsekvenserna av lågko</w:t>
      </w:r>
      <w:r w:rsidRPr="0083030D">
        <w:rPr>
          <w:rFonts w:eastAsia="Calibri"/>
        </w:rPr>
        <w:t>n</w:t>
      </w:r>
      <w:r w:rsidRPr="0083030D">
        <w:rPr>
          <w:rFonts w:eastAsia="Calibri"/>
        </w:rPr>
        <w:t>junktur och finanskris.</w:t>
      </w:r>
    </w:p>
    <w:p w:rsidR="00740FCE" w:rsidRPr="0083030D" w:rsidRDefault="00740FCE" w:rsidP="00740FCE">
      <w:pPr>
        <w:pStyle w:val="Normaltindrag"/>
        <w:rPr>
          <w:rFonts w:eastAsia="Calibri"/>
        </w:rPr>
      </w:pPr>
      <w:r w:rsidRPr="0083030D">
        <w:rPr>
          <w:rFonts w:eastAsia="Calibri"/>
        </w:rPr>
        <w:t>Under 2008 har vi internt i myndigheten haft att hantera en besvärlig ek</w:t>
      </w:r>
      <w:r w:rsidRPr="0083030D">
        <w:rPr>
          <w:rFonts w:eastAsia="Calibri"/>
        </w:rPr>
        <w:t>o</w:t>
      </w:r>
      <w:r w:rsidRPr="0083030D">
        <w:rPr>
          <w:rFonts w:eastAsia="Calibri"/>
        </w:rPr>
        <w:t>nomisk situation som krävde besparingsåtgärder i form av bland annat a</w:t>
      </w:r>
      <w:r w:rsidRPr="0083030D">
        <w:rPr>
          <w:rFonts w:eastAsia="Calibri"/>
        </w:rPr>
        <w:t>n</w:t>
      </w:r>
      <w:r w:rsidRPr="0083030D">
        <w:rPr>
          <w:rFonts w:eastAsia="Calibri"/>
        </w:rPr>
        <w:t>ställningsstopp, neddragning av kompetensutveckling och investeringar. Åtgä</w:t>
      </w:r>
      <w:r w:rsidRPr="0083030D">
        <w:rPr>
          <w:rFonts w:eastAsia="Calibri"/>
        </w:rPr>
        <w:t>r</w:t>
      </w:r>
      <w:r w:rsidRPr="0083030D">
        <w:rPr>
          <w:rFonts w:eastAsia="Calibri"/>
        </w:rPr>
        <w:t>derna fick avsedd effekt. De gemensamma kostnaderna har minskat med 16 procent, från 166 miljoner kronor till 140 miljoner kronor. Vi har kunnat genomföra våra uppdrag även om delar av verksamheten har fått stå tillbaka. Detta innebär att vissa aktiviteter istället kommer att genomföras under 2009 och 2010. Riksrevisionen kommer bland annat att behöva nyrekrytera ett antal medarbetare. Genom ett aktivt agerande under 2008 bedömer vi dock att vi står väl rustade inför de kommande åren. Under 2008 har vi beslutat om en strategisk inriktning för verksamheten åren 2008-2011. I dokumentet redov</w:t>
      </w:r>
      <w:r w:rsidRPr="0083030D">
        <w:rPr>
          <w:rFonts w:eastAsia="Calibri"/>
        </w:rPr>
        <w:t>i</w:t>
      </w:r>
      <w:r w:rsidRPr="0083030D">
        <w:rPr>
          <w:rFonts w:eastAsia="Calibri"/>
        </w:rPr>
        <w:t>sas strategier för att utveckla verksamheten med det övergripande målet att nå ökad verkningsgrad. Strategierna har utgjort underlag för arbetet med grans</w:t>
      </w:r>
      <w:r w:rsidRPr="0083030D">
        <w:rPr>
          <w:rFonts w:eastAsia="Calibri"/>
        </w:rPr>
        <w:t>k</w:t>
      </w:r>
      <w:r w:rsidRPr="0083030D">
        <w:rPr>
          <w:rFonts w:eastAsia="Calibri"/>
        </w:rPr>
        <w:t xml:space="preserve">ningsplan och verksamhetsplan. </w:t>
      </w:r>
    </w:p>
    <w:p w:rsidR="00740FCE" w:rsidRPr="0083030D" w:rsidRDefault="00740FCE" w:rsidP="00740FCE">
      <w:pPr>
        <w:pStyle w:val="Normaltindrag"/>
        <w:rPr>
          <w:rFonts w:eastAsia="Calibri"/>
        </w:rPr>
      </w:pPr>
      <w:r w:rsidRPr="0083030D">
        <w:rPr>
          <w:rFonts w:eastAsia="Calibri"/>
        </w:rPr>
        <w:t>Vi har nått våra mål inom effektivitetsrevisionen. Granskningsrapporter</w:t>
      </w:r>
      <w:r w:rsidR="006E7ABC" w:rsidRPr="0083030D">
        <w:rPr>
          <w:rFonts w:eastAsia="Calibri"/>
        </w:rPr>
        <w:t>na</w:t>
      </w:r>
      <w:r w:rsidRPr="0083030D">
        <w:rPr>
          <w:rFonts w:eastAsia="Calibri"/>
        </w:rPr>
        <w:t xml:space="preserve"> har fyllt de interna kvalitetskraven. En vägledning för effektivitetsrevision har färdigställts under 2008. Målet att slutföra minst 30 granskningsrapporter har nåtts. Kostnaden per genomförd granskningsrapport har ökat, men samtidigt har kostnaderna minskat för förstudier och granskning som inte resulterar i någon rapport. Effektivitetsrevisionen har i huvudsak bedrivits inom de nio granskningsstrategier som fastställdes för 2008. Vi har nått våra mål också inom den årliga revisionen. Vi har under året avlämnat 260 revisionsberätte</w:t>
      </w:r>
      <w:r w:rsidRPr="0083030D">
        <w:rPr>
          <w:rFonts w:eastAsia="Calibri"/>
        </w:rPr>
        <w:t>l</w:t>
      </w:r>
      <w:r w:rsidRPr="0083030D">
        <w:rPr>
          <w:rFonts w:eastAsia="Calibri"/>
        </w:rPr>
        <w:t>ser. Revisionen har bedrivits enligt god sed och revisionsberättelserna har avlämnats i rätt tid. En del av den löpande granskningen har fokuserat my</w:t>
      </w:r>
      <w:r w:rsidRPr="0083030D">
        <w:rPr>
          <w:rFonts w:eastAsia="Calibri"/>
        </w:rPr>
        <w:t>n</w:t>
      </w:r>
      <w:r w:rsidRPr="0083030D">
        <w:rPr>
          <w:rFonts w:eastAsia="Calibri"/>
        </w:rPr>
        <w:t>digheternas arbete med implementeringen av den nya förordningen om intern styrning och kontroll.</w:t>
      </w:r>
    </w:p>
    <w:p w:rsidR="00740FCE" w:rsidRPr="0083030D" w:rsidRDefault="00740FCE" w:rsidP="00740FCE">
      <w:pPr>
        <w:pStyle w:val="Normaltindrag"/>
        <w:rPr>
          <w:rFonts w:eastAsia="Calibri"/>
        </w:rPr>
      </w:pPr>
      <w:r w:rsidRPr="0083030D">
        <w:rPr>
          <w:rFonts w:eastAsia="Calibri"/>
        </w:rPr>
        <w:t>En viktig ledstjärna för Riksrevision</w:t>
      </w:r>
      <w:r w:rsidR="006E7ABC" w:rsidRPr="0083030D">
        <w:rPr>
          <w:rFonts w:eastAsia="Calibri"/>
        </w:rPr>
        <w:t>ens arbete är att granskningen</w:t>
      </w:r>
      <w:r w:rsidRPr="0083030D">
        <w:rPr>
          <w:rFonts w:eastAsia="Calibri"/>
        </w:rPr>
        <w:t xml:space="preserve"> ska ha hög verkningsgrad, dvs. att åtgärder faktiskt vidtas med anledning av vår grans</w:t>
      </w:r>
      <w:r w:rsidRPr="0083030D">
        <w:rPr>
          <w:rFonts w:eastAsia="Calibri"/>
        </w:rPr>
        <w:t>k</w:t>
      </w:r>
      <w:r w:rsidRPr="0083030D">
        <w:rPr>
          <w:rFonts w:eastAsia="Calibri"/>
        </w:rPr>
        <w:t>ning. Vi har under 2008 genomfört ett antal olika insatser i syfte att öka verkningsgraden. Vi har bland annat deltagit i ett antal seminarier och också utvecklat våra kontakter med media. I den årliga rapporten har vi sammanfa</w:t>
      </w:r>
      <w:r w:rsidRPr="0083030D">
        <w:rPr>
          <w:rFonts w:eastAsia="Calibri"/>
        </w:rPr>
        <w:t>t</w:t>
      </w:r>
      <w:r w:rsidRPr="0083030D">
        <w:rPr>
          <w:rFonts w:eastAsia="Calibri"/>
        </w:rPr>
        <w:t>tat de viktigaste iakttagelserna under det gångna året. I vår uppföljningsra</w:t>
      </w:r>
      <w:r w:rsidRPr="0083030D">
        <w:rPr>
          <w:rFonts w:eastAsia="Calibri"/>
        </w:rPr>
        <w:t>p</w:t>
      </w:r>
      <w:r w:rsidRPr="0083030D">
        <w:rPr>
          <w:rFonts w:eastAsia="Calibri"/>
        </w:rPr>
        <w:t>port har vi redovisat vilka resultat granskningen har lett till.</w:t>
      </w:r>
    </w:p>
    <w:p w:rsidR="00740FCE" w:rsidRPr="0083030D" w:rsidRDefault="00740FCE" w:rsidP="00740FCE">
      <w:pPr>
        <w:pStyle w:val="Normaltindrag"/>
        <w:rPr>
          <w:rFonts w:eastAsia="Calibri"/>
        </w:rPr>
      </w:pPr>
      <w:r w:rsidRPr="0083030D">
        <w:rPr>
          <w:rFonts w:eastAsia="Calibri"/>
        </w:rPr>
        <w:t>Inom det internationella utvecklingssamarbetet kan vi konstatera att plan</w:t>
      </w:r>
      <w:r w:rsidRPr="0083030D">
        <w:rPr>
          <w:rFonts w:eastAsia="Calibri"/>
        </w:rPr>
        <w:t>e</w:t>
      </w:r>
      <w:r w:rsidRPr="0083030D">
        <w:rPr>
          <w:rFonts w:eastAsia="Calibri"/>
        </w:rPr>
        <w:t>rade projektaktiviteter i allt väsentligt genomförts. Vårt arbete har bidragit till att stärka våra systerorganisationers kapacitet och i flera länder förbättrat föru</w:t>
      </w:r>
      <w:r w:rsidRPr="0083030D">
        <w:rPr>
          <w:rFonts w:eastAsia="Calibri"/>
        </w:rPr>
        <w:t>t</w:t>
      </w:r>
      <w:r w:rsidRPr="0083030D">
        <w:rPr>
          <w:rFonts w:eastAsia="Calibri"/>
        </w:rPr>
        <w:t>sättningarna för parlamentens kontrollmakt.</w:t>
      </w:r>
    </w:p>
    <w:p w:rsidR="00740FCE" w:rsidRPr="0083030D" w:rsidRDefault="00740FCE" w:rsidP="00740FCE">
      <w:pPr>
        <w:pStyle w:val="Normaltindrag"/>
        <w:rPr>
          <w:rFonts w:eastAsia="Calibri"/>
        </w:rPr>
      </w:pPr>
      <w:r w:rsidRPr="0083030D">
        <w:rPr>
          <w:rFonts w:eastAsia="Calibri"/>
        </w:rPr>
        <w:t>Vi riksrevisorer ser med förväntan fram emot resultatet av den pågående översynen av riksrevisionsreformen. Utredningens första förslag om ändrade rapporteringsformer är bra. Förslaget befäster den oberoende revisionen roll och tydliggör riksdagens och utskottens viktiga uppgift att utöva sin ko</w:t>
      </w:r>
      <w:r w:rsidRPr="0083030D">
        <w:rPr>
          <w:rFonts w:eastAsia="Calibri"/>
        </w:rPr>
        <w:t>n</w:t>
      </w:r>
      <w:r w:rsidRPr="0083030D">
        <w:rPr>
          <w:rFonts w:eastAsia="Calibri"/>
        </w:rPr>
        <w:t>trollmakt.  I detta läge är det tillfred</w:t>
      </w:r>
      <w:r w:rsidR="00B50B0A" w:rsidRPr="0083030D">
        <w:rPr>
          <w:rFonts w:eastAsia="Calibri"/>
        </w:rPr>
        <w:t>s</w:t>
      </w:r>
      <w:r w:rsidRPr="0083030D">
        <w:rPr>
          <w:rFonts w:eastAsia="Calibri"/>
        </w:rPr>
        <w:t>ställande att kunna se tillbaka på ett fra</w:t>
      </w:r>
      <w:r w:rsidRPr="0083030D">
        <w:rPr>
          <w:rFonts w:eastAsia="Calibri"/>
        </w:rPr>
        <w:t>m</w:t>
      </w:r>
      <w:r w:rsidRPr="0083030D">
        <w:rPr>
          <w:rFonts w:eastAsia="Calibri"/>
        </w:rPr>
        <w:t>gångsrikt 2008 då vi nått målen för verksamheten. Att vi klarat detta, trots ett ansträngt ekonomisk läge, förklaras av medarbetarnas lojalitet, ko</w:t>
      </w:r>
      <w:r w:rsidRPr="0083030D">
        <w:rPr>
          <w:rFonts w:eastAsia="Calibri"/>
        </w:rPr>
        <w:t>m</w:t>
      </w:r>
      <w:r w:rsidRPr="0083030D">
        <w:rPr>
          <w:rFonts w:eastAsia="Calibri"/>
        </w:rPr>
        <w:t xml:space="preserve">petens och mycket goda arbetsinsatser. </w:t>
      </w:r>
    </w:p>
    <w:p w:rsidR="00740FCE" w:rsidRPr="0083030D" w:rsidRDefault="00740FCE" w:rsidP="00740FCE">
      <w:pPr>
        <w:pStyle w:val="Normaltindrag"/>
        <w:sectPr w:rsidR="00740FCE" w:rsidRPr="0083030D">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990F49" w:rsidRPr="0083030D" w:rsidRDefault="00990F49" w:rsidP="00445D57">
      <w:pPr>
        <w:pStyle w:val="Rubrik1"/>
        <w:rPr>
          <w:noProof w:val="0"/>
        </w:rPr>
      </w:pPr>
      <w:bookmarkStart w:id="8" w:name="_Toc221523800"/>
      <w:bookmarkStart w:id="9" w:name="_Toc221595753"/>
      <w:bookmarkStart w:id="10" w:name="_Toc222796974"/>
      <w:r w:rsidRPr="0083030D">
        <w:rPr>
          <w:noProof w:val="0"/>
        </w:rPr>
        <w:t>Resultatredovisning</w:t>
      </w:r>
      <w:bookmarkEnd w:id="8"/>
      <w:bookmarkEnd w:id="9"/>
      <w:bookmarkEnd w:id="10"/>
      <w:r w:rsidRPr="0083030D">
        <w:rPr>
          <w:noProof w:val="0"/>
        </w:rPr>
        <w:t xml:space="preserve"> </w:t>
      </w:r>
    </w:p>
    <w:p w:rsidR="00EC6071" w:rsidRPr="0083030D" w:rsidRDefault="00990F49" w:rsidP="00B528AE">
      <w:r w:rsidRPr="0083030D">
        <w:t>Riksrevisionen är en myndighet under riksdagen med uppgift att granska den verksamhet som bedrivs av staten. Riksrevisionen ska genom oberoende revision bidra till demokratisk insyn och medverka till god resurshushållning och effektiv förvaltning i staten. Riksrevisionen ska årligen granska myndi</w:t>
      </w:r>
      <w:r w:rsidRPr="0083030D">
        <w:t>g</w:t>
      </w:r>
      <w:r w:rsidRPr="0083030D">
        <w:t xml:space="preserve">heternas årsredovisningar (årlig revision) och </w:t>
      </w:r>
      <w:r w:rsidR="00B528AE" w:rsidRPr="0083030D">
        <w:t xml:space="preserve">genom </w:t>
      </w:r>
      <w:r w:rsidR="00761B00" w:rsidRPr="0083030D">
        <w:t xml:space="preserve">granskning främja en sådan utveckling att </w:t>
      </w:r>
      <w:r w:rsidRPr="0083030D">
        <w:t xml:space="preserve">staten med hänsyn till </w:t>
      </w:r>
      <w:r w:rsidR="00761B00" w:rsidRPr="0083030D">
        <w:t>allmänna samhällsintressen får ett effe</w:t>
      </w:r>
      <w:r w:rsidR="00761B00" w:rsidRPr="0083030D">
        <w:t>k</w:t>
      </w:r>
      <w:r w:rsidR="00761B00" w:rsidRPr="0083030D">
        <w:t xml:space="preserve">tivt utbyte av sina </w:t>
      </w:r>
      <w:r w:rsidRPr="0083030D">
        <w:t>insatser (effektivitetsrevision). Riksrevisionen ska även bedriva internationell ver</w:t>
      </w:r>
      <w:r w:rsidRPr="0083030D">
        <w:t>k</w:t>
      </w:r>
      <w:r w:rsidRPr="0083030D">
        <w:t xml:space="preserve">samhet. </w:t>
      </w:r>
    </w:p>
    <w:p w:rsidR="00990F49" w:rsidRPr="0083030D" w:rsidRDefault="00990F49" w:rsidP="00445D57">
      <w:pPr>
        <w:pStyle w:val="Normaltindrag"/>
      </w:pPr>
      <w:r w:rsidRPr="0083030D">
        <w:t>Riksrevisionens uppgifter framgår av lagen (2002:1022) om revision av statlig verksamhet m.m. samt av lagen (2002:1023) med instruktion för Rik</w:t>
      </w:r>
      <w:r w:rsidRPr="0083030D">
        <w:t>s</w:t>
      </w:r>
      <w:r w:rsidRPr="0083030D">
        <w:t xml:space="preserve">revisionen. </w:t>
      </w:r>
    </w:p>
    <w:p w:rsidR="00990F49" w:rsidRPr="0083030D" w:rsidRDefault="00990F49" w:rsidP="00445D57">
      <w:pPr>
        <w:pStyle w:val="Rubrik2"/>
      </w:pPr>
      <w:bookmarkStart w:id="11" w:name="_Toc221595754"/>
      <w:bookmarkStart w:id="12" w:name="_Toc222796975"/>
      <w:r w:rsidRPr="0083030D">
        <w:t>Verksamhetens resultat</w:t>
      </w:r>
      <w:bookmarkEnd w:id="11"/>
      <w:bookmarkEnd w:id="12"/>
    </w:p>
    <w:p w:rsidR="00990F49" w:rsidRPr="0083030D" w:rsidRDefault="00990F49" w:rsidP="00445D57">
      <w:r w:rsidRPr="0083030D">
        <w:t>Den årliga revisionen ska genomföras i enlighet med god sed för de grans</w:t>
      </w:r>
      <w:r w:rsidRPr="0083030D">
        <w:t>k</w:t>
      </w:r>
      <w:r w:rsidRPr="0083030D">
        <w:t>ningsobjekt som framgår av lagen om revision</w:t>
      </w:r>
      <w:r w:rsidR="00693824" w:rsidRPr="0083030D">
        <w:t xml:space="preserve"> av statlig verksamhet</w:t>
      </w:r>
      <w:r w:rsidRPr="0083030D">
        <w:t xml:space="preserve">. Den årliga revisionen har genomfört </w:t>
      </w:r>
      <w:r w:rsidR="00B528AE" w:rsidRPr="0083030D">
        <w:t>granskning</w:t>
      </w:r>
      <w:r w:rsidRPr="0083030D">
        <w:t xml:space="preserve"> enligt god revisionssed. Kvalitet</w:t>
      </w:r>
      <w:r w:rsidRPr="0083030D">
        <w:t>s</w:t>
      </w:r>
      <w:r w:rsidRPr="0083030D">
        <w:t>säkring under granskningen genomförs med flera olika insatser. Kvalitetsko</w:t>
      </w:r>
      <w:r w:rsidRPr="0083030D">
        <w:t>n</w:t>
      </w:r>
      <w:r w:rsidRPr="0083030D">
        <w:t xml:space="preserve">troll efter genomförd </w:t>
      </w:r>
      <w:r w:rsidR="00B528AE" w:rsidRPr="0083030D">
        <w:t>granskning</w:t>
      </w:r>
      <w:r w:rsidR="00693824" w:rsidRPr="0083030D">
        <w:t xml:space="preserve"> </w:t>
      </w:r>
      <w:r w:rsidRPr="0083030D">
        <w:t xml:space="preserve">görs för ett urval av </w:t>
      </w:r>
      <w:r w:rsidR="00693824" w:rsidRPr="0083030D">
        <w:t>uppdrag</w:t>
      </w:r>
      <w:r w:rsidRPr="0083030D">
        <w:t>. Revisionsb</w:t>
      </w:r>
      <w:r w:rsidRPr="0083030D">
        <w:t>e</w:t>
      </w:r>
      <w:r w:rsidRPr="0083030D">
        <w:t>rättelser har avgivits i rätt tid för alla granskade organisationer. Under året a</w:t>
      </w:r>
      <w:r w:rsidRPr="0083030D">
        <w:t>v</w:t>
      </w:r>
      <w:r w:rsidRPr="0083030D">
        <w:t xml:space="preserve">gavs bl.a. </w:t>
      </w:r>
      <w:r w:rsidR="00BF3D59" w:rsidRPr="0083030D">
        <w:t xml:space="preserve">260 </w:t>
      </w:r>
      <w:r w:rsidRPr="0083030D">
        <w:t>revisionsberättelser. Vi har bedrivit revisionen självständigt i förhållande till uppdragsgivaren och oberoende i förhållande till den gransk</w:t>
      </w:r>
      <w:r w:rsidRPr="0083030D">
        <w:t>a</w:t>
      </w:r>
      <w:r w:rsidRPr="0083030D">
        <w:t>de verksa</w:t>
      </w:r>
      <w:r w:rsidRPr="0083030D">
        <w:t>m</w:t>
      </w:r>
      <w:r w:rsidRPr="0083030D">
        <w:t xml:space="preserve">heten. I arbetet följer vi internationella riktlinjer för revisionen. </w:t>
      </w:r>
    </w:p>
    <w:p w:rsidR="00990F49" w:rsidRPr="0083030D" w:rsidRDefault="00990F49" w:rsidP="00445D57">
      <w:pPr>
        <w:pStyle w:val="Normaltindrag"/>
      </w:pPr>
      <w:r w:rsidRPr="0083030D">
        <w:t>Effektivitetsrevisionen ska genom granskning främja en sådan utveckling att staten med hänsyn till allmänna samhällsintressen får ett e</w:t>
      </w:r>
      <w:r w:rsidRPr="0083030D">
        <w:t>f</w:t>
      </w:r>
      <w:r w:rsidRPr="0083030D">
        <w:t>fektivt utbyte av sina insatser.</w:t>
      </w:r>
      <w:r w:rsidR="00445D57" w:rsidRPr="0083030D">
        <w:t xml:space="preserve"> </w:t>
      </w:r>
      <w:r w:rsidRPr="0083030D">
        <w:t>Effektivitetsrevisionen ska hålla hög kvalitet. Vi kan konst</w:t>
      </w:r>
      <w:r w:rsidRPr="0083030D">
        <w:t>a</w:t>
      </w:r>
      <w:r w:rsidRPr="0083030D">
        <w:t xml:space="preserve">tera att alla granskningsrapporter har uppfyllt de interna kvalitetskraven. En vägledning för effektivitetsrevision </w:t>
      </w:r>
      <w:r w:rsidR="00002EC2" w:rsidRPr="0083030D">
        <w:t xml:space="preserve">har </w:t>
      </w:r>
      <w:r w:rsidRPr="0083030D">
        <w:t>färdigställts under 2008. Väglednin</w:t>
      </w:r>
      <w:r w:rsidRPr="0083030D">
        <w:t>g</w:t>
      </w:r>
      <w:r w:rsidRPr="0083030D">
        <w:t>en är ett viktigt led i att utveckla kvalitet</w:t>
      </w:r>
      <w:r w:rsidR="00C442CA" w:rsidRPr="0083030D">
        <w:t>en</w:t>
      </w:r>
      <w:r w:rsidRPr="0083030D">
        <w:t xml:space="preserve"> i ver</w:t>
      </w:r>
      <w:r w:rsidRPr="0083030D">
        <w:t>k</w:t>
      </w:r>
      <w:r w:rsidRPr="0083030D">
        <w:t>samheten. Vi ska nå hög verkningsgrad, dvs. åtgärder ska vidtas med anle</w:t>
      </w:r>
      <w:r w:rsidRPr="0083030D">
        <w:t>d</w:t>
      </w:r>
      <w:r w:rsidRPr="0083030D">
        <w:t>ning av våra granskningar. En rad åtgärder har vidtagits för att öka ver</w:t>
      </w:r>
      <w:r w:rsidRPr="0083030D">
        <w:t>k</w:t>
      </w:r>
      <w:r w:rsidRPr="0083030D">
        <w:t>ningsgraden av verksamheten. Det gäller bl.a. sättet på vilket vi väljer att inrikta gransknin</w:t>
      </w:r>
      <w:r w:rsidRPr="0083030D">
        <w:t>g</w:t>
      </w:r>
      <w:r w:rsidRPr="0083030D">
        <w:t>en och satsningar på kommunikation av granskningens resultat.</w:t>
      </w:r>
      <w:r w:rsidR="00445D57" w:rsidRPr="0083030D">
        <w:t xml:space="preserve"> </w:t>
      </w:r>
      <w:r w:rsidRPr="0083030D">
        <w:t>Målet att</w:t>
      </w:r>
      <w:r w:rsidR="00445D57" w:rsidRPr="0083030D">
        <w:t xml:space="preserve"> </w:t>
      </w:r>
      <w:r w:rsidRPr="0083030D">
        <w:t xml:space="preserve">slutföra minst 30 granskningsrapporter under året har nåtts. </w:t>
      </w:r>
      <w:r w:rsidR="00BC21A1" w:rsidRPr="0083030D">
        <w:t>Kostnaderna per genomförd granskning har ökat. Samtidigt har kostnaderna min</w:t>
      </w:r>
      <w:r w:rsidR="00BC21A1" w:rsidRPr="0083030D">
        <w:t>s</w:t>
      </w:r>
      <w:r w:rsidR="00BC21A1" w:rsidRPr="0083030D">
        <w:t xml:space="preserve">kat för förstudier och granskningar som inte resulterar i en publicerad granskningsrapport. </w:t>
      </w:r>
      <w:r w:rsidRPr="0083030D">
        <w:t>Grans</w:t>
      </w:r>
      <w:r w:rsidRPr="0083030D">
        <w:t>k</w:t>
      </w:r>
      <w:r w:rsidRPr="0083030D">
        <w:t xml:space="preserve">ningen har huvudsakligen skett inom ramen för våra </w:t>
      </w:r>
      <w:r w:rsidR="00DB3DA4" w:rsidRPr="0083030D">
        <w:t xml:space="preserve">nio </w:t>
      </w:r>
      <w:r w:rsidRPr="0083030D">
        <w:t>granskningsstrategier som används för att inri</w:t>
      </w:r>
      <w:r w:rsidRPr="0083030D">
        <w:t>k</w:t>
      </w:r>
      <w:r w:rsidRPr="0083030D">
        <w:t xml:space="preserve">ta verksamheten </w:t>
      </w:r>
      <w:r w:rsidR="00693824" w:rsidRPr="0083030D">
        <w:t xml:space="preserve">mot utvalda områden </w:t>
      </w:r>
      <w:r w:rsidRPr="0083030D">
        <w:t xml:space="preserve">och </w:t>
      </w:r>
      <w:r w:rsidR="00693824" w:rsidRPr="0083030D">
        <w:t xml:space="preserve">för att </w:t>
      </w:r>
      <w:r w:rsidR="00BC21A1" w:rsidRPr="0083030D">
        <w:t>kunna dra generella slutsatser</w:t>
      </w:r>
      <w:r w:rsidRPr="0083030D">
        <w:t xml:space="preserve">. I </w:t>
      </w:r>
      <w:r w:rsidR="00693824" w:rsidRPr="0083030D">
        <w:t xml:space="preserve">den </w:t>
      </w:r>
      <w:r w:rsidRPr="0083030D">
        <w:t>årliga rapporten 2008 redovisades slu</w:t>
      </w:r>
      <w:r w:rsidRPr="0083030D">
        <w:t>t</w:t>
      </w:r>
      <w:r w:rsidRPr="0083030D">
        <w:t>satser av tre</w:t>
      </w:r>
      <w:r w:rsidR="00DB3DA4" w:rsidRPr="0083030D">
        <w:t xml:space="preserve"> avslutade</w:t>
      </w:r>
      <w:r w:rsidRPr="0083030D">
        <w:t xml:space="preserve"> strategier, Hoten mot samhället, Regeringens tilläm</w:t>
      </w:r>
      <w:r w:rsidRPr="0083030D">
        <w:t>p</w:t>
      </w:r>
      <w:r w:rsidRPr="0083030D">
        <w:t>ning av det finanspolitiska ramverket samt Statliga bolag och stiftelser. Rik</w:t>
      </w:r>
      <w:r w:rsidRPr="0083030D">
        <w:t>s</w:t>
      </w:r>
      <w:r w:rsidRPr="0083030D">
        <w:t>revisionen redov</w:t>
      </w:r>
      <w:r w:rsidRPr="0083030D">
        <w:t>i</w:t>
      </w:r>
      <w:r w:rsidRPr="0083030D">
        <w:t>sar i den årliga uppföljningsrapporten vad våra granskningar lett till. Ett syfte med uppföljningen är att ge riksdagen underlag för att bed</w:t>
      </w:r>
      <w:r w:rsidRPr="0083030D">
        <w:t>ö</w:t>
      </w:r>
      <w:r w:rsidRPr="0083030D">
        <w:t>ma Riksrevisionens resultat.</w:t>
      </w:r>
    </w:p>
    <w:p w:rsidR="00990F49" w:rsidRPr="0083030D" w:rsidRDefault="00990F49" w:rsidP="008E09D3">
      <w:pPr>
        <w:pStyle w:val="Normaltindrag"/>
      </w:pPr>
      <w:r w:rsidRPr="0083030D">
        <w:t>I det internationella utvecklingssamarbetet ska Riksrevisionen stärka de nationella revisionsorganens kapacitet och förmåga att bedriva offentlig rev</w:t>
      </w:r>
      <w:r w:rsidRPr="0083030D">
        <w:t>i</w:t>
      </w:r>
      <w:r w:rsidRPr="0083030D">
        <w:t>sion. I utvecklingssamarbetet utgår vi från inriktningen av Sveriges politik inom området och arbetar i enlighet med OECD/DAC:s riktlinjer. Utvec</w:t>
      </w:r>
      <w:r w:rsidRPr="0083030D">
        <w:t>k</w:t>
      </w:r>
      <w:r w:rsidRPr="0083030D">
        <w:t>lingssamarbetet ska stärka parlamentens kontrollmakt. Riksrevisionen arbetar med de nationella revisionso</w:t>
      </w:r>
      <w:r w:rsidRPr="0083030D">
        <w:t>r</w:t>
      </w:r>
      <w:r w:rsidRPr="0083030D">
        <w:t>ganens kapacitet, förutsättningar i lagstiftningen och parlamentens förmåga att agera. Inom det internationella utvecklingssa</w:t>
      </w:r>
      <w:r w:rsidRPr="0083030D">
        <w:t>m</w:t>
      </w:r>
      <w:r w:rsidRPr="0083030D">
        <w:t>arbetet har vi under 2008 bedrivit sju samarbetsprojekt.</w:t>
      </w:r>
      <w:r w:rsidR="00445D57" w:rsidRPr="0083030D">
        <w:t xml:space="preserve"> </w:t>
      </w:r>
      <w:r w:rsidRPr="0083030D">
        <w:t>Kontakter har också inletts med ytterligare tre samarbetspartners. Uppbyggnaden av en oberoende revision är en viktig del av utvecklingen av demokratin i våra samarbetslä</w:t>
      </w:r>
      <w:r w:rsidRPr="0083030D">
        <w:t>n</w:t>
      </w:r>
      <w:r w:rsidRPr="0083030D">
        <w:t xml:space="preserve">der. Samtidigt har Riksrevisionen </w:t>
      </w:r>
      <w:r w:rsidR="00455C07" w:rsidRPr="0083030D">
        <w:t xml:space="preserve">naturligen </w:t>
      </w:r>
      <w:r w:rsidRPr="0083030D">
        <w:t>ett begränsat inflytande över utvecklingen i de enskilda samarbetsländerna. Faktorer som påverkar fra</w:t>
      </w:r>
      <w:r w:rsidRPr="0083030D">
        <w:t>m</w:t>
      </w:r>
      <w:r w:rsidRPr="0083030D">
        <w:t>gången av projekten är exempelvis ändrade politiska förutsättningar, ekon</w:t>
      </w:r>
      <w:r w:rsidRPr="0083030D">
        <w:t>o</w:t>
      </w:r>
      <w:r w:rsidRPr="0083030D">
        <w:t>misk utvec</w:t>
      </w:r>
      <w:r w:rsidRPr="0083030D">
        <w:t>k</w:t>
      </w:r>
      <w:r w:rsidRPr="0083030D">
        <w:t xml:space="preserve">ling och den säkerhetspolitiska utvecklingen i samarbetslandet. Vårt bidrag är </w:t>
      </w:r>
      <w:r w:rsidR="00B33267" w:rsidRPr="0083030D">
        <w:t xml:space="preserve">självfallet </w:t>
      </w:r>
      <w:r w:rsidRPr="0083030D">
        <w:t>begränsat i förhållande till de sam</w:t>
      </w:r>
      <w:r w:rsidR="00693824" w:rsidRPr="0083030D">
        <w:t>lade resurser som kräv</w:t>
      </w:r>
      <w:r w:rsidRPr="0083030D">
        <w:t>s för en god utveckling. Vi kan emellertid konstatera att planerade pr</w:t>
      </w:r>
      <w:r w:rsidRPr="0083030D">
        <w:t>o</w:t>
      </w:r>
      <w:r w:rsidRPr="0083030D">
        <w:t>jektaktiviteter i allt väsen</w:t>
      </w:r>
      <w:r w:rsidRPr="0083030D">
        <w:t>t</w:t>
      </w:r>
      <w:r w:rsidRPr="0083030D">
        <w:t>ligt har genomförts under året. Inriktningen av projekten är sådan att de ska bidra till uppfyllandet av de övergripande målen för verksamheten.</w:t>
      </w:r>
      <w:r w:rsidRPr="0083030D">
        <w:rPr>
          <w:sz w:val="24"/>
          <w:szCs w:val="24"/>
          <w:lang w:eastAsia="en-US"/>
        </w:rPr>
        <w:t xml:space="preserve"> </w:t>
      </w:r>
      <w:r w:rsidRPr="0083030D">
        <w:t>Det internationella utvecklingssamarbetet har under 2008 enligt Riksrevisionens b</w:t>
      </w:r>
      <w:r w:rsidRPr="0083030D">
        <w:t>e</w:t>
      </w:r>
      <w:r w:rsidRPr="0083030D">
        <w:t xml:space="preserve">dömning sammantaget bidragit till en utveckling i samarbetsländerna som </w:t>
      </w:r>
      <w:r w:rsidR="00BC21A1" w:rsidRPr="0083030D">
        <w:t>stärkt revisionsorganens kapacitet och i flera länder också förbättrat förutsättningarna för parlamentens kontrollmakt</w:t>
      </w:r>
      <w:r w:rsidRPr="0083030D">
        <w:t>.</w:t>
      </w:r>
    </w:p>
    <w:p w:rsidR="00990F49" w:rsidRPr="0083030D" w:rsidRDefault="00990F49" w:rsidP="00445D57">
      <w:pPr>
        <w:pStyle w:val="Normaltindrag"/>
      </w:pPr>
      <w:r w:rsidRPr="0083030D">
        <w:t>Riksrevisionen har genomfört en rad aktiviteter inom ramen för internati</w:t>
      </w:r>
      <w:r w:rsidRPr="0083030D">
        <w:t>o</w:t>
      </w:r>
      <w:r w:rsidRPr="0083030D">
        <w:t xml:space="preserve">nell samverkan. </w:t>
      </w:r>
      <w:r w:rsidR="00B33267" w:rsidRPr="0083030D">
        <w:t>Bland annat har vi I</w:t>
      </w:r>
      <w:r w:rsidR="00B33267" w:rsidRPr="0083030D">
        <w:t>N</w:t>
      </w:r>
      <w:r w:rsidR="00B33267" w:rsidRPr="0083030D">
        <w:t>TOSAI:s uppdrag att leda a</w:t>
      </w:r>
      <w:r w:rsidRPr="0083030D">
        <w:t>rbetet med att utveck</w:t>
      </w:r>
      <w:r w:rsidR="00B33267" w:rsidRPr="0083030D">
        <w:t>la</w:t>
      </w:r>
      <w:r w:rsidRPr="0083030D">
        <w:t xml:space="preserve"> internationella </w:t>
      </w:r>
      <w:r w:rsidR="00B33267" w:rsidRPr="0083030D">
        <w:t>r</w:t>
      </w:r>
      <w:r w:rsidRPr="0083030D">
        <w:t>iktlinjer för finansiell rev</w:t>
      </w:r>
      <w:r w:rsidRPr="0083030D">
        <w:t>i</w:t>
      </w:r>
      <w:r w:rsidRPr="0083030D">
        <w:t>sion inom offentlig verksamhet</w:t>
      </w:r>
      <w:r w:rsidR="00B33267" w:rsidRPr="0083030D">
        <w:t>.</w:t>
      </w:r>
      <w:r w:rsidRPr="0083030D">
        <w:t xml:space="preserve"> </w:t>
      </w:r>
      <w:r w:rsidR="00B33267" w:rsidRPr="0083030D">
        <w:t xml:space="preserve">Detta arbete </w:t>
      </w:r>
      <w:r w:rsidRPr="0083030D">
        <w:t>har under året varit framgång</w:t>
      </w:r>
      <w:r w:rsidRPr="0083030D">
        <w:t>s</w:t>
      </w:r>
      <w:r w:rsidRPr="0083030D">
        <w:t>rikt.</w:t>
      </w:r>
    </w:p>
    <w:p w:rsidR="00990F49" w:rsidRPr="0083030D" w:rsidRDefault="00693824" w:rsidP="00445D57">
      <w:pPr>
        <w:pStyle w:val="Normaltindrag"/>
      </w:pPr>
      <w:r w:rsidRPr="0083030D">
        <w:t>Inför 2008 beslutade riksrevisorerna att vi ska arbeta mot</w:t>
      </w:r>
      <w:r w:rsidR="00990F49" w:rsidRPr="0083030D">
        <w:t xml:space="preserve"> målet att uppnå en ver</w:t>
      </w:r>
      <w:r w:rsidR="00990F49" w:rsidRPr="0083030D">
        <w:t>k</w:t>
      </w:r>
      <w:r w:rsidR="00990F49" w:rsidRPr="0083030D">
        <w:t>ningsfull och förtroendefull relation med våra intressenter. Syftet är att uppnå bästa möjliga verkningsgrad. Riksrevisionen har utvecklat kommunik</w:t>
      </w:r>
      <w:r w:rsidR="00990F49" w:rsidRPr="0083030D">
        <w:t>a</w:t>
      </w:r>
      <w:r w:rsidR="00990F49" w:rsidRPr="0083030D">
        <w:t xml:space="preserve">tionen av resultaten av verksamheten såväl med företrädare för regering och </w:t>
      </w:r>
      <w:r w:rsidR="007F4A1B" w:rsidRPr="0083030D">
        <w:t>R</w:t>
      </w:r>
      <w:r w:rsidR="00990F49" w:rsidRPr="0083030D">
        <w:t>ege</w:t>
      </w:r>
      <w:r w:rsidR="00990F49" w:rsidRPr="0083030D">
        <w:t>r</w:t>
      </w:r>
      <w:r w:rsidR="00990F49" w:rsidRPr="0083030D">
        <w:t>ingskansliet som med riksdagens utskott. Det finns en efterfrågan</w:t>
      </w:r>
      <w:r w:rsidR="00445D57" w:rsidRPr="0083030D">
        <w:t xml:space="preserve"> </w:t>
      </w:r>
      <w:r w:rsidR="00990F49" w:rsidRPr="0083030D">
        <w:t>på riksrevisorernas närvaro i riksdagens utskott i sa</w:t>
      </w:r>
      <w:r w:rsidR="00990F49" w:rsidRPr="0083030D">
        <w:t>m</w:t>
      </w:r>
      <w:r w:rsidR="00990F49" w:rsidRPr="0083030D">
        <w:t>band med beredningen av resultatet av Riksrevisionens granskningar. Arbetet med uppföljning av rev</w:t>
      </w:r>
      <w:r w:rsidR="00990F49" w:rsidRPr="0083030D">
        <w:t>i</w:t>
      </w:r>
      <w:r w:rsidR="00990F49" w:rsidRPr="0083030D">
        <w:t>sionens resultat har också lett till en ökad uppmärksamhet på vilka åtgärder som vi</w:t>
      </w:r>
      <w:r w:rsidR="00990F49" w:rsidRPr="0083030D">
        <w:t>d</w:t>
      </w:r>
      <w:r w:rsidR="00990F49" w:rsidRPr="0083030D">
        <w:t>tagits med anledning av revisionens iakttagelser och vilka åtgärder som åte</w:t>
      </w:r>
      <w:r w:rsidR="00990F49" w:rsidRPr="0083030D">
        <w:t>r</w:t>
      </w:r>
      <w:r w:rsidR="00990F49" w:rsidRPr="0083030D">
        <w:t>står att vidta.</w:t>
      </w:r>
    </w:p>
    <w:p w:rsidR="00990F49" w:rsidRPr="0083030D" w:rsidRDefault="00BC21A1" w:rsidP="00445D57">
      <w:pPr>
        <w:pStyle w:val="Normaltindrag"/>
      </w:pPr>
      <w:r w:rsidRPr="0083030D">
        <w:t>Den ökade anslagsbelastningen i början av året</w:t>
      </w:r>
      <w:r w:rsidR="007F4A1B" w:rsidRPr="0083030D">
        <w:t>,</w:t>
      </w:r>
      <w:r w:rsidRPr="0083030D">
        <w:t xml:space="preserve"> som uppstod </w:t>
      </w:r>
      <w:r w:rsidR="00990F49" w:rsidRPr="0083030D">
        <w:t>till följd av t</w:t>
      </w:r>
      <w:r w:rsidR="00990F49" w:rsidRPr="0083030D">
        <w:t>i</w:t>
      </w:r>
      <w:r w:rsidR="00990F49" w:rsidRPr="0083030D">
        <w:t xml:space="preserve">digare felaktigt </w:t>
      </w:r>
      <w:r w:rsidR="00B03550" w:rsidRPr="0083030D">
        <w:t xml:space="preserve">beräknade </w:t>
      </w:r>
      <w:r w:rsidR="00990F49" w:rsidRPr="0083030D">
        <w:t xml:space="preserve">avgifter för riksrevisorernas pensioner, föranledde ett </w:t>
      </w:r>
      <w:r w:rsidRPr="0083030D">
        <w:t xml:space="preserve">relativt </w:t>
      </w:r>
      <w:r w:rsidR="00990F49" w:rsidRPr="0083030D">
        <w:t>omfattande besparingsprogram för alla delar av myndigheten. En viktig utgångspunkt i valet av åtgärder var att</w:t>
      </w:r>
      <w:r w:rsidR="00455C07" w:rsidRPr="0083030D">
        <w:t xml:space="preserve"> i tid parera de ökande kostn</w:t>
      </w:r>
      <w:r w:rsidR="00455C07" w:rsidRPr="0083030D">
        <w:t>a</w:t>
      </w:r>
      <w:r w:rsidR="00455C07" w:rsidRPr="0083030D">
        <w:t>derna och</w:t>
      </w:r>
      <w:r w:rsidR="00990F49" w:rsidRPr="0083030D">
        <w:t xml:space="preserve"> minimera </w:t>
      </w:r>
      <w:r w:rsidR="00B03550" w:rsidRPr="0083030D">
        <w:t>eventuella</w:t>
      </w:r>
      <w:r w:rsidR="00455C07" w:rsidRPr="0083030D">
        <w:t xml:space="preserve"> </w:t>
      </w:r>
      <w:r w:rsidR="00990F49" w:rsidRPr="0083030D">
        <w:t>negativa konsekvenser för kärnuppgifternas genomförande. De fastställda målen för effektivitetsrevisionen, den årliga rev</w:t>
      </w:r>
      <w:r w:rsidR="00990F49" w:rsidRPr="0083030D">
        <w:t>i</w:t>
      </w:r>
      <w:r w:rsidR="00990F49" w:rsidRPr="0083030D">
        <w:t>sionen och det internationella utvecklingssamarbetet påverkades därför inte. Trots att vi i väsentlig omfattning stoppade rekrytering, konsultstöd, utbildning och investeringar i verksamhetsstöd med mera har planerad granskning geno</w:t>
      </w:r>
      <w:r w:rsidR="00990F49" w:rsidRPr="0083030D">
        <w:t>m</w:t>
      </w:r>
      <w:r w:rsidR="00990F49" w:rsidRPr="0083030D">
        <w:t xml:space="preserve">förts. </w:t>
      </w:r>
    </w:p>
    <w:p w:rsidR="00990F49" w:rsidRPr="0083030D" w:rsidRDefault="00990F49" w:rsidP="00445D57">
      <w:pPr>
        <w:pStyle w:val="Normaltindrag"/>
      </w:pPr>
      <w:r w:rsidRPr="0083030D">
        <w:t>Vissa planerade insatser, bl</w:t>
      </w:r>
      <w:r w:rsidR="007F4A1B" w:rsidRPr="0083030D">
        <w:t>.</w:t>
      </w:r>
      <w:r w:rsidRPr="0083030D">
        <w:t>a</w:t>
      </w:r>
      <w:r w:rsidR="007F4A1B" w:rsidRPr="0083030D">
        <w:t xml:space="preserve">. </w:t>
      </w:r>
      <w:r w:rsidRPr="0083030D">
        <w:t>syftande till att kommunicera resu</w:t>
      </w:r>
      <w:r w:rsidRPr="0083030D">
        <w:t>l</w:t>
      </w:r>
      <w:r w:rsidRPr="0083030D">
        <w:t>tatet av revisionen, har av besparingsskäl inte genomförts. Av samma skäl har även områdesbevakning, som är viktigt för att kunna planera kommande grans</w:t>
      </w:r>
      <w:r w:rsidRPr="0083030D">
        <w:t>k</w:t>
      </w:r>
      <w:r w:rsidRPr="0083030D">
        <w:t xml:space="preserve">ningar, inte genomförts i planerad utsträckning. Detsamma gäller </w:t>
      </w:r>
      <w:r w:rsidR="004C4A04" w:rsidRPr="0083030D">
        <w:t xml:space="preserve">den fortsatta </w:t>
      </w:r>
      <w:r w:rsidRPr="0083030D">
        <w:t>utvecklingen av extern kvalitetssäkring och bedömning av våra granskning</w:t>
      </w:r>
      <w:r w:rsidRPr="0083030D">
        <w:t>s</w:t>
      </w:r>
      <w:r w:rsidRPr="0083030D">
        <w:t>rapporter. Besparingarna har också inneburit begränsningar i vissa investe</w:t>
      </w:r>
      <w:r w:rsidRPr="0083030D">
        <w:t>r</w:t>
      </w:r>
      <w:r w:rsidRPr="0083030D">
        <w:t xml:space="preserve">ingar i verksamhetsstöd, kompetens och kunskapsuppbyggnad. </w:t>
      </w:r>
    </w:p>
    <w:p w:rsidR="00990F49" w:rsidRPr="0083030D" w:rsidRDefault="00990F49" w:rsidP="00445D57">
      <w:pPr>
        <w:pStyle w:val="Normaltindrag"/>
      </w:pPr>
      <w:r w:rsidRPr="0083030D">
        <w:t>Vidtagna besparingsåtgärder fick avsedda effekter på utgifterna 2008. D</w:t>
      </w:r>
      <w:r w:rsidRPr="0083030D">
        <w:t>e</w:t>
      </w:r>
      <w:r w:rsidRPr="0083030D">
        <w:t>lar av den verksamhet som inte genomfördes</w:t>
      </w:r>
      <w:r w:rsidR="00445D57" w:rsidRPr="0083030D">
        <w:t xml:space="preserve"> </w:t>
      </w:r>
      <w:r w:rsidRPr="0083030D">
        <w:t>2008 ska i stället genomföras i första hand</w:t>
      </w:r>
      <w:r w:rsidR="00002EC2" w:rsidRPr="0083030D">
        <w:t xml:space="preserve"> under</w:t>
      </w:r>
      <w:r w:rsidRPr="0083030D">
        <w:t xml:space="preserve"> 2009. Riksrevisionen har vid ingången av 2009 betydligt färre anställda än vid ingången av 2008. Det finns nu ett behov av att geno</w:t>
      </w:r>
      <w:r w:rsidRPr="0083030D">
        <w:t>m</w:t>
      </w:r>
      <w:r w:rsidRPr="0083030D">
        <w:t>föra investeringar i verksamhetsstöd och anställa personal för att skapa föru</w:t>
      </w:r>
      <w:r w:rsidRPr="0083030D">
        <w:t>t</w:t>
      </w:r>
      <w:r w:rsidRPr="0083030D">
        <w:t>sättningar för att nå målen även 2009 och framåt. Den planerade verksamh</w:t>
      </w:r>
      <w:r w:rsidRPr="0083030D">
        <w:t>e</w:t>
      </w:r>
      <w:r w:rsidRPr="0083030D">
        <w:t xml:space="preserve">ten 2009 medför att väsentliga delar av det ingående anslagssparandet </w:t>
      </w:r>
      <w:r w:rsidR="00D10619" w:rsidRPr="0083030D">
        <w:t>berä</w:t>
      </w:r>
      <w:r w:rsidR="00D10619" w:rsidRPr="0083030D">
        <w:t>k</w:t>
      </w:r>
      <w:r w:rsidR="00D10619" w:rsidRPr="0083030D">
        <w:t xml:space="preserve">nas </w:t>
      </w:r>
      <w:r w:rsidRPr="0083030D">
        <w:t>förbrukas under 2009.</w:t>
      </w:r>
    </w:p>
    <w:p w:rsidR="00990F49" w:rsidRPr="0083030D" w:rsidRDefault="00990F49" w:rsidP="00445D57">
      <w:pPr>
        <w:pStyle w:val="Normaltindrag"/>
      </w:pPr>
      <w:r w:rsidRPr="0083030D">
        <w:t xml:space="preserve">Under 2007 inleddes arbetet med att utarbeta en ny strategisk inriktning för Riksrevisionen för åren 2008–2011. Ett antal strategier med </w:t>
      </w:r>
      <w:r w:rsidR="00693824" w:rsidRPr="0083030D">
        <w:t>gemensamt fokus</w:t>
      </w:r>
      <w:r w:rsidRPr="0083030D">
        <w:t xml:space="preserve"> att öka verkningsgraden av revisionen och det internationella utvecklingssa</w:t>
      </w:r>
      <w:r w:rsidRPr="0083030D">
        <w:t>m</w:t>
      </w:r>
      <w:r w:rsidRPr="0083030D">
        <w:t xml:space="preserve">arbetet utarbetades. Riksrevisorerna fastställde inriktningen i juli 2008. </w:t>
      </w:r>
    </w:p>
    <w:p w:rsidR="00990F49" w:rsidRPr="0083030D" w:rsidRDefault="00990F49" w:rsidP="00D54592">
      <w:pPr>
        <w:pStyle w:val="Normaltindrag"/>
      </w:pPr>
      <w:r w:rsidRPr="0083030D">
        <w:t>Från 2008 gäller förordningen (2007:603) om intern styrning och kontroll för myndigheter som enligt regeringsbeslut ska inrätta internrev</w:t>
      </w:r>
      <w:r w:rsidRPr="0083030D">
        <w:t>i</w:t>
      </w:r>
      <w:r w:rsidRPr="0083030D">
        <w:t xml:space="preserve">sion enligt </w:t>
      </w:r>
      <w:r w:rsidR="00693824" w:rsidRPr="0083030D">
        <w:t>i</w:t>
      </w:r>
      <w:r w:rsidRPr="0083030D">
        <w:t>nternrevisionsförordning</w:t>
      </w:r>
      <w:r w:rsidR="008D2BB5" w:rsidRPr="0083030D">
        <w:t>en</w:t>
      </w:r>
      <w:r w:rsidRPr="0083030D">
        <w:t xml:space="preserve"> (2006:1228). Riksrevisorerna har beslutat att Rik</w:t>
      </w:r>
      <w:r w:rsidRPr="0083030D">
        <w:t>s</w:t>
      </w:r>
      <w:r w:rsidRPr="0083030D">
        <w:t xml:space="preserve">revisionen, i avvaktan på en reglering </w:t>
      </w:r>
      <w:r w:rsidR="00D54592" w:rsidRPr="0083030D">
        <w:t xml:space="preserve">för riksdagens myndigheter, </w:t>
      </w:r>
      <w:r w:rsidR="00455C07" w:rsidRPr="0083030D">
        <w:t>redan nu ska inleda arbetet med en tillämpning av förordningen</w:t>
      </w:r>
      <w:r w:rsidR="00D54592" w:rsidRPr="0083030D">
        <w:t xml:space="preserve"> </w:t>
      </w:r>
      <w:r w:rsidR="00387089" w:rsidRPr="0083030D">
        <w:t>om intern styrning och kontroll</w:t>
      </w:r>
      <w:r w:rsidRPr="0083030D">
        <w:t>. Under 2008 har en inledande riskanalys genomförts och ko</w:t>
      </w:r>
      <w:r w:rsidRPr="0083030D">
        <w:t>n</w:t>
      </w:r>
      <w:r w:rsidRPr="0083030D">
        <w:t>trollåtgärder för de mest centrala riskerna identifierats, fastställts och inarb</w:t>
      </w:r>
      <w:r w:rsidRPr="0083030D">
        <w:t>e</w:t>
      </w:r>
      <w:r w:rsidRPr="0083030D">
        <w:t xml:space="preserve">tats i verksamhetsplanen. Riskanalysen är </w:t>
      </w:r>
      <w:r w:rsidR="00455C07" w:rsidRPr="0083030D">
        <w:t xml:space="preserve">emellertid </w:t>
      </w:r>
      <w:r w:rsidRPr="0083030D">
        <w:t>preliminär och den an</w:t>
      </w:r>
      <w:r w:rsidRPr="0083030D">
        <w:t>a</w:t>
      </w:r>
      <w:r w:rsidRPr="0083030D">
        <w:t>lys som gjorts ska fördj</w:t>
      </w:r>
      <w:r w:rsidRPr="0083030D">
        <w:t>u</w:t>
      </w:r>
      <w:r w:rsidRPr="0083030D">
        <w:t>pas och följas upp under första kvartalet 2009.</w:t>
      </w:r>
    </w:p>
    <w:p w:rsidR="00990F49" w:rsidRPr="0083030D" w:rsidRDefault="00990F49" w:rsidP="00445D57">
      <w:pPr>
        <w:pStyle w:val="Normaltindrag"/>
      </w:pPr>
      <w:r w:rsidRPr="0083030D">
        <w:t>Riksdagen genomför för närvarande en uppföljning av Riksrevisionsr</w:t>
      </w:r>
      <w:r w:rsidRPr="0083030D">
        <w:t>e</w:t>
      </w:r>
      <w:r w:rsidRPr="0083030D">
        <w:t>formen</w:t>
      </w:r>
      <w:r w:rsidR="00C41C3C" w:rsidRPr="0083030D">
        <w:t xml:space="preserve"> och i</w:t>
      </w:r>
      <w:r w:rsidRPr="0083030D">
        <w:t xml:space="preserve"> november lämnade utredningen </w:t>
      </w:r>
      <w:r w:rsidR="00C41C3C" w:rsidRPr="0083030D">
        <w:t>ett</w:t>
      </w:r>
      <w:r w:rsidRPr="0083030D">
        <w:t xml:space="preserve"> delbetänkande</w:t>
      </w:r>
      <w:r w:rsidR="00C41C3C" w:rsidRPr="0083030D">
        <w:rPr>
          <w:rStyle w:val="Fotnotsreferens"/>
        </w:rPr>
        <w:footnoteReference w:id="1"/>
      </w:r>
      <w:r w:rsidRPr="0083030D">
        <w:t xml:space="preserve">. </w:t>
      </w:r>
    </w:p>
    <w:p w:rsidR="00990F49" w:rsidRPr="0083030D" w:rsidRDefault="00990F49" w:rsidP="00445D57">
      <w:pPr>
        <w:pStyle w:val="Normaltindrag"/>
      </w:pPr>
      <w:r w:rsidRPr="0083030D">
        <w:t>Claes Norgren tillträdde som riksrevisor den 1 juli och efterträdde då Le</w:t>
      </w:r>
      <w:r w:rsidRPr="0083030D">
        <w:t>n</w:t>
      </w:r>
      <w:r w:rsidRPr="0083030D">
        <w:t>nart Grufberg.</w:t>
      </w:r>
    </w:p>
    <w:p w:rsidR="00C31488" w:rsidRPr="0083030D" w:rsidRDefault="004E120A" w:rsidP="004E120A">
      <w:pPr>
        <w:pStyle w:val="Rubrik2"/>
      </w:pPr>
      <w:bookmarkStart w:id="13" w:name="_Toc221523801"/>
      <w:r w:rsidRPr="0083030D">
        <w:br w:type="page"/>
      </w:r>
      <w:bookmarkStart w:id="14" w:name="_Toc222796976"/>
      <w:r w:rsidR="00C31488" w:rsidRPr="0083030D">
        <w:t>Ekonomisk översikt</w:t>
      </w:r>
      <w:bookmarkEnd w:id="13"/>
      <w:bookmarkEnd w:id="14"/>
    </w:p>
    <w:p w:rsidR="00900972" w:rsidRPr="0083030D" w:rsidRDefault="00900972" w:rsidP="00900972">
      <w:bookmarkStart w:id="15" w:name="_Toc221523802"/>
      <w:r w:rsidRPr="0083030D">
        <w:t xml:space="preserve">I den ekonomiska översikten lämnas </w:t>
      </w:r>
      <w:r w:rsidR="008D2BB5" w:rsidRPr="0083030D">
        <w:t xml:space="preserve">en </w:t>
      </w:r>
      <w:r w:rsidRPr="0083030D">
        <w:t>sammanfattning av förändringarna och väsentliga händelser avseende Riksrevisionens finansiering, kostnader och anslag. Riksrevisorerna har beslutat att genomföra en översyn av my</w:t>
      </w:r>
      <w:r w:rsidRPr="0083030D">
        <w:t>n</w:t>
      </w:r>
      <w:r w:rsidRPr="0083030D">
        <w:t>dighetens administrativa processer. Målet för övers</w:t>
      </w:r>
      <w:r w:rsidRPr="0083030D">
        <w:t>y</w:t>
      </w:r>
      <w:r w:rsidRPr="0083030D">
        <w:t>nen är att säkerställa</w:t>
      </w:r>
      <w:r w:rsidR="007F4A1B" w:rsidRPr="0083030D">
        <w:t xml:space="preserve"> ett</w:t>
      </w:r>
      <w:r w:rsidRPr="0083030D">
        <w:t xml:space="preserve"> effektivt utnyttjande av myndighetens resurser i syfte att frigöra resurser för kärnver</w:t>
      </w:r>
      <w:r w:rsidRPr="0083030D">
        <w:t>k</w:t>
      </w:r>
      <w:r w:rsidRPr="0083030D">
        <w:t>samheterna.</w:t>
      </w:r>
    </w:p>
    <w:p w:rsidR="00C31488" w:rsidRPr="0083030D" w:rsidRDefault="00C31488" w:rsidP="00900972">
      <w:pPr>
        <w:pStyle w:val="Rubrik3"/>
        <w:rPr>
          <w:noProof w:val="0"/>
        </w:rPr>
      </w:pPr>
      <w:bookmarkStart w:id="16" w:name="_Toc222796977"/>
      <w:r w:rsidRPr="0083030D">
        <w:rPr>
          <w:noProof w:val="0"/>
        </w:rPr>
        <w:t>Finansiering och kostnader</w:t>
      </w:r>
      <w:bookmarkEnd w:id="15"/>
      <w:bookmarkEnd w:id="16"/>
    </w:p>
    <w:p w:rsidR="00B03550" w:rsidRPr="0083030D" w:rsidRDefault="00B03550" w:rsidP="00B03550"/>
    <w:p w:rsidR="0089221F" w:rsidRPr="0083030D" w:rsidRDefault="005A2B58" w:rsidP="008E09D3">
      <w:r w:rsidRPr="0083030D">
        <w:t xml:space="preserve">Diagrammet nedan visar Riksrevisionens </w:t>
      </w:r>
      <w:r w:rsidR="0089221F" w:rsidRPr="0083030D">
        <w:t>kostnader</w:t>
      </w:r>
      <w:r w:rsidR="00A45B8C" w:rsidRPr="0083030D">
        <w:rPr>
          <w:vertAlign w:val="superscript"/>
        </w:rPr>
        <w:t>2</w:t>
      </w:r>
      <w:r w:rsidR="0089221F" w:rsidRPr="0083030D">
        <w:t xml:space="preserve"> </w:t>
      </w:r>
      <w:r w:rsidRPr="0083030D">
        <w:t>per verksamhetsgren.</w:t>
      </w:r>
    </w:p>
    <w:p w:rsidR="00FC4B82" w:rsidRPr="0083030D" w:rsidRDefault="00FC4B82" w:rsidP="00FC4B82">
      <w:pPr>
        <w:pStyle w:val="Diagramrubrik"/>
      </w:pPr>
      <w:r w:rsidRPr="0083030D">
        <w:t>Diagram</w:t>
      </w:r>
      <w:r w:rsidR="0017010A" w:rsidRPr="0083030D">
        <w:t xml:space="preserve"> 1</w:t>
      </w:r>
      <w:r w:rsidRPr="0083030D">
        <w:t xml:space="preserve">: </w:t>
      </w:r>
      <w:r w:rsidR="0089221F" w:rsidRPr="0083030D">
        <w:t>Fördelning</w:t>
      </w:r>
      <w:r w:rsidRPr="0083030D">
        <w:t xml:space="preserve"> per verksamhetsgren</w:t>
      </w:r>
      <w:r w:rsidR="00B03550" w:rsidRPr="0083030D">
        <w:rPr>
          <w:rStyle w:val="Fotnotsreferens"/>
        </w:rPr>
        <w:footnoteReference w:id="2"/>
      </w:r>
      <w:r w:rsidRPr="0083030D">
        <w:t>, tkr</w:t>
      </w:r>
    </w:p>
    <w:p w:rsidR="00A45B8C" w:rsidRPr="0083030D" w:rsidRDefault="0083030D" w:rsidP="008E09D3">
      <w:pPr>
        <w:pStyle w:val="normalmedindrag"/>
        <w:ind w:firstLine="0"/>
        <w:rPr>
          <w:lang w:eastAsia="sv-SE"/>
        </w:rPr>
      </w:pPr>
      <w:r w:rsidRPr="0083030D">
        <w:rPr>
          <w:noProof/>
        </w:rPr>
        <w:drawing>
          <wp:inline distT="0" distB="0" distL="0" distR="0">
            <wp:extent cx="3600450" cy="27432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00450" cy="2743200"/>
                    </a:xfrm>
                    <a:prstGeom prst="rect">
                      <a:avLst/>
                    </a:prstGeom>
                    <a:noFill/>
                    <a:ln>
                      <a:noFill/>
                    </a:ln>
                  </pic:spPr>
                </pic:pic>
              </a:graphicData>
            </a:graphic>
          </wp:inline>
        </w:drawing>
      </w:r>
    </w:p>
    <w:p w:rsidR="00DB45EC" w:rsidRPr="0083030D" w:rsidRDefault="00FC4B82" w:rsidP="00C3213C">
      <w:pPr>
        <w:pStyle w:val="Tabellrubrik"/>
        <w:keepNext/>
        <w:keepLines/>
      </w:pPr>
      <w:r w:rsidRPr="0083030D">
        <w:t>Tabell</w:t>
      </w:r>
      <w:r w:rsidR="00EB05FD" w:rsidRPr="0083030D">
        <w:t xml:space="preserve"> 1</w:t>
      </w:r>
      <w:r w:rsidRPr="0083030D">
        <w:t>: Verksamhetens kostnader</w:t>
      </w:r>
      <w:r w:rsidR="003F31FC" w:rsidRPr="0083030D">
        <w:rPr>
          <w:rStyle w:val="Fotnotsreferens"/>
        </w:rPr>
        <w:footnoteReference w:id="3"/>
      </w:r>
      <w:r w:rsidRPr="0083030D">
        <w:t xml:space="preserve"> och andra intäkter än a</w:t>
      </w:r>
      <w:r w:rsidRPr="0083030D">
        <w:t>n</w:t>
      </w:r>
      <w:r w:rsidRPr="0083030D">
        <w:t>slag och i</w:t>
      </w:r>
      <w:r w:rsidRPr="0083030D">
        <w:t>n</w:t>
      </w:r>
      <w:r w:rsidR="007F4A1B" w:rsidRPr="0083030D">
        <w:t>komsttitel 2006–</w:t>
      </w:r>
      <w:r w:rsidRPr="0083030D">
        <w:t>2008, tkr</w:t>
      </w:r>
    </w:p>
    <w:p w:rsidR="00E6255E" w:rsidRPr="0083030D" w:rsidRDefault="0083030D" w:rsidP="00EA58C2">
      <w:r w:rsidRPr="0083030D">
        <w:rPr>
          <w:noProof/>
        </w:rPr>
        <w:drawing>
          <wp:inline distT="0" distB="0" distL="0" distR="0">
            <wp:extent cx="3778250" cy="17335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78250" cy="1733550"/>
                    </a:xfrm>
                    <a:prstGeom prst="rect">
                      <a:avLst/>
                    </a:prstGeom>
                    <a:noFill/>
                    <a:ln>
                      <a:noFill/>
                    </a:ln>
                  </pic:spPr>
                </pic:pic>
              </a:graphicData>
            </a:graphic>
          </wp:inline>
        </w:drawing>
      </w:r>
    </w:p>
    <w:p w:rsidR="00E6255E" w:rsidRPr="0083030D" w:rsidRDefault="00E6255E" w:rsidP="00FC42D7"/>
    <w:p w:rsidR="00217616" w:rsidRPr="0083030D" w:rsidRDefault="00217616" w:rsidP="00217616">
      <w:r w:rsidRPr="0083030D">
        <w:t xml:space="preserve">Alla verksamhetsgrenar, förutom internationell verksamhet, har ett lägre utfall för såväl kostnader som intäkter jämfört med föregående år. </w:t>
      </w:r>
      <w:r w:rsidR="00B03550" w:rsidRPr="0083030D">
        <w:t>En viktig förkla</w:t>
      </w:r>
      <w:r w:rsidR="00B03550" w:rsidRPr="0083030D">
        <w:t>r</w:t>
      </w:r>
      <w:r w:rsidR="00B03550" w:rsidRPr="0083030D">
        <w:t>ing är att d</w:t>
      </w:r>
      <w:r w:rsidRPr="0083030D">
        <w:t xml:space="preserve">e gemensamma kostnaderna </w:t>
      </w:r>
      <w:r w:rsidR="007F4A1B" w:rsidRPr="0083030D">
        <w:t>har minskat med 16 procent</w:t>
      </w:r>
      <w:r w:rsidRPr="0083030D">
        <w:t>, från 166 mi</w:t>
      </w:r>
      <w:r w:rsidRPr="0083030D">
        <w:t>l</w:t>
      </w:r>
      <w:r w:rsidRPr="0083030D">
        <w:t>joner kronor till 140 miljoner kronor. Verksamhetens kostnader inklusive transfereringar uppgår till sa</w:t>
      </w:r>
      <w:r w:rsidRPr="0083030D">
        <w:t>m</w:t>
      </w:r>
      <w:r w:rsidRPr="0083030D">
        <w:t>manlagt till 310 (337)</w:t>
      </w:r>
      <w:r w:rsidR="003F31FC" w:rsidRPr="0083030D">
        <w:rPr>
          <w:rStyle w:val="Fotnotsreferens"/>
        </w:rPr>
        <w:footnoteReference w:id="4"/>
      </w:r>
      <w:r w:rsidRPr="0083030D">
        <w:t xml:space="preserve"> miljoner kronor. </w:t>
      </w:r>
    </w:p>
    <w:p w:rsidR="00601FA2" w:rsidRPr="0083030D" w:rsidRDefault="00601FA2" w:rsidP="00601FA2">
      <w:pPr>
        <w:pStyle w:val="Normaltindrag"/>
      </w:pPr>
      <w:r w:rsidRPr="0083030D">
        <w:t>Orsaken till förändringen av de gemensamma kostnaderna är främst lägre lönekostnader, senareläggning av investeringar och utvecklingsaktiviteter samt minskade inköp av tjänster avseende konsulter och utbildningar. Mins</w:t>
      </w:r>
      <w:r w:rsidRPr="0083030D">
        <w:t>k</w:t>
      </w:r>
      <w:r w:rsidRPr="0083030D">
        <w:t>ningen av lönekostnaderna beror på flera faktorer där den enskilt största är fakturan</w:t>
      </w:r>
      <w:r w:rsidRPr="0083030D">
        <w:rPr>
          <w:rStyle w:val="Fotnotsreferens"/>
        </w:rPr>
        <w:footnoteReference w:id="5"/>
      </w:r>
      <w:r w:rsidRPr="0083030D">
        <w:t xml:space="preserve"> från SPV avseende retroaktiva pensionsavgifter. Fakturan belastade 2007 års kostnader. Andra orsaker är ökat antal tjänstled</w:t>
      </w:r>
      <w:r w:rsidRPr="0083030D">
        <w:t>i</w:t>
      </w:r>
      <w:r w:rsidRPr="0083030D">
        <w:t>ga, färre särskilda överenskommelser om pensioner samt minskad övertid, vilket i sin tur resu</w:t>
      </w:r>
      <w:r w:rsidRPr="0083030D">
        <w:t>l</w:t>
      </w:r>
      <w:r w:rsidRPr="0083030D">
        <w:t xml:space="preserve">terat i lägre kostnader för sociala avgifter. </w:t>
      </w:r>
    </w:p>
    <w:p w:rsidR="008E09D3" w:rsidRPr="0083030D" w:rsidRDefault="00473EC8" w:rsidP="00E256B8">
      <w:pPr>
        <w:pStyle w:val="Normaltindrag"/>
      </w:pPr>
      <w:r w:rsidRPr="0083030D">
        <w:t xml:space="preserve">Andra </w:t>
      </w:r>
      <w:r w:rsidR="008E09D3" w:rsidRPr="0083030D">
        <w:t>intäkter</w:t>
      </w:r>
      <w:r w:rsidRPr="0083030D">
        <w:t>, än</w:t>
      </w:r>
      <w:r w:rsidR="008E09D3" w:rsidRPr="0083030D">
        <w:t xml:space="preserve"> anslag och intäkter som redovisas mot inkomsttitel</w:t>
      </w:r>
      <w:r w:rsidRPr="0083030D">
        <w:t>,</w:t>
      </w:r>
      <w:r w:rsidR="008E09D3" w:rsidRPr="0083030D">
        <w:t xml:space="preserve"> </w:t>
      </w:r>
      <w:r w:rsidRPr="0083030D">
        <w:t>a</w:t>
      </w:r>
      <w:r w:rsidRPr="0083030D">
        <w:t>v</w:t>
      </w:r>
      <w:r w:rsidRPr="0083030D">
        <w:t xml:space="preserve">ser </w:t>
      </w:r>
      <w:r w:rsidR="008E09D3" w:rsidRPr="0083030D">
        <w:t>bidragsintäkter från Världsbanken, avgiftsintäkter från internationell ver</w:t>
      </w:r>
      <w:r w:rsidR="008E09D3" w:rsidRPr="0083030D">
        <w:t>k</w:t>
      </w:r>
      <w:r w:rsidR="008E09D3" w:rsidRPr="0083030D">
        <w:t>samhet samt finansiella intäkter. Avgiftsintäkterna inom internationell ver</w:t>
      </w:r>
      <w:r w:rsidR="008E09D3" w:rsidRPr="0083030D">
        <w:t>k</w:t>
      </w:r>
      <w:r w:rsidR="008E09D3" w:rsidRPr="0083030D">
        <w:t xml:space="preserve">samhet har </w:t>
      </w:r>
      <w:r w:rsidR="00B03550" w:rsidRPr="0083030D">
        <w:t xml:space="preserve">dock </w:t>
      </w:r>
      <w:r w:rsidR="008E09D3" w:rsidRPr="0083030D">
        <w:t>minskat jämfört med föregående år då ett pr</w:t>
      </w:r>
      <w:r w:rsidR="008E09D3" w:rsidRPr="0083030D">
        <w:t>o</w:t>
      </w:r>
      <w:r w:rsidR="008E09D3" w:rsidRPr="0083030D">
        <w:t xml:space="preserve">jekt i Malawi </w:t>
      </w:r>
      <w:r w:rsidR="00B03550" w:rsidRPr="0083030D">
        <w:t>avslutades</w:t>
      </w:r>
      <w:r w:rsidR="008E09D3" w:rsidRPr="0083030D">
        <w:t>.</w:t>
      </w:r>
      <w:r w:rsidR="00A20C3B" w:rsidRPr="0083030D">
        <w:t xml:space="preserve"> </w:t>
      </w:r>
    </w:p>
    <w:p w:rsidR="00900972" w:rsidRPr="0083030D" w:rsidRDefault="00900972" w:rsidP="001C2A61">
      <w:pPr>
        <w:pStyle w:val="R4"/>
      </w:pPr>
      <w:bookmarkStart w:id="17" w:name="_Toc221523803"/>
      <w:r w:rsidRPr="0083030D">
        <w:t>Anslag</w:t>
      </w:r>
    </w:p>
    <w:p w:rsidR="00900972" w:rsidRPr="0083030D" w:rsidRDefault="00900972" w:rsidP="00900972">
      <w:r w:rsidRPr="0083030D">
        <w:t>Å</w:t>
      </w:r>
      <w:r w:rsidR="000E7460" w:rsidRPr="0083030D">
        <w:t>rets anvisade medel för anslag</w:t>
      </w:r>
      <w:r w:rsidRPr="0083030D">
        <w:t xml:space="preserve"> 90:1 Riksrevisionen </w:t>
      </w:r>
      <w:r w:rsidR="00B03550" w:rsidRPr="0083030D">
        <w:t xml:space="preserve">uppgick </w:t>
      </w:r>
      <w:r w:rsidRPr="0083030D">
        <w:t>till 290,1 milj</w:t>
      </w:r>
      <w:r w:rsidRPr="0083030D">
        <w:t>o</w:t>
      </w:r>
      <w:r w:rsidRPr="0083030D">
        <w:t xml:space="preserve">ner kronor inklusive tilläggsbudget. </w:t>
      </w:r>
      <w:r w:rsidR="000E7460" w:rsidRPr="0083030D">
        <w:t xml:space="preserve">Beaktat ingående anslagssparande </w:t>
      </w:r>
      <w:r w:rsidR="00B03550" w:rsidRPr="0083030D">
        <w:t>va</w:t>
      </w:r>
      <w:r w:rsidR="000E7460" w:rsidRPr="0083030D">
        <w:t>r di</w:t>
      </w:r>
      <w:r w:rsidR="000E7460" w:rsidRPr="0083030D">
        <w:t>s</w:t>
      </w:r>
      <w:r w:rsidR="000E7460" w:rsidRPr="0083030D">
        <w:t xml:space="preserve">ponibelt belopp </w:t>
      </w:r>
      <w:r w:rsidRPr="0083030D">
        <w:t xml:space="preserve">297,1 miljoner kronor. Utgifterna på anslaget </w:t>
      </w:r>
      <w:r w:rsidR="00B03550" w:rsidRPr="0083030D">
        <w:t xml:space="preserve">uppgick </w:t>
      </w:r>
      <w:r w:rsidRPr="0083030D">
        <w:t>till 284,4 miljoner kronor, motsvarande 95,7 procent av totalt dispon</w:t>
      </w:r>
      <w:r w:rsidRPr="0083030D">
        <w:t>i</w:t>
      </w:r>
      <w:r w:rsidRPr="0083030D">
        <w:t>belt belopp. Det samlade anslagssparandet på förvaltningsanslaget uppgår till 12,7 milj</w:t>
      </w:r>
      <w:r w:rsidRPr="0083030D">
        <w:t>o</w:t>
      </w:r>
      <w:r w:rsidRPr="0083030D">
        <w:t>ner kr</w:t>
      </w:r>
      <w:r w:rsidRPr="0083030D">
        <w:t>o</w:t>
      </w:r>
      <w:r w:rsidRPr="0083030D">
        <w:t>nor.</w:t>
      </w:r>
    </w:p>
    <w:bookmarkEnd w:id="17"/>
    <w:p w:rsidR="00C31488" w:rsidRPr="0083030D" w:rsidRDefault="007F4A1B" w:rsidP="00C31488">
      <w:pPr>
        <w:pStyle w:val="Normaltindrag"/>
      </w:pPr>
      <w:r w:rsidRPr="0083030D">
        <w:t>För anslag</w:t>
      </w:r>
      <w:r w:rsidR="00C31488" w:rsidRPr="0083030D">
        <w:t xml:space="preserve"> 8:5 Riksrevisionen: Internationellt utvecklingssamarbete har </w:t>
      </w:r>
      <w:r w:rsidR="000661CA" w:rsidRPr="0083030D">
        <w:t>3</w:t>
      </w:r>
      <w:r w:rsidR="000F26A0" w:rsidRPr="0083030D">
        <w:t>9,3</w:t>
      </w:r>
      <w:r w:rsidR="000661CA" w:rsidRPr="0083030D">
        <w:t xml:space="preserve"> </w:t>
      </w:r>
      <w:r w:rsidR="00C31488" w:rsidRPr="0083030D">
        <w:t xml:space="preserve">miljoner kronor utnyttjats, vilket motsvarade </w:t>
      </w:r>
      <w:r w:rsidR="000661CA" w:rsidRPr="0083030D">
        <w:t>9</w:t>
      </w:r>
      <w:r w:rsidR="000F26A0" w:rsidRPr="0083030D">
        <w:t>8</w:t>
      </w:r>
      <w:r w:rsidR="000661CA" w:rsidRPr="0083030D">
        <w:t>,</w:t>
      </w:r>
      <w:r w:rsidR="000F26A0" w:rsidRPr="0083030D">
        <w:t>3</w:t>
      </w:r>
      <w:r w:rsidR="00C31488" w:rsidRPr="0083030D">
        <w:t xml:space="preserve"> procent av </w:t>
      </w:r>
      <w:r w:rsidR="000E7460" w:rsidRPr="0083030D">
        <w:t xml:space="preserve">anvisade medel om </w:t>
      </w:r>
      <w:r w:rsidR="00C31488" w:rsidRPr="0083030D">
        <w:t>4</w:t>
      </w:r>
      <w:r w:rsidR="000661CA" w:rsidRPr="0083030D">
        <w:t>0,0</w:t>
      </w:r>
      <w:r w:rsidR="00C31488" w:rsidRPr="0083030D">
        <w:t xml:space="preserve"> miljoner kronor. Riksrevisionen </w:t>
      </w:r>
      <w:r w:rsidR="00B842EE" w:rsidRPr="0083030D">
        <w:t xml:space="preserve">har </w:t>
      </w:r>
      <w:r w:rsidR="00B148D1" w:rsidRPr="0083030D">
        <w:t xml:space="preserve">för detta anslag </w:t>
      </w:r>
      <w:r w:rsidR="00C31488" w:rsidRPr="0083030D">
        <w:t>besluta</w:t>
      </w:r>
      <w:r w:rsidR="00B842EE" w:rsidRPr="0083030D">
        <w:t>t</w:t>
      </w:r>
      <w:r w:rsidR="00C31488" w:rsidRPr="0083030D">
        <w:t xml:space="preserve"> att föra bort anslagssparandet som vid </w:t>
      </w:r>
      <w:r w:rsidR="00B842EE" w:rsidRPr="0083030D">
        <w:t>årets slut översteg</w:t>
      </w:r>
      <w:r w:rsidR="00C31488" w:rsidRPr="0083030D">
        <w:t xml:space="preserve"> tre procent av ansl</w:t>
      </w:r>
      <w:r w:rsidR="00C31488" w:rsidRPr="0083030D">
        <w:t>a</w:t>
      </w:r>
      <w:r w:rsidR="00C31488" w:rsidRPr="0083030D">
        <w:t>get som indragning av a</w:t>
      </w:r>
      <w:r w:rsidR="00C31488" w:rsidRPr="0083030D">
        <w:t>n</w:t>
      </w:r>
      <w:r w:rsidR="00C31488" w:rsidRPr="0083030D">
        <w:t>slagsbelopp.</w:t>
      </w:r>
    </w:p>
    <w:p w:rsidR="0044670C" w:rsidRPr="0083030D" w:rsidRDefault="0044670C" w:rsidP="008A5A91">
      <w:pPr>
        <w:pStyle w:val="Rubrik3"/>
        <w:rPr>
          <w:noProof w:val="0"/>
        </w:rPr>
      </w:pPr>
      <w:bookmarkStart w:id="18" w:name="_Toc222796978"/>
      <w:r w:rsidRPr="0083030D">
        <w:rPr>
          <w:noProof w:val="0"/>
        </w:rPr>
        <w:t>Väsentliga ekonomiska händelser under året</w:t>
      </w:r>
      <w:bookmarkEnd w:id="18"/>
    </w:p>
    <w:p w:rsidR="0044670C" w:rsidRPr="0083030D" w:rsidRDefault="0044670C" w:rsidP="00EA58C2">
      <w:pPr>
        <w:pStyle w:val="R4"/>
        <w:spacing w:before="125"/>
      </w:pPr>
      <w:r w:rsidRPr="0083030D">
        <w:t>Retroaktiva pensionsavgifter</w:t>
      </w:r>
    </w:p>
    <w:p w:rsidR="004B3EDE" w:rsidRPr="0083030D" w:rsidRDefault="004B3EDE" w:rsidP="004B3EDE">
      <w:r w:rsidRPr="0083030D">
        <w:t xml:space="preserve">Riksrevisionen erhöll i januari 2008 en faktura från SPV om 9,6 miljoner kronor avseende pensionsavgifter för de riksrevisorer som tillträdde den 1 juli 2003. </w:t>
      </w:r>
    </w:p>
    <w:p w:rsidR="004B3EDE" w:rsidRPr="0083030D" w:rsidRDefault="004B3EDE" w:rsidP="004B3EDE">
      <w:pPr>
        <w:pStyle w:val="Normaltindrag"/>
      </w:pPr>
      <w:r w:rsidRPr="0083030D">
        <w:t>Bakgrunden till fakturan är att riksrevisorerna i samband med tillträdet 2003 registrerades på pensionsavtal PA-03</w:t>
      </w:r>
      <w:r w:rsidR="007F4A1B" w:rsidRPr="0083030D">
        <w:t>,</w:t>
      </w:r>
      <w:r w:rsidRPr="0083030D">
        <w:t xml:space="preserve"> och avgifterna betalades därmed i enlighet med detta pe</w:t>
      </w:r>
      <w:r w:rsidRPr="0083030D">
        <w:t>n</w:t>
      </w:r>
      <w:r w:rsidRPr="0083030D">
        <w:t>sionsavtal. I oktober 2003 beslutade dock Nämnden för lön till riksrevisorerna att pensionsavtalet PA-91 skulle gälla för riksrevis</w:t>
      </w:r>
      <w:r w:rsidRPr="0083030D">
        <w:t>o</w:t>
      </w:r>
      <w:r w:rsidRPr="0083030D">
        <w:t>rerna. SPV uppmärksammade 2005 Riksrevisionen på att pensionsbetalnin</w:t>
      </w:r>
      <w:r w:rsidRPr="0083030D">
        <w:t>g</w:t>
      </w:r>
      <w:r w:rsidRPr="0083030D">
        <w:t>arna för riksrevisorerna gjordes enligt felaktigt pensionsavtal. SPV och Rik</w:t>
      </w:r>
      <w:r w:rsidRPr="0083030D">
        <w:t>s</w:t>
      </w:r>
      <w:r w:rsidRPr="0083030D">
        <w:t>revisionen samarbetade under 2006 för att rätta de uppkomna felaktighet</w:t>
      </w:r>
      <w:r w:rsidR="007F4A1B" w:rsidRPr="0083030D">
        <w:t>erna i underlaget för åren 2003–</w:t>
      </w:r>
      <w:r w:rsidRPr="0083030D">
        <w:t>2006. I början av 2007 gjordes slutlig rättning. Dä</w:t>
      </w:r>
      <w:r w:rsidRPr="0083030D">
        <w:t>r</w:t>
      </w:r>
      <w:r w:rsidR="000B4DAC" w:rsidRPr="0083030D">
        <w:t>efter återbetalade</w:t>
      </w:r>
      <w:r w:rsidRPr="0083030D">
        <w:t xml:space="preserve"> SPV under 2007 drygt 4,3 miljoner kronor som betalats i enlighet med PA-03. Fakturan på 9,6 miljoner kronor avseende </w:t>
      </w:r>
      <w:r w:rsidR="005F6A29" w:rsidRPr="0083030D">
        <w:t>riksrevis</w:t>
      </w:r>
      <w:r w:rsidR="005F6A29" w:rsidRPr="0083030D">
        <w:t>o</w:t>
      </w:r>
      <w:r w:rsidR="005F6A29" w:rsidRPr="0083030D">
        <w:t>rernas pensionsavgifter för 2003</w:t>
      </w:r>
      <w:r w:rsidR="007F4A1B" w:rsidRPr="0083030D">
        <w:t>–</w:t>
      </w:r>
      <w:r w:rsidR="005F6A29" w:rsidRPr="0083030D">
        <w:t xml:space="preserve">2006 enligt </w:t>
      </w:r>
      <w:r w:rsidRPr="0083030D">
        <w:t>PA-91 tillställdes Riksrevisi</w:t>
      </w:r>
      <w:r w:rsidRPr="0083030D">
        <w:t>o</w:t>
      </w:r>
      <w:r w:rsidRPr="0083030D">
        <w:t>nen i jan</w:t>
      </w:r>
      <w:r w:rsidRPr="0083030D">
        <w:t>u</w:t>
      </w:r>
      <w:r w:rsidRPr="0083030D">
        <w:t xml:space="preserve">ari 2008. </w:t>
      </w:r>
    </w:p>
    <w:p w:rsidR="004B3EDE" w:rsidRPr="0083030D" w:rsidRDefault="004B3EDE" w:rsidP="004B3EDE">
      <w:pPr>
        <w:pStyle w:val="Normaltindrag"/>
      </w:pPr>
      <w:r w:rsidRPr="0083030D">
        <w:t>Efter det att fakturan erhållits begärde Riksrevisionen att SPV skulle ko</w:t>
      </w:r>
      <w:r w:rsidRPr="0083030D">
        <w:t>n</w:t>
      </w:r>
      <w:r w:rsidRPr="0083030D">
        <w:t>tro</w:t>
      </w:r>
      <w:r w:rsidRPr="0083030D">
        <w:t>l</w:t>
      </w:r>
      <w:r w:rsidRPr="0083030D">
        <w:t>lera premieberäkningen. Den 27 maj 2008 inkom en redogörelse från SPV. De totala ekonomiska konsekvenserna av de retroaktiva avgifterna blev följaktligen kända först då en del av verksamhet</w:t>
      </w:r>
      <w:r w:rsidRPr="0083030D">
        <w:t>s</w:t>
      </w:r>
      <w:r w:rsidRPr="0083030D">
        <w:t xml:space="preserve">året 2008 förflutit. </w:t>
      </w:r>
    </w:p>
    <w:p w:rsidR="004B3EDE" w:rsidRPr="0083030D" w:rsidRDefault="004B3EDE" w:rsidP="004B3EDE">
      <w:pPr>
        <w:pStyle w:val="Normaltindrag"/>
      </w:pPr>
      <w:r w:rsidRPr="0083030D">
        <w:t xml:space="preserve">I mitten </w:t>
      </w:r>
      <w:r w:rsidR="007F4A1B" w:rsidRPr="0083030D">
        <w:t xml:space="preserve">av </w:t>
      </w:r>
      <w:r w:rsidRPr="0083030D">
        <w:t>januari 2009 erhöll myndigheten ännu en slutlig avstämning av re</w:t>
      </w:r>
      <w:r w:rsidR="007F4A1B" w:rsidRPr="0083030D">
        <w:t>troaktiva premier avseende 2003–</w:t>
      </w:r>
      <w:r w:rsidRPr="0083030D">
        <w:t>2007. Denna avstämning innebär en ytte</w:t>
      </w:r>
      <w:r w:rsidRPr="0083030D">
        <w:t>r</w:t>
      </w:r>
      <w:r w:rsidRPr="0083030D">
        <w:t xml:space="preserve">ligare kostnad om 0,7 miljoner kronor. </w:t>
      </w:r>
    </w:p>
    <w:p w:rsidR="004B3EDE" w:rsidRPr="0083030D" w:rsidRDefault="004B3EDE" w:rsidP="004B3EDE">
      <w:pPr>
        <w:pStyle w:val="Normaltindrag"/>
      </w:pPr>
      <w:r w:rsidRPr="0083030D">
        <w:t>Under slutet av 2007 uppnådde Riksrevisionen den fulla kapaciteten för granskningsverksamheten som anslagsnivån bedömts ge utry</w:t>
      </w:r>
      <w:r w:rsidRPr="0083030D">
        <w:t>m</w:t>
      </w:r>
      <w:r w:rsidRPr="0083030D">
        <w:t>me för, vilket innebar att en större del av myndighetens anslag redan var bundet i fasta kostnader såsom personal, lokaler, anläggningstil</w:t>
      </w:r>
      <w:r w:rsidRPr="0083030D">
        <w:t>l</w:t>
      </w:r>
      <w:r w:rsidRPr="0083030D">
        <w:t xml:space="preserve">gångar med mera. </w:t>
      </w:r>
    </w:p>
    <w:p w:rsidR="004B3EDE" w:rsidRPr="0083030D" w:rsidRDefault="004B3EDE" w:rsidP="004B3EDE">
      <w:pPr>
        <w:pStyle w:val="Normaltindrag"/>
        <w:rPr>
          <w:lang w:eastAsia="en-US"/>
        </w:rPr>
      </w:pPr>
      <w:r w:rsidRPr="0083030D">
        <w:t>Mot bakgrund av ovan redovisade begärde myndigheten ett ökat anslag med</w:t>
      </w:r>
      <w:r w:rsidR="00EB05E4" w:rsidRPr="0083030D">
        <w:t xml:space="preserve"> 5</w:t>
      </w:r>
      <w:r w:rsidRPr="0083030D">
        <w:t>,3 miljoner kronor för 2008 för att täcka de retroaktiva pensionsavgi</w:t>
      </w:r>
      <w:r w:rsidRPr="0083030D">
        <w:t>f</w:t>
      </w:r>
      <w:r w:rsidRPr="0083030D">
        <w:t>terna. Beslut om tilläggsbudgeten fattades av riksdagen den 20 november 2008 och anslaget utbetalades av Riksgäldkontoret den 31 december 2008. Rik</w:t>
      </w:r>
      <w:r w:rsidRPr="0083030D">
        <w:t>s</w:t>
      </w:r>
      <w:r w:rsidRPr="0083030D">
        <w:t xml:space="preserve">dagsstyrelsens beslut i form av anslagsdirektiv om att Riksrevisionen kunde disponera medlen fattades den 21 januari 2009. </w:t>
      </w:r>
      <w:r w:rsidR="005F6A29" w:rsidRPr="0083030D">
        <w:rPr>
          <w:lang w:eastAsia="en-US"/>
        </w:rPr>
        <w:t xml:space="preserve">Riksrevisionen </w:t>
      </w:r>
      <w:r w:rsidRPr="0083030D">
        <w:rPr>
          <w:lang w:eastAsia="en-US"/>
        </w:rPr>
        <w:t xml:space="preserve">kunde </w:t>
      </w:r>
      <w:r w:rsidR="005F6A29" w:rsidRPr="0083030D">
        <w:rPr>
          <w:lang w:eastAsia="en-US"/>
        </w:rPr>
        <w:t>följak</w:t>
      </w:r>
      <w:r w:rsidR="005F6A29" w:rsidRPr="0083030D">
        <w:rPr>
          <w:lang w:eastAsia="en-US"/>
        </w:rPr>
        <w:t>t</w:t>
      </w:r>
      <w:r w:rsidR="005F6A29" w:rsidRPr="0083030D">
        <w:rPr>
          <w:lang w:eastAsia="en-US"/>
        </w:rPr>
        <w:t>ligen inte disponera medlen under 2008</w:t>
      </w:r>
      <w:r w:rsidR="00580BE3" w:rsidRPr="0083030D">
        <w:rPr>
          <w:lang w:eastAsia="en-US"/>
        </w:rPr>
        <w:t xml:space="preserve"> och dessa 5,3 miljoner kronor finns med i anslagssparandet för </w:t>
      </w:r>
      <w:r w:rsidR="00E74479" w:rsidRPr="0083030D">
        <w:rPr>
          <w:lang w:eastAsia="en-US"/>
        </w:rPr>
        <w:t>året</w:t>
      </w:r>
      <w:r w:rsidRPr="0083030D">
        <w:rPr>
          <w:lang w:eastAsia="en-US"/>
        </w:rPr>
        <w:t>.</w:t>
      </w:r>
    </w:p>
    <w:p w:rsidR="0044670C" w:rsidRPr="0083030D" w:rsidRDefault="0044670C" w:rsidP="00FC4DD8">
      <w:pPr>
        <w:pStyle w:val="R4"/>
      </w:pPr>
      <w:r w:rsidRPr="0083030D">
        <w:t>Besparingsåtgärder under året</w:t>
      </w:r>
    </w:p>
    <w:p w:rsidR="0044670C" w:rsidRPr="0083030D" w:rsidRDefault="0044670C" w:rsidP="0044670C">
      <w:r w:rsidRPr="0083030D">
        <w:t>Fakturan från SPV på 9,6 miljoner kronor i januari 2008 innebar således en ytterligare anslagsbelastning för myndigheten, varför det infördes särskilda besparingskrav under sju månader. Under denna period infördes anställning</w:t>
      </w:r>
      <w:r w:rsidRPr="0083030D">
        <w:t>s</w:t>
      </w:r>
      <w:r w:rsidRPr="0083030D">
        <w:t>stopp, vilket resulterat i minskade löne- och utbildningskostnader för nya</w:t>
      </w:r>
      <w:r w:rsidRPr="0083030D">
        <w:t>n</w:t>
      </w:r>
      <w:r w:rsidRPr="0083030D">
        <w:t>ställda. Under 2008 slutade 65 personer sin tjänst. 32 tjänster, d</w:t>
      </w:r>
      <w:r w:rsidR="007F4A1B" w:rsidRPr="0083030D">
        <w:t xml:space="preserve">.v.s. </w:t>
      </w:r>
      <w:r w:rsidRPr="0083030D">
        <w:t>knappt hälften av både planerade och oplanerade avgångar, återbesattes. Uteblivna rekryteringar och restriktiva återbesättningar resulterade i att ant</w:t>
      </w:r>
      <w:r w:rsidRPr="0083030D">
        <w:t>a</w:t>
      </w:r>
      <w:r w:rsidRPr="0083030D">
        <w:t>let anställda minskade under året, vilket bidrog till att lönekostnader liksom andra kostn</w:t>
      </w:r>
      <w:r w:rsidRPr="0083030D">
        <w:t>a</w:t>
      </w:r>
      <w:r w:rsidRPr="0083030D">
        <w:t xml:space="preserve">der såsom resekostnader minskade. </w:t>
      </w:r>
    </w:p>
    <w:p w:rsidR="0044670C" w:rsidRPr="0083030D" w:rsidRDefault="0044670C" w:rsidP="0044670C">
      <w:pPr>
        <w:pStyle w:val="Normaltindrag"/>
      </w:pPr>
      <w:r w:rsidRPr="0083030D">
        <w:t>Under denna period senarelades också planerade investeringar och utvec</w:t>
      </w:r>
      <w:r w:rsidRPr="0083030D">
        <w:t>k</w:t>
      </w:r>
      <w:r w:rsidRPr="0083030D">
        <w:t xml:space="preserve">lingsaktiviteter inom stödverksamheten, vilket medförde </w:t>
      </w:r>
      <w:r w:rsidR="007F4A1B" w:rsidRPr="0083030D">
        <w:t xml:space="preserve">en </w:t>
      </w:r>
      <w:r w:rsidRPr="0083030D">
        <w:t>kra</w:t>
      </w:r>
      <w:r w:rsidRPr="0083030D">
        <w:t>f</w:t>
      </w:r>
      <w:r w:rsidRPr="0083030D">
        <w:t>tig minskning av kostnader för räntor, avskrivningar och konsultinsatser. Endast inköp av varor och tjänster som var absolut nödvändiga för att bedriva löpande ver</w:t>
      </w:r>
      <w:r w:rsidRPr="0083030D">
        <w:t>k</w:t>
      </w:r>
      <w:r w:rsidRPr="0083030D">
        <w:t>samhet och fullfölja påbörjade aktiv</w:t>
      </w:r>
      <w:r w:rsidRPr="0083030D">
        <w:t>i</w:t>
      </w:r>
      <w:r w:rsidRPr="0083030D">
        <w:t>teter godkändes.</w:t>
      </w:r>
    </w:p>
    <w:p w:rsidR="00B50B0A" w:rsidRPr="0083030D" w:rsidRDefault="0044670C" w:rsidP="0044670C">
      <w:pPr>
        <w:pStyle w:val="Normaltindrag"/>
      </w:pPr>
      <w:r w:rsidRPr="0083030D">
        <w:t>De vidtagna besparingsåtgärderna skapade ett ekonomiskt utrymme som möjliggjorde den ytterligare anslagsbelastning som uppstod på grund av den aktuella fakturan på 9,6 miljoner kronor. Den ansträngning som gjordes under denna period möjliggjorde också att stoppade eller senarelagda aktiviteter successivt återupptogs mot slutet av året. Framför allt har återbesättningar och utbildningar kommit i</w:t>
      </w:r>
      <w:r w:rsidR="007F4A1B" w:rsidRPr="0083030D">
        <w:t xml:space="preserve"> </w:t>
      </w:r>
      <w:r w:rsidRPr="0083030D">
        <w:t>gång och planering av utvecklingsaktiviteter har påbö</w:t>
      </w:r>
      <w:r w:rsidRPr="0083030D">
        <w:t>r</w:t>
      </w:r>
      <w:r w:rsidRPr="0083030D">
        <w:t xml:space="preserve">jats. </w:t>
      </w:r>
    </w:p>
    <w:p w:rsidR="00B50B0A" w:rsidRPr="0083030D" w:rsidRDefault="00B50B0A" w:rsidP="00B50B0A">
      <w:pPr>
        <w:pStyle w:val="R4"/>
      </w:pPr>
      <w:r w:rsidRPr="0083030D">
        <w:t>Sammanfattning</w:t>
      </w:r>
    </w:p>
    <w:p w:rsidR="0044670C" w:rsidRPr="0083030D" w:rsidRDefault="00B50B0A" w:rsidP="00B50B0A">
      <w:r w:rsidRPr="0083030D">
        <w:t>De åtgärder som återupptogs sent på året, särskilt rekrytering och anlitande av konsulter, är tid</w:t>
      </w:r>
      <w:r w:rsidRPr="0083030D">
        <w:t>s</w:t>
      </w:r>
      <w:r w:rsidRPr="0083030D">
        <w:t>krävande processer</w:t>
      </w:r>
      <w:r w:rsidR="001F60A5" w:rsidRPr="0083030D">
        <w:t>.</w:t>
      </w:r>
      <w:r w:rsidRPr="0083030D">
        <w:t xml:space="preserve"> </w:t>
      </w:r>
      <w:r w:rsidR="001F60A5" w:rsidRPr="0083030D">
        <w:t>A</w:t>
      </w:r>
      <w:r w:rsidR="00580BE3" w:rsidRPr="0083030D">
        <w:t xml:space="preserve">vsedd effekt </w:t>
      </w:r>
      <w:r w:rsidR="001F60A5" w:rsidRPr="0083030D">
        <w:t>uppstår</w:t>
      </w:r>
      <w:r w:rsidRPr="0083030D">
        <w:t xml:space="preserve"> därför med </w:t>
      </w:r>
      <w:r w:rsidR="00580BE3" w:rsidRPr="0083030D">
        <w:t>viss fördröjning</w:t>
      </w:r>
      <w:r w:rsidRPr="0083030D">
        <w:t>.</w:t>
      </w:r>
      <w:r w:rsidR="00580BE3" w:rsidRPr="0083030D">
        <w:t xml:space="preserve"> </w:t>
      </w:r>
      <w:r w:rsidR="001F60A5" w:rsidRPr="0083030D">
        <w:t xml:space="preserve">Detta medförde, tillsammans med </w:t>
      </w:r>
      <w:r w:rsidR="00E74479" w:rsidRPr="0083030D">
        <w:t>det förhållandet att beslut om tilläggsbudget fattades först i november</w:t>
      </w:r>
      <w:r w:rsidR="001F60A5" w:rsidRPr="0083030D">
        <w:t xml:space="preserve">, att </w:t>
      </w:r>
      <w:r w:rsidR="00580BE3" w:rsidRPr="0083030D">
        <w:t>anslagssparande</w:t>
      </w:r>
      <w:r w:rsidR="001F60A5" w:rsidRPr="0083030D">
        <w:t>t för 2008 blev större än vad vi räknat med.</w:t>
      </w:r>
      <w:r w:rsidR="00580BE3" w:rsidRPr="0083030D">
        <w:t xml:space="preserve"> </w:t>
      </w:r>
      <w:r w:rsidR="0044670C" w:rsidRPr="0083030D">
        <w:t>Sa</w:t>
      </w:r>
      <w:r w:rsidR="0044670C" w:rsidRPr="0083030D">
        <w:t>m</w:t>
      </w:r>
      <w:r w:rsidR="0044670C" w:rsidRPr="0083030D">
        <w:t xml:space="preserve">manfattningsvis kan </w:t>
      </w:r>
      <w:r w:rsidR="001F60A5" w:rsidRPr="0083030D">
        <w:t xml:space="preserve">dock </w:t>
      </w:r>
      <w:r w:rsidR="0044670C" w:rsidRPr="0083030D">
        <w:t xml:space="preserve">konstateras att </w:t>
      </w:r>
      <w:r w:rsidR="001F60A5" w:rsidRPr="0083030D">
        <w:t xml:space="preserve">tack vare </w:t>
      </w:r>
      <w:r w:rsidR="00EB05E4" w:rsidRPr="0083030D">
        <w:t>genomförda besparingar</w:t>
      </w:r>
      <w:r w:rsidR="007F4A1B" w:rsidRPr="0083030D">
        <w:t xml:space="preserve"> och</w:t>
      </w:r>
      <w:r w:rsidR="00EB05E4" w:rsidRPr="0083030D">
        <w:t xml:space="preserve"> anslagsökning genom tilläggsbudget </w:t>
      </w:r>
      <w:r w:rsidR="0044670C" w:rsidRPr="0083030D">
        <w:t xml:space="preserve">finns goda förutsättningar för </w:t>
      </w:r>
      <w:r w:rsidR="00A349D3" w:rsidRPr="0083030D">
        <w:t xml:space="preserve">ekonomisk </w:t>
      </w:r>
      <w:r w:rsidR="0044670C" w:rsidRPr="0083030D">
        <w:t>stabil</w:t>
      </w:r>
      <w:r w:rsidR="0044670C" w:rsidRPr="0083030D">
        <w:t>i</w:t>
      </w:r>
      <w:r w:rsidR="0044670C" w:rsidRPr="0083030D">
        <w:t>tet under 2009 och 2010.</w:t>
      </w:r>
    </w:p>
    <w:p w:rsidR="004E120A" w:rsidRPr="0083030D" w:rsidRDefault="004E120A" w:rsidP="004E120A">
      <w:pPr>
        <w:pStyle w:val="Normaltindrag"/>
      </w:pPr>
    </w:p>
    <w:p w:rsidR="004E120A" w:rsidRPr="0083030D" w:rsidRDefault="004E120A" w:rsidP="004E120A">
      <w:pPr>
        <w:pStyle w:val="Normaltindrag"/>
      </w:pPr>
    </w:p>
    <w:p w:rsidR="00C31488" w:rsidRPr="0083030D" w:rsidRDefault="004E120A" w:rsidP="004E120A">
      <w:pPr>
        <w:pStyle w:val="Rubrik2"/>
      </w:pPr>
      <w:r w:rsidRPr="0083030D">
        <w:br w:type="page"/>
      </w:r>
      <w:bookmarkStart w:id="19" w:name="_Toc221523805"/>
      <w:bookmarkStart w:id="20" w:name="_Toc222796979"/>
      <w:r w:rsidR="00C31488" w:rsidRPr="0083030D">
        <w:t>Årlig revision</w:t>
      </w:r>
      <w:bookmarkEnd w:id="19"/>
      <w:bookmarkEnd w:id="20"/>
    </w:p>
    <w:p w:rsidR="00C31488" w:rsidRPr="0083030D" w:rsidRDefault="00C31488" w:rsidP="006438D7">
      <w:r w:rsidRPr="0083030D">
        <w:t>Riksrevisionen ska enligt 3 § lagen (2002:1022) om revision av statlig ver</w:t>
      </w:r>
      <w:r w:rsidRPr="0083030D">
        <w:t>k</w:t>
      </w:r>
      <w:r w:rsidRPr="0083030D">
        <w:t>samhet m.m. granska årsredovisningen för</w:t>
      </w:r>
    </w:p>
    <w:p w:rsidR="00C31488" w:rsidRPr="0083030D" w:rsidRDefault="00C31488" w:rsidP="00C31488">
      <w:pPr>
        <w:numPr>
          <w:ilvl w:val="0"/>
          <w:numId w:val="5"/>
        </w:numPr>
        <w:spacing w:before="0" w:line="260" w:lineRule="atLeast"/>
        <w:jc w:val="left"/>
      </w:pPr>
      <w:r w:rsidRPr="0083030D">
        <w:t>Staten,</w:t>
      </w:r>
    </w:p>
    <w:p w:rsidR="00C31488" w:rsidRPr="0083030D" w:rsidRDefault="00C31488" w:rsidP="00C31488">
      <w:pPr>
        <w:numPr>
          <w:ilvl w:val="0"/>
          <w:numId w:val="5"/>
        </w:numPr>
        <w:spacing w:before="0" w:line="260" w:lineRule="atLeast"/>
        <w:jc w:val="left"/>
      </w:pPr>
      <w:r w:rsidRPr="0083030D">
        <w:t>Regeringskansliet och, med undantag för AP-fonderna, de förval</w:t>
      </w:r>
      <w:r w:rsidRPr="0083030D">
        <w:t>t</w:t>
      </w:r>
      <w:r w:rsidRPr="0083030D">
        <w:t>ningsmyndigheter som lyder under regeringen,</w:t>
      </w:r>
    </w:p>
    <w:p w:rsidR="00C31488" w:rsidRPr="0083030D" w:rsidRDefault="00C31488" w:rsidP="00C31488">
      <w:pPr>
        <w:numPr>
          <w:ilvl w:val="0"/>
          <w:numId w:val="5"/>
        </w:numPr>
        <w:spacing w:before="0" w:line="260" w:lineRule="atLeast"/>
        <w:jc w:val="left"/>
      </w:pPr>
      <w:r w:rsidRPr="0083030D">
        <w:t>Riksdagsförvaltningen, Riksdagens ombudsmän, Riksbanken och Stiftelsen Riksbankens Jubileum</w:t>
      </w:r>
      <w:r w:rsidRPr="0083030D">
        <w:t>s</w:t>
      </w:r>
      <w:r w:rsidRPr="0083030D">
        <w:t>fond samt</w:t>
      </w:r>
    </w:p>
    <w:p w:rsidR="00C31488" w:rsidRPr="0083030D" w:rsidRDefault="00C31488" w:rsidP="00C31488">
      <w:pPr>
        <w:numPr>
          <w:ilvl w:val="0"/>
          <w:numId w:val="5"/>
        </w:numPr>
        <w:spacing w:before="0" w:line="260" w:lineRule="atLeast"/>
        <w:jc w:val="left"/>
      </w:pPr>
      <w:r w:rsidRPr="0083030D">
        <w:t>Kungliga Slottsstaten och Kungliga Djurgårdens Förval</w:t>
      </w:r>
      <w:r w:rsidRPr="0083030D">
        <w:t>t</w:t>
      </w:r>
      <w:r w:rsidRPr="0083030D">
        <w:t>ning.</w:t>
      </w:r>
    </w:p>
    <w:p w:rsidR="00C31488" w:rsidRPr="0083030D" w:rsidRDefault="00C31488" w:rsidP="006438D7">
      <w:r w:rsidRPr="0083030D">
        <w:t>Om det föreligger en skyldighet att lämna delårsrapport ska den granskas med undantag för prognoser.</w:t>
      </w:r>
    </w:p>
    <w:p w:rsidR="00C31488" w:rsidRPr="0083030D" w:rsidRDefault="00C31488" w:rsidP="006438D7">
      <w:pPr>
        <w:pStyle w:val="Normaltindrag"/>
      </w:pPr>
      <w:r w:rsidRPr="0083030D">
        <w:t>Enligt 5 § samma lag ska granskningen av årsredovisningen genomföras enligt god revisionssed. Granskningen av årsredovisningen syftar till att b</w:t>
      </w:r>
      <w:r w:rsidRPr="0083030D">
        <w:t>e</w:t>
      </w:r>
      <w:r w:rsidRPr="0083030D">
        <w:t>döma dels om redovisningen är tillförlitlig och räkenskaperna rät</w:t>
      </w:r>
      <w:r w:rsidRPr="0083030D">
        <w:t>t</w:t>
      </w:r>
      <w:r w:rsidRPr="0083030D">
        <w:t>visande, dels om ledningen i sin förvaltning följer tillämpliga föreskrifter och särskilda beslut.</w:t>
      </w:r>
      <w:r w:rsidRPr="0083030D">
        <w:rPr>
          <w:rStyle w:val="Fotnotsreferens"/>
        </w:rPr>
        <w:footnoteReference w:id="6"/>
      </w:r>
      <w:r w:rsidRPr="0083030D">
        <w:t xml:space="preserve"> Granskningen ska efter varje räkenskapsår avslutas med en revision</w:t>
      </w:r>
      <w:r w:rsidRPr="0083030D">
        <w:t>s</w:t>
      </w:r>
      <w:r w:rsidRPr="0083030D">
        <w:t>berättelse. Granskningen av en delårsrapport ska avslutas med ett revisorsi</w:t>
      </w:r>
      <w:r w:rsidRPr="0083030D">
        <w:t>n</w:t>
      </w:r>
      <w:r w:rsidRPr="0083030D">
        <w:t>tyg.</w:t>
      </w:r>
    </w:p>
    <w:p w:rsidR="00C31488" w:rsidRPr="0083030D" w:rsidRDefault="00C31488" w:rsidP="006438D7">
      <w:pPr>
        <w:pStyle w:val="Normaltindrag"/>
      </w:pPr>
      <w:r w:rsidRPr="0083030D">
        <w:t>Av 1 § samma lag framgår att Riksrevisionen får utse revisorer i statliga bolag och stiftelser. Granskning sker då i enlighet med aktiebolagslagen (2005:551) respektive stifte</w:t>
      </w:r>
      <w:r w:rsidRPr="0083030D">
        <w:t>l</w:t>
      </w:r>
      <w:r w:rsidRPr="0083030D">
        <w:t>selagen (1994:1220).</w:t>
      </w:r>
    </w:p>
    <w:p w:rsidR="00C31488" w:rsidRPr="0083030D" w:rsidRDefault="00C31488" w:rsidP="00F24764">
      <w:pPr>
        <w:pStyle w:val="Rubrik3"/>
        <w:rPr>
          <w:noProof w:val="0"/>
        </w:rPr>
      </w:pPr>
      <w:bookmarkStart w:id="21" w:name="_Toc221523806"/>
      <w:bookmarkStart w:id="22" w:name="_Toc222796980"/>
      <w:r w:rsidRPr="0083030D">
        <w:rPr>
          <w:noProof w:val="0"/>
        </w:rPr>
        <w:t>Mål</w:t>
      </w:r>
      <w:bookmarkEnd w:id="21"/>
      <w:bookmarkEnd w:id="22"/>
    </w:p>
    <w:p w:rsidR="00C31488" w:rsidRPr="0083030D" w:rsidRDefault="00C31488" w:rsidP="006438D7">
      <w:r w:rsidRPr="0083030D">
        <w:t>Den årliga revisionen bedrivs utifrån tre övergripande mål, vilka fra</w:t>
      </w:r>
      <w:r w:rsidRPr="0083030D">
        <w:t>m</w:t>
      </w:r>
      <w:r w:rsidRPr="0083030D">
        <w:t>går av lagen (2002:1022) om revision av statlig verksamhet m.m.</w:t>
      </w:r>
    </w:p>
    <w:p w:rsidR="000F7045" w:rsidRPr="0083030D" w:rsidRDefault="00C31488" w:rsidP="000F7045">
      <w:pPr>
        <w:pStyle w:val="Normaltindrag"/>
        <w:rPr>
          <w:lang w:eastAsia="en-US"/>
        </w:rPr>
      </w:pPr>
      <w:r w:rsidRPr="0083030D">
        <w:rPr>
          <w:i/>
        </w:rPr>
        <w:t xml:space="preserve">Den årliga revisionen ska genomföra </w:t>
      </w:r>
      <w:r w:rsidR="00652F72" w:rsidRPr="0083030D">
        <w:rPr>
          <w:i/>
        </w:rPr>
        <w:t xml:space="preserve">granskning </w:t>
      </w:r>
      <w:r w:rsidRPr="0083030D">
        <w:rPr>
          <w:i/>
        </w:rPr>
        <w:t>av årsredovisningar e</w:t>
      </w:r>
      <w:r w:rsidRPr="0083030D">
        <w:rPr>
          <w:i/>
        </w:rPr>
        <w:t>n</w:t>
      </w:r>
      <w:r w:rsidRPr="0083030D">
        <w:rPr>
          <w:i/>
        </w:rPr>
        <w:t>ligt god revisionssed</w:t>
      </w:r>
      <w:r w:rsidRPr="0083030D">
        <w:t xml:space="preserve">. Att genomföra </w:t>
      </w:r>
      <w:r w:rsidR="00652F72" w:rsidRPr="0083030D">
        <w:t xml:space="preserve">granskning </w:t>
      </w:r>
      <w:r w:rsidRPr="0083030D">
        <w:t>enligt god revisionssed inn</w:t>
      </w:r>
      <w:r w:rsidRPr="0083030D">
        <w:t>e</w:t>
      </w:r>
      <w:r w:rsidRPr="0083030D">
        <w:t>bär att revisorn utgår från en bedömning om risk för väsentliga fel i årsred</w:t>
      </w:r>
      <w:r w:rsidRPr="0083030D">
        <w:t>o</w:t>
      </w:r>
      <w:r w:rsidRPr="0083030D">
        <w:t>visningen. Inriktning och omfattning av rev</w:t>
      </w:r>
      <w:r w:rsidRPr="0083030D">
        <w:t>i</w:t>
      </w:r>
      <w:r w:rsidRPr="0083030D">
        <w:t>sionen anpassas till den bedömda risken. God revisionssed utgörs, enligt Riksrevisionens tolkning, av den sed för rev</w:t>
      </w:r>
      <w:r w:rsidRPr="0083030D">
        <w:t>i</w:t>
      </w:r>
      <w:r w:rsidRPr="0083030D">
        <w:t>sion av statlig verksamhet som tas fram inom INTOSAI</w:t>
      </w:r>
      <w:r w:rsidRPr="0083030D">
        <w:rPr>
          <w:rStyle w:val="Fotnotsreferens"/>
          <w:caps/>
          <w:spacing w:val="8"/>
          <w:sz w:val="14"/>
        </w:rPr>
        <w:footnoteReference w:id="7"/>
      </w:r>
      <w:r w:rsidRPr="0083030D">
        <w:t xml:space="preserve"> och som utgår från International Standards for Auditing, som tas fram av IFAC</w:t>
      </w:r>
      <w:r w:rsidRPr="0083030D">
        <w:rPr>
          <w:rStyle w:val="Fotnotsreferens"/>
          <w:caps/>
          <w:spacing w:val="8"/>
          <w:sz w:val="14"/>
        </w:rPr>
        <w:footnoteReference w:id="8"/>
      </w:r>
      <w:r w:rsidRPr="0083030D">
        <w:t>.</w:t>
      </w:r>
      <w:r w:rsidR="000F7045" w:rsidRPr="0083030D">
        <w:t xml:space="preserve"> </w:t>
      </w:r>
      <w:r w:rsidR="000F7045" w:rsidRPr="0083030D">
        <w:rPr>
          <w:lang w:eastAsia="en-US"/>
        </w:rPr>
        <w:t>God revisionssed för Riksr</w:t>
      </w:r>
      <w:r w:rsidR="000F7045" w:rsidRPr="0083030D">
        <w:rPr>
          <w:lang w:eastAsia="en-US"/>
        </w:rPr>
        <w:t>e</w:t>
      </w:r>
      <w:r w:rsidR="000F7045" w:rsidRPr="0083030D">
        <w:rPr>
          <w:lang w:eastAsia="en-US"/>
        </w:rPr>
        <w:t>visionen finns dokumenterad i en vägledning för årlig revision.</w:t>
      </w:r>
    </w:p>
    <w:p w:rsidR="00C31488" w:rsidRPr="0083030D" w:rsidRDefault="00C31488" w:rsidP="006438D7">
      <w:pPr>
        <w:pStyle w:val="Normaltindrag"/>
      </w:pPr>
      <w:r w:rsidRPr="0083030D">
        <w:rPr>
          <w:i/>
        </w:rPr>
        <w:t>Revisionsberättelser och revisorsintyg ska avges i rätt tid</w:t>
      </w:r>
      <w:r w:rsidRPr="0083030D">
        <w:t xml:space="preserve"> för de </w:t>
      </w:r>
      <w:r w:rsidR="008D1793" w:rsidRPr="0083030D">
        <w:t>myndi</w:t>
      </w:r>
      <w:r w:rsidR="008D1793" w:rsidRPr="0083030D">
        <w:t>g</w:t>
      </w:r>
      <w:r w:rsidR="008D1793" w:rsidRPr="0083030D">
        <w:t>heter</w:t>
      </w:r>
      <w:r w:rsidRPr="0083030D">
        <w:t xml:space="preserve"> som omfattas av lagen om statlig revision. Revisionsberättelser ska avges inom en månad från det datum då årsredovisningen inkommit till rege</w:t>
      </w:r>
      <w:r w:rsidRPr="0083030D">
        <w:t>r</w:t>
      </w:r>
      <w:r w:rsidRPr="0083030D">
        <w:t>ingen</w:t>
      </w:r>
      <w:r w:rsidR="007A49ED" w:rsidRPr="0083030D">
        <w:t xml:space="preserve"> respektive </w:t>
      </w:r>
      <w:r w:rsidR="00055B1A" w:rsidRPr="0083030D">
        <w:t>r</w:t>
      </w:r>
      <w:r w:rsidR="007A49ED" w:rsidRPr="0083030D">
        <w:t>iksdagen</w:t>
      </w:r>
      <w:r w:rsidRPr="0083030D">
        <w:t>. Revisorsintygen ska avges inom tre veckor från det datum då de</w:t>
      </w:r>
      <w:r w:rsidRPr="0083030D">
        <w:t>l</w:t>
      </w:r>
      <w:r w:rsidRPr="0083030D">
        <w:t>årsrapporten inkommit till regeringen.</w:t>
      </w:r>
    </w:p>
    <w:p w:rsidR="00C31488" w:rsidRPr="0083030D" w:rsidRDefault="00C31488" w:rsidP="006438D7">
      <w:pPr>
        <w:pStyle w:val="Normaltindrag"/>
      </w:pPr>
      <w:r w:rsidRPr="0083030D">
        <w:rPr>
          <w:i/>
        </w:rPr>
        <w:t>Den årliga revisionen ska bedrivas självständigt i förhållande till up</w:t>
      </w:r>
      <w:r w:rsidRPr="0083030D">
        <w:rPr>
          <w:i/>
        </w:rPr>
        <w:t>p</w:t>
      </w:r>
      <w:r w:rsidRPr="0083030D">
        <w:rPr>
          <w:i/>
        </w:rPr>
        <w:t>dragsgivaren och vara oberoende i förhållande till den granskade verksa</w:t>
      </w:r>
      <w:r w:rsidRPr="0083030D">
        <w:rPr>
          <w:i/>
        </w:rPr>
        <w:t>m</w:t>
      </w:r>
      <w:r w:rsidRPr="0083030D">
        <w:rPr>
          <w:i/>
        </w:rPr>
        <w:t>heten.</w:t>
      </w:r>
      <w:r w:rsidRPr="0083030D">
        <w:t xml:space="preserve"> Detta mål innebär att den årliga revisionen ska bedrivas enligt god revisorssed. Denna uttolkas i Riksrevisionens etikpolicy, vilken baseras på I</w:t>
      </w:r>
      <w:r w:rsidRPr="0083030D">
        <w:t>N</w:t>
      </w:r>
      <w:r w:rsidRPr="0083030D">
        <w:t>TOSAI:s Code of Ethics.</w:t>
      </w:r>
    </w:p>
    <w:p w:rsidR="00C31488" w:rsidRPr="0083030D" w:rsidRDefault="00C31488" w:rsidP="00F24764">
      <w:pPr>
        <w:pStyle w:val="Rubrik3"/>
        <w:rPr>
          <w:noProof w:val="0"/>
        </w:rPr>
      </w:pPr>
      <w:bookmarkStart w:id="23" w:name="_Toc221523807"/>
      <w:bookmarkStart w:id="24" w:name="_Toc222796981"/>
      <w:r w:rsidRPr="0083030D">
        <w:rPr>
          <w:noProof w:val="0"/>
        </w:rPr>
        <w:t>Resultat och bedömning</w:t>
      </w:r>
      <w:bookmarkEnd w:id="23"/>
      <w:bookmarkEnd w:id="24"/>
    </w:p>
    <w:p w:rsidR="00C31488" w:rsidRPr="0083030D" w:rsidRDefault="00C31488" w:rsidP="00F24764">
      <w:pPr>
        <w:pStyle w:val="R5"/>
      </w:pPr>
      <w:r w:rsidRPr="0083030D">
        <w:t>Sammanfattande bedömning</w:t>
      </w:r>
    </w:p>
    <w:p w:rsidR="006438D7" w:rsidRPr="0083030D" w:rsidRDefault="00C31488" w:rsidP="006438D7">
      <w:r w:rsidRPr="0083030D">
        <w:t xml:space="preserve">Riksrevisionen </w:t>
      </w:r>
      <w:r w:rsidR="004B335C" w:rsidRPr="0083030D">
        <w:t xml:space="preserve">bedömer sammanfattningsvis </w:t>
      </w:r>
      <w:r w:rsidRPr="0083030D">
        <w:t>att målen för den årliga revisi</w:t>
      </w:r>
      <w:r w:rsidRPr="0083030D">
        <w:t>o</w:t>
      </w:r>
      <w:r w:rsidRPr="0083030D">
        <w:t xml:space="preserve">nen är uppfyllda. </w:t>
      </w:r>
    </w:p>
    <w:p w:rsidR="00C31488" w:rsidRPr="0083030D" w:rsidRDefault="00C31488" w:rsidP="00F24764">
      <w:pPr>
        <w:pStyle w:val="R5"/>
      </w:pPr>
      <w:r w:rsidRPr="0083030D">
        <w:t>Måluppfyllelse</w:t>
      </w:r>
    </w:p>
    <w:p w:rsidR="00C31488" w:rsidRPr="0083030D" w:rsidRDefault="00C31488" w:rsidP="002E0265">
      <w:r w:rsidRPr="0083030D">
        <w:rPr>
          <w:i/>
        </w:rPr>
        <w:t>Den årliga revisionen ska genomföra revision av årsred</w:t>
      </w:r>
      <w:r w:rsidRPr="0083030D">
        <w:rPr>
          <w:i/>
        </w:rPr>
        <w:t>o</w:t>
      </w:r>
      <w:r w:rsidRPr="0083030D">
        <w:rPr>
          <w:i/>
        </w:rPr>
        <w:t>visningar enligt god revisionssed</w:t>
      </w:r>
      <w:r w:rsidRPr="0083030D">
        <w:t>.</w:t>
      </w:r>
      <w:r w:rsidR="000002E3" w:rsidRPr="0083030D">
        <w:t xml:space="preserve"> </w:t>
      </w:r>
      <w:r w:rsidRPr="0083030D">
        <w:t xml:space="preserve">Riksrevisionen kontrollerar huruvida </w:t>
      </w:r>
      <w:r w:rsidR="004B335C" w:rsidRPr="0083030D">
        <w:t xml:space="preserve">den årliga </w:t>
      </w:r>
      <w:r w:rsidRPr="0083030D">
        <w:t xml:space="preserve">revisionen uppfyller god revisionssed </w:t>
      </w:r>
      <w:r w:rsidR="004B335C" w:rsidRPr="0083030D">
        <w:t xml:space="preserve">bland annat </w:t>
      </w:r>
      <w:r w:rsidRPr="0083030D">
        <w:t>genom</w:t>
      </w:r>
      <w:r w:rsidR="000F7045" w:rsidRPr="0083030D">
        <w:t xml:space="preserve"> olika former av</w:t>
      </w:r>
      <w:r w:rsidRPr="0083030D">
        <w:t xml:space="preserve"> kvalitetssä</w:t>
      </w:r>
      <w:r w:rsidRPr="0083030D">
        <w:t>k</w:t>
      </w:r>
      <w:r w:rsidRPr="0083030D">
        <w:t xml:space="preserve">ring. Denna </w:t>
      </w:r>
      <w:r w:rsidR="00131F01" w:rsidRPr="0083030D">
        <w:t xml:space="preserve">kontroll </w:t>
      </w:r>
      <w:r w:rsidRPr="0083030D">
        <w:t>innefattar flera delar</w:t>
      </w:r>
      <w:r w:rsidR="00131F01" w:rsidRPr="0083030D">
        <w:t xml:space="preserve"> såsom </w:t>
      </w:r>
      <w:r w:rsidRPr="0083030D">
        <w:t xml:space="preserve">råd till ansvarig revisor vid </w:t>
      </w:r>
      <w:r w:rsidR="000F7045" w:rsidRPr="0083030D">
        <w:t>risk för</w:t>
      </w:r>
      <w:r w:rsidRPr="0083030D">
        <w:t xml:space="preserve"> invändning, löpande kvalitetssäkring av </w:t>
      </w:r>
      <w:r w:rsidR="00AD724E" w:rsidRPr="0083030D">
        <w:t>revision av större myndigh</w:t>
      </w:r>
      <w:r w:rsidR="00AD724E" w:rsidRPr="0083030D">
        <w:t>e</w:t>
      </w:r>
      <w:r w:rsidR="00AD724E" w:rsidRPr="0083030D">
        <w:t xml:space="preserve">ter </w:t>
      </w:r>
      <w:r w:rsidRPr="0083030D">
        <w:t xml:space="preserve">under pågående </w:t>
      </w:r>
      <w:r w:rsidR="0011782A" w:rsidRPr="0083030D">
        <w:t xml:space="preserve">granskning </w:t>
      </w:r>
      <w:r w:rsidRPr="0083030D">
        <w:t>samt kvalitetskontroll i efterhand av geno</w:t>
      </w:r>
      <w:r w:rsidRPr="0083030D">
        <w:t>m</w:t>
      </w:r>
      <w:r w:rsidRPr="0083030D">
        <w:t xml:space="preserve">förd granskning. </w:t>
      </w:r>
    </w:p>
    <w:p w:rsidR="00C31488" w:rsidRPr="0083030D" w:rsidRDefault="00131F01" w:rsidP="006438D7">
      <w:pPr>
        <w:pStyle w:val="Normaltindrag"/>
      </w:pPr>
      <w:r w:rsidRPr="0083030D">
        <w:t xml:space="preserve">Härutöver säkerställs enhetlighet och </w:t>
      </w:r>
      <w:r w:rsidR="00B148D1" w:rsidRPr="0083030D">
        <w:t>likvärdighet</w:t>
      </w:r>
      <w:r w:rsidRPr="0083030D">
        <w:t xml:space="preserve"> i bedömningar genom att e</w:t>
      </w:r>
      <w:r w:rsidR="00C31488" w:rsidRPr="0083030D">
        <w:t>tt särskilt kvalitetsråd finns inrättat</w:t>
      </w:r>
      <w:r w:rsidR="00B148D1" w:rsidRPr="0083030D">
        <w:t>.</w:t>
      </w:r>
      <w:r w:rsidR="00C31488" w:rsidRPr="0083030D">
        <w:t xml:space="preserve"> </w:t>
      </w:r>
      <w:r w:rsidR="00B148D1" w:rsidRPr="0083030D">
        <w:t xml:space="preserve">Detta ger </w:t>
      </w:r>
      <w:r w:rsidR="00C31488" w:rsidRPr="0083030D">
        <w:t>råd till ansv</w:t>
      </w:r>
      <w:r w:rsidR="00C31488" w:rsidRPr="0083030D">
        <w:t>a</w:t>
      </w:r>
      <w:r w:rsidR="00C31488" w:rsidRPr="0083030D">
        <w:t xml:space="preserve">riga revisorer vid </w:t>
      </w:r>
      <w:r w:rsidR="000F7045" w:rsidRPr="0083030D">
        <w:t>risk för</w:t>
      </w:r>
      <w:r w:rsidR="00C31488" w:rsidRPr="0083030D">
        <w:t xml:space="preserve"> invändning eller andra frågor av principiellt intresse. Kvalitetsr</w:t>
      </w:r>
      <w:r w:rsidR="00C31488" w:rsidRPr="0083030D">
        <w:t>å</w:t>
      </w:r>
      <w:r w:rsidR="00C31488" w:rsidRPr="0083030D">
        <w:t>dets bedömningar publiceras löpande på Riksrevisionens intranät för att utg</w:t>
      </w:r>
      <w:r w:rsidR="00C31488" w:rsidRPr="0083030D">
        <w:t>ö</w:t>
      </w:r>
      <w:r w:rsidR="00C31488" w:rsidRPr="0083030D">
        <w:t>ra råd och stöd till andra ansvariga revisorer. Utöver att ge råd om vad god revisionssed påbjuder är syftet med kvalitetsrådet att säkerställa rimligt lika bedömningar inom Riksrev</w:t>
      </w:r>
      <w:r w:rsidR="00C31488" w:rsidRPr="0083030D">
        <w:t>i</w:t>
      </w:r>
      <w:r w:rsidR="00C31488" w:rsidRPr="0083030D">
        <w:t>sionen.</w:t>
      </w:r>
    </w:p>
    <w:p w:rsidR="00C31488" w:rsidRPr="0083030D" w:rsidRDefault="00C31488" w:rsidP="006438D7">
      <w:pPr>
        <w:pStyle w:val="Normaltindrag"/>
      </w:pPr>
      <w:r w:rsidRPr="0083030D">
        <w:t xml:space="preserve">Löpande kvalitetssäkring genomförs för de </w:t>
      </w:r>
      <w:r w:rsidR="005A5DEB" w:rsidRPr="0083030D">
        <w:t>elva</w:t>
      </w:r>
      <w:r w:rsidRPr="0083030D">
        <w:t xml:space="preserve"> största reviderade my</w:t>
      </w:r>
      <w:r w:rsidRPr="0083030D">
        <w:t>n</w:t>
      </w:r>
      <w:r w:rsidRPr="0083030D">
        <w:t>digheterna</w:t>
      </w:r>
      <w:r w:rsidR="00C56875" w:rsidRPr="0083030D">
        <w:t xml:space="preserve"> i enlighet med instruktion för kvalitetsrådet för årlig revision</w:t>
      </w:r>
      <w:r w:rsidRPr="0083030D">
        <w:t>. Syftet med den löpande kvalitetssäkringen är dels att utgöra ett stöd för a</w:t>
      </w:r>
      <w:r w:rsidRPr="0083030D">
        <w:t>n</w:t>
      </w:r>
      <w:r w:rsidRPr="0083030D">
        <w:t>svarig revisor i de enskilda uppdragen</w:t>
      </w:r>
      <w:r w:rsidR="00A349D3" w:rsidRPr="0083030D">
        <w:t>,</w:t>
      </w:r>
      <w:r w:rsidRPr="0083030D">
        <w:t xml:space="preserve"> </w:t>
      </w:r>
      <w:r w:rsidR="00A349D3" w:rsidRPr="0083030D">
        <w:t>d</w:t>
      </w:r>
      <w:r w:rsidRPr="0083030D">
        <w:t>els att löpande säkerställa kvaliteten och åtgärda eventue</w:t>
      </w:r>
      <w:r w:rsidRPr="0083030D">
        <w:t>l</w:t>
      </w:r>
      <w:r w:rsidRPr="0083030D">
        <w:t>la brister.</w:t>
      </w:r>
    </w:p>
    <w:p w:rsidR="00C31488" w:rsidRPr="0083030D" w:rsidRDefault="00C31488" w:rsidP="006438D7">
      <w:pPr>
        <w:pStyle w:val="Normaltindrag"/>
      </w:pPr>
      <w:r w:rsidRPr="0083030D">
        <w:t xml:space="preserve">Kvalitetskontroll i efterhand syftar till att bedöma om granskningen </w:t>
      </w:r>
      <w:r w:rsidR="000F7045" w:rsidRPr="0083030D">
        <w:t>utförts</w:t>
      </w:r>
      <w:r w:rsidRPr="0083030D">
        <w:t xml:space="preserve"> enligt god revisionssed och genomförs för varje ansvarig rev</w:t>
      </w:r>
      <w:r w:rsidRPr="0083030D">
        <w:t>i</w:t>
      </w:r>
      <w:r w:rsidRPr="0083030D">
        <w:t>sor minst vart tredje år. Kvalitetskontrollen vad gäller revision av myndigh</w:t>
      </w:r>
      <w:r w:rsidRPr="0083030D">
        <w:t>e</w:t>
      </w:r>
      <w:r w:rsidRPr="0083030D">
        <w:t>ter genomförs av kvalitetsrådet och av erfarna auktoriserade revisorer inom myndigheten vad gäller revision av bolag och stifte</w:t>
      </w:r>
      <w:r w:rsidRPr="0083030D">
        <w:t>l</w:t>
      </w:r>
      <w:r w:rsidRPr="0083030D">
        <w:t>ser. Resultatet av kvalitetskontrollen rapporteras till respektive ansvarig revisor. Dessutom sammanställs en ra</w:t>
      </w:r>
      <w:r w:rsidRPr="0083030D">
        <w:t>p</w:t>
      </w:r>
      <w:r w:rsidRPr="0083030D">
        <w:t>port som sammanfattar resultatet av kontrollen. Under 2008 kontrollerades den genomförda revisionen vid 26 myndigheter, bolag, stiftelser m</w:t>
      </w:r>
      <w:r w:rsidR="004D0905" w:rsidRPr="0083030D">
        <w:t>ed mera</w:t>
      </w:r>
      <w:r w:rsidRPr="0083030D">
        <w:t xml:space="preserve">, avseende räkenskapsåret 2007. Samtliga kontrollerade </w:t>
      </w:r>
      <w:r w:rsidR="00FC2C4F" w:rsidRPr="0083030D">
        <w:t>granskningar</w:t>
      </w:r>
      <w:r w:rsidR="008D1793" w:rsidRPr="0083030D">
        <w:t xml:space="preserve"> </w:t>
      </w:r>
      <w:r w:rsidRPr="0083030D">
        <w:t>bedö</w:t>
      </w:r>
      <w:r w:rsidRPr="0083030D">
        <w:t>m</w:t>
      </w:r>
      <w:r w:rsidRPr="0083030D">
        <w:t>des uppfylla god rev</w:t>
      </w:r>
      <w:r w:rsidRPr="0083030D">
        <w:t>i</w:t>
      </w:r>
      <w:r w:rsidRPr="0083030D">
        <w:t xml:space="preserve">sionssed. </w:t>
      </w:r>
    </w:p>
    <w:p w:rsidR="00C31488" w:rsidRPr="0083030D" w:rsidRDefault="00E2015A" w:rsidP="006438D7">
      <w:pPr>
        <w:pStyle w:val="Normaltindrag"/>
      </w:pPr>
      <w:r w:rsidRPr="0083030D">
        <w:br w:type="page"/>
      </w:r>
      <w:r w:rsidR="00C31488" w:rsidRPr="0083030D">
        <w:t xml:space="preserve">Under 2008 genomförde FAR/SRS </w:t>
      </w:r>
      <w:r w:rsidR="000F7045" w:rsidRPr="0083030D">
        <w:t xml:space="preserve">på uppdrag av Revisorsnämnden </w:t>
      </w:r>
      <w:r w:rsidR="00C31488" w:rsidRPr="0083030D">
        <w:t>en kvalitetskontroll avseende de auktoriserade och godkända revis</w:t>
      </w:r>
      <w:r w:rsidR="00C31488" w:rsidRPr="0083030D">
        <w:t>o</w:t>
      </w:r>
      <w:r w:rsidR="00C31488" w:rsidRPr="0083030D">
        <w:t>rer som verkar vid Riksrevisionen. Denna kontroll omfattade revision av myndigh</w:t>
      </w:r>
      <w:r w:rsidR="00C31488" w:rsidRPr="0083030D">
        <w:t>e</w:t>
      </w:r>
      <w:r w:rsidR="00C31488" w:rsidRPr="0083030D">
        <w:t>ter, bolag och stiftelser. I kvalitetskontrollen ingår att bedöma den rutin för kval</w:t>
      </w:r>
      <w:r w:rsidR="00C31488" w:rsidRPr="0083030D">
        <w:t>i</w:t>
      </w:r>
      <w:r w:rsidR="00C31488" w:rsidRPr="0083030D">
        <w:t>tetskontroll som finns inom Riksrevisionen. Kvalitetskontrollanterna konst</w:t>
      </w:r>
      <w:r w:rsidR="00C31488" w:rsidRPr="0083030D">
        <w:t>a</w:t>
      </w:r>
      <w:r w:rsidR="00C31488" w:rsidRPr="0083030D">
        <w:t>terade att det inte framkommit något som tyder på att revisionsver</w:t>
      </w:r>
      <w:r w:rsidR="00C31488" w:rsidRPr="0083030D">
        <w:t>k</w:t>
      </w:r>
      <w:r w:rsidR="00C31488" w:rsidRPr="0083030D">
        <w:t>samheten inte bedrivits i enlighet med god revisorssed och god revision</w:t>
      </w:r>
      <w:r w:rsidR="00C31488" w:rsidRPr="0083030D">
        <w:t>s</w:t>
      </w:r>
      <w:r w:rsidR="00C31488" w:rsidRPr="0083030D">
        <w:t>sed.</w:t>
      </w:r>
    </w:p>
    <w:p w:rsidR="00C31488" w:rsidRPr="0083030D" w:rsidRDefault="00C31488" w:rsidP="006438D7">
      <w:r w:rsidRPr="0083030D">
        <w:rPr>
          <w:i/>
        </w:rPr>
        <w:t>Revisionsberättelser och revisorsintyg ska avges i rätt tid</w:t>
      </w:r>
      <w:r w:rsidR="000002E3" w:rsidRPr="0083030D">
        <w:rPr>
          <w:i/>
        </w:rPr>
        <w:t xml:space="preserve">. </w:t>
      </w:r>
      <w:r w:rsidRPr="0083030D">
        <w:t>För de o</w:t>
      </w:r>
      <w:r w:rsidRPr="0083030D">
        <w:t>b</w:t>
      </w:r>
      <w:r w:rsidRPr="0083030D">
        <w:t xml:space="preserve">jekt som omfattas av lagen om revision </w:t>
      </w:r>
      <w:r w:rsidR="00F863C8" w:rsidRPr="0083030D">
        <w:t xml:space="preserve">av statlig verksamhet </w:t>
      </w:r>
      <w:r w:rsidRPr="0083030D">
        <w:t>har 254 revisionsberätte</w:t>
      </w:r>
      <w:r w:rsidRPr="0083030D">
        <w:t>l</w:t>
      </w:r>
      <w:r w:rsidRPr="0083030D">
        <w:t>ser och två revisorsintyg avseende myndigheternas årsredovisningar för r</w:t>
      </w:r>
      <w:r w:rsidRPr="0083030D">
        <w:t>ä</w:t>
      </w:r>
      <w:r w:rsidRPr="0083030D">
        <w:t>kenskapsåret 2007 avgivits</w:t>
      </w:r>
      <w:r w:rsidR="00F863C8" w:rsidRPr="0083030D">
        <w:t xml:space="preserve"> under 2008</w:t>
      </w:r>
      <w:r w:rsidRPr="0083030D">
        <w:t>. Av dessa innehöll tio revisionsberä</w:t>
      </w:r>
      <w:r w:rsidRPr="0083030D">
        <w:t>t</w:t>
      </w:r>
      <w:r w:rsidRPr="0083030D">
        <w:t>telser en invändning. Dessutom har ytterligare sex revisionsberättelser avg</w:t>
      </w:r>
      <w:r w:rsidRPr="0083030D">
        <w:t>i</w:t>
      </w:r>
      <w:r w:rsidRPr="0083030D">
        <w:t>vits avseende avvecklingsmyndigheters årsr</w:t>
      </w:r>
      <w:r w:rsidRPr="0083030D">
        <w:t>e</w:t>
      </w:r>
      <w:r w:rsidRPr="0083030D">
        <w:t>dovisningar för del av 2008. En av dessa innehöll en invändning. Invändningarna beskrivs mer utförligt i Riksrevis</w:t>
      </w:r>
      <w:r w:rsidRPr="0083030D">
        <w:t>o</w:t>
      </w:r>
      <w:r w:rsidRPr="0083030D">
        <w:t>rernas årliga rapport.</w:t>
      </w:r>
    </w:p>
    <w:p w:rsidR="00C31488" w:rsidRPr="0083030D" w:rsidRDefault="00C31488" w:rsidP="006438D7">
      <w:pPr>
        <w:pStyle w:val="Normaltindrag"/>
      </w:pPr>
      <w:r w:rsidRPr="0083030D">
        <w:t xml:space="preserve">Samtliga revisionsberättelser och intyg har avgivits i rätt tid. </w:t>
      </w:r>
    </w:p>
    <w:p w:rsidR="00C31488" w:rsidRPr="0083030D" w:rsidRDefault="00C31488" w:rsidP="006438D7">
      <w:pPr>
        <w:pStyle w:val="Normaltindrag"/>
      </w:pPr>
      <w:r w:rsidRPr="0083030D">
        <w:t>En invändning innebär att Riksrevisionen funnit väsentliga fel i årsred</w:t>
      </w:r>
      <w:r w:rsidRPr="0083030D">
        <w:t>o</w:t>
      </w:r>
      <w:r w:rsidRPr="0083030D">
        <w:t xml:space="preserve">visningen. </w:t>
      </w:r>
      <w:r w:rsidR="00420F19" w:rsidRPr="0083030D">
        <w:t xml:space="preserve">Felen har ofta orsakats av brister i intern styrning och kontroll. De är av varierande slag och </w:t>
      </w:r>
      <w:r w:rsidRPr="0083030D">
        <w:t>kan avse anslagsöverskridande, fel i redovisningen</w:t>
      </w:r>
      <w:r w:rsidR="005A5DEB" w:rsidRPr="0083030D">
        <w:t xml:space="preserve"> och</w:t>
      </w:r>
      <w:r w:rsidRPr="0083030D">
        <w:t xml:space="preserve"> befogenhetsöverträdelser. Vanligtvis åte</w:t>
      </w:r>
      <w:r w:rsidRPr="0083030D">
        <w:t>r</w:t>
      </w:r>
      <w:r w:rsidRPr="0083030D">
        <w:t>kommer inte ett fel flera år i rad, utan åtgärdas till nästa årsredovisning. Ant</w:t>
      </w:r>
      <w:r w:rsidRPr="0083030D">
        <w:t>a</w:t>
      </w:r>
      <w:r w:rsidRPr="0083030D">
        <w:t>let invändningar varierar något år från år, men ligger någo</w:t>
      </w:r>
      <w:r w:rsidRPr="0083030D">
        <w:t>r</w:t>
      </w:r>
      <w:r w:rsidRPr="0083030D">
        <w:t>lunda konstant mellan 10 och 15 invändningar. Även antalet revisionsobjekt varierar något år från år och beror på avvecklingar, sammanslagningar och nybildningar av myndigh</w:t>
      </w:r>
      <w:r w:rsidRPr="0083030D">
        <w:t>e</w:t>
      </w:r>
      <w:r w:rsidRPr="0083030D">
        <w:t xml:space="preserve">ter. </w:t>
      </w:r>
    </w:p>
    <w:p w:rsidR="00C31488" w:rsidRPr="0083030D" w:rsidRDefault="00C31488" w:rsidP="006438D7">
      <w:pPr>
        <w:pStyle w:val="Normaltindrag"/>
      </w:pPr>
      <w:r w:rsidRPr="0083030D">
        <w:t xml:space="preserve">I september lämnade Riksrevisionen revisorsintyg avseende </w:t>
      </w:r>
      <w:r w:rsidR="000F7045" w:rsidRPr="0083030D">
        <w:t>myndighete</w:t>
      </w:r>
      <w:r w:rsidR="000F7045" w:rsidRPr="0083030D">
        <w:t>r</w:t>
      </w:r>
      <w:r w:rsidR="000F7045" w:rsidRPr="0083030D">
        <w:t xml:space="preserve">nas </w:t>
      </w:r>
      <w:r w:rsidRPr="0083030D">
        <w:t>delårsrapporter. För affärsverken lämnades däremot revisorsintyg i n</w:t>
      </w:r>
      <w:r w:rsidRPr="0083030D">
        <w:t>o</w:t>
      </w:r>
      <w:r w:rsidRPr="0083030D">
        <w:t>vember avseende tertial 2. Sammantaget har 51</w:t>
      </w:r>
      <w:r w:rsidR="007464B5" w:rsidRPr="0083030D">
        <w:t xml:space="preserve"> </w:t>
      </w:r>
      <w:r w:rsidRPr="0083030D">
        <w:t>revisorsintyg avgivits avsee</w:t>
      </w:r>
      <w:r w:rsidRPr="0083030D">
        <w:t>n</w:t>
      </w:r>
      <w:r w:rsidRPr="0083030D">
        <w:t>de delårsrapporter under 2008. Av dessa innehöll tre invändning. Delårsra</w:t>
      </w:r>
      <w:r w:rsidRPr="0083030D">
        <w:t>p</w:t>
      </w:r>
      <w:r w:rsidRPr="0083030D">
        <w:t>porter granskas endast översiktligt, vilket innebär att ingen fullständig granskning görs. Antalet delårsra</w:t>
      </w:r>
      <w:r w:rsidRPr="0083030D">
        <w:t>p</w:t>
      </w:r>
      <w:r w:rsidRPr="0083030D">
        <w:t>porter har kraftigt minskat de senaste åren, dels på grund av ändrat regelverk</w:t>
      </w:r>
      <w:r w:rsidR="005A5DEB" w:rsidRPr="0083030D">
        <w:t>,</w:t>
      </w:r>
      <w:r w:rsidRPr="0083030D">
        <w:t xml:space="preserve"> </w:t>
      </w:r>
      <w:r w:rsidR="005A5DEB" w:rsidRPr="0083030D">
        <w:t>d</w:t>
      </w:r>
      <w:r w:rsidRPr="0083030D">
        <w:t>els på grund av att ytterligare myndigh</w:t>
      </w:r>
      <w:r w:rsidRPr="0083030D">
        <w:t>e</w:t>
      </w:r>
      <w:r w:rsidR="00F863C8" w:rsidRPr="0083030D">
        <w:t>ter har fått dispens från krav</w:t>
      </w:r>
      <w:r w:rsidRPr="0083030D">
        <w:t xml:space="preserve"> på delårsra</w:t>
      </w:r>
      <w:r w:rsidRPr="0083030D">
        <w:t>p</w:t>
      </w:r>
      <w:r w:rsidRPr="0083030D">
        <w:t>port.</w:t>
      </w:r>
    </w:p>
    <w:p w:rsidR="00FD48D7" w:rsidRPr="0083030D" w:rsidRDefault="00FD48D7" w:rsidP="00FD48D7">
      <w:pPr>
        <w:pStyle w:val="Tabellrubrik"/>
        <w:keepNext/>
        <w:keepLines/>
      </w:pPr>
      <w:r w:rsidRPr="0083030D">
        <w:t>Tabell</w:t>
      </w:r>
      <w:r w:rsidR="00EB05FD" w:rsidRPr="0083030D">
        <w:t xml:space="preserve"> 2</w:t>
      </w:r>
      <w:r w:rsidRPr="0083030D">
        <w:t>: Antal revisionsberättelser med mera 2006–2008</w:t>
      </w:r>
    </w:p>
    <w:tbl>
      <w:tblPr>
        <w:tblW w:w="4897" w:type="pct"/>
        <w:tblInd w:w="108" w:type="dxa"/>
        <w:tblBorders>
          <w:bottom w:val="single" w:sz="4" w:space="0" w:color="auto"/>
        </w:tblBorders>
        <w:tblLook w:val="0020" w:firstRow="1" w:lastRow="0" w:firstColumn="0" w:lastColumn="0" w:noHBand="0" w:noVBand="0"/>
      </w:tblPr>
      <w:tblGrid>
        <w:gridCol w:w="3558"/>
        <w:gridCol w:w="747"/>
        <w:gridCol w:w="747"/>
        <w:gridCol w:w="778"/>
      </w:tblGrid>
      <w:tr w:rsidR="00C31488" w:rsidRPr="0083030D" w:rsidTr="004509C6">
        <w:tc>
          <w:tcPr>
            <w:tcW w:w="3050" w:type="pct"/>
            <w:tcBorders>
              <w:top w:val="single" w:sz="4" w:space="0" w:color="auto"/>
              <w:bottom w:val="single" w:sz="4" w:space="0" w:color="auto"/>
            </w:tcBorders>
          </w:tcPr>
          <w:p w:rsidR="00C31488" w:rsidRPr="0083030D" w:rsidRDefault="00C31488" w:rsidP="00FD48D7">
            <w:pPr>
              <w:keepNext/>
              <w:keepLines/>
              <w:rPr>
                <w:szCs w:val="19"/>
              </w:rPr>
            </w:pPr>
          </w:p>
        </w:tc>
        <w:tc>
          <w:tcPr>
            <w:tcW w:w="641" w:type="pct"/>
            <w:tcBorders>
              <w:top w:val="single" w:sz="4" w:space="0" w:color="auto"/>
              <w:bottom w:val="single" w:sz="4" w:space="0" w:color="auto"/>
            </w:tcBorders>
          </w:tcPr>
          <w:p w:rsidR="00C31488" w:rsidRPr="0083030D" w:rsidRDefault="00C31488" w:rsidP="00FD48D7">
            <w:pPr>
              <w:keepNext/>
              <w:keepLines/>
              <w:jc w:val="right"/>
              <w:rPr>
                <w:b/>
                <w:szCs w:val="19"/>
              </w:rPr>
            </w:pPr>
            <w:r w:rsidRPr="0083030D">
              <w:rPr>
                <w:b/>
                <w:szCs w:val="19"/>
              </w:rPr>
              <w:t>2006</w:t>
            </w:r>
          </w:p>
        </w:tc>
        <w:tc>
          <w:tcPr>
            <w:tcW w:w="641" w:type="pct"/>
            <w:tcBorders>
              <w:top w:val="single" w:sz="4" w:space="0" w:color="auto"/>
              <w:bottom w:val="single" w:sz="4" w:space="0" w:color="auto"/>
            </w:tcBorders>
          </w:tcPr>
          <w:p w:rsidR="00C31488" w:rsidRPr="0083030D" w:rsidRDefault="00C31488" w:rsidP="00FD48D7">
            <w:pPr>
              <w:keepNext/>
              <w:keepLines/>
              <w:jc w:val="right"/>
              <w:rPr>
                <w:b/>
                <w:szCs w:val="19"/>
              </w:rPr>
            </w:pPr>
            <w:r w:rsidRPr="0083030D">
              <w:rPr>
                <w:b/>
                <w:szCs w:val="19"/>
              </w:rPr>
              <w:t>2007</w:t>
            </w:r>
          </w:p>
        </w:tc>
        <w:tc>
          <w:tcPr>
            <w:tcW w:w="667" w:type="pct"/>
            <w:tcBorders>
              <w:top w:val="single" w:sz="4" w:space="0" w:color="auto"/>
              <w:bottom w:val="single" w:sz="4" w:space="0" w:color="auto"/>
            </w:tcBorders>
          </w:tcPr>
          <w:p w:rsidR="00C31488" w:rsidRPr="0083030D" w:rsidRDefault="00C31488" w:rsidP="00FD48D7">
            <w:pPr>
              <w:keepNext/>
              <w:keepLines/>
              <w:jc w:val="right"/>
              <w:rPr>
                <w:b/>
                <w:szCs w:val="19"/>
              </w:rPr>
            </w:pPr>
            <w:r w:rsidRPr="0083030D">
              <w:rPr>
                <w:b/>
                <w:szCs w:val="19"/>
              </w:rPr>
              <w:t>2008</w:t>
            </w:r>
          </w:p>
        </w:tc>
      </w:tr>
      <w:tr w:rsidR="00C31488" w:rsidRPr="0083030D" w:rsidTr="004509C6">
        <w:tc>
          <w:tcPr>
            <w:tcW w:w="3050" w:type="pct"/>
            <w:tcBorders>
              <w:top w:val="single" w:sz="4" w:space="0" w:color="auto"/>
            </w:tcBorders>
            <w:vAlign w:val="bottom"/>
          </w:tcPr>
          <w:p w:rsidR="00C31488" w:rsidRPr="0083030D" w:rsidRDefault="00C31488" w:rsidP="004509C6">
            <w:pPr>
              <w:keepNext/>
              <w:keepLines/>
              <w:jc w:val="left"/>
              <w:rPr>
                <w:szCs w:val="19"/>
              </w:rPr>
            </w:pPr>
            <w:r w:rsidRPr="0083030D">
              <w:rPr>
                <w:szCs w:val="19"/>
              </w:rPr>
              <w:t>Revisionsberättelser (avser årsredovi</w:t>
            </w:r>
            <w:r w:rsidRPr="0083030D">
              <w:rPr>
                <w:szCs w:val="19"/>
              </w:rPr>
              <w:t>s</w:t>
            </w:r>
            <w:r w:rsidRPr="0083030D">
              <w:rPr>
                <w:szCs w:val="19"/>
              </w:rPr>
              <w:t>ningar)</w:t>
            </w:r>
          </w:p>
          <w:p w:rsidR="00C31488" w:rsidRPr="0083030D" w:rsidRDefault="00C31488" w:rsidP="004509C6">
            <w:pPr>
              <w:keepNext/>
              <w:keepLines/>
              <w:jc w:val="left"/>
              <w:rPr>
                <w:szCs w:val="19"/>
              </w:rPr>
            </w:pPr>
            <w:r w:rsidRPr="0083030D">
              <w:rPr>
                <w:szCs w:val="19"/>
              </w:rPr>
              <w:softHyphen/>
              <w:t>– varav invändningar</w:t>
            </w:r>
          </w:p>
        </w:tc>
        <w:tc>
          <w:tcPr>
            <w:tcW w:w="641" w:type="pct"/>
            <w:tcBorders>
              <w:top w:val="single" w:sz="4" w:space="0" w:color="auto"/>
            </w:tcBorders>
          </w:tcPr>
          <w:p w:rsidR="00C31488" w:rsidRPr="0083030D" w:rsidRDefault="00C31488" w:rsidP="00FD48D7">
            <w:pPr>
              <w:keepNext/>
              <w:keepLines/>
              <w:jc w:val="right"/>
              <w:rPr>
                <w:szCs w:val="19"/>
              </w:rPr>
            </w:pPr>
            <w:r w:rsidRPr="0083030D">
              <w:rPr>
                <w:szCs w:val="19"/>
              </w:rPr>
              <w:t>257</w:t>
            </w:r>
          </w:p>
          <w:p w:rsidR="00C31488" w:rsidRPr="0083030D" w:rsidRDefault="00C31488" w:rsidP="00FD48D7">
            <w:pPr>
              <w:keepNext/>
              <w:keepLines/>
              <w:jc w:val="right"/>
              <w:rPr>
                <w:szCs w:val="19"/>
              </w:rPr>
            </w:pPr>
            <w:r w:rsidRPr="0083030D">
              <w:rPr>
                <w:szCs w:val="19"/>
              </w:rPr>
              <w:t>16</w:t>
            </w:r>
          </w:p>
        </w:tc>
        <w:tc>
          <w:tcPr>
            <w:tcW w:w="641" w:type="pct"/>
            <w:tcBorders>
              <w:top w:val="single" w:sz="4" w:space="0" w:color="auto"/>
            </w:tcBorders>
          </w:tcPr>
          <w:p w:rsidR="00C31488" w:rsidRPr="0083030D" w:rsidRDefault="00C31488" w:rsidP="00FD48D7">
            <w:pPr>
              <w:keepNext/>
              <w:keepLines/>
              <w:jc w:val="right"/>
              <w:rPr>
                <w:szCs w:val="19"/>
              </w:rPr>
            </w:pPr>
            <w:r w:rsidRPr="0083030D">
              <w:rPr>
                <w:szCs w:val="19"/>
              </w:rPr>
              <w:t>260</w:t>
            </w:r>
          </w:p>
          <w:p w:rsidR="00C31488" w:rsidRPr="0083030D" w:rsidRDefault="00C31488" w:rsidP="00FD48D7">
            <w:pPr>
              <w:keepNext/>
              <w:keepLines/>
              <w:jc w:val="right"/>
              <w:rPr>
                <w:szCs w:val="19"/>
              </w:rPr>
            </w:pPr>
            <w:r w:rsidRPr="0083030D">
              <w:rPr>
                <w:szCs w:val="19"/>
              </w:rPr>
              <w:t>11</w:t>
            </w:r>
          </w:p>
        </w:tc>
        <w:tc>
          <w:tcPr>
            <w:tcW w:w="667" w:type="pct"/>
            <w:tcBorders>
              <w:top w:val="single" w:sz="4" w:space="0" w:color="auto"/>
            </w:tcBorders>
          </w:tcPr>
          <w:p w:rsidR="00C31488" w:rsidRPr="0083030D" w:rsidRDefault="00C31488" w:rsidP="00FD48D7">
            <w:pPr>
              <w:keepNext/>
              <w:keepLines/>
              <w:jc w:val="right"/>
              <w:rPr>
                <w:szCs w:val="19"/>
              </w:rPr>
            </w:pPr>
            <w:r w:rsidRPr="0083030D">
              <w:rPr>
                <w:szCs w:val="19"/>
              </w:rPr>
              <w:t>260</w:t>
            </w:r>
          </w:p>
          <w:p w:rsidR="00C31488" w:rsidRPr="0083030D" w:rsidRDefault="00C31488" w:rsidP="00FD48D7">
            <w:pPr>
              <w:keepNext/>
              <w:keepLines/>
              <w:jc w:val="right"/>
              <w:rPr>
                <w:szCs w:val="19"/>
              </w:rPr>
            </w:pPr>
            <w:r w:rsidRPr="0083030D">
              <w:rPr>
                <w:szCs w:val="19"/>
              </w:rPr>
              <w:t>11</w:t>
            </w:r>
          </w:p>
        </w:tc>
      </w:tr>
      <w:tr w:rsidR="00C31488" w:rsidRPr="0083030D" w:rsidTr="004509C6">
        <w:tc>
          <w:tcPr>
            <w:tcW w:w="3050" w:type="pct"/>
            <w:vAlign w:val="bottom"/>
          </w:tcPr>
          <w:p w:rsidR="00C31488" w:rsidRPr="0083030D" w:rsidRDefault="00C31488" w:rsidP="004509C6">
            <w:pPr>
              <w:keepNext/>
              <w:keepLines/>
              <w:jc w:val="left"/>
              <w:rPr>
                <w:szCs w:val="19"/>
              </w:rPr>
            </w:pPr>
            <w:r w:rsidRPr="0083030D">
              <w:rPr>
                <w:szCs w:val="19"/>
              </w:rPr>
              <w:t>Revisorsintyg (avser delårsra</w:t>
            </w:r>
            <w:r w:rsidRPr="0083030D">
              <w:rPr>
                <w:szCs w:val="19"/>
              </w:rPr>
              <w:t>p</w:t>
            </w:r>
            <w:r w:rsidRPr="0083030D">
              <w:rPr>
                <w:szCs w:val="19"/>
              </w:rPr>
              <w:t>porter)</w:t>
            </w:r>
          </w:p>
          <w:p w:rsidR="00C31488" w:rsidRPr="0083030D" w:rsidRDefault="00C31488" w:rsidP="004509C6">
            <w:pPr>
              <w:keepNext/>
              <w:keepLines/>
              <w:jc w:val="left"/>
              <w:rPr>
                <w:szCs w:val="19"/>
              </w:rPr>
            </w:pPr>
            <w:r w:rsidRPr="0083030D">
              <w:rPr>
                <w:szCs w:val="19"/>
              </w:rPr>
              <w:t>– varav invändningar</w:t>
            </w:r>
          </w:p>
        </w:tc>
        <w:tc>
          <w:tcPr>
            <w:tcW w:w="641" w:type="pct"/>
          </w:tcPr>
          <w:p w:rsidR="00C31488" w:rsidRPr="0083030D" w:rsidRDefault="00C31488" w:rsidP="00FD48D7">
            <w:pPr>
              <w:keepNext/>
              <w:keepLines/>
              <w:jc w:val="right"/>
              <w:rPr>
                <w:szCs w:val="19"/>
              </w:rPr>
            </w:pPr>
            <w:r w:rsidRPr="0083030D">
              <w:rPr>
                <w:szCs w:val="19"/>
              </w:rPr>
              <w:t>119</w:t>
            </w:r>
          </w:p>
          <w:p w:rsidR="00C31488" w:rsidRPr="0083030D" w:rsidRDefault="00C31488" w:rsidP="00FD48D7">
            <w:pPr>
              <w:keepNext/>
              <w:keepLines/>
              <w:jc w:val="right"/>
              <w:rPr>
                <w:szCs w:val="19"/>
              </w:rPr>
            </w:pPr>
            <w:r w:rsidRPr="0083030D">
              <w:rPr>
                <w:szCs w:val="19"/>
              </w:rPr>
              <w:t>2</w:t>
            </w:r>
          </w:p>
        </w:tc>
        <w:tc>
          <w:tcPr>
            <w:tcW w:w="641" w:type="pct"/>
          </w:tcPr>
          <w:p w:rsidR="00C31488" w:rsidRPr="0083030D" w:rsidRDefault="00C31488" w:rsidP="00FD48D7">
            <w:pPr>
              <w:keepNext/>
              <w:keepLines/>
              <w:jc w:val="right"/>
              <w:rPr>
                <w:szCs w:val="19"/>
              </w:rPr>
            </w:pPr>
            <w:r w:rsidRPr="0083030D">
              <w:rPr>
                <w:szCs w:val="19"/>
              </w:rPr>
              <w:t>84</w:t>
            </w:r>
          </w:p>
          <w:p w:rsidR="00C31488" w:rsidRPr="0083030D" w:rsidRDefault="00C31488" w:rsidP="00FD48D7">
            <w:pPr>
              <w:keepNext/>
              <w:keepLines/>
              <w:jc w:val="right"/>
              <w:rPr>
                <w:szCs w:val="19"/>
              </w:rPr>
            </w:pPr>
            <w:r w:rsidRPr="0083030D">
              <w:rPr>
                <w:szCs w:val="19"/>
              </w:rPr>
              <w:t>2</w:t>
            </w:r>
          </w:p>
        </w:tc>
        <w:tc>
          <w:tcPr>
            <w:tcW w:w="667" w:type="pct"/>
          </w:tcPr>
          <w:p w:rsidR="00C31488" w:rsidRPr="0083030D" w:rsidRDefault="00FD48D7" w:rsidP="00FD48D7">
            <w:pPr>
              <w:keepNext/>
              <w:keepLines/>
              <w:jc w:val="right"/>
              <w:rPr>
                <w:szCs w:val="19"/>
              </w:rPr>
            </w:pPr>
            <w:r w:rsidRPr="0083030D">
              <w:rPr>
                <w:szCs w:val="19"/>
              </w:rPr>
              <w:t>51</w:t>
            </w:r>
          </w:p>
          <w:p w:rsidR="00C31488" w:rsidRPr="0083030D" w:rsidRDefault="00C31488" w:rsidP="00FD48D7">
            <w:pPr>
              <w:keepNext/>
              <w:keepLines/>
              <w:jc w:val="right"/>
              <w:rPr>
                <w:szCs w:val="19"/>
              </w:rPr>
            </w:pPr>
            <w:r w:rsidRPr="0083030D">
              <w:rPr>
                <w:szCs w:val="19"/>
              </w:rPr>
              <w:t>3</w:t>
            </w:r>
          </w:p>
        </w:tc>
      </w:tr>
      <w:tr w:rsidR="00C31488" w:rsidRPr="0083030D" w:rsidTr="004509C6">
        <w:tc>
          <w:tcPr>
            <w:tcW w:w="3050" w:type="pct"/>
            <w:vAlign w:val="bottom"/>
          </w:tcPr>
          <w:p w:rsidR="00C31488" w:rsidRPr="0083030D" w:rsidRDefault="00C31488" w:rsidP="004509C6">
            <w:pPr>
              <w:keepNext/>
              <w:keepLines/>
              <w:jc w:val="left"/>
              <w:rPr>
                <w:szCs w:val="19"/>
              </w:rPr>
            </w:pPr>
            <w:r w:rsidRPr="0083030D">
              <w:rPr>
                <w:szCs w:val="19"/>
              </w:rPr>
              <w:t>Revisionsrapporter</w:t>
            </w:r>
          </w:p>
        </w:tc>
        <w:tc>
          <w:tcPr>
            <w:tcW w:w="641" w:type="pct"/>
          </w:tcPr>
          <w:p w:rsidR="00C31488" w:rsidRPr="0083030D" w:rsidRDefault="00C31488" w:rsidP="00FD48D7">
            <w:pPr>
              <w:keepNext/>
              <w:keepLines/>
              <w:jc w:val="right"/>
              <w:rPr>
                <w:szCs w:val="19"/>
              </w:rPr>
            </w:pPr>
            <w:r w:rsidRPr="0083030D">
              <w:rPr>
                <w:szCs w:val="19"/>
              </w:rPr>
              <w:t>67</w:t>
            </w:r>
          </w:p>
        </w:tc>
        <w:tc>
          <w:tcPr>
            <w:tcW w:w="641" w:type="pct"/>
          </w:tcPr>
          <w:p w:rsidR="00C31488" w:rsidRPr="0083030D" w:rsidRDefault="00C31488" w:rsidP="00FD48D7">
            <w:pPr>
              <w:keepNext/>
              <w:keepLines/>
              <w:jc w:val="right"/>
              <w:rPr>
                <w:szCs w:val="19"/>
              </w:rPr>
            </w:pPr>
            <w:r w:rsidRPr="0083030D">
              <w:rPr>
                <w:szCs w:val="19"/>
              </w:rPr>
              <w:t>52</w:t>
            </w:r>
          </w:p>
        </w:tc>
        <w:tc>
          <w:tcPr>
            <w:tcW w:w="667" w:type="pct"/>
          </w:tcPr>
          <w:p w:rsidR="00C31488" w:rsidRPr="0083030D" w:rsidRDefault="00C31488" w:rsidP="00FD48D7">
            <w:pPr>
              <w:keepNext/>
              <w:keepLines/>
              <w:jc w:val="right"/>
              <w:rPr>
                <w:szCs w:val="19"/>
              </w:rPr>
            </w:pPr>
            <w:r w:rsidRPr="0083030D">
              <w:rPr>
                <w:szCs w:val="19"/>
              </w:rPr>
              <w:t>91</w:t>
            </w:r>
          </w:p>
        </w:tc>
      </w:tr>
    </w:tbl>
    <w:p w:rsidR="00C31488" w:rsidRPr="0083030D" w:rsidRDefault="00C31488" w:rsidP="00C31488">
      <w:pPr>
        <w:pStyle w:val="normalmedindrag"/>
      </w:pPr>
    </w:p>
    <w:p w:rsidR="00C31488" w:rsidRPr="0083030D" w:rsidRDefault="00C31488" w:rsidP="006438D7">
      <w:r w:rsidRPr="0083030D">
        <w:t>Utöver revisionsberättelser och revisorsintyg rapporterar Riksrev</w:t>
      </w:r>
      <w:r w:rsidRPr="0083030D">
        <w:t>i</w:t>
      </w:r>
      <w:r w:rsidRPr="0083030D">
        <w:t xml:space="preserve">sionen sina iakttagelser muntligt och </w:t>
      </w:r>
      <w:r w:rsidR="004D0905" w:rsidRPr="0083030D">
        <w:t>v</w:t>
      </w:r>
      <w:r w:rsidRPr="0083030D">
        <w:t>id behov även skriftligt, i form av revisionsrappo</w:t>
      </w:r>
      <w:r w:rsidRPr="0083030D">
        <w:t>r</w:t>
      </w:r>
      <w:r w:rsidRPr="0083030D">
        <w:t xml:space="preserve">ter och revisions-PM, till respektive myndighet. Dessutom avges särskilda rapporter avseende myndigheternas redovisning i enlighet med </w:t>
      </w:r>
      <w:r w:rsidR="00C3213C" w:rsidRPr="0083030D">
        <w:t>lag</w:t>
      </w:r>
      <w:r w:rsidR="005A5DEB" w:rsidRPr="0083030D">
        <w:t>en</w:t>
      </w:r>
      <w:r w:rsidR="00C3213C" w:rsidRPr="0083030D">
        <w:t xml:space="preserve"> (2005:590) om insyn i vissa finansiella förbindelser m.m. (</w:t>
      </w:r>
      <w:r w:rsidR="005A5DEB" w:rsidRPr="0083030D">
        <w:t>t</w:t>
      </w:r>
      <w:r w:rsidRPr="0083030D">
        <w:t>ransparenslagen</w:t>
      </w:r>
      <w:r w:rsidR="00C3213C" w:rsidRPr="0083030D">
        <w:t>)</w:t>
      </w:r>
      <w:r w:rsidRPr="0083030D">
        <w:t>. Revisionsrapporter avges normalt när en invändning lämnats i revisionsberä</w:t>
      </w:r>
      <w:r w:rsidRPr="0083030D">
        <w:t>t</w:t>
      </w:r>
      <w:r w:rsidRPr="0083030D">
        <w:t>telse eller revisorsi</w:t>
      </w:r>
      <w:r w:rsidRPr="0083030D">
        <w:t>n</w:t>
      </w:r>
      <w:r w:rsidRPr="0083030D">
        <w:t>tyg, eller när Riksrevisionen har andra iakttagelser som behöver komma till styrelsens/generaldirektörens kännedom. Antalet rev</w:t>
      </w:r>
      <w:r w:rsidRPr="0083030D">
        <w:t>i</w:t>
      </w:r>
      <w:r w:rsidRPr="0083030D">
        <w:t>sionsrapporter varierar kra</w:t>
      </w:r>
      <w:r w:rsidRPr="0083030D">
        <w:t>f</w:t>
      </w:r>
      <w:r w:rsidRPr="0083030D">
        <w:t>tigt mellan åren, beroende på vilka frågor som granskats och om det är styre</w:t>
      </w:r>
      <w:r w:rsidRPr="0083030D">
        <w:t>l</w:t>
      </w:r>
      <w:r w:rsidRPr="0083030D">
        <w:t>sen/generaldirektören som har att vidta åtgärder eller någon annan inom myndigheten. En kort sammanfattning av varje ra</w:t>
      </w:r>
      <w:r w:rsidRPr="0083030D">
        <w:t>p</w:t>
      </w:r>
      <w:r w:rsidRPr="0083030D">
        <w:t>port redovisas i Riksrevisore</w:t>
      </w:r>
      <w:r w:rsidRPr="0083030D">
        <w:t>r</w:t>
      </w:r>
      <w:r w:rsidRPr="0083030D">
        <w:t>nas årliga rapport.</w:t>
      </w:r>
    </w:p>
    <w:p w:rsidR="00C31488" w:rsidRPr="0083030D" w:rsidRDefault="00C31488" w:rsidP="006438D7">
      <w:pPr>
        <w:pStyle w:val="Normaltindrag"/>
      </w:pPr>
      <w:r w:rsidRPr="0083030D">
        <w:t>Riksrevisionen förordnar auktoriserade revisorer som genomför r</w:t>
      </w:r>
      <w:r w:rsidRPr="0083030D">
        <w:t>e</w:t>
      </w:r>
      <w:r w:rsidRPr="0083030D">
        <w:t>vision av statliga bolag och stiftelser bildade av staten. Under 2008 har Riksrevisi</w:t>
      </w:r>
      <w:r w:rsidRPr="0083030D">
        <w:t>o</w:t>
      </w:r>
      <w:r w:rsidRPr="0083030D">
        <w:t>nens förordnade revisorer avgivit revisionsberättelse i 27 bolag och 6 stifte</w:t>
      </w:r>
      <w:r w:rsidRPr="0083030D">
        <w:t>l</w:t>
      </w:r>
      <w:r w:rsidRPr="0083030D">
        <w:t>ser. Granskning av bolag och stiftelser sker genom så kallad gemensam rev</w:t>
      </w:r>
      <w:r w:rsidRPr="0083030D">
        <w:t>i</w:t>
      </w:r>
      <w:r w:rsidRPr="0083030D">
        <w:t>sion</w:t>
      </w:r>
      <w:r w:rsidRPr="0083030D">
        <w:rPr>
          <w:rStyle w:val="Fotnotsreferens"/>
        </w:rPr>
        <w:footnoteReference w:id="9"/>
      </w:r>
      <w:r w:rsidRPr="0083030D">
        <w:t xml:space="preserve"> tillsammans med en stämmovald rev</w:t>
      </w:r>
      <w:r w:rsidRPr="0083030D">
        <w:t>i</w:t>
      </w:r>
      <w:r w:rsidRPr="0083030D">
        <w:t>sor.</w:t>
      </w:r>
    </w:p>
    <w:p w:rsidR="00C31488" w:rsidRPr="0083030D" w:rsidRDefault="00C31488" w:rsidP="006438D7">
      <w:pPr>
        <w:pStyle w:val="Normaltindrag"/>
      </w:pPr>
      <w:r w:rsidRPr="0083030D">
        <w:t>I budgetpropositionen för 2009 har regeringen redovisat åtgärder och kommentarer med anledning av de invändningar som Riksrevisi</w:t>
      </w:r>
      <w:r w:rsidRPr="0083030D">
        <w:t>o</w:t>
      </w:r>
      <w:r w:rsidRPr="0083030D">
        <w:t>nen lämnat avseende myndighete</w:t>
      </w:r>
      <w:r w:rsidRPr="0083030D">
        <w:t>r</w:t>
      </w:r>
      <w:r w:rsidRPr="0083030D">
        <w:t>nas årsredovisningar.</w:t>
      </w:r>
    </w:p>
    <w:p w:rsidR="00C31488" w:rsidRPr="0083030D" w:rsidRDefault="00C31488" w:rsidP="000002E3">
      <w:pPr>
        <w:tabs>
          <w:tab w:val="left" w:pos="2229"/>
        </w:tabs>
      </w:pPr>
      <w:r w:rsidRPr="0083030D">
        <w:rPr>
          <w:i/>
        </w:rPr>
        <w:t>Den årliga revisionen ska bedrivas självständigt i förhållande till uppdrag</w:t>
      </w:r>
      <w:r w:rsidRPr="0083030D">
        <w:rPr>
          <w:i/>
        </w:rPr>
        <w:t>s</w:t>
      </w:r>
      <w:r w:rsidRPr="0083030D">
        <w:rPr>
          <w:i/>
        </w:rPr>
        <w:t>givaren och vara oberoende i förhållande till den gran</w:t>
      </w:r>
      <w:r w:rsidRPr="0083030D">
        <w:rPr>
          <w:i/>
        </w:rPr>
        <w:t>s</w:t>
      </w:r>
      <w:r w:rsidRPr="0083030D">
        <w:rPr>
          <w:i/>
        </w:rPr>
        <w:t>kade verksamheten</w:t>
      </w:r>
      <w:r w:rsidR="000002E3" w:rsidRPr="0083030D">
        <w:t xml:space="preserve">. </w:t>
      </w:r>
      <w:r w:rsidRPr="0083030D">
        <w:t>De krav som ställs på revisorernas självständighet och oberoende framgår av den etikpolicy som finns framtagen inom Rik</w:t>
      </w:r>
      <w:r w:rsidRPr="0083030D">
        <w:t>s</w:t>
      </w:r>
      <w:r w:rsidRPr="0083030D">
        <w:t>revisionen och som baseras på INOTSAI:s Code of Ethics. Revisorn ska för varje uppdrag dokumentera oberoendet för teamets alla medarbetare i förhållande till den granskade</w:t>
      </w:r>
      <w:r w:rsidR="00646B93" w:rsidRPr="0083030D">
        <w:t xml:space="preserve"> org</w:t>
      </w:r>
      <w:r w:rsidR="00646B93" w:rsidRPr="0083030D">
        <w:t>a</w:t>
      </w:r>
      <w:r w:rsidR="00646B93" w:rsidRPr="0083030D">
        <w:t>nisationen</w:t>
      </w:r>
      <w:r w:rsidRPr="0083030D">
        <w:t xml:space="preserve"> i en särskild analys. I kvalitetskontrollen i efterhand ingår att ko</w:t>
      </w:r>
      <w:r w:rsidRPr="0083030D">
        <w:t>n</w:t>
      </w:r>
      <w:r w:rsidRPr="0083030D">
        <w:t>trollera om en sådan analys gjorts. Den genomförda kontrollen visar inte på några brister avseende revisorernas ober</w:t>
      </w:r>
      <w:r w:rsidRPr="0083030D">
        <w:t>o</w:t>
      </w:r>
      <w:r w:rsidRPr="0083030D">
        <w:t xml:space="preserve">ende. </w:t>
      </w:r>
    </w:p>
    <w:p w:rsidR="00C31488" w:rsidRPr="0083030D" w:rsidRDefault="00C31488" w:rsidP="00F24764">
      <w:pPr>
        <w:pStyle w:val="R5"/>
      </w:pPr>
      <w:r w:rsidRPr="0083030D">
        <w:t>Kostnader</w:t>
      </w:r>
    </w:p>
    <w:p w:rsidR="00C31488" w:rsidRPr="0083030D" w:rsidRDefault="00C31488" w:rsidP="00E2015A">
      <w:r w:rsidRPr="0083030D">
        <w:t>Kostnaderna för årlig revision har minskat främst beroende på minskade påslag för gemensamma kostnader med 13 miljoner kronor samt</w:t>
      </w:r>
      <w:r w:rsidRPr="0083030D">
        <w:t>i</w:t>
      </w:r>
      <w:r w:rsidRPr="0083030D">
        <w:t>dig</w:t>
      </w:r>
      <w:r w:rsidR="00924BC1" w:rsidRPr="0083030D">
        <w:t xml:space="preserve">t som lönekostnaderna ökat med </w:t>
      </w:r>
      <w:r w:rsidR="005A5DEB" w:rsidRPr="0083030D">
        <w:t xml:space="preserve">3 </w:t>
      </w:r>
      <w:r w:rsidRPr="0083030D">
        <w:t>miljoner kronor (se Ekonomisk översikt om orsaker till minskade gemensa</w:t>
      </w:r>
      <w:r w:rsidRPr="0083030D">
        <w:t>m</w:t>
      </w:r>
      <w:r w:rsidRPr="0083030D">
        <w:t>ma kostnader).</w:t>
      </w:r>
    </w:p>
    <w:p w:rsidR="00FD48D7" w:rsidRPr="0083030D" w:rsidRDefault="00FD48D7" w:rsidP="00FD48D7">
      <w:pPr>
        <w:pStyle w:val="Tabellrubrik"/>
        <w:keepNext/>
        <w:keepLines/>
      </w:pPr>
      <w:r w:rsidRPr="0083030D">
        <w:t>Tabell</w:t>
      </w:r>
      <w:r w:rsidR="00EB05FD" w:rsidRPr="0083030D">
        <w:t xml:space="preserve"> 3</w:t>
      </w:r>
      <w:r w:rsidRPr="0083030D">
        <w:t>: Fördelning av kostnader</w:t>
      </w:r>
      <w:r w:rsidR="00F24764" w:rsidRPr="0083030D">
        <w:rPr>
          <w:rStyle w:val="Fotnotsreferens"/>
        </w:rPr>
        <w:footnoteReference w:id="10"/>
      </w:r>
      <w:r w:rsidRPr="0083030D">
        <w:t xml:space="preserve"> mellan olika typer av grans</w:t>
      </w:r>
      <w:r w:rsidRPr="0083030D">
        <w:t>k</w:t>
      </w:r>
      <w:r w:rsidRPr="0083030D">
        <w:t>ningsobjekt 2006</w:t>
      </w:r>
      <w:r w:rsidR="005A5DEB" w:rsidRPr="0083030D">
        <w:t>–</w:t>
      </w:r>
      <w:r w:rsidRPr="0083030D">
        <w:t>2008, tkr</w:t>
      </w:r>
    </w:p>
    <w:tbl>
      <w:tblPr>
        <w:tblW w:w="5778" w:type="dxa"/>
        <w:tblInd w:w="108" w:type="dxa"/>
        <w:tblBorders>
          <w:bottom w:val="single" w:sz="4" w:space="0" w:color="auto"/>
        </w:tblBorders>
        <w:tblLook w:val="01E0" w:firstRow="1" w:lastRow="1" w:firstColumn="1" w:lastColumn="1" w:noHBand="0" w:noVBand="0"/>
      </w:tblPr>
      <w:tblGrid>
        <w:gridCol w:w="1992"/>
        <w:gridCol w:w="1251"/>
        <w:gridCol w:w="1251"/>
        <w:gridCol w:w="1284"/>
      </w:tblGrid>
      <w:tr w:rsidR="00C31488" w:rsidRPr="0083030D" w:rsidTr="004E120A">
        <w:tc>
          <w:tcPr>
            <w:tcW w:w="1992" w:type="dxa"/>
            <w:tcBorders>
              <w:top w:val="single" w:sz="4" w:space="0" w:color="auto"/>
              <w:bottom w:val="single" w:sz="4" w:space="0" w:color="auto"/>
            </w:tcBorders>
          </w:tcPr>
          <w:p w:rsidR="00C31488" w:rsidRPr="0083030D" w:rsidRDefault="00FD48D7" w:rsidP="00FD48D7">
            <w:pPr>
              <w:keepNext/>
              <w:keepLines/>
              <w:rPr>
                <w:b/>
                <w:sz w:val="16"/>
                <w:szCs w:val="16"/>
              </w:rPr>
            </w:pPr>
            <w:r w:rsidRPr="0083030D">
              <w:rPr>
                <w:b/>
                <w:sz w:val="16"/>
                <w:szCs w:val="16"/>
              </w:rPr>
              <w:t xml:space="preserve"> </w:t>
            </w:r>
          </w:p>
        </w:tc>
        <w:tc>
          <w:tcPr>
            <w:tcW w:w="1251" w:type="dxa"/>
            <w:tcBorders>
              <w:top w:val="single" w:sz="4" w:space="0" w:color="auto"/>
              <w:bottom w:val="single" w:sz="4" w:space="0" w:color="auto"/>
            </w:tcBorders>
          </w:tcPr>
          <w:p w:rsidR="00C31488" w:rsidRPr="0083030D" w:rsidRDefault="00C31488" w:rsidP="00FD48D7">
            <w:pPr>
              <w:keepNext/>
              <w:keepLines/>
              <w:jc w:val="right"/>
              <w:rPr>
                <w:b/>
                <w:sz w:val="16"/>
                <w:szCs w:val="16"/>
              </w:rPr>
            </w:pPr>
            <w:r w:rsidRPr="0083030D">
              <w:rPr>
                <w:b/>
                <w:sz w:val="16"/>
                <w:szCs w:val="16"/>
              </w:rPr>
              <w:t>2006</w:t>
            </w:r>
          </w:p>
        </w:tc>
        <w:tc>
          <w:tcPr>
            <w:tcW w:w="1251" w:type="dxa"/>
            <w:tcBorders>
              <w:top w:val="single" w:sz="4" w:space="0" w:color="auto"/>
              <w:bottom w:val="single" w:sz="4" w:space="0" w:color="auto"/>
            </w:tcBorders>
          </w:tcPr>
          <w:p w:rsidR="00C31488" w:rsidRPr="0083030D" w:rsidRDefault="00C31488" w:rsidP="00FD48D7">
            <w:pPr>
              <w:keepNext/>
              <w:keepLines/>
              <w:jc w:val="right"/>
              <w:rPr>
                <w:b/>
                <w:sz w:val="16"/>
                <w:szCs w:val="16"/>
              </w:rPr>
            </w:pPr>
            <w:r w:rsidRPr="0083030D">
              <w:rPr>
                <w:b/>
                <w:sz w:val="16"/>
                <w:szCs w:val="16"/>
              </w:rPr>
              <w:t>2007</w:t>
            </w:r>
          </w:p>
        </w:tc>
        <w:tc>
          <w:tcPr>
            <w:tcW w:w="1284" w:type="dxa"/>
            <w:tcBorders>
              <w:top w:val="single" w:sz="4" w:space="0" w:color="auto"/>
              <w:bottom w:val="single" w:sz="4" w:space="0" w:color="auto"/>
            </w:tcBorders>
          </w:tcPr>
          <w:p w:rsidR="00C31488" w:rsidRPr="0083030D" w:rsidRDefault="00C31488" w:rsidP="00FD48D7">
            <w:pPr>
              <w:keepNext/>
              <w:keepLines/>
              <w:jc w:val="right"/>
              <w:rPr>
                <w:b/>
                <w:sz w:val="16"/>
                <w:szCs w:val="16"/>
              </w:rPr>
            </w:pPr>
            <w:r w:rsidRPr="0083030D">
              <w:rPr>
                <w:b/>
                <w:sz w:val="16"/>
                <w:szCs w:val="16"/>
              </w:rPr>
              <w:t>2008</w:t>
            </w:r>
          </w:p>
        </w:tc>
      </w:tr>
      <w:tr w:rsidR="00C31488" w:rsidRPr="0083030D" w:rsidTr="004E120A">
        <w:tc>
          <w:tcPr>
            <w:tcW w:w="1992" w:type="dxa"/>
            <w:tcBorders>
              <w:top w:val="single" w:sz="4" w:space="0" w:color="auto"/>
            </w:tcBorders>
          </w:tcPr>
          <w:p w:rsidR="00C31488" w:rsidRPr="0083030D" w:rsidRDefault="00C31488" w:rsidP="00FD48D7">
            <w:pPr>
              <w:keepNext/>
              <w:keepLines/>
              <w:rPr>
                <w:sz w:val="16"/>
                <w:szCs w:val="16"/>
              </w:rPr>
            </w:pPr>
            <w:r w:rsidRPr="0083030D">
              <w:rPr>
                <w:sz w:val="16"/>
                <w:szCs w:val="16"/>
              </w:rPr>
              <w:t>Myndigheter</w:t>
            </w:r>
          </w:p>
        </w:tc>
        <w:tc>
          <w:tcPr>
            <w:tcW w:w="1251" w:type="dxa"/>
            <w:tcBorders>
              <w:top w:val="single" w:sz="4" w:space="0" w:color="auto"/>
            </w:tcBorders>
          </w:tcPr>
          <w:p w:rsidR="00C31488" w:rsidRPr="0083030D" w:rsidRDefault="00C31488" w:rsidP="00FD48D7">
            <w:pPr>
              <w:keepNext/>
              <w:keepLines/>
              <w:jc w:val="right"/>
              <w:rPr>
                <w:sz w:val="16"/>
                <w:szCs w:val="16"/>
              </w:rPr>
            </w:pPr>
            <w:r w:rsidRPr="0083030D">
              <w:rPr>
                <w:sz w:val="16"/>
                <w:szCs w:val="16"/>
              </w:rPr>
              <w:t>117 902</w:t>
            </w:r>
          </w:p>
        </w:tc>
        <w:tc>
          <w:tcPr>
            <w:tcW w:w="1251" w:type="dxa"/>
            <w:tcBorders>
              <w:top w:val="single" w:sz="4" w:space="0" w:color="auto"/>
            </w:tcBorders>
          </w:tcPr>
          <w:p w:rsidR="00C31488" w:rsidRPr="0083030D" w:rsidRDefault="00C31488" w:rsidP="00FD48D7">
            <w:pPr>
              <w:keepNext/>
              <w:keepLines/>
              <w:jc w:val="right"/>
              <w:rPr>
                <w:sz w:val="16"/>
                <w:szCs w:val="16"/>
              </w:rPr>
            </w:pPr>
            <w:r w:rsidRPr="0083030D">
              <w:rPr>
                <w:sz w:val="16"/>
                <w:szCs w:val="16"/>
              </w:rPr>
              <w:t>119 381</w:t>
            </w:r>
          </w:p>
        </w:tc>
        <w:tc>
          <w:tcPr>
            <w:tcW w:w="1284" w:type="dxa"/>
            <w:tcBorders>
              <w:top w:val="single" w:sz="4" w:space="0" w:color="auto"/>
            </w:tcBorders>
          </w:tcPr>
          <w:p w:rsidR="00C31488" w:rsidRPr="0083030D" w:rsidRDefault="00C31488" w:rsidP="00FD48D7">
            <w:pPr>
              <w:keepNext/>
              <w:keepLines/>
              <w:jc w:val="right"/>
              <w:rPr>
                <w:sz w:val="16"/>
                <w:szCs w:val="16"/>
              </w:rPr>
            </w:pPr>
            <w:r w:rsidRPr="0083030D">
              <w:rPr>
                <w:sz w:val="16"/>
                <w:szCs w:val="16"/>
              </w:rPr>
              <w:t>110 830</w:t>
            </w:r>
          </w:p>
        </w:tc>
      </w:tr>
      <w:tr w:rsidR="00C31488" w:rsidRPr="0083030D" w:rsidTr="004E120A">
        <w:tc>
          <w:tcPr>
            <w:tcW w:w="1992" w:type="dxa"/>
            <w:tcBorders>
              <w:bottom w:val="single" w:sz="4" w:space="0" w:color="auto"/>
            </w:tcBorders>
          </w:tcPr>
          <w:p w:rsidR="00C31488" w:rsidRPr="0083030D" w:rsidRDefault="00C31488" w:rsidP="00FD48D7">
            <w:pPr>
              <w:keepNext/>
              <w:keepLines/>
              <w:rPr>
                <w:sz w:val="16"/>
                <w:szCs w:val="16"/>
              </w:rPr>
            </w:pPr>
            <w:r w:rsidRPr="0083030D">
              <w:rPr>
                <w:sz w:val="16"/>
                <w:szCs w:val="16"/>
              </w:rPr>
              <w:t>Bolag och stifte</w:t>
            </w:r>
            <w:r w:rsidRPr="0083030D">
              <w:rPr>
                <w:sz w:val="16"/>
                <w:szCs w:val="16"/>
              </w:rPr>
              <w:t>l</w:t>
            </w:r>
            <w:r w:rsidRPr="0083030D">
              <w:rPr>
                <w:sz w:val="16"/>
                <w:szCs w:val="16"/>
              </w:rPr>
              <w:t>ser</w:t>
            </w:r>
          </w:p>
        </w:tc>
        <w:tc>
          <w:tcPr>
            <w:tcW w:w="1251" w:type="dxa"/>
            <w:tcBorders>
              <w:bottom w:val="single" w:sz="4" w:space="0" w:color="auto"/>
            </w:tcBorders>
          </w:tcPr>
          <w:p w:rsidR="00C31488" w:rsidRPr="0083030D" w:rsidRDefault="00C31488" w:rsidP="00FD48D7">
            <w:pPr>
              <w:keepNext/>
              <w:keepLines/>
              <w:jc w:val="right"/>
              <w:rPr>
                <w:sz w:val="16"/>
                <w:szCs w:val="16"/>
              </w:rPr>
            </w:pPr>
            <w:r w:rsidRPr="0083030D">
              <w:rPr>
                <w:sz w:val="16"/>
                <w:szCs w:val="16"/>
              </w:rPr>
              <w:t>4 937</w:t>
            </w:r>
          </w:p>
        </w:tc>
        <w:tc>
          <w:tcPr>
            <w:tcW w:w="1251" w:type="dxa"/>
            <w:tcBorders>
              <w:bottom w:val="single" w:sz="4" w:space="0" w:color="auto"/>
            </w:tcBorders>
          </w:tcPr>
          <w:p w:rsidR="00C31488" w:rsidRPr="0083030D" w:rsidRDefault="00C31488" w:rsidP="00FD48D7">
            <w:pPr>
              <w:keepNext/>
              <w:keepLines/>
              <w:jc w:val="right"/>
              <w:rPr>
                <w:sz w:val="16"/>
                <w:szCs w:val="16"/>
              </w:rPr>
            </w:pPr>
            <w:r w:rsidRPr="0083030D">
              <w:rPr>
                <w:sz w:val="16"/>
                <w:szCs w:val="16"/>
              </w:rPr>
              <w:t>5 670</w:t>
            </w:r>
          </w:p>
        </w:tc>
        <w:tc>
          <w:tcPr>
            <w:tcW w:w="1284" w:type="dxa"/>
            <w:tcBorders>
              <w:bottom w:val="single" w:sz="4" w:space="0" w:color="auto"/>
            </w:tcBorders>
          </w:tcPr>
          <w:p w:rsidR="00C31488" w:rsidRPr="0083030D" w:rsidRDefault="00C31488" w:rsidP="00FD48D7">
            <w:pPr>
              <w:keepNext/>
              <w:keepLines/>
              <w:jc w:val="right"/>
              <w:rPr>
                <w:sz w:val="16"/>
                <w:szCs w:val="16"/>
              </w:rPr>
            </w:pPr>
            <w:r w:rsidRPr="0083030D">
              <w:rPr>
                <w:sz w:val="16"/>
                <w:szCs w:val="16"/>
              </w:rPr>
              <w:t>5 102</w:t>
            </w:r>
          </w:p>
        </w:tc>
      </w:tr>
      <w:tr w:rsidR="00C31488" w:rsidRPr="0083030D" w:rsidTr="004E120A">
        <w:tc>
          <w:tcPr>
            <w:tcW w:w="1992" w:type="dxa"/>
            <w:tcBorders>
              <w:top w:val="single" w:sz="4" w:space="0" w:color="auto"/>
              <w:bottom w:val="single" w:sz="4" w:space="0" w:color="auto"/>
            </w:tcBorders>
          </w:tcPr>
          <w:p w:rsidR="00C31488" w:rsidRPr="0083030D" w:rsidRDefault="00C31488" w:rsidP="00FD48D7">
            <w:pPr>
              <w:keepNext/>
              <w:keepLines/>
              <w:rPr>
                <w:b/>
                <w:i/>
                <w:sz w:val="16"/>
                <w:szCs w:val="16"/>
              </w:rPr>
            </w:pPr>
            <w:r w:rsidRPr="0083030D">
              <w:rPr>
                <w:b/>
                <w:i/>
                <w:sz w:val="16"/>
                <w:szCs w:val="16"/>
              </w:rPr>
              <w:t xml:space="preserve">Summa </w:t>
            </w:r>
          </w:p>
        </w:tc>
        <w:tc>
          <w:tcPr>
            <w:tcW w:w="1251" w:type="dxa"/>
            <w:tcBorders>
              <w:top w:val="single" w:sz="4" w:space="0" w:color="auto"/>
              <w:bottom w:val="single" w:sz="4" w:space="0" w:color="auto"/>
            </w:tcBorders>
          </w:tcPr>
          <w:p w:rsidR="00C31488" w:rsidRPr="0083030D" w:rsidRDefault="00C31488" w:rsidP="00FD48D7">
            <w:pPr>
              <w:keepNext/>
              <w:keepLines/>
              <w:jc w:val="right"/>
              <w:rPr>
                <w:b/>
                <w:i/>
                <w:sz w:val="16"/>
                <w:szCs w:val="16"/>
              </w:rPr>
            </w:pPr>
            <w:r w:rsidRPr="0083030D">
              <w:rPr>
                <w:b/>
                <w:i/>
                <w:sz w:val="16"/>
                <w:szCs w:val="16"/>
              </w:rPr>
              <w:t>122 839</w:t>
            </w:r>
          </w:p>
        </w:tc>
        <w:tc>
          <w:tcPr>
            <w:tcW w:w="1251" w:type="dxa"/>
            <w:tcBorders>
              <w:top w:val="single" w:sz="4" w:space="0" w:color="auto"/>
              <w:bottom w:val="single" w:sz="4" w:space="0" w:color="auto"/>
            </w:tcBorders>
          </w:tcPr>
          <w:p w:rsidR="00C31488" w:rsidRPr="0083030D" w:rsidRDefault="00C31488" w:rsidP="00FD48D7">
            <w:pPr>
              <w:keepNext/>
              <w:keepLines/>
              <w:jc w:val="right"/>
              <w:rPr>
                <w:b/>
                <w:i/>
                <w:sz w:val="16"/>
                <w:szCs w:val="16"/>
              </w:rPr>
            </w:pPr>
            <w:r w:rsidRPr="0083030D">
              <w:rPr>
                <w:b/>
                <w:i/>
                <w:sz w:val="16"/>
                <w:szCs w:val="16"/>
              </w:rPr>
              <w:t>125 051</w:t>
            </w:r>
          </w:p>
        </w:tc>
        <w:tc>
          <w:tcPr>
            <w:tcW w:w="1284" w:type="dxa"/>
            <w:tcBorders>
              <w:top w:val="single" w:sz="4" w:space="0" w:color="auto"/>
              <w:bottom w:val="single" w:sz="4" w:space="0" w:color="auto"/>
            </w:tcBorders>
          </w:tcPr>
          <w:p w:rsidR="00C31488" w:rsidRPr="0083030D" w:rsidRDefault="00C31488" w:rsidP="00FD48D7">
            <w:pPr>
              <w:keepNext/>
              <w:keepLines/>
              <w:jc w:val="right"/>
              <w:rPr>
                <w:b/>
                <w:i/>
                <w:sz w:val="16"/>
                <w:szCs w:val="16"/>
              </w:rPr>
            </w:pPr>
            <w:r w:rsidRPr="0083030D">
              <w:rPr>
                <w:b/>
                <w:i/>
                <w:sz w:val="16"/>
                <w:szCs w:val="16"/>
              </w:rPr>
              <w:t>115 93</w:t>
            </w:r>
            <w:r w:rsidR="00BF3D59" w:rsidRPr="0083030D">
              <w:rPr>
                <w:b/>
                <w:i/>
                <w:sz w:val="16"/>
                <w:szCs w:val="16"/>
              </w:rPr>
              <w:t>2</w:t>
            </w:r>
          </w:p>
        </w:tc>
      </w:tr>
    </w:tbl>
    <w:p w:rsidR="00C31488" w:rsidRPr="0083030D" w:rsidRDefault="00C31488" w:rsidP="00C31488">
      <w:pPr>
        <w:pStyle w:val="normalmedindrag"/>
      </w:pPr>
    </w:p>
    <w:p w:rsidR="00C31488" w:rsidRPr="0083030D" w:rsidRDefault="00F24764" w:rsidP="000002E3">
      <w:r w:rsidRPr="0083030D">
        <w:t xml:space="preserve">Redovisade timmar </w:t>
      </w:r>
      <w:r w:rsidR="00C31488" w:rsidRPr="0083030D">
        <w:t xml:space="preserve">inom </w:t>
      </w:r>
      <w:r w:rsidRPr="0083030D">
        <w:t>verksamhetsgren</w:t>
      </w:r>
      <w:r w:rsidR="00646B93" w:rsidRPr="0083030D">
        <w:t>en</w:t>
      </w:r>
      <w:r w:rsidRPr="0083030D">
        <w:t xml:space="preserve"> Å</w:t>
      </w:r>
      <w:r w:rsidR="00C31488" w:rsidRPr="0083030D">
        <w:t xml:space="preserve">rlig revision </w:t>
      </w:r>
      <w:r w:rsidRPr="0083030D">
        <w:t xml:space="preserve">är något </w:t>
      </w:r>
      <w:r w:rsidR="004D0905" w:rsidRPr="0083030D">
        <w:t xml:space="preserve">färre </w:t>
      </w:r>
      <w:r w:rsidRPr="0083030D">
        <w:t>2008</w:t>
      </w:r>
      <w:r w:rsidR="00C31488" w:rsidRPr="0083030D">
        <w:t xml:space="preserve"> </w:t>
      </w:r>
      <w:r w:rsidRPr="0083030D">
        <w:t>jämfört med 2007</w:t>
      </w:r>
      <w:r w:rsidR="00C31488" w:rsidRPr="0083030D">
        <w:t xml:space="preserve">. </w:t>
      </w:r>
    </w:p>
    <w:p w:rsidR="00FD48D7" w:rsidRPr="0083030D" w:rsidRDefault="00FD48D7" w:rsidP="00FD48D7">
      <w:pPr>
        <w:pStyle w:val="Tabellrubrik"/>
        <w:keepNext/>
        <w:keepLines/>
      </w:pPr>
      <w:r w:rsidRPr="0083030D">
        <w:t>Tabell</w:t>
      </w:r>
      <w:r w:rsidR="00EB05FD" w:rsidRPr="0083030D">
        <w:t xml:space="preserve"> 4</w:t>
      </w:r>
      <w:r w:rsidRPr="0083030D">
        <w:t>: Antal redovisade timmar</w:t>
      </w:r>
      <w:r w:rsidR="005A5DEB" w:rsidRPr="0083030D">
        <w:t xml:space="preserve"> inom årlig revision 2006–</w:t>
      </w:r>
      <w:r w:rsidRPr="0083030D">
        <w:t>2008</w:t>
      </w:r>
    </w:p>
    <w:tbl>
      <w:tblPr>
        <w:tblW w:w="5637" w:type="dxa"/>
        <w:tblBorders>
          <w:bottom w:val="single" w:sz="4" w:space="0" w:color="auto"/>
        </w:tblBorders>
        <w:tblLook w:val="01E0" w:firstRow="1" w:lastRow="1" w:firstColumn="1" w:lastColumn="1" w:noHBand="0" w:noVBand="0"/>
      </w:tblPr>
      <w:tblGrid>
        <w:gridCol w:w="1989"/>
        <w:gridCol w:w="1254"/>
        <w:gridCol w:w="1254"/>
        <w:gridCol w:w="1140"/>
      </w:tblGrid>
      <w:tr w:rsidR="00C31488" w:rsidRPr="0083030D" w:rsidTr="00C31488">
        <w:tc>
          <w:tcPr>
            <w:tcW w:w="1989" w:type="dxa"/>
            <w:tcBorders>
              <w:top w:val="single" w:sz="4" w:space="0" w:color="auto"/>
              <w:bottom w:val="single" w:sz="4" w:space="0" w:color="auto"/>
            </w:tcBorders>
          </w:tcPr>
          <w:p w:rsidR="00C31488" w:rsidRPr="0083030D" w:rsidRDefault="00524551" w:rsidP="00FD48D7">
            <w:pPr>
              <w:keepNext/>
              <w:keepLines/>
              <w:rPr>
                <w:b/>
                <w:sz w:val="16"/>
                <w:szCs w:val="16"/>
              </w:rPr>
            </w:pPr>
            <w:r w:rsidRPr="0083030D">
              <w:rPr>
                <w:b/>
                <w:sz w:val="16"/>
                <w:szCs w:val="16"/>
              </w:rPr>
              <w:t xml:space="preserve"> </w:t>
            </w:r>
          </w:p>
        </w:tc>
        <w:tc>
          <w:tcPr>
            <w:tcW w:w="1254" w:type="dxa"/>
            <w:tcBorders>
              <w:top w:val="single" w:sz="4" w:space="0" w:color="auto"/>
              <w:bottom w:val="single" w:sz="4" w:space="0" w:color="auto"/>
            </w:tcBorders>
          </w:tcPr>
          <w:p w:rsidR="00C31488" w:rsidRPr="0083030D" w:rsidRDefault="00C31488" w:rsidP="006438D7">
            <w:pPr>
              <w:keepNext/>
              <w:keepLines/>
              <w:jc w:val="right"/>
              <w:rPr>
                <w:b/>
                <w:sz w:val="16"/>
                <w:szCs w:val="16"/>
              </w:rPr>
            </w:pPr>
            <w:r w:rsidRPr="0083030D">
              <w:rPr>
                <w:b/>
                <w:sz w:val="16"/>
                <w:szCs w:val="16"/>
              </w:rPr>
              <w:t>2006</w:t>
            </w:r>
          </w:p>
        </w:tc>
        <w:tc>
          <w:tcPr>
            <w:tcW w:w="1254" w:type="dxa"/>
            <w:tcBorders>
              <w:top w:val="single" w:sz="4" w:space="0" w:color="auto"/>
              <w:bottom w:val="single" w:sz="4" w:space="0" w:color="auto"/>
            </w:tcBorders>
          </w:tcPr>
          <w:p w:rsidR="00C31488" w:rsidRPr="0083030D" w:rsidRDefault="00C31488" w:rsidP="006438D7">
            <w:pPr>
              <w:keepNext/>
              <w:keepLines/>
              <w:jc w:val="right"/>
              <w:rPr>
                <w:b/>
                <w:sz w:val="16"/>
                <w:szCs w:val="16"/>
              </w:rPr>
            </w:pPr>
            <w:r w:rsidRPr="0083030D">
              <w:rPr>
                <w:b/>
                <w:sz w:val="16"/>
                <w:szCs w:val="16"/>
              </w:rPr>
              <w:t>2007</w:t>
            </w:r>
          </w:p>
        </w:tc>
        <w:tc>
          <w:tcPr>
            <w:tcW w:w="1140" w:type="dxa"/>
            <w:tcBorders>
              <w:top w:val="single" w:sz="4" w:space="0" w:color="auto"/>
              <w:bottom w:val="single" w:sz="4" w:space="0" w:color="auto"/>
            </w:tcBorders>
          </w:tcPr>
          <w:p w:rsidR="00C31488" w:rsidRPr="0083030D" w:rsidRDefault="00C31488" w:rsidP="006438D7">
            <w:pPr>
              <w:keepNext/>
              <w:keepLines/>
              <w:jc w:val="right"/>
              <w:rPr>
                <w:b/>
                <w:sz w:val="16"/>
                <w:szCs w:val="16"/>
              </w:rPr>
            </w:pPr>
            <w:r w:rsidRPr="0083030D">
              <w:rPr>
                <w:b/>
                <w:sz w:val="16"/>
                <w:szCs w:val="16"/>
              </w:rPr>
              <w:t>2008</w:t>
            </w:r>
          </w:p>
        </w:tc>
      </w:tr>
      <w:tr w:rsidR="00C31488" w:rsidRPr="0083030D" w:rsidTr="00C31488">
        <w:tc>
          <w:tcPr>
            <w:tcW w:w="1989" w:type="dxa"/>
            <w:tcBorders>
              <w:top w:val="single" w:sz="4" w:space="0" w:color="auto"/>
            </w:tcBorders>
          </w:tcPr>
          <w:p w:rsidR="00C31488" w:rsidRPr="0083030D" w:rsidRDefault="00C31488" w:rsidP="006438D7">
            <w:pPr>
              <w:keepNext/>
              <w:keepLines/>
              <w:rPr>
                <w:sz w:val="16"/>
                <w:szCs w:val="16"/>
              </w:rPr>
            </w:pPr>
            <w:r w:rsidRPr="0083030D">
              <w:rPr>
                <w:sz w:val="16"/>
                <w:szCs w:val="16"/>
              </w:rPr>
              <w:t>Myndigheter</w:t>
            </w:r>
          </w:p>
        </w:tc>
        <w:tc>
          <w:tcPr>
            <w:tcW w:w="1254" w:type="dxa"/>
            <w:tcBorders>
              <w:top w:val="single" w:sz="4" w:space="0" w:color="auto"/>
            </w:tcBorders>
          </w:tcPr>
          <w:p w:rsidR="00C31488" w:rsidRPr="0083030D" w:rsidRDefault="00C31488" w:rsidP="006438D7">
            <w:pPr>
              <w:keepNext/>
              <w:keepLines/>
              <w:jc w:val="right"/>
              <w:rPr>
                <w:sz w:val="16"/>
                <w:szCs w:val="16"/>
              </w:rPr>
            </w:pPr>
            <w:r w:rsidRPr="0083030D">
              <w:rPr>
                <w:sz w:val="16"/>
                <w:szCs w:val="16"/>
              </w:rPr>
              <w:t>109 739</w:t>
            </w:r>
          </w:p>
        </w:tc>
        <w:tc>
          <w:tcPr>
            <w:tcW w:w="1254" w:type="dxa"/>
            <w:tcBorders>
              <w:top w:val="single" w:sz="4" w:space="0" w:color="auto"/>
            </w:tcBorders>
          </w:tcPr>
          <w:p w:rsidR="00C31488" w:rsidRPr="0083030D" w:rsidRDefault="00C31488" w:rsidP="006438D7">
            <w:pPr>
              <w:keepNext/>
              <w:keepLines/>
              <w:jc w:val="right"/>
              <w:rPr>
                <w:sz w:val="16"/>
                <w:szCs w:val="16"/>
              </w:rPr>
            </w:pPr>
            <w:r w:rsidRPr="0083030D">
              <w:rPr>
                <w:sz w:val="16"/>
                <w:szCs w:val="16"/>
              </w:rPr>
              <w:t>107 704</w:t>
            </w:r>
          </w:p>
        </w:tc>
        <w:tc>
          <w:tcPr>
            <w:tcW w:w="1140" w:type="dxa"/>
            <w:tcBorders>
              <w:top w:val="single" w:sz="4" w:space="0" w:color="auto"/>
            </w:tcBorders>
          </w:tcPr>
          <w:p w:rsidR="00C31488" w:rsidRPr="0083030D" w:rsidRDefault="00C31488" w:rsidP="006438D7">
            <w:pPr>
              <w:keepNext/>
              <w:keepLines/>
              <w:jc w:val="right"/>
              <w:rPr>
                <w:sz w:val="16"/>
                <w:szCs w:val="16"/>
              </w:rPr>
            </w:pPr>
            <w:r w:rsidRPr="0083030D">
              <w:rPr>
                <w:sz w:val="16"/>
                <w:szCs w:val="16"/>
              </w:rPr>
              <w:t>107 557</w:t>
            </w:r>
          </w:p>
        </w:tc>
      </w:tr>
      <w:tr w:rsidR="00C31488" w:rsidRPr="0083030D" w:rsidTr="00C31488">
        <w:tc>
          <w:tcPr>
            <w:tcW w:w="1989" w:type="dxa"/>
            <w:tcBorders>
              <w:bottom w:val="single" w:sz="4" w:space="0" w:color="auto"/>
            </w:tcBorders>
          </w:tcPr>
          <w:p w:rsidR="00C31488" w:rsidRPr="0083030D" w:rsidRDefault="00C31488" w:rsidP="006438D7">
            <w:pPr>
              <w:keepNext/>
              <w:keepLines/>
              <w:rPr>
                <w:sz w:val="16"/>
                <w:szCs w:val="16"/>
              </w:rPr>
            </w:pPr>
            <w:r w:rsidRPr="0083030D">
              <w:rPr>
                <w:sz w:val="16"/>
                <w:szCs w:val="16"/>
              </w:rPr>
              <w:t>Bolag och stifte</w:t>
            </w:r>
            <w:r w:rsidRPr="0083030D">
              <w:rPr>
                <w:sz w:val="16"/>
                <w:szCs w:val="16"/>
              </w:rPr>
              <w:t>l</w:t>
            </w:r>
            <w:r w:rsidRPr="0083030D">
              <w:rPr>
                <w:sz w:val="16"/>
                <w:szCs w:val="16"/>
              </w:rPr>
              <w:t>ser</w:t>
            </w:r>
          </w:p>
        </w:tc>
        <w:tc>
          <w:tcPr>
            <w:tcW w:w="1254" w:type="dxa"/>
            <w:tcBorders>
              <w:bottom w:val="single" w:sz="4" w:space="0" w:color="auto"/>
            </w:tcBorders>
          </w:tcPr>
          <w:p w:rsidR="00C31488" w:rsidRPr="0083030D" w:rsidRDefault="00C31488" w:rsidP="006438D7">
            <w:pPr>
              <w:keepNext/>
              <w:keepLines/>
              <w:jc w:val="right"/>
              <w:rPr>
                <w:sz w:val="16"/>
                <w:szCs w:val="16"/>
              </w:rPr>
            </w:pPr>
            <w:r w:rsidRPr="0083030D">
              <w:rPr>
                <w:sz w:val="16"/>
                <w:szCs w:val="16"/>
              </w:rPr>
              <w:t>4 075</w:t>
            </w:r>
          </w:p>
        </w:tc>
        <w:tc>
          <w:tcPr>
            <w:tcW w:w="1254" w:type="dxa"/>
            <w:tcBorders>
              <w:bottom w:val="single" w:sz="4" w:space="0" w:color="auto"/>
            </w:tcBorders>
          </w:tcPr>
          <w:p w:rsidR="00C31488" w:rsidRPr="0083030D" w:rsidRDefault="00C31488" w:rsidP="006438D7">
            <w:pPr>
              <w:keepNext/>
              <w:keepLines/>
              <w:jc w:val="right"/>
              <w:rPr>
                <w:sz w:val="16"/>
                <w:szCs w:val="16"/>
              </w:rPr>
            </w:pPr>
            <w:r w:rsidRPr="0083030D">
              <w:rPr>
                <w:sz w:val="16"/>
                <w:szCs w:val="16"/>
              </w:rPr>
              <w:t>4 688</w:t>
            </w:r>
          </w:p>
        </w:tc>
        <w:tc>
          <w:tcPr>
            <w:tcW w:w="1140" w:type="dxa"/>
            <w:tcBorders>
              <w:bottom w:val="single" w:sz="4" w:space="0" w:color="auto"/>
            </w:tcBorders>
          </w:tcPr>
          <w:p w:rsidR="00C31488" w:rsidRPr="0083030D" w:rsidRDefault="00C31488" w:rsidP="006438D7">
            <w:pPr>
              <w:keepNext/>
              <w:keepLines/>
              <w:jc w:val="right"/>
              <w:rPr>
                <w:sz w:val="16"/>
                <w:szCs w:val="16"/>
              </w:rPr>
            </w:pPr>
            <w:r w:rsidRPr="0083030D">
              <w:rPr>
                <w:sz w:val="16"/>
                <w:szCs w:val="16"/>
              </w:rPr>
              <w:t>4 428</w:t>
            </w:r>
          </w:p>
        </w:tc>
      </w:tr>
      <w:tr w:rsidR="00C31488" w:rsidRPr="0083030D" w:rsidTr="00C31488">
        <w:tc>
          <w:tcPr>
            <w:tcW w:w="1989" w:type="dxa"/>
            <w:tcBorders>
              <w:top w:val="single" w:sz="4" w:space="0" w:color="auto"/>
              <w:bottom w:val="single" w:sz="4" w:space="0" w:color="auto"/>
            </w:tcBorders>
          </w:tcPr>
          <w:p w:rsidR="00C31488" w:rsidRPr="0083030D" w:rsidRDefault="00C31488" w:rsidP="006438D7">
            <w:pPr>
              <w:keepNext/>
              <w:keepLines/>
              <w:rPr>
                <w:b/>
                <w:i/>
                <w:sz w:val="16"/>
                <w:szCs w:val="16"/>
              </w:rPr>
            </w:pPr>
            <w:r w:rsidRPr="0083030D">
              <w:rPr>
                <w:b/>
                <w:i/>
                <w:sz w:val="16"/>
                <w:szCs w:val="16"/>
              </w:rPr>
              <w:t xml:space="preserve">Summa </w:t>
            </w:r>
          </w:p>
        </w:tc>
        <w:tc>
          <w:tcPr>
            <w:tcW w:w="1254" w:type="dxa"/>
            <w:tcBorders>
              <w:top w:val="single" w:sz="4" w:space="0" w:color="auto"/>
              <w:bottom w:val="single" w:sz="4" w:space="0" w:color="auto"/>
            </w:tcBorders>
          </w:tcPr>
          <w:p w:rsidR="00C31488" w:rsidRPr="0083030D" w:rsidRDefault="00C31488" w:rsidP="006438D7">
            <w:pPr>
              <w:keepNext/>
              <w:keepLines/>
              <w:jc w:val="right"/>
              <w:rPr>
                <w:b/>
                <w:i/>
                <w:sz w:val="16"/>
                <w:szCs w:val="16"/>
              </w:rPr>
            </w:pPr>
            <w:r w:rsidRPr="0083030D">
              <w:rPr>
                <w:b/>
                <w:i/>
                <w:sz w:val="16"/>
                <w:szCs w:val="16"/>
              </w:rPr>
              <w:t>113 814</w:t>
            </w:r>
          </w:p>
        </w:tc>
        <w:tc>
          <w:tcPr>
            <w:tcW w:w="1254" w:type="dxa"/>
            <w:tcBorders>
              <w:top w:val="single" w:sz="4" w:space="0" w:color="auto"/>
              <w:bottom w:val="single" w:sz="4" w:space="0" w:color="auto"/>
            </w:tcBorders>
          </w:tcPr>
          <w:p w:rsidR="00C31488" w:rsidRPr="0083030D" w:rsidRDefault="00C31488" w:rsidP="006438D7">
            <w:pPr>
              <w:keepNext/>
              <w:keepLines/>
              <w:jc w:val="right"/>
              <w:rPr>
                <w:b/>
                <w:i/>
                <w:sz w:val="16"/>
                <w:szCs w:val="16"/>
              </w:rPr>
            </w:pPr>
            <w:r w:rsidRPr="0083030D">
              <w:rPr>
                <w:b/>
                <w:i/>
                <w:sz w:val="16"/>
                <w:szCs w:val="16"/>
              </w:rPr>
              <w:t>112 392</w:t>
            </w:r>
          </w:p>
        </w:tc>
        <w:tc>
          <w:tcPr>
            <w:tcW w:w="1140" w:type="dxa"/>
            <w:tcBorders>
              <w:top w:val="single" w:sz="4" w:space="0" w:color="auto"/>
              <w:bottom w:val="single" w:sz="4" w:space="0" w:color="auto"/>
            </w:tcBorders>
          </w:tcPr>
          <w:p w:rsidR="00C31488" w:rsidRPr="0083030D" w:rsidRDefault="00C31488" w:rsidP="006438D7">
            <w:pPr>
              <w:keepNext/>
              <w:keepLines/>
              <w:jc w:val="right"/>
              <w:rPr>
                <w:b/>
                <w:i/>
                <w:sz w:val="16"/>
                <w:szCs w:val="16"/>
              </w:rPr>
            </w:pPr>
            <w:r w:rsidRPr="0083030D">
              <w:rPr>
                <w:b/>
                <w:i/>
                <w:sz w:val="16"/>
                <w:szCs w:val="16"/>
              </w:rPr>
              <w:t>111 985</w:t>
            </w:r>
          </w:p>
        </w:tc>
      </w:tr>
    </w:tbl>
    <w:p w:rsidR="00C31488" w:rsidRPr="0083030D" w:rsidRDefault="00C31488" w:rsidP="00F24764">
      <w:pPr>
        <w:pStyle w:val="R5"/>
      </w:pPr>
      <w:r w:rsidRPr="0083030D">
        <w:t>Avgifter för årlig revision</w:t>
      </w:r>
    </w:p>
    <w:p w:rsidR="00FD48D7" w:rsidRPr="0083030D" w:rsidRDefault="00C31488" w:rsidP="000002E3">
      <w:r w:rsidRPr="0083030D">
        <w:t>Riksrevisionen ska ta ut avgift</w:t>
      </w:r>
      <w:r w:rsidRPr="0083030D">
        <w:rPr>
          <w:rStyle w:val="Fotnotsreferens"/>
        </w:rPr>
        <w:footnoteReference w:id="11"/>
      </w:r>
      <w:r w:rsidRPr="0083030D">
        <w:t xml:space="preserve"> för årlig revision samt för revision i de fall som avses i aktiebo</w:t>
      </w:r>
      <w:r w:rsidRPr="0083030D">
        <w:softHyphen/>
        <w:t>lagslagen (2005:551) och stiftelselagen (1994:1220). Avgiften ska beräknas så att full kostnadstäck</w:t>
      </w:r>
      <w:r w:rsidRPr="0083030D">
        <w:softHyphen/>
        <w:t>ning uppnås. Riksdagen har beslutat om vilken tidtaxa som ska tillämpas. Ersät</w:t>
      </w:r>
      <w:r w:rsidRPr="0083030D">
        <w:t>t</w:t>
      </w:r>
      <w:r w:rsidRPr="0083030D">
        <w:t>ning för direkta kostnader för konsulter, resor och liknande bestäms för sig. Riksrevisionen redovisar inkomsterna mot inkomsttitel 2558 A</w:t>
      </w:r>
      <w:r w:rsidRPr="0083030D">
        <w:t>v</w:t>
      </w:r>
      <w:r w:rsidRPr="0083030D">
        <w:t>gifter för årlig revision och disponerar således inte avgi</w:t>
      </w:r>
      <w:r w:rsidRPr="0083030D">
        <w:t>f</w:t>
      </w:r>
      <w:r w:rsidRPr="0083030D">
        <w:t>terna.</w:t>
      </w:r>
    </w:p>
    <w:p w:rsidR="00FD48D7" w:rsidRPr="0083030D" w:rsidRDefault="00FD48D7" w:rsidP="00FD48D7">
      <w:pPr>
        <w:pStyle w:val="Tabellrubrik"/>
        <w:keepNext/>
        <w:keepLines/>
      </w:pPr>
      <w:r w:rsidRPr="0083030D">
        <w:t>Tabell</w:t>
      </w:r>
      <w:r w:rsidR="00EB05FD" w:rsidRPr="0083030D">
        <w:t xml:space="preserve"> 5</w:t>
      </w:r>
      <w:r w:rsidRPr="0083030D">
        <w:t>: Öve</w:t>
      </w:r>
      <w:r w:rsidR="005A5DEB" w:rsidRPr="0083030D">
        <w:t>rskott inom årlig revision 2006–</w:t>
      </w:r>
      <w:r w:rsidRPr="0083030D">
        <w:t>2008, tkr</w:t>
      </w:r>
    </w:p>
    <w:tbl>
      <w:tblPr>
        <w:tblW w:w="5963" w:type="dxa"/>
        <w:tblInd w:w="55" w:type="dxa"/>
        <w:tblCellMar>
          <w:left w:w="70" w:type="dxa"/>
          <w:right w:w="70" w:type="dxa"/>
        </w:tblCellMar>
        <w:tblLook w:val="04A0" w:firstRow="1" w:lastRow="0" w:firstColumn="1" w:lastColumn="0" w:noHBand="0" w:noVBand="1"/>
      </w:tblPr>
      <w:tblGrid>
        <w:gridCol w:w="2709"/>
        <w:gridCol w:w="992"/>
        <w:gridCol w:w="1113"/>
        <w:gridCol w:w="1149"/>
      </w:tblGrid>
      <w:tr w:rsidR="00C31488" w:rsidRPr="0083030D" w:rsidTr="004509C6">
        <w:trPr>
          <w:trHeight w:val="255"/>
        </w:trPr>
        <w:tc>
          <w:tcPr>
            <w:tcW w:w="2709" w:type="dxa"/>
            <w:tcBorders>
              <w:top w:val="single" w:sz="4" w:space="0" w:color="auto"/>
              <w:bottom w:val="single" w:sz="4" w:space="0" w:color="auto"/>
            </w:tcBorders>
            <w:noWrap/>
            <w:vAlign w:val="bottom"/>
          </w:tcPr>
          <w:p w:rsidR="00C31488" w:rsidRPr="0083030D" w:rsidRDefault="00C31488" w:rsidP="00FD48D7">
            <w:pPr>
              <w:keepNext/>
              <w:keepLines/>
              <w:spacing w:before="0" w:line="240" w:lineRule="auto"/>
              <w:rPr>
                <w:sz w:val="16"/>
                <w:szCs w:val="16"/>
              </w:rPr>
            </w:pPr>
          </w:p>
        </w:tc>
        <w:tc>
          <w:tcPr>
            <w:tcW w:w="992" w:type="dxa"/>
            <w:tcBorders>
              <w:top w:val="single" w:sz="4" w:space="0" w:color="auto"/>
              <w:bottom w:val="single" w:sz="4" w:space="0" w:color="auto"/>
            </w:tcBorders>
            <w:noWrap/>
            <w:vAlign w:val="bottom"/>
          </w:tcPr>
          <w:p w:rsidR="00C31488" w:rsidRPr="0083030D" w:rsidRDefault="00C31488" w:rsidP="00FD48D7">
            <w:pPr>
              <w:keepNext/>
              <w:keepLines/>
              <w:spacing w:before="0" w:line="240" w:lineRule="auto"/>
              <w:jc w:val="right"/>
              <w:rPr>
                <w:b/>
                <w:bCs/>
                <w:sz w:val="16"/>
                <w:szCs w:val="16"/>
              </w:rPr>
            </w:pPr>
            <w:r w:rsidRPr="0083030D">
              <w:rPr>
                <w:b/>
                <w:bCs/>
                <w:sz w:val="16"/>
                <w:szCs w:val="16"/>
              </w:rPr>
              <w:t>2006</w:t>
            </w:r>
          </w:p>
        </w:tc>
        <w:tc>
          <w:tcPr>
            <w:tcW w:w="1113" w:type="dxa"/>
            <w:tcBorders>
              <w:top w:val="single" w:sz="4" w:space="0" w:color="auto"/>
              <w:bottom w:val="single" w:sz="4" w:space="0" w:color="auto"/>
            </w:tcBorders>
            <w:noWrap/>
            <w:vAlign w:val="bottom"/>
          </w:tcPr>
          <w:p w:rsidR="00C31488" w:rsidRPr="0083030D" w:rsidRDefault="00C31488" w:rsidP="00FD48D7">
            <w:pPr>
              <w:keepNext/>
              <w:keepLines/>
              <w:spacing w:before="0" w:line="240" w:lineRule="auto"/>
              <w:jc w:val="right"/>
              <w:rPr>
                <w:b/>
                <w:bCs/>
                <w:sz w:val="16"/>
                <w:szCs w:val="16"/>
              </w:rPr>
            </w:pPr>
            <w:r w:rsidRPr="0083030D">
              <w:rPr>
                <w:b/>
                <w:bCs/>
                <w:sz w:val="16"/>
                <w:szCs w:val="16"/>
              </w:rPr>
              <w:t>2007</w:t>
            </w:r>
          </w:p>
        </w:tc>
        <w:tc>
          <w:tcPr>
            <w:tcW w:w="1149" w:type="dxa"/>
            <w:tcBorders>
              <w:top w:val="single" w:sz="4" w:space="0" w:color="auto"/>
              <w:bottom w:val="single" w:sz="4" w:space="0" w:color="auto"/>
            </w:tcBorders>
            <w:noWrap/>
            <w:vAlign w:val="bottom"/>
          </w:tcPr>
          <w:p w:rsidR="00C31488" w:rsidRPr="0083030D" w:rsidRDefault="00C31488" w:rsidP="00FD48D7">
            <w:pPr>
              <w:keepNext/>
              <w:keepLines/>
              <w:spacing w:before="0" w:line="240" w:lineRule="auto"/>
              <w:jc w:val="right"/>
              <w:rPr>
                <w:b/>
                <w:bCs/>
                <w:sz w:val="16"/>
                <w:szCs w:val="16"/>
              </w:rPr>
            </w:pPr>
            <w:r w:rsidRPr="0083030D">
              <w:rPr>
                <w:b/>
                <w:bCs/>
                <w:sz w:val="16"/>
                <w:szCs w:val="16"/>
              </w:rPr>
              <w:t>2008</w:t>
            </w:r>
          </w:p>
        </w:tc>
      </w:tr>
      <w:tr w:rsidR="00C31488" w:rsidRPr="0083030D" w:rsidTr="004509C6">
        <w:trPr>
          <w:trHeight w:val="255"/>
        </w:trPr>
        <w:tc>
          <w:tcPr>
            <w:tcW w:w="2709" w:type="dxa"/>
            <w:tcBorders>
              <w:top w:val="single" w:sz="4" w:space="0" w:color="auto"/>
            </w:tcBorders>
            <w:noWrap/>
            <w:vAlign w:val="bottom"/>
          </w:tcPr>
          <w:p w:rsidR="00C31488" w:rsidRPr="0083030D" w:rsidRDefault="00C31488" w:rsidP="00FD48D7">
            <w:pPr>
              <w:keepNext/>
              <w:keepLines/>
              <w:spacing w:before="0" w:line="240" w:lineRule="auto"/>
              <w:rPr>
                <w:sz w:val="16"/>
                <w:szCs w:val="16"/>
              </w:rPr>
            </w:pPr>
            <w:r w:rsidRPr="0083030D">
              <w:rPr>
                <w:sz w:val="16"/>
                <w:szCs w:val="16"/>
              </w:rPr>
              <w:t xml:space="preserve">Intäkter </w:t>
            </w:r>
          </w:p>
        </w:tc>
        <w:tc>
          <w:tcPr>
            <w:tcW w:w="992" w:type="dxa"/>
            <w:tcBorders>
              <w:top w:val="single" w:sz="4" w:space="0" w:color="auto"/>
            </w:tcBorders>
            <w:noWrap/>
            <w:vAlign w:val="bottom"/>
          </w:tcPr>
          <w:p w:rsidR="00C31488" w:rsidRPr="0083030D" w:rsidRDefault="00C31488" w:rsidP="00FD48D7">
            <w:pPr>
              <w:keepNext/>
              <w:keepLines/>
              <w:spacing w:before="0" w:line="240" w:lineRule="auto"/>
              <w:jc w:val="right"/>
              <w:rPr>
                <w:sz w:val="16"/>
                <w:szCs w:val="16"/>
              </w:rPr>
            </w:pPr>
            <w:r w:rsidRPr="0083030D">
              <w:rPr>
                <w:sz w:val="16"/>
                <w:szCs w:val="16"/>
              </w:rPr>
              <w:t>120 538</w:t>
            </w:r>
          </w:p>
        </w:tc>
        <w:tc>
          <w:tcPr>
            <w:tcW w:w="1113" w:type="dxa"/>
            <w:tcBorders>
              <w:top w:val="single" w:sz="4" w:space="0" w:color="auto"/>
            </w:tcBorders>
            <w:noWrap/>
            <w:vAlign w:val="bottom"/>
          </w:tcPr>
          <w:p w:rsidR="00C31488" w:rsidRPr="0083030D" w:rsidRDefault="00C31488" w:rsidP="00FD48D7">
            <w:pPr>
              <w:keepNext/>
              <w:keepLines/>
              <w:spacing w:before="0" w:line="240" w:lineRule="auto"/>
              <w:jc w:val="right"/>
              <w:rPr>
                <w:sz w:val="16"/>
                <w:szCs w:val="16"/>
              </w:rPr>
            </w:pPr>
            <w:r w:rsidRPr="0083030D">
              <w:rPr>
                <w:sz w:val="16"/>
                <w:szCs w:val="16"/>
              </w:rPr>
              <w:t>132 215</w:t>
            </w:r>
          </w:p>
        </w:tc>
        <w:tc>
          <w:tcPr>
            <w:tcW w:w="1149" w:type="dxa"/>
            <w:tcBorders>
              <w:top w:val="single" w:sz="4" w:space="0" w:color="auto"/>
            </w:tcBorders>
            <w:noWrap/>
            <w:vAlign w:val="bottom"/>
          </w:tcPr>
          <w:p w:rsidR="00C31488" w:rsidRPr="0083030D" w:rsidRDefault="00CE1F7A" w:rsidP="00FD48D7">
            <w:pPr>
              <w:keepNext/>
              <w:keepLines/>
              <w:spacing w:before="0" w:line="240" w:lineRule="auto"/>
              <w:jc w:val="right"/>
              <w:rPr>
                <w:sz w:val="16"/>
                <w:szCs w:val="16"/>
              </w:rPr>
            </w:pPr>
            <w:r w:rsidRPr="0083030D">
              <w:rPr>
                <w:sz w:val="16"/>
                <w:szCs w:val="16"/>
              </w:rPr>
              <w:t>135 458</w:t>
            </w:r>
          </w:p>
        </w:tc>
      </w:tr>
      <w:tr w:rsidR="00C31488" w:rsidRPr="0083030D" w:rsidTr="004509C6">
        <w:trPr>
          <w:trHeight w:val="255"/>
        </w:trPr>
        <w:tc>
          <w:tcPr>
            <w:tcW w:w="2709" w:type="dxa"/>
            <w:tcBorders>
              <w:bottom w:val="single" w:sz="4" w:space="0" w:color="auto"/>
            </w:tcBorders>
            <w:noWrap/>
            <w:vAlign w:val="bottom"/>
          </w:tcPr>
          <w:p w:rsidR="00C31488" w:rsidRPr="0083030D" w:rsidRDefault="00C31488" w:rsidP="00FD48D7">
            <w:pPr>
              <w:keepNext/>
              <w:keepLines/>
              <w:spacing w:before="0" w:line="240" w:lineRule="auto"/>
              <w:rPr>
                <w:sz w:val="16"/>
                <w:szCs w:val="16"/>
              </w:rPr>
            </w:pPr>
            <w:r w:rsidRPr="0083030D">
              <w:rPr>
                <w:sz w:val="16"/>
                <w:szCs w:val="16"/>
              </w:rPr>
              <w:t>Kostnader</w:t>
            </w:r>
          </w:p>
        </w:tc>
        <w:tc>
          <w:tcPr>
            <w:tcW w:w="992" w:type="dxa"/>
            <w:tcBorders>
              <w:bottom w:val="single" w:sz="4" w:space="0" w:color="auto"/>
            </w:tcBorders>
            <w:noWrap/>
            <w:vAlign w:val="bottom"/>
          </w:tcPr>
          <w:p w:rsidR="00C31488" w:rsidRPr="0083030D" w:rsidRDefault="00C31488" w:rsidP="00FD48D7">
            <w:pPr>
              <w:keepNext/>
              <w:keepLines/>
              <w:spacing w:before="0" w:line="240" w:lineRule="auto"/>
              <w:jc w:val="right"/>
              <w:rPr>
                <w:sz w:val="16"/>
                <w:szCs w:val="16"/>
              </w:rPr>
            </w:pPr>
            <w:r w:rsidRPr="0083030D">
              <w:rPr>
                <w:sz w:val="16"/>
                <w:szCs w:val="16"/>
              </w:rPr>
              <w:t>122 839</w:t>
            </w:r>
          </w:p>
        </w:tc>
        <w:tc>
          <w:tcPr>
            <w:tcW w:w="1113" w:type="dxa"/>
            <w:tcBorders>
              <w:bottom w:val="single" w:sz="4" w:space="0" w:color="auto"/>
            </w:tcBorders>
            <w:noWrap/>
            <w:vAlign w:val="bottom"/>
          </w:tcPr>
          <w:p w:rsidR="00C31488" w:rsidRPr="0083030D" w:rsidRDefault="00C31488" w:rsidP="00FD48D7">
            <w:pPr>
              <w:keepNext/>
              <w:keepLines/>
              <w:spacing w:before="0" w:line="240" w:lineRule="auto"/>
              <w:jc w:val="right"/>
              <w:rPr>
                <w:sz w:val="16"/>
                <w:szCs w:val="16"/>
              </w:rPr>
            </w:pPr>
            <w:r w:rsidRPr="0083030D">
              <w:rPr>
                <w:sz w:val="16"/>
                <w:szCs w:val="16"/>
              </w:rPr>
              <w:t>125 051</w:t>
            </w:r>
          </w:p>
        </w:tc>
        <w:tc>
          <w:tcPr>
            <w:tcW w:w="1149" w:type="dxa"/>
            <w:tcBorders>
              <w:bottom w:val="single" w:sz="4" w:space="0" w:color="auto"/>
            </w:tcBorders>
            <w:noWrap/>
            <w:vAlign w:val="bottom"/>
          </w:tcPr>
          <w:p w:rsidR="00C31488" w:rsidRPr="0083030D" w:rsidRDefault="00C31488" w:rsidP="00FD48D7">
            <w:pPr>
              <w:keepNext/>
              <w:keepLines/>
              <w:spacing w:before="0" w:line="240" w:lineRule="auto"/>
              <w:jc w:val="right"/>
              <w:rPr>
                <w:sz w:val="16"/>
                <w:szCs w:val="16"/>
              </w:rPr>
            </w:pPr>
            <w:r w:rsidRPr="0083030D">
              <w:rPr>
                <w:sz w:val="16"/>
                <w:szCs w:val="16"/>
              </w:rPr>
              <w:t>115 932</w:t>
            </w:r>
          </w:p>
        </w:tc>
      </w:tr>
      <w:tr w:rsidR="00C31488" w:rsidRPr="0083030D" w:rsidTr="004509C6">
        <w:trPr>
          <w:trHeight w:val="255"/>
        </w:trPr>
        <w:tc>
          <w:tcPr>
            <w:tcW w:w="2709" w:type="dxa"/>
            <w:tcBorders>
              <w:top w:val="single" w:sz="4" w:space="0" w:color="auto"/>
              <w:bottom w:val="single" w:sz="4" w:space="0" w:color="auto"/>
            </w:tcBorders>
            <w:noWrap/>
            <w:vAlign w:val="bottom"/>
          </w:tcPr>
          <w:p w:rsidR="00C31488" w:rsidRPr="0083030D" w:rsidRDefault="00C31488" w:rsidP="00FD48D7">
            <w:pPr>
              <w:keepNext/>
              <w:keepLines/>
              <w:spacing w:before="0" w:line="240" w:lineRule="auto"/>
              <w:rPr>
                <w:b/>
                <w:i/>
                <w:sz w:val="16"/>
                <w:szCs w:val="16"/>
              </w:rPr>
            </w:pPr>
            <w:r w:rsidRPr="0083030D">
              <w:rPr>
                <w:b/>
                <w:i/>
                <w:sz w:val="16"/>
                <w:szCs w:val="16"/>
              </w:rPr>
              <w:t>Årets överskott/underskott (</w:t>
            </w:r>
            <w:r w:rsidR="00EF2396" w:rsidRPr="0083030D">
              <w:rPr>
                <w:b/>
                <w:i/>
                <w:sz w:val="16"/>
                <w:szCs w:val="16"/>
              </w:rPr>
              <w:t>–</w:t>
            </w:r>
            <w:r w:rsidRPr="0083030D">
              <w:rPr>
                <w:b/>
                <w:i/>
                <w:sz w:val="16"/>
                <w:szCs w:val="16"/>
              </w:rPr>
              <w:t>)</w:t>
            </w:r>
          </w:p>
        </w:tc>
        <w:tc>
          <w:tcPr>
            <w:tcW w:w="992" w:type="dxa"/>
            <w:tcBorders>
              <w:top w:val="single" w:sz="4" w:space="0" w:color="auto"/>
              <w:bottom w:val="single" w:sz="4" w:space="0" w:color="auto"/>
            </w:tcBorders>
            <w:noWrap/>
            <w:vAlign w:val="bottom"/>
          </w:tcPr>
          <w:p w:rsidR="00C31488" w:rsidRPr="0083030D" w:rsidRDefault="00EF2396" w:rsidP="00FD48D7">
            <w:pPr>
              <w:keepNext/>
              <w:keepLines/>
              <w:spacing w:before="0" w:line="240" w:lineRule="auto"/>
              <w:jc w:val="right"/>
              <w:rPr>
                <w:b/>
                <w:i/>
                <w:sz w:val="16"/>
                <w:szCs w:val="16"/>
              </w:rPr>
            </w:pPr>
            <w:r w:rsidRPr="0083030D">
              <w:rPr>
                <w:b/>
                <w:i/>
                <w:sz w:val="16"/>
                <w:szCs w:val="16"/>
              </w:rPr>
              <w:t>–</w:t>
            </w:r>
            <w:r w:rsidR="00C31488" w:rsidRPr="0083030D">
              <w:rPr>
                <w:b/>
                <w:i/>
                <w:sz w:val="16"/>
                <w:szCs w:val="16"/>
              </w:rPr>
              <w:t>2 301</w:t>
            </w:r>
          </w:p>
        </w:tc>
        <w:tc>
          <w:tcPr>
            <w:tcW w:w="1113" w:type="dxa"/>
            <w:tcBorders>
              <w:top w:val="single" w:sz="4" w:space="0" w:color="auto"/>
              <w:bottom w:val="single" w:sz="4" w:space="0" w:color="auto"/>
            </w:tcBorders>
            <w:noWrap/>
            <w:vAlign w:val="bottom"/>
          </w:tcPr>
          <w:p w:rsidR="00C31488" w:rsidRPr="0083030D" w:rsidRDefault="00C31488" w:rsidP="00FD48D7">
            <w:pPr>
              <w:keepNext/>
              <w:keepLines/>
              <w:spacing w:before="0" w:line="240" w:lineRule="auto"/>
              <w:jc w:val="right"/>
              <w:rPr>
                <w:b/>
                <w:i/>
                <w:sz w:val="16"/>
                <w:szCs w:val="16"/>
              </w:rPr>
            </w:pPr>
            <w:r w:rsidRPr="0083030D">
              <w:rPr>
                <w:b/>
                <w:i/>
                <w:sz w:val="16"/>
                <w:szCs w:val="16"/>
              </w:rPr>
              <w:t>7 164</w:t>
            </w:r>
          </w:p>
        </w:tc>
        <w:tc>
          <w:tcPr>
            <w:tcW w:w="1149" w:type="dxa"/>
            <w:tcBorders>
              <w:top w:val="single" w:sz="4" w:space="0" w:color="auto"/>
              <w:bottom w:val="single" w:sz="4" w:space="0" w:color="auto"/>
            </w:tcBorders>
            <w:noWrap/>
            <w:vAlign w:val="bottom"/>
          </w:tcPr>
          <w:p w:rsidR="00C31488" w:rsidRPr="0083030D" w:rsidRDefault="00CE1F7A" w:rsidP="00FD48D7">
            <w:pPr>
              <w:keepNext/>
              <w:keepLines/>
              <w:spacing w:before="0" w:line="240" w:lineRule="auto"/>
              <w:jc w:val="right"/>
              <w:rPr>
                <w:b/>
                <w:i/>
                <w:sz w:val="16"/>
                <w:szCs w:val="16"/>
              </w:rPr>
            </w:pPr>
            <w:r w:rsidRPr="0083030D">
              <w:rPr>
                <w:b/>
                <w:i/>
                <w:sz w:val="16"/>
                <w:szCs w:val="16"/>
              </w:rPr>
              <w:t>19 526</w:t>
            </w:r>
          </w:p>
        </w:tc>
      </w:tr>
      <w:tr w:rsidR="00C31488" w:rsidRPr="0083030D" w:rsidTr="004509C6">
        <w:trPr>
          <w:trHeight w:val="270"/>
        </w:trPr>
        <w:tc>
          <w:tcPr>
            <w:tcW w:w="2709" w:type="dxa"/>
            <w:tcBorders>
              <w:top w:val="single" w:sz="4" w:space="0" w:color="auto"/>
              <w:bottom w:val="single" w:sz="4" w:space="0" w:color="auto"/>
            </w:tcBorders>
            <w:noWrap/>
            <w:vAlign w:val="bottom"/>
          </w:tcPr>
          <w:p w:rsidR="00C31488" w:rsidRPr="0083030D" w:rsidRDefault="00C31488" w:rsidP="00FD48D7">
            <w:pPr>
              <w:keepNext/>
              <w:keepLines/>
              <w:spacing w:before="0" w:line="240" w:lineRule="auto"/>
              <w:rPr>
                <w:i/>
                <w:sz w:val="16"/>
                <w:szCs w:val="16"/>
              </w:rPr>
            </w:pPr>
            <w:r w:rsidRPr="0083030D">
              <w:rPr>
                <w:i/>
                <w:sz w:val="16"/>
                <w:szCs w:val="16"/>
              </w:rPr>
              <w:t>Ackumulerat över</w:t>
            </w:r>
            <w:r w:rsidR="005A5DEB" w:rsidRPr="0083030D">
              <w:rPr>
                <w:i/>
                <w:sz w:val="16"/>
                <w:szCs w:val="16"/>
              </w:rPr>
              <w:t>-</w:t>
            </w:r>
            <w:r w:rsidRPr="0083030D">
              <w:rPr>
                <w:i/>
                <w:sz w:val="16"/>
                <w:szCs w:val="16"/>
              </w:rPr>
              <w:t>/underskott (</w:t>
            </w:r>
            <w:r w:rsidR="00EF2396" w:rsidRPr="0083030D">
              <w:rPr>
                <w:i/>
                <w:sz w:val="16"/>
                <w:szCs w:val="16"/>
              </w:rPr>
              <w:t>–</w:t>
            </w:r>
            <w:r w:rsidRPr="0083030D">
              <w:rPr>
                <w:i/>
                <w:sz w:val="16"/>
                <w:szCs w:val="16"/>
              </w:rPr>
              <w:t>)</w:t>
            </w:r>
          </w:p>
        </w:tc>
        <w:tc>
          <w:tcPr>
            <w:tcW w:w="992" w:type="dxa"/>
            <w:tcBorders>
              <w:top w:val="single" w:sz="4" w:space="0" w:color="auto"/>
              <w:bottom w:val="single" w:sz="4" w:space="0" w:color="auto"/>
            </w:tcBorders>
            <w:noWrap/>
            <w:vAlign w:val="bottom"/>
          </w:tcPr>
          <w:p w:rsidR="00C31488" w:rsidRPr="0083030D" w:rsidRDefault="00EF2396" w:rsidP="00FD48D7">
            <w:pPr>
              <w:keepNext/>
              <w:keepLines/>
              <w:spacing w:before="0" w:line="240" w:lineRule="auto"/>
              <w:jc w:val="right"/>
              <w:rPr>
                <w:i/>
                <w:sz w:val="16"/>
                <w:szCs w:val="16"/>
              </w:rPr>
            </w:pPr>
            <w:r w:rsidRPr="0083030D">
              <w:rPr>
                <w:i/>
                <w:sz w:val="16"/>
                <w:szCs w:val="16"/>
              </w:rPr>
              <w:t>–</w:t>
            </w:r>
            <w:r w:rsidR="00C31488" w:rsidRPr="0083030D">
              <w:rPr>
                <w:i/>
                <w:sz w:val="16"/>
                <w:szCs w:val="16"/>
              </w:rPr>
              <w:t>3 603</w:t>
            </w:r>
          </w:p>
        </w:tc>
        <w:tc>
          <w:tcPr>
            <w:tcW w:w="1113" w:type="dxa"/>
            <w:tcBorders>
              <w:top w:val="single" w:sz="4" w:space="0" w:color="auto"/>
              <w:bottom w:val="single" w:sz="4" w:space="0" w:color="auto"/>
            </w:tcBorders>
            <w:noWrap/>
            <w:vAlign w:val="bottom"/>
          </w:tcPr>
          <w:p w:rsidR="00C31488" w:rsidRPr="0083030D" w:rsidRDefault="00C31488" w:rsidP="00FD48D7">
            <w:pPr>
              <w:keepNext/>
              <w:keepLines/>
              <w:spacing w:before="0" w:line="240" w:lineRule="auto"/>
              <w:jc w:val="right"/>
              <w:rPr>
                <w:i/>
                <w:sz w:val="16"/>
                <w:szCs w:val="16"/>
              </w:rPr>
            </w:pPr>
            <w:r w:rsidRPr="0083030D">
              <w:rPr>
                <w:i/>
                <w:sz w:val="16"/>
                <w:szCs w:val="16"/>
              </w:rPr>
              <w:t>3 561</w:t>
            </w:r>
          </w:p>
        </w:tc>
        <w:tc>
          <w:tcPr>
            <w:tcW w:w="1149" w:type="dxa"/>
            <w:tcBorders>
              <w:top w:val="single" w:sz="4" w:space="0" w:color="auto"/>
              <w:bottom w:val="single" w:sz="4" w:space="0" w:color="auto"/>
            </w:tcBorders>
            <w:noWrap/>
            <w:vAlign w:val="bottom"/>
          </w:tcPr>
          <w:p w:rsidR="00C31488" w:rsidRPr="0083030D" w:rsidRDefault="00CE1F7A" w:rsidP="00FD48D7">
            <w:pPr>
              <w:keepNext/>
              <w:keepLines/>
              <w:spacing w:before="0" w:line="240" w:lineRule="auto"/>
              <w:jc w:val="right"/>
              <w:rPr>
                <w:i/>
                <w:sz w:val="16"/>
                <w:szCs w:val="16"/>
              </w:rPr>
            </w:pPr>
            <w:r w:rsidRPr="0083030D">
              <w:rPr>
                <w:i/>
                <w:sz w:val="16"/>
                <w:szCs w:val="16"/>
              </w:rPr>
              <w:t>23 087</w:t>
            </w:r>
          </w:p>
        </w:tc>
      </w:tr>
    </w:tbl>
    <w:p w:rsidR="00C31488" w:rsidRPr="0083030D" w:rsidRDefault="00C31488" w:rsidP="000002E3">
      <w:r w:rsidRPr="0083030D">
        <w:t xml:space="preserve">Minskade kostnader orsakas, som nämnts ovan, </w:t>
      </w:r>
      <w:r w:rsidR="00F24764" w:rsidRPr="0083030D">
        <w:t xml:space="preserve">främst av </w:t>
      </w:r>
      <w:r w:rsidRPr="0083030D">
        <w:t>lägre gemensamma kos</w:t>
      </w:r>
      <w:r w:rsidRPr="0083030D">
        <w:t>t</w:t>
      </w:r>
      <w:r w:rsidRPr="0083030D">
        <w:t>nader i år än föregående år.</w:t>
      </w:r>
    </w:p>
    <w:p w:rsidR="000C6E9C" w:rsidRPr="0083030D" w:rsidRDefault="006438D7" w:rsidP="006438D7">
      <w:pPr>
        <w:pStyle w:val="Normaltindrag"/>
      </w:pPr>
      <w:r w:rsidRPr="0083030D">
        <w:t>Riksrevisionen planerar att med anledning av överskottet se över avgifte</w:t>
      </w:r>
      <w:r w:rsidRPr="0083030D">
        <w:t>r</w:t>
      </w:r>
      <w:r w:rsidRPr="0083030D">
        <w:t>na under 2009.</w:t>
      </w:r>
    </w:p>
    <w:p w:rsidR="00524551" w:rsidRPr="0083030D" w:rsidRDefault="004E120A" w:rsidP="004E120A">
      <w:pPr>
        <w:pStyle w:val="Rubrik2"/>
        <w:spacing w:before="0"/>
      </w:pPr>
      <w:bookmarkStart w:id="25" w:name="_Toc221523808"/>
      <w:r w:rsidRPr="0083030D">
        <w:br w:type="page"/>
      </w:r>
      <w:bookmarkStart w:id="26" w:name="_Toc222796982"/>
      <w:r w:rsidR="00524551" w:rsidRPr="0083030D">
        <w:t>Effektivitetsrevision</w:t>
      </w:r>
      <w:bookmarkEnd w:id="25"/>
      <w:bookmarkEnd w:id="26"/>
    </w:p>
    <w:p w:rsidR="00524551" w:rsidRPr="0083030D" w:rsidRDefault="004D0905" w:rsidP="00520491">
      <w:r w:rsidRPr="0083030D">
        <w:t>Effektivitetsrevision bedrivs</w:t>
      </w:r>
      <w:r w:rsidR="00524551" w:rsidRPr="0083030D">
        <w:t xml:space="preserve"> med utgångspunkt </w:t>
      </w:r>
      <w:r w:rsidRPr="0083030D">
        <w:t xml:space="preserve">i </w:t>
      </w:r>
      <w:r w:rsidR="00524551" w:rsidRPr="0083030D">
        <w:t>bestämmelserna i lagen (2002:1022) om revision av statlig verksamhet m.m. Riksr</w:t>
      </w:r>
      <w:r w:rsidR="00524551" w:rsidRPr="0083030D">
        <w:t>e</w:t>
      </w:r>
      <w:r w:rsidR="00524551" w:rsidRPr="0083030D">
        <w:t>visorerna väljer själva vad som ska granskas inom ramen för granskningsmandatet. Valet av granskningar måste därför utgå från en grundlig bedömning av risk och v</w:t>
      </w:r>
      <w:r w:rsidR="00524551" w:rsidRPr="0083030D">
        <w:t>ä</w:t>
      </w:r>
      <w:r w:rsidR="00524551" w:rsidRPr="0083030D">
        <w:t>sentlighet. En viktig del av effektivitetsrevisionen är därför områdesbeva</w:t>
      </w:r>
      <w:r w:rsidR="00524551" w:rsidRPr="0083030D">
        <w:t>k</w:t>
      </w:r>
      <w:r w:rsidR="00524551" w:rsidRPr="0083030D">
        <w:t>ningen. Den syftar till att upptäcka och fånga in väsentliga risker och problem inom olika områden och ligger till grund för inriktningen av grans</w:t>
      </w:r>
      <w:r w:rsidR="00524551" w:rsidRPr="0083030D">
        <w:t>k</w:t>
      </w:r>
      <w:r w:rsidR="00524551" w:rsidRPr="0083030D">
        <w:t xml:space="preserve">ningen kommande år. </w:t>
      </w:r>
      <w:r w:rsidR="00EB05E4" w:rsidRPr="0083030D">
        <w:t xml:space="preserve">Riksrevisorernas beslut om granskningens inriktning redovisas </w:t>
      </w:r>
      <w:r w:rsidR="00524551" w:rsidRPr="0083030D">
        <w:t>i en granskningsplan och en ver</w:t>
      </w:r>
      <w:r w:rsidR="00524551" w:rsidRPr="0083030D">
        <w:t>k</w:t>
      </w:r>
      <w:r w:rsidR="00524551" w:rsidRPr="0083030D">
        <w:t>samhetsplan.</w:t>
      </w:r>
    </w:p>
    <w:p w:rsidR="00520491" w:rsidRPr="0083030D" w:rsidRDefault="00524551" w:rsidP="00520491">
      <w:pPr>
        <w:pStyle w:val="Normaltindrag"/>
      </w:pPr>
      <w:r w:rsidRPr="0083030D">
        <w:t xml:space="preserve">I verksamhetsplanen beslutas vilka förstudier som ska genomföras. Syftet med förstudien är att ta fram underlag för riksrevisors beslut om eventuell granskning. Av förstudien ska det framgå </w:t>
      </w:r>
      <w:r w:rsidR="004D0905" w:rsidRPr="0083030D">
        <w:t xml:space="preserve">om </w:t>
      </w:r>
      <w:r w:rsidRPr="0083030D">
        <w:t>förmodade problem som ident</w:t>
      </w:r>
      <w:r w:rsidRPr="0083030D">
        <w:t>i</w:t>
      </w:r>
      <w:r w:rsidRPr="0083030D">
        <w:t>fierats i samband med områdesbev</w:t>
      </w:r>
      <w:r w:rsidR="004D0905" w:rsidRPr="0083030D">
        <w:t>akningen är både granskningsvärda</w:t>
      </w:r>
      <w:r w:rsidRPr="0083030D">
        <w:t xml:space="preserve"> och granskningsbar</w:t>
      </w:r>
      <w:r w:rsidR="004D0905" w:rsidRPr="0083030D">
        <w:t>a</w:t>
      </w:r>
      <w:r w:rsidRPr="0083030D">
        <w:t>. Merparten av de först</w:t>
      </w:r>
      <w:r w:rsidRPr="0083030D">
        <w:t>u</w:t>
      </w:r>
      <w:r w:rsidRPr="0083030D">
        <w:t>dier som genomförs går vidare till granskning.</w:t>
      </w:r>
      <w:bookmarkStart w:id="27" w:name="_Toc221523809"/>
      <w:r w:rsidR="00520491" w:rsidRPr="0083030D">
        <w:t xml:space="preserve"> </w:t>
      </w:r>
    </w:p>
    <w:p w:rsidR="00520491" w:rsidRPr="0083030D" w:rsidRDefault="00520491" w:rsidP="00520491">
      <w:pPr>
        <w:pStyle w:val="Normaltindrag"/>
        <w:rPr>
          <w:b/>
        </w:rPr>
      </w:pPr>
    </w:p>
    <w:p w:rsidR="00524551" w:rsidRPr="0083030D" w:rsidRDefault="00524551" w:rsidP="00E03414">
      <w:pPr>
        <w:pStyle w:val="Rubrik3"/>
        <w:rPr>
          <w:noProof w:val="0"/>
        </w:rPr>
      </w:pPr>
      <w:bookmarkStart w:id="28" w:name="_Toc222796983"/>
      <w:r w:rsidRPr="0083030D">
        <w:rPr>
          <w:noProof w:val="0"/>
        </w:rPr>
        <w:t>Mål</w:t>
      </w:r>
      <w:bookmarkEnd w:id="27"/>
      <w:bookmarkEnd w:id="28"/>
    </w:p>
    <w:p w:rsidR="00524551" w:rsidRPr="0083030D" w:rsidRDefault="00524551" w:rsidP="00520491">
      <w:r w:rsidRPr="0083030D">
        <w:t>Effektivitetsrevisionen ska främst ta sikte på förhållanden med anknytning till statens budget, genomförande och resultatet av statlig verksamhet och åt</w:t>
      </w:r>
      <w:r w:rsidRPr="0083030D">
        <w:t>a</w:t>
      </w:r>
      <w:r w:rsidRPr="0083030D">
        <w:t>ganden i övrigt, men får också avse de statliga insatserna i allmänhet. Granskningarna ska främja en sådan utveckling att st</w:t>
      </w:r>
      <w:r w:rsidRPr="0083030D">
        <w:t>a</w:t>
      </w:r>
      <w:r w:rsidRPr="0083030D">
        <w:t>ten med hänsyn till allmänna samhällsintressen får ett effektivt utbyte av sina insatser. Effektiv</w:t>
      </w:r>
      <w:r w:rsidRPr="0083030D">
        <w:t>i</w:t>
      </w:r>
      <w:r w:rsidRPr="0083030D">
        <w:t>tetsrevisionen ska bedrivas inom hela Riksr</w:t>
      </w:r>
      <w:r w:rsidRPr="0083030D">
        <w:t>e</w:t>
      </w:r>
      <w:r w:rsidRPr="0083030D">
        <w:t xml:space="preserve">visionens mandat och i enlighet med den av riksrevisorerna fastställda inriktningen såsom den fastställts i </w:t>
      </w:r>
      <w:r w:rsidR="004D0905" w:rsidRPr="0083030D">
        <w:t>g</w:t>
      </w:r>
      <w:r w:rsidRPr="0083030D">
        <w:t>ranskning</w:t>
      </w:r>
      <w:r w:rsidRPr="0083030D">
        <w:t>s</w:t>
      </w:r>
      <w:r w:rsidRPr="0083030D">
        <w:t>planen för 2008.</w:t>
      </w:r>
      <w:r w:rsidR="00445D57" w:rsidRPr="0083030D">
        <w:t xml:space="preserve"> </w:t>
      </w:r>
      <w:r w:rsidRPr="0083030D">
        <w:t xml:space="preserve"> </w:t>
      </w:r>
    </w:p>
    <w:p w:rsidR="00524551" w:rsidRPr="0083030D" w:rsidRDefault="00524551" w:rsidP="00520491">
      <w:pPr>
        <w:pStyle w:val="Normaltindrag"/>
      </w:pPr>
      <w:r w:rsidRPr="0083030D">
        <w:t xml:space="preserve">Varje granskningsrapport ska uppfylla ett antal </w:t>
      </w:r>
      <w:r w:rsidR="007464B5" w:rsidRPr="0083030D">
        <w:t xml:space="preserve">internt formulerade </w:t>
      </w:r>
      <w:r w:rsidRPr="0083030D">
        <w:t>kval</w:t>
      </w:r>
      <w:r w:rsidRPr="0083030D">
        <w:t>i</w:t>
      </w:r>
      <w:r w:rsidRPr="0083030D">
        <w:t xml:space="preserve">tetskriterier. </w:t>
      </w:r>
      <w:r w:rsidR="007464B5" w:rsidRPr="0083030D">
        <w:t xml:space="preserve">Dessa anger </w:t>
      </w:r>
      <w:r w:rsidRPr="0083030D">
        <w:t>att presentationen är vä</w:t>
      </w:r>
      <w:r w:rsidRPr="0083030D">
        <w:t>l</w:t>
      </w:r>
      <w:r w:rsidRPr="0083030D">
        <w:t>strukturerad, lättbegriplig och saklig, att den valda metodansatsen är ändamålsenlig, att slutsatserna är väl unde</w:t>
      </w:r>
      <w:r w:rsidRPr="0083030D">
        <w:t>r</w:t>
      </w:r>
      <w:r w:rsidRPr="0083030D">
        <w:t>byggda utifrån de iakttagelser som gjorts, att rekommendationerna är tydliga och väl adresserade samt att rapporterna kan utgöra underlag för ansvarsu</w:t>
      </w:r>
      <w:r w:rsidRPr="0083030D">
        <w:t>t</w:t>
      </w:r>
      <w:r w:rsidRPr="0083030D">
        <w:t>krävande. För Riks</w:t>
      </w:r>
      <w:r w:rsidR="00520491" w:rsidRPr="0083030D">
        <w:t>r</w:t>
      </w:r>
      <w:r w:rsidRPr="0083030D">
        <w:t xml:space="preserve">evisionen gäller </w:t>
      </w:r>
      <w:r w:rsidR="007464B5" w:rsidRPr="0083030D">
        <w:t xml:space="preserve">också </w:t>
      </w:r>
      <w:r w:rsidRPr="0083030D">
        <w:t>att verksamheten ska leda till hög verkningsgrad. För granskningsrappo</w:t>
      </w:r>
      <w:r w:rsidRPr="0083030D">
        <w:t>r</w:t>
      </w:r>
      <w:r w:rsidRPr="0083030D">
        <w:t xml:space="preserve">terna innebär detta att de ska </w:t>
      </w:r>
      <w:r w:rsidR="00E03414" w:rsidRPr="0083030D">
        <w:t xml:space="preserve">leda </w:t>
      </w:r>
      <w:r w:rsidRPr="0083030D">
        <w:t>till högre effektivitet i statlig förvaltning, dvs. att de brister som Riksr</w:t>
      </w:r>
      <w:r w:rsidRPr="0083030D">
        <w:t>e</w:t>
      </w:r>
      <w:r w:rsidRPr="0083030D">
        <w:t>visionen uppmärksammar också åtgä</w:t>
      </w:r>
      <w:r w:rsidRPr="0083030D">
        <w:t>r</w:t>
      </w:r>
      <w:r w:rsidRPr="0083030D">
        <w:t>das.</w:t>
      </w:r>
    </w:p>
    <w:p w:rsidR="00524551" w:rsidRPr="0083030D" w:rsidRDefault="00524551" w:rsidP="00520491">
      <w:pPr>
        <w:pStyle w:val="Normaltindrag"/>
      </w:pPr>
      <w:r w:rsidRPr="0083030D">
        <w:t xml:space="preserve">Riksrevisionen vill </w:t>
      </w:r>
      <w:r w:rsidR="006E4356" w:rsidRPr="0083030D">
        <w:t xml:space="preserve">med </w:t>
      </w:r>
      <w:r w:rsidRPr="0083030D">
        <w:t>granskni</w:t>
      </w:r>
      <w:r w:rsidR="00520491" w:rsidRPr="0083030D">
        <w:t>n</w:t>
      </w:r>
      <w:r w:rsidRPr="0083030D">
        <w:t xml:space="preserve">garna </w:t>
      </w:r>
      <w:r w:rsidR="002C3C1D" w:rsidRPr="0083030D">
        <w:t xml:space="preserve">täcka in </w:t>
      </w:r>
      <w:r w:rsidR="00EB05E4" w:rsidRPr="0083030D">
        <w:t xml:space="preserve">ett brett område </w:t>
      </w:r>
      <w:r w:rsidR="002C3C1D" w:rsidRPr="0083030D">
        <w:t xml:space="preserve">av </w:t>
      </w:r>
      <w:r w:rsidRPr="0083030D">
        <w:t xml:space="preserve">den statliga förvaltningen. </w:t>
      </w:r>
      <w:r w:rsidR="007464B5" w:rsidRPr="0083030D">
        <w:t xml:space="preserve">Målet för 2008 var därför att </w:t>
      </w:r>
      <w:r w:rsidRPr="0083030D">
        <w:t>slutföra minst 30 grans</w:t>
      </w:r>
      <w:r w:rsidRPr="0083030D">
        <w:t>k</w:t>
      </w:r>
      <w:r w:rsidRPr="0083030D">
        <w:t>ningsrappo</w:t>
      </w:r>
      <w:r w:rsidRPr="0083030D">
        <w:t>r</w:t>
      </w:r>
      <w:r w:rsidRPr="0083030D">
        <w:t xml:space="preserve">ter </w:t>
      </w:r>
      <w:r w:rsidR="00EB05E4" w:rsidRPr="0083030D">
        <w:t>under året</w:t>
      </w:r>
      <w:r w:rsidRPr="0083030D">
        <w:t>.</w:t>
      </w:r>
      <w:r w:rsidR="00420F19" w:rsidRPr="0083030D">
        <w:t xml:space="preserve"> </w:t>
      </w:r>
      <w:r w:rsidRPr="0083030D">
        <w:t xml:space="preserve"> </w:t>
      </w:r>
    </w:p>
    <w:p w:rsidR="00524551" w:rsidRPr="0083030D" w:rsidRDefault="00524551" w:rsidP="00524551">
      <w:pPr>
        <w:pStyle w:val="normalmedindrag"/>
        <w:ind w:firstLine="0"/>
      </w:pPr>
    </w:p>
    <w:p w:rsidR="00524551" w:rsidRPr="0083030D" w:rsidRDefault="00524551" w:rsidP="00E03414">
      <w:pPr>
        <w:pStyle w:val="Rubrik3"/>
        <w:rPr>
          <w:noProof w:val="0"/>
        </w:rPr>
      </w:pPr>
      <w:bookmarkStart w:id="29" w:name="_Toc221523810"/>
      <w:bookmarkStart w:id="30" w:name="_Toc222796984"/>
      <w:r w:rsidRPr="0083030D">
        <w:rPr>
          <w:noProof w:val="0"/>
        </w:rPr>
        <w:t>Resultat och bedömning</w:t>
      </w:r>
      <w:bookmarkEnd w:id="29"/>
      <w:bookmarkEnd w:id="30"/>
    </w:p>
    <w:p w:rsidR="00524551" w:rsidRPr="0083030D" w:rsidRDefault="00524551" w:rsidP="00E03414">
      <w:pPr>
        <w:pStyle w:val="R5"/>
      </w:pPr>
      <w:r w:rsidRPr="0083030D">
        <w:t>Sammanfattande bedömning</w:t>
      </w:r>
    </w:p>
    <w:p w:rsidR="00524551" w:rsidRPr="0083030D" w:rsidRDefault="00524551" w:rsidP="00520491">
      <w:pPr>
        <w:keepNext/>
        <w:keepLines/>
      </w:pPr>
      <w:r w:rsidRPr="0083030D">
        <w:t>Riksrevisionens samlade bedömning är att granskningsrapporterna generellt sett håller rätt kvalitet och att åtgärder i relativt hög utsträc</w:t>
      </w:r>
      <w:r w:rsidRPr="0083030D">
        <w:t>k</w:t>
      </w:r>
      <w:r w:rsidRPr="0083030D">
        <w:t xml:space="preserve">ning vidtas till följd av granskningarna. </w:t>
      </w:r>
      <w:r w:rsidR="00E03414" w:rsidRPr="0083030D">
        <w:t>M</w:t>
      </w:r>
      <w:r w:rsidRPr="0083030D">
        <w:t>ålet om minst 30 slutförda granskningsrappo</w:t>
      </w:r>
      <w:r w:rsidRPr="0083030D">
        <w:t>r</w:t>
      </w:r>
      <w:r w:rsidRPr="0083030D">
        <w:t>ter har uppnåtts.</w:t>
      </w:r>
      <w:r w:rsidR="00445D57" w:rsidRPr="0083030D">
        <w:t xml:space="preserve"> </w:t>
      </w:r>
      <w:r w:rsidR="00E03414" w:rsidRPr="0083030D">
        <w:t xml:space="preserve">Detta </w:t>
      </w:r>
      <w:r w:rsidRPr="0083030D">
        <w:t xml:space="preserve">trots en ansträngd ekonomisk situation, med </w:t>
      </w:r>
      <w:r w:rsidR="00E03414" w:rsidRPr="0083030D">
        <w:t>bl</w:t>
      </w:r>
      <w:r w:rsidR="005A5DEB" w:rsidRPr="0083030D">
        <w:t>.</w:t>
      </w:r>
      <w:r w:rsidR="00E03414" w:rsidRPr="0083030D">
        <w:t>a</w:t>
      </w:r>
      <w:r w:rsidR="005A5DEB" w:rsidRPr="0083030D">
        <w:t xml:space="preserve">. </w:t>
      </w:r>
      <w:r w:rsidRPr="0083030D">
        <w:t>anstäl</w:t>
      </w:r>
      <w:r w:rsidRPr="0083030D">
        <w:t>l</w:t>
      </w:r>
      <w:r w:rsidRPr="0083030D">
        <w:t>ningsstopp under delar av år 2008. Ett skäl till att Riksrev</w:t>
      </w:r>
      <w:r w:rsidRPr="0083030D">
        <w:t>i</w:t>
      </w:r>
      <w:r w:rsidRPr="0083030D">
        <w:t xml:space="preserve">sionen likväl nått målet </w:t>
      </w:r>
      <w:r w:rsidR="00420F19" w:rsidRPr="0083030D">
        <w:t xml:space="preserve">är </w:t>
      </w:r>
      <w:r w:rsidR="004D0905" w:rsidRPr="0083030D">
        <w:t xml:space="preserve">att </w:t>
      </w:r>
      <w:r w:rsidR="00E03414" w:rsidRPr="0083030D">
        <w:t xml:space="preserve">resurserna </w:t>
      </w:r>
      <w:r w:rsidR="00420F19" w:rsidRPr="0083030D">
        <w:t>har koncentrerats till</w:t>
      </w:r>
      <w:r w:rsidRPr="0083030D">
        <w:t xml:space="preserve"> förstudier och grans</w:t>
      </w:r>
      <w:r w:rsidRPr="0083030D">
        <w:t>k</w:t>
      </w:r>
      <w:r w:rsidRPr="0083030D">
        <w:t>ningar, medan områdesbevakning och efterarbete har fått stå tillbaka resursmä</w:t>
      </w:r>
      <w:r w:rsidRPr="0083030D">
        <w:t>s</w:t>
      </w:r>
      <w:r w:rsidRPr="0083030D">
        <w:t>sigt</w:t>
      </w:r>
      <w:r w:rsidR="0001282E" w:rsidRPr="0083030D">
        <w:t xml:space="preserve">. </w:t>
      </w:r>
      <w:r w:rsidR="00F40695" w:rsidRPr="0083030D">
        <w:t xml:space="preserve">Riksrevisionens bedömning är dock att </w:t>
      </w:r>
      <w:r w:rsidR="0001282E" w:rsidRPr="0083030D">
        <w:t xml:space="preserve">områdesbevakning och efterarbete långsiktigt </w:t>
      </w:r>
      <w:r w:rsidR="00F40695" w:rsidRPr="0083030D">
        <w:t>behöver ligga på en högre nivå för att vi även kommande år ska kunna nå våra mål.</w:t>
      </w:r>
    </w:p>
    <w:p w:rsidR="00524551" w:rsidRPr="0083030D" w:rsidRDefault="00524551" w:rsidP="00E03414">
      <w:pPr>
        <w:pStyle w:val="R5"/>
      </w:pPr>
      <w:r w:rsidRPr="0083030D">
        <w:t xml:space="preserve">Måluppfyllelse </w:t>
      </w:r>
    </w:p>
    <w:p w:rsidR="00520491" w:rsidRPr="0083030D" w:rsidRDefault="00524551" w:rsidP="00E03414">
      <w:pPr>
        <w:pStyle w:val="R6"/>
      </w:pPr>
      <w:r w:rsidRPr="0083030D">
        <w:t xml:space="preserve">Effektivitetsgranskningen ska hålla hög kvalitet </w:t>
      </w:r>
    </w:p>
    <w:p w:rsidR="00524551" w:rsidRPr="0083030D" w:rsidRDefault="00524551" w:rsidP="00EE7B0D">
      <w:r w:rsidRPr="0083030D">
        <w:t>Riksrevisionen ställer upp interna mål och krav på kvalitet i granskningsra</w:t>
      </w:r>
      <w:r w:rsidRPr="0083030D">
        <w:t>p</w:t>
      </w:r>
      <w:r w:rsidRPr="0083030D">
        <w:t>porterna. Riksrevisionens bedömning är att dessa mål har up</w:t>
      </w:r>
      <w:r w:rsidRPr="0083030D">
        <w:t>p</w:t>
      </w:r>
      <w:r w:rsidRPr="0083030D">
        <w:t xml:space="preserve">fyllts. </w:t>
      </w:r>
      <w:r w:rsidR="00B513E8" w:rsidRPr="0083030D">
        <w:t xml:space="preserve">Under 2009 </w:t>
      </w:r>
      <w:r w:rsidR="005A5DEB" w:rsidRPr="0083030D">
        <w:t xml:space="preserve">kommer </w:t>
      </w:r>
      <w:r w:rsidR="006968F2" w:rsidRPr="0083030D">
        <w:t xml:space="preserve">formerna för extern kvalitetssäkring </w:t>
      </w:r>
      <w:r w:rsidR="004D0905" w:rsidRPr="0083030D">
        <w:t xml:space="preserve">att </w:t>
      </w:r>
      <w:r w:rsidR="00B513E8" w:rsidRPr="0083030D">
        <w:t>prövas.</w:t>
      </w:r>
      <w:r w:rsidR="00EE7B0D" w:rsidRPr="0083030D">
        <w:t xml:space="preserve"> </w:t>
      </w:r>
      <w:r w:rsidRPr="0083030D">
        <w:t>Nedan redov</w:t>
      </w:r>
      <w:r w:rsidRPr="0083030D">
        <w:t>i</w:t>
      </w:r>
      <w:r w:rsidRPr="0083030D">
        <w:t xml:space="preserve">sas resultat och insatser som gjorts under året med det primära syftet att </w:t>
      </w:r>
      <w:r w:rsidR="00862D31" w:rsidRPr="0083030D">
        <w:t>s</w:t>
      </w:r>
      <w:r w:rsidR="00862D31" w:rsidRPr="0083030D">
        <w:t>ä</w:t>
      </w:r>
      <w:r w:rsidR="00862D31" w:rsidRPr="0083030D">
        <w:t>kerställa</w:t>
      </w:r>
      <w:r w:rsidRPr="0083030D">
        <w:t xml:space="preserve"> </w:t>
      </w:r>
      <w:r w:rsidR="004D0905" w:rsidRPr="0083030D">
        <w:t xml:space="preserve">en tillräcklig </w:t>
      </w:r>
      <w:r w:rsidRPr="0083030D">
        <w:t>kvali</w:t>
      </w:r>
      <w:r w:rsidR="004D0905" w:rsidRPr="0083030D">
        <w:t>tet</w:t>
      </w:r>
      <w:r w:rsidRPr="0083030D">
        <w:t xml:space="preserve"> i rappo</w:t>
      </w:r>
      <w:r w:rsidRPr="0083030D">
        <w:t>r</w:t>
      </w:r>
      <w:r w:rsidRPr="0083030D">
        <w:t xml:space="preserve">terna. </w:t>
      </w:r>
    </w:p>
    <w:p w:rsidR="00524551" w:rsidRPr="0083030D" w:rsidRDefault="00524551" w:rsidP="00EE7B0D">
      <w:pPr>
        <w:pStyle w:val="Normaltindrag"/>
      </w:pPr>
      <w:r w:rsidRPr="0083030D">
        <w:rPr>
          <w:i/>
        </w:rPr>
        <w:t xml:space="preserve">Interna kvalitetskrav ställs på alla granskningsrapporter.  </w:t>
      </w:r>
      <w:r w:rsidRPr="0083030D">
        <w:t>Riksrev</w:t>
      </w:r>
      <w:r w:rsidRPr="0083030D">
        <w:t>i</w:t>
      </w:r>
      <w:r w:rsidRPr="0083030D">
        <w:t>sionens granskningsrapporter ska kännetecknas av en hög och jämn kvalitet. Inom effektivitetsrevisionen genomförs därför interna kvalitetssäkringsinsatser i varje granskning. Kval</w:t>
      </w:r>
      <w:r w:rsidRPr="0083030D">
        <w:t>i</w:t>
      </w:r>
      <w:r w:rsidRPr="0083030D">
        <w:t>tetssäkringsinsatser utförs i vissa fall även av externa experter och forskare. Syftet är inte bara att säkra kvaliteten i den enskilda granskningen, utan också att ge unde</w:t>
      </w:r>
      <w:r w:rsidRPr="0083030D">
        <w:t>r</w:t>
      </w:r>
      <w:r w:rsidRPr="0083030D">
        <w:t>lag för utveckling av styrdokument och metodstöd. Den interna kvalitetssäkringen sker obligatoriskt vid tre avstä</w:t>
      </w:r>
      <w:r w:rsidRPr="0083030D">
        <w:t>m</w:t>
      </w:r>
      <w:r w:rsidR="006968F2" w:rsidRPr="0083030D">
        <w:t>ningstidpunkter;</w:t>
      </w:r>
      <w:r w:rsidRPr="0083030D">
        <w:t xml:space="preserve"> </w:t>
      </w:r>
      <w:r w:rsidR="00547187" w:rsidRPr="0083030D">
        <w:t>när förstudie avslutas</w:t>
      </w:r>
      <w:r w:rsidRPr="0083030D">
        <w:t xml:space="preserve">, </w:t>
      </w:r>
      <w:r w:rsidR="006968F2" w:rsidRPr="0083030D">
        <w:t>under pågående granskning (</w:t>
      </w:r>
      <w:r w:rsidRPr="0083030D">
        <w:t>mitta</w:t>
      </w:r>
      <w:r w:rsidRPr="0083030D">
        <w:t>v</w:t>
      </w:r>
      <w:r w:rsidRPr="0083030D">
        <w:t>stämning</w:t>
      </w:r>
      <w:r w:rsidR="006968F2" w:rsidRPr="0083030D">
        <w:t>)</w:t>
      </w:r>
      <w:r w:rsidRPr="0083030D">
        <w:t xml:space="preserve"> och </w:t>
      </w:r>
      <w:r w:rsidR="00547187" w:rsidRPr="0083030D">
        <w:t xml:space="preserve">inför </w:t>
      </w:r>
      <w:r w:rsidRPr="0083030D">
        <w:t xml:space="preserve">förslag till granskningsrapport. Gemensamt för alla </w:t>
      </w:r>
      <w:r w:rsidR="006968F2" w:rsidRPr="0083030D">
        <w:t>a</w:t>
      </w:r>
      <w:r w:rsidR="006968F2" w:rsidRPr="0083030D">
        <w:t>v</w:t>
      </w:r>
      <w:r w:rsidR="006968F2" w:rsidRPr="0083030D">
        <w:t xml:space="preserve">stämningar </w:t>
      </w:r>
      <w:r w:rsidRPr="0083030D">
        <w:t>är att de föregår ett beslut av riksrevisor eller en föredragning för riksrevisor. De granskning</w:t>
      </w:r>
      <w:r w:rsidRPr="0083030D">
        <w:t>s</w:t>
      </w:r>
      <w:r w:rsidRPr="0083030D">
        <w:t>rapporter som publicerats under 2008 har uppfyllt de interna kvalitetskr</w:t>
      </w:r>
      <w:r w:rsidRPr="0083030D">
        <w:t>a</w:t>
      </w:r>
      <w:r w:rsidRPr="0083030D">
        <w:t xml:space="preserve">ven. </w:t>
      </w:r>
    </w:p>
    <w:p w:rsidR="00524551" w:rsidRPr="0083030D" w:rsidRDefault="00524551" w:rsidP="00EE7B0D">
      <w:pPr>
        <w:pStyle w:val="Normaltindrag"/>
      </w:pPr>
      <w:r w:rsidRPr="0083030D">
        <w:rPr>
          <w:i/>
        </w:rPr>
        <w:t>Faktagranskning genomförs inom ramen för alla granskningar</w:t>
      </w:r>
      <w:r w:rsidRPr="0083030D">
        <w:t>. Fakt</w:t>
      </w:r>
      <w:r w:rsidRPr="0083030D">
        <w:t>a</w:t>
      </w:r>
      <w:r w:rsidRPr="0083030D">
        <w:t>granskning innebär att alla primärt granskade organisationer få</w:t>
      </w:r>
      <w:r w:rsidR="007E22D4" w:rsidRPr="0083030D">
        <w:t>r</w:t>
      </w:r>
      <w:r w:rsidRPr="0083030D">
        <w:t xml:space="preserve"> ta del av ett rapportutkast under en senare del av granskningsfasen. </w:t>
      </w:r>
      <w:r w:rsidR="00EB3B75" w:rsidRPr="0083030D">
        <w:t>Den granskade organ</w:t>
      </w:r>
      <w:r w:rsidR="00EB3B75" w:rsidRPr="0083030D">
        <w:t>i</w:t>
      </w:r>
      <w:r w:rsidR="00EB3B75" w:rsidRPr="0083030D">
        <w:t xml:space="preserve">sationen har då möjlighet att lämna synpunkter. </w:t>
      </w:r>
      <w:r w:rsidR="006968F2" w:rsidRPr="0083030D">
        <w:t>Faktagranskning är en central del av kvalitetssäkring</w:t>
      </w:r>
      <w:r w:rsidRPr="0083030D">
        <w:t xml:space="preserve">. </w:t>
      </w:r>
    </w:p>
    <w:p w:rsidR="00524551" w:rsidRPr="0083030D" w:rsidRDefault="00524551" w:rsidP="00EE7B0D">
      <w:pPr>
        <w:pStyle w:val="Normaltindrag"/>
      </w:pPr>
      <w:r w:rsidRPr="0083030D">
        <w:rPr>
          <w:i/>
        </w:rPr>
        <w:t xml:space="preserve">En vägledning för effektivitetsrevisionen har införts. </w:t>
      </w:r>
      <w:r w:rsidRPr="0083030D">
        <w:t>Under 2008 har en i</w:t>
      </w:r>
      <w:r w:rsidRPr="0083030D">
        <w:t>n</w:t>
      </w:r>
      <w:r w:rsidRPr="0083030D">
        <w:t>tern vägledning för effektivitetsrevisionen färdigställts. Vä</w:t>
      </w:r>
      <w:r w:rsidRPr="0083030D">
        <w:t>g</w:t>
      </w:r>
      <w:r w:rsidRPr="0083030D">
        <w:t>ledningen har INTOSAI:s Implementation Guidelines for Performance Auditing som u</w:t>
      </w:r>
      <w:r w:rsidRPr="0083030D">
        <w:t>t</w:t>
      </w:r>
      <w:r w:rsidRPr="0083030D">
        <w:t>gångspunkt, men är anpassad till det uppdrag som Riksrevisionen fått av riksdagen och de krav som riksrevisorerna ställer på verksamheten. Syftet med vägle</w:t>
      </w:r>
      <w:r w:rsidRPr="0083030D">
        <w:t>d</w:t>
      </w:r>
      <w:r w:rsidRPr="0083030D">
        <w:t xml:space="preserve">ningen är att underlätta och effektivisera det dagliga arbetet för medarbetarna inom effektivitetsrevisionen och ytterst att </w:t>
      </w:r>
      <w:r w:rsidR="00676FD6" w:rsidRPr="0083030D">
        <w:t>säkerställa en til</w:t>
      </w:r>
      <w:r w:rsidR="00676FD6" w:rsidRPr="0083030D">
        <w:t>l</w:t>
      </w:r>
      <w:r w:rsidR="00676FD6" w:rsidRPr="0083030D">
        <w:t>räcklig</w:t>
      </w:r>
      <w:r w:rsidRPr="0083030D">
        <w:t xml:space="preserve"> kvalitet i granskning</w:t>
      </w:r>
      <w:r w:rsidRPr="0083030D">
        <w:t>s</w:t>
      </w:r>
      <w:r w:rsidRPr="0083030D">
        <w:t>rapporterna. Vägledningen är webb-baserad för att möjliggöra regelbundna förändringar i takt med att kunskaper och erfare</w:t>
      </w:r>
      <w:r w:rsidRPr="0083030D">
        <w:t>n</w:t>
      </w:r>
      <w:r w:rsidRPr="0083030D">
        <w:t>heter om effekt</w:t>
      </w:r>
      <w:r w:rsidRPr="0083030D">
        <w:t>i</w:t>
      </w:r>
      <w:r w:rsidRPr="0083030D">
        <w:t xml:space="preserve">vitetsrevision utvecklas.  </w:t>
      </w:r>
    </w:p>
    <w:p w:rsidR="00524551" w:rsidRPr="0083030D" w:rsidRDefault="00524551" w:rsidP="00EE7B0D">
      <w:pPr>
        <w:pStyle w:val="Normaltindrag"/>
      </w:pPr>
      <w:r w:rsidRPr="0083030D">
        <w:rPr>
          <w:i/>
        </w:rPr>
        <w:t xml:space="preserve">Ökade kontakter med forskarvärlden. </w:t>
      </w:r>
      <w:r w:rsidRPr="0083030D">
        <w:t>När det gäller kvaliteten i grans</w:t>
      </w:r>
      <w:r w:rsidRPr="0083030D">
        <w:t>k</w:t>
      </w:r>
      <w:r w:rsidRPr="0083030D">
        <w:t>ningarna har Riksrevisionen under de senaste åren påbörjat ett a</w:t>
      </w:r>
      <w:r w:rsidRPr="0083030D">
        <w:t>r</w:t>
      </w:r>
      <w:r w:rsidRPr="0083030D">
        <w:t>bete att öka inslagen av extern kvalitetssäkring med målet att också utveckla former för en extern kvalitetsbedömning av genomförda grans</w:t>
      </w:r>
      <w:r w:rsidRPr="0083030D">
        <w:t>k</w:t>
      </w:r>
      <w:r w:rsidRPr="0083030D">
        <w:t>ningar. Utgångspunkten för arbetet är dels att de senaste årens val av granskningar i sig har krävt ett ökat inslag av extern specialistkomp</w:t>
      </w:r>
      <w:r w:rsidRPr="0083030D">
        <w:t>e</w:t>
      </w:r>
      <w:r w:rsidRPr="0083030D">
        <w:t>tens</w:t>
      </w:r>
      <w:r w:rsidR="005A5DEB" w:rsidRPr="0083030D">
        <w:t>,</w:t>
      </w:r>
      <w:r w:rsidRPr="0083030D">
        <w:t xml:space="preserve"> </w:t>
      </w:r>
      <w:r w:rsidR="005A5DEB" w:rsidRPr="0083030D">
        <w:t xml:space="preserve">dels </w:t>
      </w:r>
      <w:r w:rsidRPr="0083030D">
        <w:t>att en bedömning av kvalitet för att bli trovä</w:t>
      </w:r>
      <w:r w:rsidRPr="0083030D">
        <w:t>r</w:t>
      </w:r>
      <w:r w:rsidRPr="0083030D">
        <w:t xml:space="preserve">dig bör bygga på av Riksrevisionen oberoende källor. </w:t>
      </w:r>
    </w:p>
    <w:p w:rsidR="00524551" w:rsidRPr="0083030D" w:rsidRDefault="00524551" w:rsidP="00EE7B0D">
      <w:pPr>
        <w:pStyle w:val="Normaltindrag"/>
      </w:pPr>
      <w:r w:rsidRPr="0083030D">
        <w:t>Under 2008 har Stockholms universitet, på uppdrag av Riksrevisionen, presenterat en studie av den effektivitetsgranskning som geno</w:t>
      </w:r>
      <w:r w:rsidRPr="0083030D">
        <w:t>m</w:t>
      </w:r>
      <w:r w:rsidRPr="0083030D">
        <w:t>förts mellan 2003 och 2007. Syftet har varit att via en kartläggning av granskningarna illustrera och klassificera hur svensk effektivitetsrev</w:t>
      </w:r>
      <w:r w:rsidRPr="0083030D">
        <w:t>i</w:t>
      </w:r>
      <w:r w:rsidRPr="0083030D">
        <w:t>sion ser ut, och med ledning av gjorda iakttagelser ge vissa rekommendationer inför Riksrevisi</w:t>
      </w:r>
      <w:r w:rsidRPr="0083030D">
        <w:t>o</w:t>
      </w:r>
      <w:r w:rsidRPr="0083030D">
        <w:t>nens fortsatta arbete med att utveckla kvalit</w:t>
      </w:r>
      <w:r w:rsidRPr="0083030D">
        <w:t>e</w:t>
      </w:r>
      <w:r w:rsidRPr="0083030D">
        <w:t xml:space="preserve">ten i granskningen. Studiens resultat har bidragit till </w:t>
      </w:r>
      <w:r w:rsidR="00306F67" w:rsidRPr="0083030D">
        <w:t>den ökade fokuseringen</w:t>
      </w:r>
      <w:r w:rsidRPr="0083030D">
        <w:t xml:space="preserve"> </w:t>
      </w:r>
      <w:r w:rsidR="00306F67" w:rsidRPr="0083030D">
        <w:t xml:space="preserve">på </w:t>
      </w:r>
      <w:r w:rsidRPr="0083030D">
        <w:t>att i granskningarna kla</w:t>
      </w:r>
      <w:r w:rsidRPr="0083030D">
        <w:t>r</w:t>
      </w:r>
      <w:r w:rsidRPr="0083030D">
        <w:t>göra effekter, prestationer och kostnader.</w:t>
      </w:r>
    </w:p>
    <w:p w:rsidR="00524551" w:rsidRPr="0083030D" w:rsidRDefault="00524551" w:rsidP="00EE7B0D">
      <w:pPr>
        <w:pStyle w:val="Normaltindrag"/>
      </w:pPr>
      <w:r w:rsidRPr="0083030D">
        <w:rPr>
          <w:i/>
        </w:rPr>
        <w:t xml:space="preserve">Insatser av </w:t>
      </w:r>
      <w:r w:rsidR="000002E3" w:rsidRPr="0083030D">
        <w:rPr>
          <w:i/>
        </w:rPr>
        <w:t>V</w:t>
      </w:r>
      <w:r w:rsidRPr="0083030D">
        <w:rPr>
          <w:i/>
        </w:rPr>
        <w:t>etenskapliga rådet</w:t>
      </w:r>
      <w:r w:rsidRPr="0083030D">
        <w:t xml:space="preserve">. Det vetenskapliga råd som är knutet till Riksrevisionen (se </w:t>
      </w:r>
      <w:r w:rsidR="00BE0BCC" w:rsidRPr="0083030D">
        <w:t xml:space="preserve">även </w:t>
      </w:r>
      <w:r w:rsidRPr="0083030D">
        <w:t>avsnitt Vetenskapliga rådet) har engagerats för di</w:t>
      </w:r>
      <w:r w:rsidRPr="0083030D">
        <w:t>s</w:t>
      </w:r>
      <w:r w:rsidRPr="0083030D">
        <w:t xml:space="preserve">kussioner </w:t>
      </w:r>
      <w:r w:rsidR="00FB552C" w:rsidRPr="0083030D">
        <w:t xml:space="preserve">om till exempel </w:t>
      </w:r>
      <w:r w:rsidRPr="0083030D">
        <w:t>kvalitetsfrågor</w:t>
      </w:r>
      <w:r w:rsidR="00FB552C" w:rsidRPr="0083030D">
        <w:t xml:space="preserve"> och val av metod</w:t>
      </w:r>
      <w:r w:rsidRPr="0083030D">
        <w:t xml:space="preserve">. </w:t>
      </w:r>
      <w:r w:rsidR="00FB552C" w:rsidRPr="0083030D">
        <w:t>F</w:t>
      </w:r>
      <w:r w:rsidRPr="0083030D">
        <w:t>lera projek</w:t>
      </w:r>
      <w:r w:rsidRPr="0083030D">
        <w:t>t</w:t>
      </w:r>
      <w:r w:rsidRPr="0083030D">
        <w:t xml:space="preserve">grupper </w:t>
      </w:r>
      <w:r w:rsidR="00FB552C" w:rsidRPr="0083030D">
        <w:t>har föredragit</w:t>
      </w:r>
      <w:r w:rsidRPr="0083030D">
        <w:t xml:space="preserve"> </w:t>
      </w:r>
      <w:r w:rsidR="00FB552C" w:rsidRPr="0083030D">
        <w:t xml:space="preserve">pågående </w:t>
      </w:r>
      <w:r w:rsidRPr="0083030D">
        <w:t>granskningar och me</w:t>
      </w:r>
      <w:r w:rsidRPr="0083030D">
        <w:t>d</w:t>
      </w:r>
      <w:r w:rsidRPr="0083030D">
        <w:t xml:space="preserve">lemmarna i rådet har då </w:t>
      </w:r>
      <w:r w:rsidR="00E336D5" w:rsidRPr="0083030D">
        <w:t xml:space="preserve">bidragit till det </w:t>
      </w:r>
      <w:r w:rsidRPr="0083030D">
        <w:t>fortsatta arbetet i den akt</w:t>
      </w:r>
      <w:r w:rsidRPr="0083030D">
        <w:t>u</w:t>
      </w:r>
      <w:r w:rsidRPr="0083030D">
        <w:t xml:space="preserve">ella granskningen.   </w:t>
      </w:r>
    </w:p>
    <w:p w:rsidR="00524551" w:rsidRPr="0083030D" w:rsidRDefault="00524551" w:rsidP="00E03414">
      <w:pPr>
        <w:pStyle w:val="R6"/>
      </w:pPr>
      <w:r w:rsidRPr="0083030D">
        <w:t>Effektivitetsgranskningen ska nå hög verkningsgrad</w:t>
      </w:r>
    </w:p>
    <w:p w:rsidR="00524551" w:rsidRPr="0083030D" w:rsidRDefault="00524551" w:rsidP="00231864">
      <w:r w:rsidRPr="0083030D">
        <w:t>Riksrevisionen</w:t>
      </w:r>
      <w:r w:rsidR="00EE7B0D" w:rsidRPr="0083030D">
        <w:t xml:space="preserve"> utarbetar</w:t>
      </w:r>
      <w:r w:rsidR="00902258" w:rsidRPr="0083030D">
        <w:t>,</w:t>
      </w:r>
      <w:r w:rsidR="00EE7B0D" w:rsidRPr="0083030D">
        <w:t xml:space="preserve"> bland annat </w:t>
      </w:r>
      <w:r w:rsidRPr="0083030D">
        <w:t>med utgångspunkt från önskemål fra</w:t>
      </w:r>
      <w:r w:rsidRPr="0083030D">
        <w:t>m</w:t>
      </w:r>
      <w:r w:rsidRPr="0083030D">
        <w:t>förda av rik</w:t>
      </w:r>
      <w:r w:rsidRPr="0083030D">
        <w:t>s</w:t>
      </w:r>
      <w:r w:rsidRPr="0083030D">
        <w:t>dagens finansutskott, en årlig uppföljningsrapport. I den senaste uppföljningsrapporten, publicerad i april 2008</w:t>
      </w:r>
      <w:r w:rsidR="007E22D4" w:rsidRPr="0083030D">
        <w:t xml:space="preserve"> (Dnr 30-2007-1359)</w:t>
      </w:r>
      <w:r w:rsidRPr="0083030D">
        <w:t>, red</w:t>
      </w:r>
      <w:r w:rsidRPr="0083030D">
        <w:t>o</w:t>
      </w:r>
      <w:r w:rsidRPr="0083030D">
        <w:t>visar Riksrevisionen bedömningen att granskningarna ger upphov till ett stort antal åtgärder i den statliga verksamheten. Uppföljningsrapporten visar samtidigt att det tar viss tid inn</w:t>
      </w:r>
      <w:r w:rsidR="00902258" w:rsidRPr="0083030D">
        <w:t>an dessa förändringar genomförs.</w:t>
      </w:r>
      <w:r w:rsidRPr="0083030D">
        <w:t xml:space="preserve"> </w:t>
      </w:r>
      <w:r w:rsidR="00902258" w:rsidRPr="0083030D">
        <w:t>N</w:t>
      </w:r>
      <w:r w:rsidRPr="0083030D">
        <w:t>ågot äldre grans</w:t>
      </w:r>
      <w:r w:rsidRPr="0083030D">
        <w:t>k</w:t>
      </w:r>
      <w:r w:rsidRPr="0083030D">
        <w:t>ningar har som regel lett till fler åtgärder jämfört med rapporter som nyligen pr</w:t>
      </w:r>
      <w:r w:rsidRPr="0083030D">
        <w:t>e</w:t>
      </w:r>
      <w:r w:rsidRPr="0083030D">
        <w:t xml:space="preserve">senterats.  </w:t>
      </w:r>
    </w:p>
    <w:p w:rsidR="00524551" w:rsidRPr="0083030D" w:rsidRDefault="00524551" w:rsidP="00231864">
      <w:pPr>
        <w:pStyle w:val="Normaltindrag"/>
      </w:pPr>
      <w:r w:rsidRPr="0083030D">
        <w:t>Nedan redovisas olika insatser som gjorts under året med syftet att öka rapporternas verkningsgrad.</w:t>
      </w:r>
    </w:p>
    <w:p w:rsidR="00524551" w:rsidRPr="0083030D" w:rsidRDefault="00524551" w:rsidP="00EE7B0D">
      <w:pPr>
        <w:pStyle w:val="Normaltindrag"/>
      </w:pPr>
      <w:r w:rsidRPr="0083030D">
        <w:rPr>
          <w:i/>
        </w:rPr>
        <w:t xml:space="preserve">Insatser för att välja rätt områden att granska. </w:t>
      </w:r>
      <w:r w:rsidRPr="0083030D">
        <w:t xml:space="preserve">En </w:t>
      </w:r>
      <w:r w:rsidR="00902258" w:rsidRPr="0083030D">
        <w:t xml:space="preserve">viktig </w:t>
      </w:r>
      <w:r w:rsidRPr="0083030D">
        <w:t>förutsättning för att nå en hög verkningsgrad är att välja rätt områden att gran</w:t>
      </w:r>
      <w:r w:rsidRPr="0083030D">
        <w:t>s</w:t>
      </w:r>
      <w:r w:rsidRPr="0083030D">
        <w:t>ka. Vi bevaka</w:t>
      </w:r>
      <w:r w:rsidR="00502DAA" w:rsidRPr="0083030D">
        <w:t>r</w:t>
      </w:r>
      <w:r w:rsidRPr="0083030D">
        <w:t xml:space="preserve"> och analysera</w:t>
      </w:r>
      <w:r w:rsidR="00502DAA" w:rsidRPr="0083030D">
        <w:t>r därför</w:t>
      </w:r>
      <w:r w:rsidRPr="0083030D">
        <w:t xml:space="preserve"> den statliga verksamheten innan vi påbörjar grans</w:t>
      </w:r>
      <w:r w:rsidRPr="0083030D">
        <w:t>k</w:t>
      </w:r>
      <w:r w:rsidRPr="0083030D">
        <w:t>ningarna. En del i arbetet med att åstadkomma en hög verkningsgrad är att fokusera granskningsinsatserna mot olika teman. Huvuddelen av de effektiv</w:t>
      </w:r>
      <w:r w:rsidRPr="0083030D">
        <w:t>i</w:t>
      </w:r>
      <w:r w:rsidRPr="0083030D">
        <w:t>tetsgranskningar som görs ligger inom ramen för sådana granskningsstrateg</w:t>
      </w:r>
      <w:r w:rsidRPr="0083030D">
        <w:t>i</w:t>
      </w:r>
      <w:r w:rsidRPr="0083030D">
        <w:t>er. Strategierna är mer eller mindre långsiktiga och innebär att flera grans</w:t>
      </w:r>
      <w:r w:rsidRPr="0083030D">
        <w:t>k</w:t>
      </w:r>
      <w:r w:rsidRPr="0083030D">
        <w:t>ningar genomförs för att belysa en central frågeställning ur olika pe</w:t>
      </w:r>
      <w:r w:rsidRPr="0083030D">
        <w:t>r</w:t>
      </w:r>
      <w:r w:rsidRPr="0083030D">
        <w:t xml:space="preserve">spektiv. De samlade slutsatserna av de granskningar som genomförs inom ramen för en strategi redovisas i Riksrevisionens årliga rapport. Enligt Granskningsplan 2008 inriktades granskningen mot </w:t>
      </w:r>
      <w:r w:rsidR="00040BC0" w:rsidRPr="0083030D">
        <w:t>nio</w:t>
      </w:r>
      <w:r w:rsidRPr="0083030D">
        <w:t xml:space="preserve"> olika granskningsstr</w:t>
      </w:r>
      <w:r w:rsidRPr="0083030D">
        <w:t>a</w:t>
      </w:r>
      <w:r w:rsidRPr="0083030D">
        <w:t>tegier:</w:t>
      </w:r>
    </w:p>
    <w:p w:rsidR="00524551" w:rsidRPr="0083030D" w:rsidRDefault="00524551" w:rsidP="00524551">
      <w:pPr>
        <w:pStyle w:val="normalmedindrag"/>
        <w:numPr>
          <w:ilvl w:val="0"/>
          <w:numId w:val="7"/>
        </w:numPr>
        <w:rPr>
          <w:sz w:val="19"/>
          <w:szCs w:val="19"/>
        </w:rPr>
      </w:pPr>
      <w:r w:rsidRPr="0083030D">
        <w:rPr>
          <w:sz w:val="19"/>
          <w:szCs w:val="19"/>
        </w:rPr>
        <w:t>Offentliga finanser</w:t>
      </w:r>
    </w:p>
    <w:p w:rsidR="00524551" w:rsidRPr="0083030D" w:rsidRDefault="00524551" w:rsidP="00524551">
      <w:pPr>
        <w:pStyle w:val="normalmedindrag"/>
        <w:numPr>
          <w:ilvl w:val="0"/>
          <w:numId w:val="7"/>
        </w:numPr>
        <w:rPr>
          <w:sz w:val="19"/>
          <w:szCs w:val="19"/>
        </w:rPr>
      </w:pPr>
      <w:r w:rsidRPr="0083030D">
        <w:rPr>
          <w:sz w:val="19"/>
          <w:szCs w:val="19"/>
        </w:rPr>
        <w:t>Staten och arbetsmarknaden</w:t>
      </w:r>
    </w:p>
    <w:p w:rsidR="00524551" w:rsidRPr="0083030D" w:rsidRDefault="00524551" w:rsidP="00524551">
      <w:pPr>
        <w:pStyle w:val="normalmedindrag"/>
        <w:numPr>
          <w:ilvl w:val="0"/>
          <w:numId w:val="7"/>
        </w:numPr>
        <w:rPr>
          <w:sz w:val="19"/>
          <w:szCs w:val="19"/>
        </w:rPr>
      </w:pPr>
      <w:r w:rsidRPr="0083030D">
        <w:rPr>
          <w:sz w:val="19"/>
          <w:szCs w:val="19"/>
        </w:rPr>
        <w:t>Effektiv förvaltning</w:t>
      </w:r>
    </w:p>
    <w:p w:rsidR="00524551" w:rsidRPr="0083030D" w:rsidRDefault="00524551" w:rsidP="00524551">
      <w:pPr>
        <w:pStyle w:val="normalmedindrag"/>
        <w:numPr>
          <w:ilvl w:val="0"/>
          <w:numId w:val="7"/>
        </w:numPr>
        <w:rPr>
          <w:sz w:val="19"/>
          <w:szCs w:val="19"/>
        </w:rPr>
      </w:pPr>
      <w:r w:rsidRPr="0083030D">
        <w:rPr>
          <w:sz w:val="19"/>
          <w:szCs w:val="19"/>
        </w:rPr>
        <w:t>Statliga bolag och stiftelser</w:t>
      </w:r>
    </w:p>
    <w:p w:rsidR="00524551" w:rsidRPr="0083030D" w:rsidRDefault="00524551" w:rsidP="00524551">
      <w:pPr>
        <w:pStyle w:val="normalmedindrag"/>
        <w:numPr>
          <w:ilvl w:val="0"/>
          <w:numId w:val="7"/>
        </w:numPr>
        <w:rPr>
          <w:sz w:val="19"/>
          <w:szCs w:val="19"/>
        </w:rPr>
      </w:pPr>
      <w:r w:rsidRPr="0083030D">
        <w:rPr>
          <w:sz w:val="19"/>
          <w:szCs w:val="19"/>
        </w:rPr>
        <w:t>Hållbara transfereringssystem</w:t>
      </w:r>
    </w:p>
    <w:p w:rsidR="00524551" w:rsidRPr="0083030D" w:rsidRDefault="00524551" w:rsidP="00524551">
      <w:pPr>
        <w:pStyle w:val="normalmedindrag"/>
        <w:numPr>
          <w:ilvl w:val="0"/>
          <w:numId w:val="7"/>
        </w:numPr>
        <w:rPr>
          <w:sz w:val="19"/>
          <w:szCs w:val="19"/>
        </w:rPr>
      </w:pPr>
      <w:r w:rsidRPr="0083030D">
        <w:rPr>
          <w:sz w:val="19"/>
          <w:szCs w:val="19"/>
        </w:rPr>
        <w:t>Hoten mot samhället</w:t>
      </w:r>
    </w:p>
    <w:p w:rsidR="00524551" w:rsidRPr="0083030D" w:rsidRDefault="00524551" w:rsidP="00524551">
      <w:pPr>
        <w:pStyle w:val="normalmedindrag"/>
        <w:numPr>
          <w:ilvl w:val="0"/>
          <w:numId w:val="7"/>
        </w:numPr>
        <w:rPr>
          <w:sz w:val="19"/>
          <w:szCs w:val="19"/>
        </w:rPr>
      </w:pPr>
      <w:r w:rsidRPr="0083030D">
        <w:rPr>
          <w:sz w:val="19"/>
          <w:szCs w:val="19"/>
        </w:rPr>
        <w:t>Statens roll i utbildningssystemet</w:t>
      </w:r>
    </w:p>
    <w:p w:rsidR="00524551" w:rsidRPr="0083030D" w:rsidRDefault="00524551" w:rsidP="00524551">
      <w:pPr>
        <w:pStyle w:val="normalmedindrag"/>
        <w:numPr>
          <w:ilvl w:val="0"/>
          <w:numId w:val="7"/>
        </w:numPr>
        <w:rPr>
          <w:sz w:val="19"/>
          <w:szCs w:val="19"/>
        </w:rPr>
      </w:pPr>
      <w:r w:rsidRPr="0083030D">
        <w:rPr>
          <w:sz w:val="19"/>
          <w:szCs w:val="19"/>
        </w:rPr>
        <w:t>Genomförandet av bostadspolitiken</w:t>
      </w:r>
    </w:p>
    <w:p w:rsidR="00524551" w:rsidRPr="0083030D" w:rsidRDefault="00524551" w:rsidP="00524551">
      <w:pPr>
        <w:pStyle w:val="normalmedindrag"/>
        <w:numPr>
          <w:ilvl w:val="0"/>
          <w:numId w:val="7"/>
        </w:numPr>
        <w:rPr>
          <w:sz w:val="19"/>
          <w:szCs w:val="19"/>
        </w:rPr>
      </w:pPr>
      <w:r w:rsidRPr="0083030D">
        <w:rPr>
          <w:sz w:val="19"/>
          <w:szCs w:val="19"/>
        </w:rPr>
        <w:t>Förtroendet för rättsväsendet</w:t>
      </w:r>
    </w:p>
    <w:p w:rsidR="00524551" w:rsidRPr="0083030D" w:rsidRDefault="00524551" w:rsidP="00524551">
      <w:pPr>
        <w:pStyle w:val="normalmedindrag"/>
        <w:ind w:firstLine="0"/>
      </w:pPr>
    </w:p>
    <w:p w:rsidR="00524551" w:rsidRPr="0083030D" w:rsidRDefault="00524551" w:rsidP="000002E3">
      <w:r w:rsidRPr="0083030D">
        <w:rPr>
          <w:i/>
        </w:rPr>
        <w:t>Redovisning av granskningsstrategier</w:t>
      </w:r>
      <w:r w:rsidRPr="0083030D">
        <w:t>. I årliga rapporten 2008</w:t>
      </w:r>
      <w:r w:rsidR="00861D90" w:rsidRPr="0083030D">
        <w:t xml:space="preserve"> (RiR 2008:10)</w:t>
      </w:r>
      <w:r w:rsidRPr="0083030D">
        <w:t xml:space="preserve"> redovisades slutsatser av granskningen inom tre granskningsstrategier. Red</w:t>
      </w:r>
      <w:r w:rsidRPr="0083030D">
        <w:t>o</w:t>
      </w:r>
      <w:r w:rsidRPr="0083030D">
        <w:t>visningen av strategin om hoten mot samhället byggde på sju olika grans</w:t>
      </w:r>
      <w:r w:rsidRPr="0083030D">
        <w:t>k</w:t>
      </w:r>
      <w:r w:rsidRPr="0083030D">
        <w:t>ningar från de senaste åren av grundläggande samhällsfunktioner som me</w:t>
      </w:r>
      <w:r w:rsidRPr="0083030D">
        <w:t>d</w:t>
      </w:r>
      <w:r w:rsidRPr="0083030D">
        <w:t>borgarna ska kunna förutsätta fungerar även vid extraordinära händelser. Granskningarna ger en samlad bild av betydande brister i den svenska krisb</w:t>
      </w:r>
      <w:r w:rsidRPr="0083030D">
        <w:t>e</w:t>
      </w:r>
      <w:r w:rsidRPr="0083030D">
        <w:t>redskapen. I den årliga rapporten kunde även vissa slu</w:t>
      </w:r>
      <w:r w:rsidRPr="0083030D">
        <w:t>t</w:t>
      </w:r>
      <w:r w:rsidRPr="0083030D">
        <w:t>satser dras av vår pågående granskning av regeringens tillämpning av det finanspolitiska ra</w:t>
      </w:r>
      <w:r w:rsidRPr="0083030D">
        <w:t>m</w:t>
      </w:r>
      <w:r w:rsidRPr="0083030D">
        <w:t>verket. På basis av tio granskni</w:t>
      </w:r>
      <w:r w:rsidR="00861D90" w:rsidRPr="0083030D">
        <w:t xml:space="preserve">ngar genomförda under åren 2006 till </w:t>
      </w:r>
      <w:r w:rsidRPr="0083030D">
        <w:t>2008 kunde vi konstatera att det ramverk som etablerats under det senaste decenn</w:t>
      </w:r>
      <w:r w:rsidRPr="0083030D">
        <w:t>i</w:t>
      </w:r>
      <w:r w:rsidRPr="0083030D">
        <w:t xml:space="preserve">et </w:t>
      </w:r>
      <w:r w:rsidR="00D10CB2" w:rsidRPr="0083030D">
        <w:t xml:space="preserve">haft stor betydelse </w:t>
      </w:r>
      <w:r w:rsidRPr="0083030D">
        <w:t xml:space="preserve">för den finanspolitiska stabiliteten i Sverige, </w:t>
      </w:r>
      <w:r w:rsidR="00D10CB2" w:rsidRPr="0083030D">
        <w:t xml:space="preserve">samtidigt </w:t>
      </w:r>
      <w:r w:rsidR="00547187" w:rsidRPr="0083030D">
        <w:t xml:space="preserve">som </w:t>
      </w:r>
      <w:r w:rsidRPr="0083030D">
        <w:t xml:space="preserve">förtroendet för den finanspolitiska styrningen </w:t>
      </w:r>
      <w:r w:rsidR="00547187" w:rsidRPr="0083030D">
        <w:t xml:space="preserve">förutsätter </w:t>
      </w:r>
      <w:r w:rsidRPr="0083030D">
        <w:t xml:space="preserve">en hög grad av öppenhet och transparens i redovisningen. </w:t>
      </w:r>
      <w:r w:rsidR="00195594" w:rsidRPr="0083030D">
        <w:t>Granskningarna har visat att myc</w:t>
      </w:r>
      <w:r w:rsidR="00195594" w:rsidRPr="0083030D">
        <w:t>k</w:t>
      </w:r>
      <w:r w:rsidR="00195594" w:rsidRPr="0083030D">
        <w:t>et fungerar bra och att rege</w:t>
      </w:r>
      <w:r w:rsidR="00195594" w:rsidRPr="0083030D">
        <w:t>r</w:t>
      </w:r>
      <w:r w:rsidR="00195594" w:rsidRPr="0083030D">
        <w:t xml:space="preserve">ingens rapportering kring det finanspolitiska ramverket förbättrats i de senaste propositionerna, men också att det finns brister och problem. </w:t>
      </w:r>
      <w:r w:rsidRPr="0083030D">
        <w:t>Slutligen redovisades i den årliga rapporten vissa slutsa</w:t>
      </w:r>
      <w:r w:rsidRPr="0083030D">
        <w:t>t</w:t>
      </w:r>
      <w:r w:rsidRPr="0083030D">
        <w:t>ser av vår granskning av statl</w:t>
      </w:r>
      <w:r w:rsidRPr="0083030D">
        <w:t>i</w:t>
      </w:r>
      <w:r w:rsidRPr="0083030D">
        <w:t>ga bolag och stiftelser. De tre granskningar som gjorts av hur staten styr och följer upp det stora antal stiftelser man bildat genom åren visar att det saknas överblick och att möjligheterna till insyn och up</w:t>
      </w:r>
      <w:r w:rsidRPr="0083030D">
        <w:t>p</w:t>
      </w:r>
      <w:r w:rsidRPr="0083030D">
        <w:t>följning utnyttjas i låg grad.</w:t>
      </w:r>
    </w:p>
    <w:p w:rsidR="00524551" w:rsidRPr="0083030D" w:rsidRDefault="00524551" w:rsidP="00EE7B0D">
      <w:pPr>
        <w:pStyle w:val="Normaltindrag"/>
      </w:pPr>
      <w:r w:rsidRPr="0083030D">
        <w:rPr>
          <w:i/>
        </w:rPr>
        <w:t xml:space="preserve">Aktiv kommunikation av granskningsresultaten. </w:t>
      </w:r>
      <w:r w:rsidRPr="0083030D">
        <w:t>Efter att effektivitetsrev</w:t>
      </w:r>
      <w:r w:rsidRPr="0083030D">
        <w:t>i</w:t>
      </w:r>
      <w:r w:rsidR="00502DAA" w:rsidRPr="0083030D">
        <w:t>sions</w:t>
      </w:r>
      <w:r w:rsidRPr="0083030D">
        <w:t xml:space="preserve">granskningar publiceras vidtar efterarbete </w:t>
      </w:r>
      <w:r w:rsidR="008E648B" w:rsidRPr="0083030D">
        <w:t xml:space="preserve">bland annat </w:t>
      </w:r>
      <w:r w:rsidRPr="0083030D">
        <w:t>i form av olika kommunikationsinsatser. För effektivitetsrevisionen handlar det om att info</w:t>
      </w:r>
      <w:r w:rsidRPr="0083030D">
        <w:t>r</w:t>
      </w:r>
      <w:r w:rsidRPr="0083030D">
        <w:t>mera riksdagen</w:t>
      </w:r>
      <w:r w:rsidR="00502DAA" w:rsidRPr="0083030D">
        <w:t>,</w:t>
      </w:r>
      <w:r w:rsidRPr="0083030D">
        <w:t xml:space="preserve"> </w:t>
      </w:r>
      <w:r w:rsidR="00502DAA" w:rsidRPr="0083030D">
        <w:t xml:space="preserve">regeringen, </w:t>
      </w:r>
      <w:r w:rsidRPr="0083030D">
        <w:t>berörda myndighet</w:t>
      </w:r>
      <w:r w:rsidRPr="0083030D">
        <w:t>s</w:t>
      </w:r>
      <w:r w:rsidRPr="0083030D">
        <w:t xml:space="preserve">ledningar </w:t>
      </w:r>
      <w:r w:rsidR="00502DAA" w:rsidRPr="0083030D">
        <w:t xml:space="preserve">och allmänheten </w:t>
      </w:r>
      <w:r w:rsidRPr="0083030D">
        <w:t>om resultatet i respektive granskningsrapport. Detta efterarbete redovisas mer ingående i kapitlet Övrig rapport</w:t>
      </w:r>
      <w:r w:rsidRPr="0083030D">
        <w:t>e</w:t>
      </w:r>
      <w:r w:rsidRPr="0083030D">
        <w:t xml:space="preserve">ring och externa kontakter. </w:t>
      </w:r>
    </w:p>
    <w:p w:rsidR="00524551" w:rsidRPr="0083030D" w:rsidRDefault="004E120A" w:rsidP="00E03414">
      <w:pPr>
        <w:pStyle w:val="R6"/>
      </w:pPr>
      <w:r w:rsidRPr="0083030D">
        <w:br w:type="page"/>
      </w:r>
      <w:r w:rsidR="00231864" w:rsidRPr="0083030D">
        <w:t>A</w:t>
      </w:r>
      <w:r w:rsidR="00306F67" w:rsidRPr="0083030D">
        <w:t>ntalet granskningsrapporter</w:t>
      </w:r>
      <w:r w:rsidR="00524551" w:rsidRPr="0083030D">
        <w:t xml:space="preserve"> </w:t>
      </w:r>
    </w:p>
    <w:p w:rsidR="00524551" w:rsidRPr="0083030D" w:rsidRDefault="00524551" w:rsidP="00231864">
      <w:r w:rsidRPr="0083030D">
        <w:t>Målet att under 2008 slutföra 30 granskningar har up</w:t>
      </w:r>
      <w:r w:rsidRPr="0083030D">
        <w:t>p</w:t>
      </w:r>
      <w:r w:rsidRPr="0083030D">
        <w:t xml:space="preserve">nåtts. </w:t>
      </w:r>
    </w:p>
    <w:p w:rsidR="00DA4877" w:rsidRPr="0083030D" w:rsidRDefault="00DA4877" w:rsidP="00DA4877">
      <w:pPr>
        <w:pStyle w:val="Tabellrubrik"/>
        <w:keepNext/>
        <w:keepLines/>
      </w:pPr>
      <w:r w:rsidRPr="0083030D">
        <w:t>Tabell</w:t>
      </w:r>
      <w:r w:rsidR="00EB05FD" w:rsidRPr="0083030D">
        <w:t xml:space="preserve"> 6</w:t>
      </w:r>
      <w:r w:rsidRPr="0083030D">
        <w:rPr>
          <w:b/>
        </w:rPr>
        <w:t xml:space="preserve">: </w:t>
      </w:r>
      <w:r w:rsidRPr="0083030D">
        <w:t>Antal slutförda granskningsrapporter 2006–2008</w:t>
      </w:r>
      <w:r w:rsidRPr="0083030D">
        <w:rPr>
          <w:vertAlign w:val="superscript"/>
        </w:rPr>
        <w:footnoteReference w:id="12"/>
      </w:r>
    </w:p>
    <w:tbl>
      <w:tblPr>
        <w:tblW w:w="0" w:type="auto"/>
        <w:tblInd w:w="108" w:type="dxa"/>
        <w:tblBorders>
          <w:bottom w:val="single" w:sz="4" w:space="0" w:color="auto"/>
        </w:tblBorders>
        <w:tblLook w:val="01E0" w:firstRow="1" w:lastRow="1" w:firstColumn="1" w:lastColumn="1" w:noHBand="0" w:noVBand="0"/>
      </w:tblPr>
      <w:tblGrid>
        <w:gridCol w:w="1930"/>
        <w:gridCol w:w="1033"/>
        <w:gridCol w:w="831"/>
        <w:gridCol w:w="861"/>
      </w:tblGrid>
      <w:tr w:rsidR="00524551" w:rsidRPr="0083030D" w:rsidTr="004E120A">
        <w:tc>
          <w:tcPr>
            <w:tcW w:w="1930" w:type="dxa"/>
            <w:tcBorders>
              <w:top w:val="single" w:sz="4" w:space="0" w:color="auto"/>
              <w:bottom w:val="single" w:sz="4" w:space="0" w:color="auto"/>
            </w:tcBorders>
          </w:tcPr>
          <w:p w:rsidR="00524551" w:rsidRPr="0083030D" w:rsidRDefault="00524551" w:rsidP="00DA4877">
            <w:pPr>
              <w:keepNext/>
              <w:keepLines/>
            </w:pPr>
          </w:p>
        </w:tc>
        <w:tc>
          <w:tcPr>
            <w:tcW w:w="1033" w:type="dxa"/>
            <w:tcBorders>
              <w:top w:val="single" w:sz="4" w:space="0" w:color="auto"/>
              <w:bottom w:val="single" w:sz="4" w:space="0" w:color="auto"/>
            </w:tcBorders>
          </w:tcPr>
          <w:p w:rsidR="00524551" w:rsidRPr="0083030D" w:rsidRDefault="00524551" w:rsidP="00DA4877">
            <w:pPr>
              <w:keepNext/>
              <w:keepLines/>
              <w:jc w:val="right"/>
              <w:rPr>
                <w:b/>
                <w:bCs/>
              </w:rPr>
            </w:pPr>
            <w:r w:rsidRPr="0083030D">
              <w:t>2006</w:t>
            </w:r>
          </w:p>
        </w:tc>
        <w:tc>
          <w:tcPr>
            <w:tcW w:w="831" w:type="dxa"/>
            <w:tcBorders>
              <w:top w:val="single" w:sz="4" w:space="0" w:color="auto"/>
              <w:bottom w:val="single" w:sz="4" w:space="0" w:color="auto"/>
            </w:tcBorders>
          </w:tcPr>
          <w:p w:rsidR="00524551" w:rsidRPr="0083030D" w:rsidRDefault="00524551" w:rsidP="00DA4877">
            <w:pPr>
              <w:keepNext/>
              <w:keepLines/>
              <w:jc w:val="right"/>
              <w:rPr>
                <w:b/>
                <w:bCs/>
              </w:rPr>
            </w:pPr>
            <w:r w:rsidRPr="0083030D">
              <w:t>2007</w:t>
            </w:r>
          </w:p>
        </w:tc>
        <w:tc>
          <w:tcPr>
            <w:tcW w:w="861" w:type="dxa"/>
            <w:tcBorders>
              <w:top w:val="single" w:sz="4" w:space="0" w:color="auto"/>
              <w:bottom w:val="single" w:sz="4" w:space="0" w:color="auto"/>
            </w:tcBorders>
          </w:tcPr>
          <w:p w:rsidR="00524551" w:rsidRPr="0083030D" w:rsidRDefault="00524551" w:rsidP="00DA4877">
            <w:pPr>
              <w:keepNext/>
              <w:keepLines/>
              <w:jc w:val="right"/>
              <w:rPr>
                <w:b/>
                <w:bCs/>
              </w:rPr>
            </w:pPr>
            <w:r w:rsidRPr="0083030D">
              <w:t>2008</w:t>
            </w:r>
          </w:p>
        </w:tc>
      </w:tr>
      <w:tr w:rsidR="00524551" w:rsidRPr="0083030D" w:rsidTr="004E120A">
        <w:tc>
          <w:tcPr>
            <w:tcW w:w="1930" w:type="dxa"/>
            <w:tcBorders>
              <w:bottom w:val="single" w:sz="4" w:space="0" w:color="auto"/>
            </w:tcBorders>
          </w:tcPr>
          <w:p w:rsidR="00524551" w:rsidRPr="0083030D" w:rsidRDefault="00524551" w:rsidP="00DA4877">
            <w:pPr>
              <w:keepNext/>
              <w:keepLines/>
              <w:rPr>
                <w:b/>
                <w:i/>
              </w:rPr>
            </w:pPr>
            <w:r w:rsidRPr="0083030D">
              <w:rPr>
                <w:b/>
                <w:i/>
              </w:rPr>
              <w:t>Summa</w:t>
            </w:r>
          </w:p>
        </w:tc>
        <w:tc>
          <w:tcPr>
            <w:tcW w:w="1033" w:type="dxa"/>
            <w:tcBorders>
              <w:bottom w:val="single" w:sz="4" w:space="0" w:color="auto"/>
            </w:tcBorders>
          </w:tcPr>
          <w:p w:rsidR="00524551" w:rsidRPr="0083030D" w:rsidRDefault="00524551" w:rsidP="00DA4877">
            <w:pPr>
              <w:keepNext/>
              <w:keepLines/>
              <w:jc w:val="right"/>
              <w:rPr>
                <w:b/>
                <w:bCs/>
                <w:i/>
              </w:rPr>
            </w:pPr>
            <w:r w:rsidRPr="0083030D">
              <w:rPr>
                <w:b/>
                <w:bCs/>
                <w:i/>
              </w:rPr>
              <w:t>31</w:t>
            </w:r>
          </w:p>
        </w:tc>
        <w:tc>
          <w:tcPr>
            <w:tcW w:w="831" w:type="dxa"/>
            <w:tcBorders>
              <w:bottom w:val="single" w:sz="4" w:space="0" w:color="auto"/>
            </w:tcBorders>
          </w:tcPr>
          <w:p w:rsidR="00524551" w:rsidRPr="0083030D" w:rsidRDefault="00524551" w:rsidP="00DA4877">
            <w:pPr>
              <w:keepNext/>
              <w:keepLines/>
              <w:jc w:val="right"/>
              <w:rPr>
                <w:b/>
                <w:bCs/>
                <w:i/>
              </w:rPr>
            </w:pPr>
            <w:r w:rsidRPr="0083030D">
              <w:rPr>
                <w:b/>
                <w:bCs/>
                <w:i/>
              </w:rPr>
              <w:t>30</w:t>
            </w:r>
          </w:p>
        </w:tc>
        <w:tc>
          <w:tcPr>
            <w:tcW w:w="861" w:type="dxa"/>
            <w:tcBorders>
              <w:bottom w:val="single" w:sz="4" w:space="0" w:color="auto"/>
            </w:tcBorders>
          </w:tcPr>
          <w:p w:rsidR="00524551" w:rsidRPr="0083030D" w:rsidRDefault="00524551" w:rsidP="00DA4877">
            <w:pPr>
              <w:keepNext/>
              <w:keepLines/>
              <w:jc w:val="right"/>
              <w:rPr>
                <w:b/>
                <w:bCs/>
                <w:i/>
              </w:rPr>
            </w:pPr>
            <w:r w:rsidRPr="0083030D">
              <w:rPr>
                <w:b/>
                <w:bCs/>
                <w:i/>
              </w:rPr>
              <w:t>30</w:t>
            </w:r>
          </w:p>
        </w:tc>
      </w:tr>
    </w:tbl>
    <w:p w:rsidR="00524551" w:rsidRPr="0083030D" w:rsidRDefault="00524551" w:rsidP="00E63A61">
      <w:pPr>
        <w:pStyle w:val="R4"/>
      </w:pPr>
      <w:r w:rsidRPr="0083030D">
        <w:t>Kostnader</w:t>
      </w:r>
    </w:p>
    <w:p w:rsidR="00524551" w:rsidRPr="0083030D" w:rsidRDefault="00524551" w:rsidP="00E03414">
      <w:pPr>
        <w:pStyle w:val="R6"/>
      </w:pPr>
      <w:r w:rsidRPr="0083030D">
        <w:t xml:space="preserve">Kostnader och kvalitet </w:t>
      </w:r>
    </w:p>
    <w:p w:rsidR="00524551" w:rsidRPr="0083030D" w:rsidRDefault="00524551" w:rsidP="00595A83">
      <w:r w:rsidRPr="0083030D">
        <w:t>Finansutskottet framförde i sitt betänkande (2007/08:FiU28) avseende Rik</w:t>
      </w:r>
      <w:r w:rsidRPr="0083030D">
        <w:t>s</w:t>
      </w:r>
      <w:r w:rsidRPr="0083030D">
        <w:t>revisionens årsredovisning och uppföljningsrapport för 2007 att man välko</w:t>
      </w:r>
      <w:r w:rsidRPr="0083030D">
        <w:t>m</w:t>
      </w:r>
      <w:r w:rsidRPr="0083030D">
        <w:t>nade den utveckling av nyckeltal som skett i årsredovisningen men att Rik</w:t>
      </w:r>
      <w:r w:rsidRPr="0083030D">
        <w:t>s</w:t>
      </w:r>
      <w:r w:rsidRPr="0083030D">
        <w:t>revisi</w:t>
      </w:r>
      <w:r w:rsidRPr="0083030D">
        <w:t>o</w:t>
      </w:r>
      <w:r w:rsidRPr="0083030D">
        <w:t>nen också borde återkomma till riksdagen med en tydlig redovisning av huruvida de ökade ne</w:t>
      </w:r>
      <w:r w:rsidRPr="0083030D">
        <w:t>d</w:t>
      </w:r>
      <w:r w:rsidRPr="0083030D">
        <w:t xml:space="preserve">lagda resurserna per granskning medfört avsedd kvalitetshöjning. </w:t>
      </w:r>
    </w:p>
    <w:p w:rsidR="00524551" w:rsidRPr="0083030D" w:rsidRDefault="00524551" w:rsidP="00595A83">
      <w:pPr>
        <w:pStyle w:val="Normaltindrag"/>
      </w:pPr>
      <w:r w:rsidRPr="0083030D">
        <w:t>Samtliga granskningar som publiceras av Riksrevisionen har som tidigare nämnts genomgått en intern kvalitetssäkring och motsvarar internt formuler</w:t>
      </w:r>
      <w:r w:rsidRPr="0083030D">
        <w:t>a</w:t>
      </w:r>
      <w:r w:rsidRPr="0083030D">
        <w:t>de kvalitetskrav. Riksrevisionen vill dock avvakta det pågående utveckling</w:t>
      </w:r>
      <w:r w:rsidRPr="0083030D">
        <w:t>s</w:t>
      </w:r>
      <w:r w:rsidRPr="0083030D">
        <w:t>arb</w:t>
      </w:r>
      <w:r w:rsidRPr="0083030D">
        <w:t>e</w:t>
      </w:r>
      <w:r w:rsidRPr="0083030D">
        <w:t>tet med att få till stånd en tillförlitlig extern bedömning av kvaliteten i gransknings</w:t>
      </w:r>
      <w:r w:rsidRPr="0083030D">
        <w:softHyphen/>
        <w:t>rapporterna, innan en mer utförlig och samlad redovisning lämnas i årsredovisningen avseende kval</w:t>
      </w:r>
      <w:r w:rsidRPr="0083030D">
        <w:t>i</w:t>
      </w:r>
      <w:r w:rsidRPr="0083030D">
        <w:t xml:space="preserve">teten i enskilda granskningar.  </w:t>
      </w:r>
    </w:p>
    <w:p w:rsidR="00524551" w:rsidRPr="0083030D" w:rsidRDefault="00524551" w:rsidP="00595A83">
      <w:pPr>
        <w:pStyle w:val="Normaltindrag"/>
      </w:pPr>
      <w:r w:rsidRPr="0083030D">
        <w:t>Av betydelse för kvaliteten i granskningsverksamheten är inte bara b</w:t>
      </w:r>
      <w:r w:rsidRPr="0083030D">
        <w:t>e</w:t>
      </w:r>
      <w:r w:rsidRPr="0083030D">
        <w:t>dömd kvalitet i en enskild rapport</w:t>
      </w:r>
      <w:r w:rsidR="00306F67" w:rsidRPr="0083030D">
        <w:t>,</w:t>
      </w:r>
      <w:r w:rsidRPr="0083030D">
        <w:t xml:space="preserve"> utan också hur effektivt de til</w:t>
      </w:r>
      <w:r w:rsidRPr="0083030D">
        <w:t>l</w:t>
      </w:r>
      <w:r w:rsidRPr="0083030D">
        <w:t xml:space="preserve">gängliga resurserna för granskning har använts. De senaste åren har kostnaderna </w:t>
      </w:r>
      <w:r w:rsidR="00502DAA" w:rsidRPr="0083030D">
        <w:t>min</w:t>
      </w:r>
      <w:r w:rsidR="00502DAA" w:rsidRPr="0083030D">
        <w:t>s</w:t>
      </w:r>
      <w:r w:rsidR="00502DAA" w:rsidRPr="0083030D">
        <w:t xml:space="preserve">kat </w:t>
      </w:r>
      <w:r w:rsidRPr="0083030D">
        <w:t>för förstudier och granskningar som inte resulterar i en publicerad grans</w:t>
      </w:r>
      <w:r w:rsidRPr="0083030D">
        <w:t>k</w:t>
      </w:r>
      <w:r w:rsidRPr="0083030D">
        <w:t>ningsrapport</w:t>
      </w:r>
      <w:r w:rsidR="00A66DB7" w:rsidRPr="0083030D">
        <w:t xml:space="preserve"> (se tabell nedan)</w:t>
      </w:r>
      <w:r w:rsidRPr="0083030D">
        <w:t>. Denna typ av kvalitetsbristkostnad är till viss del oundviklig men bör hållas på en ri</w:t>
      </w:r>
      <w:r w:rsidRPr="0083030D">
        <w:t>m</w:t>
      </w:r>
      <w:r w:rsidRPr="0083030D">
        <w:t xml:space="preserve">ligt låg nivå. Effektivare former för områdesbevakning och verksamhetsplanering har också medgett en minskad resursinsats som under 2008 </w:t>
      </w:r>
      <w:r w:rsidR="00902258" w:rsidRPr="0083030D">
        <w:t>b</w:t>
      </w:r>
      <w:r w:rsidR="00902258" w:rsidRPr="0083030D">
        <w:t>i</w:t>
      </w:r>
      <w:r w:rsidR="00902258" w:rsidRPr="0083030D">
        <w:t xml:space="preserve">drog till </w:t>
      </w:r>
      <w:r w:rsidRPr="0083030D">
        <w:t xml:space="preserve">att </w:t>
      </w:r>
      <w:r w:rsidR="00902258" w:rsidRPr="0083030D">
        <w:t xml:space="preserve">förstudier och granskningar </w:t>
      </w:r>
      <w:r w:rsidRPr="0083030D">
        <w:t xml:space="preserve">kunde bibehållas på i stort </w:t>
      </w:r>
      <w:r w:rsidR="00306F67" w:rsidRPr="0083030D">
        <w:t xml:space="preserve">sett </w:t>
      </w:r>
      <w:r w:rsidRPr="0083030D">
        <w:t>oförändrad nivå</w:t>
      </w:r>
      <w:r w:rsidR="0059495A" w:rsidRPr="0083030D">
        <w:t>.</w:t>
      </w:r>
      <w:r w:rsidRPr="0083030D">
        <w:t xml:space="preserve"> </w:t>
      </w:r>
      <w:r w:rsidR="006513B2" w:rsidRPr="0083030D">
        <w:t xml:space="preserve">Besparingarna </w:t>
      </w:r>
      <w:r w:rsidRPr="0083030D">
        <w:t>och re</w:t>
      </w:r>
      <w:r w:rsidR="00F40695" w:rsidRPr="0083030D">
        <w:t>lativt hög personalomsättning</w:t>
      </w:r>
      <w:r w:rsidR="0059495A" w:rsidRPr="0083030D">
        <w:t xml:space="preserve"> har samtidigt medfört att omfattningen av områdesbeva</w:t>
      </w:r>
      <w:r w:rsidR="0059495A" w:rsidRPr="0083030D">
        <w:t>k</w:t>
      </w:r>
      <w:r w:rsidR="0059495A" w:rsidRPr="0083030D">
        <w:t>ning dragits ned mer än vad som är hållbart på lång sikt</w:t>
      </w:r>
      <w:r w:rsidR="00F40695" w:rsidRPr="0083030D">
        <w:t xml:space="preserve">. </w:t>
      </w:r>
      <w:r w:rsidRPr="0083030D">
        <w:t>Sammantaget visar resu</w:t>
      </w:r>
      <w:r w:rsidRPr="0083030D">
        <w:t>l</w:t>
      </w:r>
      <w:r w:rsidRPr="0083030D">
        <w:t>tatredovisningen för 2008, men även</w:t>
      </w:r>
      <w:r w:rsidR="00547187" w:rsidRPr="0083030D">
        <w:t xml:space="preserve"> för</w:t>
      </w:r>
      <w:r w:rsidRPr="0083030D">
        <w:t xml:space="preserve"> 2007, att en allt större andel av de resurser som tilldelas för effektivitetsrevision också resulterar i publicer</w:t>
      </w:r>
      <w:r w:rsidRPr="0083030D">
        <w:t>a</w:t>
      </w:r>
      <w:r w:rsidRPr="0083030D">
        <w:t xml:space="preserve">de granskningar. </w:t>
      </w:r>
    </w:p>
    <w:p w:rsidR="00524551" w:rsidRPr="0083030D" w:rsidRDefault="00524551" w:rsidP="00E03414">
      <w:pPr>
        <w:pStyle w:val="R6"/>
      </w:pPr>
      <w:r w:rsidRPr="0083030D">
        <w:t>Kostnader för verksamhetsgren Effektivitetsrevision</w:t>
      </w:r>
    </w:p>
    <w:p w:rsidR="00524551" w:rsidRPr="0083030D" w:rsidRDefault="00524551" w:rsidP="00595A83">
      <w:r w:rsidRPr="0083030D">
        <w:t>Kostnaderna för verksamhetsgren</w:t>
      </w:r>
      <w:r w:rsidR="00A66DB7" w:rsidRPr="0083030D">
        <w:t>en</w:t>
      </w:r>
      <w:r w:rsidRPr="0083030D">
        <w:t xml:space="preserve"> Effektivitetsrevision har minskat med 12 miljoner kronor. </w:t>
      </w:r>
      <w:r w:rsidR="00A66DB7" w:rsidRPr="0083030D">
        <w:t xml:space="preserve">Främsta </w:t>
      </w:r>
      <w:r w:rsidRPr="0083030D">
        <w:t>orsaken till detta är att påslag för g</w:t>
      </w:r>
      <w:r w:rsidRPr="0083030D">
        <w:t>e</w:t>
      </w:r>
      <w:r w:rsidRPr="0083030D">
        <w:t>mensamma kostnader har minskat med åtta miljoner kronor (se Ekonomisk översikt för ytterligare info</w:t>
      </w:r>
      <w:r w:rsidRPr="0083030D">
        <w:t>r</w:t>
      </w:r>
      <w:r w:rsidRPr="0083030D">
        <w:t>mation om minskade gemensamma kostnader). Fyra miljoner kronor beror på minskade konsult- respektive lönekostn</w:t>
      </w:r>
      <w:r w:rsidRPr="0083030D">
        <w:t>a</w:t>
      </w:r>
      <w:r w:rsidRPr="0083030D">
        <w:t>der.</w:t>
      </w:r>
    </w:p>
    <w:p w:rsidR="00524551" w:rsidRPr="0083030D" w:rsidRDefault="00524551" w:rsidP="00E03414">
      <w:pPr>
        <w:pStyle w:val="R6"/>
      </w:pPr>
      <w:r w:rsidRPr="0083030D">
        <w:t>Kostnader fördelat på olika delar av granskningsprocessen</w:t>
      </w:r>
    </w:p>
    <w:p w:rsidR="00524551" w:rsidRPr="0083030D" w:rsidRDefault="00524551" w:rsidP="00595A83">
      <w:r w:rsidRPr="0083030D">
        <w:t xml:space="preserve">I årets resultatredovisning redovisas kostnader uppdelat på </w:t>
      </w:r>
      <w:r w:rsidR="008F238F" w:rsidRPr="0083030D">
        <w:t>områdesbevakning respektive</w:t>
      </w:r>
      <w:r w:rsidRPr="0083030D">
        <w:t xml:space="preserve"> förstudie och grans</w:t>
      </w:r>
      <w:r w:rsidRPr="0083030D">
        <w:t>k</w:t>
      </w:r>
      <w:r w:rsidRPr="0083030D">
        <w:t>ning. I likhet med föregående årsredovisning har vi valt att hålla isär redovisningen av kostnaderna för de olika delarna av effektivitetsrevisionen eftersom de har olika koppling till under året public</w:t>
      </w:r>
      <w:r w:rsidRPr="0083030D">
        <w:t>e</w:t>
      </w:r>
      <w:r w:rsidRPr="0083030D">
        <w:t>rade ra</w:t>
      </w:r>
      <w:r w:rsidRPr="0083030D">
        <w:t>p</w:t>
      </w:r>
      <w:r w:rsidRPr="0083030D">
        <w:t>porter. Ett enskilt års områdes</w:t>
      </w:r>
      <w:r w:rsidRPr="0083030D">
        <w:softHyphen/>
        <w:t>bevakning avser i huvudsak kommande års granskningar. På samma sätt avser ett års kostnader inte bara de under året publicerade rapporterna utan också till stor del grans</w:t>
      </w:r>
      <w:r w:rsidRPr="0083030D">
        <w:t>k</w:t>
      </w:r>
      <w:r w:rsidRPr="0083030D">
        <w:t xml:space="preserve">ningar som avslutas först året därpå. </w:t>
      </w:r>
    </w:p>
    <w:p w:rsidR="00524551" w:rsidRPr="0083030D" w:rsidRDefault="00D10619" w:rsidP="00595A83">
      <w:pPr>
        <w:pStyle w:val="Normaltindrag"/>
      </w:pPr>
      <w:r w:rsidRPr="0083030D">
        <w:t>Delvis s</w:t>
      </w:r>
      <w:r w:rsidR="00524551" w:rsidRPr="0083030D">
        <w:t>om en följd av de ekonomiska besparingar som beslutades under året minskade som nämns ovan kostnaderna för effektivitetsrevisionen i fö</w:t>
      </w:r>
      <w:r w:rsidR="00524551" w:rsidRPr="0083030D">
        <w:t>r</w:t>
      </w:r>
      <w:r w:rsidR="00524551" w:rsidRPr="0083030D">
        <w:t xml:space="preserve">hållande till 2007 med 12 miljoner kronor. </w:t>
      </w:r>
      <w:r w:rsidR="00676FD6" w:rsidRPr="0083030D">
        <w:t>M</w:t>
      </w:r>
      <w:r w:rsidR="00524551" w:rsidRPr="0083030D">
        <w:t>ålet om minst 30 slutförda granskningsrapporter för året låg fast och omprövades inte som en kons</w:t>
      </w:r>
      <w:r w:rsidR="00524551" w:rsidRPr="0083030D">
        <w:t>e</w:t>
      </w:r>
      <w:r w:rsidR="00524551" w:rsidRPr="0083030D">
        <w:t xml:space="preserve">kvens av minskade ekonomiska ramar. Detta innebar en omfördelning av resurser </w:t>
      </w:r>
      <w:r w:rsidR="00864C86" w:rsidRPr="0083030D">
        <w:t xml:space="preserve">från </w:t>
      </w:r>
      <w:r w:rsidR="00524551" w:rsidRPr="0083030D">
        <w:t xml:space="preserve">områdesbevakning </w:t>
      </w:r>
      <w:r w:rsidR="00864C86" w:rsidRPr="0083030D">
        <w:t>och efterarbete (se kapitel Övrig avrapport</w:t>
      </w:r>
      <w:r w:rsidR="00864C86" w:rsidRPr="0083030D">
        <w:t>e</w:t>
      </w:r>
      <w:r w:rsidR="00864C86" w:rsidRPr="0083030D">
        <w:t>ring och externa kontakter) till f</w:t>
      </w:r>
      <w:r w:rsidR="00524551" w:rsidRPr="0083030D">
        <w:t>örstudier och granskningar. Nivån på först</w:t>
      </w:r>
      <w:r w:rsidR="00524551" w:rsidRPr="0083030D">
        <w:t>u</w:t>
      </w:r>
      <w:r w:rsidR="00524551" w:rsidRPr="0083030D">
        <w:t>dier och granskningar kunde därmed upprätthållas på pl</w:t>
      </w:r>
      <w:r w:rsidR="00524551" w:rsidRPr="0083030D">
        <w:t>a</w:t>
      </w:r>
      <w:r w:rsidR="00524551" w:rsidRPr="0083030D">
        <w:t>nerad nivå.</w:t>
      </w:r>
    </w:p>
    <w:p w:rsidR="00240C68" w:rsidRPr="0083030D" w:rsidRDefault="00240C68" w:rsidP="004E120A">
      <w:pPr>
        <w:pStyle w:val="Tabellrubrik"/>
        <w:keepNext/>
        <w:keepLines/>
      </w:pPr>
      <w:r w:rsidRPr="0083030D">
        <w:t>Tabell</w:t>
      </w:r>
      <w:r w:rsidR="00EB05FD" w:rsidRPr="0083030D">
        <w:t xml:space="preserve"> 7</w:t>
      </w:r>
      <w:r w:rsidRPr="0083030D">
        <w:t>: Kostnader för effektivitetsrevision 2006–2008</w:t>
      </w:r>
      <w:r w:rsidRPr="0083030D">
        <w:rPr>
          <w:rStyle w:val="Fotnotsreferens"/>
        </w:rPr>
        <w:footnoteReference w:id="13"/>
      </w:r>
      <w:r w:rsidRPr="0083030D">
        <w:t>, tkr</w:t>
      </w:r>
    </w:p>
    <w:tbl>
      <w:tblPr>
        <w:tblW w:w="5954" w:type="dxa"/>
        <w:tblInd w:w="108" w:type="dxa"/>
        <w:tblBorders>
          <w:bottom w:val="single" w:sz="4" w:space="0" w:color="auto"/>
        </w:tblBorders>
        <w:tblLook w:val="01E0" w:firstRow="1" w:lastRow="1" w:firstColumn="1" w:lastColumn="1" w:noHBand="0" w:noVBand="0"/>
      </w:tblPr>
      <w:tblGrid>
        <w:gridCol w:w="2836"/>
        <w:gridCol w:w="992"/>
        <w:gridCol w:w="1134"/>
        <w:gridCol w:w="992"/>
      </w:tblGrid>
      <w:tr w:rsidR="00524551" w:rsidRPr="0083030D" w:rsidTr="004E120A">
        <w:trPr>
          <w:trHeight w:val="270"/>
        </w:trPr>
        <w:tc>
          <w:tcPr>
            <w:tcW w:w="2836" w:type="dxa"/>
            <w:tcBorders>
              <w:top w:val="single" w:sz="4" w:space="0" w:color="auto"/>
              <w:bottom w:val="single" w:sz="4" w:space="0" w:color="auto"/>
            </w:tcBorders>
          </w:tcPr>
          <w:p w:rsidR="00524551" w:rsidRPr="0083030D" w:rsidRDefault="00524551" w:rsidP="00240C68">
            <w:pPr>
              <w:keepNext/>
              <w:keepLines/>
              <w:rPr>
                <w:b/>
                <w:bCs/>
                <w:sz w:val="16"/>
                <w:szCs w:val="16"/>
              </w:rPr>
            </w:pPr>
          </w:p>
        </w:tc>
        <w:tc>
          <w:tcPr>
            <w:tcW w:w="992" w:type="dxa"/>
            <w:tcBorders>
              <w:top w:val="single" w:sz="4" w:space="0" w:color="auto"/>
              <w:bottom w:val="single" w:sz="4" w:space="0" w:color="auto"/>
            </w:tcBorders>
          </w:tcPr>
          <w:p w:rsidR="00524551" w:rsidRPr="0083030D" w:rsidRDefault="00524551" w:rsidP="00240C68">
            <w:pPr>
              <w:keepNext/>
              <w:keepLines/>
              <w:jc w:val="right"/>
              <w:rPr>
                <w:b/>
                <w:bCs/>
                <w:sz w:val="16"/>
                <w:szCs w:val="16"/>
              </w:rPr>
            </w:pPr>
            <w:r w:rsidRPr="0083030D">
              <w:rPr>
                <w:b/>
                <w:bCs/>
                <w:sz w:val="16"/>
                <w:szCs w:val="16"/>
              </w:rPr>
              <w:t>2006</w:t>
            </w:r>
          </w:p>
        </w:tc>
        <w:tc>
          <w:tcPr>
            <w:tcW w:w="1134" w:type="dxa"/>
            <w:tcBorders>
              <w:top w:val="single" w:sz="4" w:space="0" w:color="auto"/>
              <w:bottom w:val="single" w:sz="4" w:space="0" w:color="auto"/>
            </w:tcBorders>
          </w:tcPr>
          <w:p w:rsidR="00524551" w:rsidRPr="0083030D" w:rsidRDefault="00524551" w:rsidP="00240C68">
            <w:pPr>
              <w:keepNext/>
              <w:keepLines/>
              <w:jc w:val="right"/>
              <w:rPr>
                <w:b/>
                <w:bCs/>
                <w:sz w:val="16"/>
                <w:szCs w:val="16"/>
              </w:rPr>
            </w:pPr>
            <w:r w:rsidRPr="0083030D">
              <w:rPr>
                <w:b/>
                <w:bCs/>
                <w:sz w:val="16"/>
                <w:szCs w:val="16"/>
              </w:rPr>
              <w:t>2007</w:t>
            </w:r>
          </w:p>
        </w:tc>
        <w:tc>
          <w:tcPr>
            <w:tcW w:w="992" w:type="dxa"/>
            <w:tcBorders>
              <w:top w:val="single" w:sz="4" w:space="0" w:color="auto"/>
              <w:bottom w:val="single" w:sz="4" w:space="0" w:color="auto"/>
            </w:tcBorders>
          </w:tcPr>
          <w:p w:rsidR="00524551" w:rsidRPr="0083030D" w:rsidRDefault="00524551" w:rsidP="00240C68">
            <w:pPr>
              <w:keepNext/>
              <w:keepLines/>
              <w:jc w:val="right"/>
              <w:rPr>
                <w:b/>
                <w:bCs/>
                <w:sz w:val="16"/>
                <w:szCs w:val="16"/>
              </w:rPr>
            </w:pPr>
            <w:r w:rsidRPr="0083030D">
              <w:rPr>
                <w:b/>
                <w:bCs/>
                <w:sz w:val="16"/>
                <w:szCs w:val="16"/>
              </w:rPr>
              <w:t>2008</w:t>
            </w:r>
          </w:p>
        </w:tc>
      </w:tr>
      <w:tr w:rsidR="00524551" w:rsidRPr="0083030D" w:rsidTr="004E120A">
        <w:trPr>
          <w:trHeight w:val="255"/>
        </w:trPr>
        <w:tc>
          <w:tcPr>
            <w:tcW w:w="2836" w:type="dxa"/>
            <w:tcBorders>
              <w:bottom w:val="nil"/>
            </w:tcBorders>
          </w:tcPr>
          <w:p w:rsidR="00524551" w:rsidRPr="0083030D" w:rsidRDefault="00524551" w:rsidP="00240C68">
            <w:pPr>
              <w:keepNext/>
              <w:keepLines/>
              <w:rPr>
                <w:sz w:val="16"/>
                <w:szCs w:val="16"/>
              </w:rPr>
            </w:pPr>
            <w:r w:rsidRPr="0083030D">
              <w:rPr>
                <w:sz w:val="16"/>
                <w:szCs w:val="16"/>
              </w:rPr>
              <w:t>Områdesbevakning</w:t>
            </w:r>
          </w:p>
        </w:tc>
        <w:tc>
          <w:tcPr>
            <w:tcW w:w="992" w:type="dxa"/>
            <w:tcBorders>
              <w:bottom w:val="nil"/>
            </w:tcBorders>
          </w:tcPr>
          <w:p w:rsidR="00524551" w:rsidRPr="0083030D" w:rsidRDefault="00524551" w:rsidP="00240C68">
            <w:pPr>
              <w:keepNext/>
              <w:keepLines/>
              <w:jc w:val="right"/>
              <w:rPr>
                <w:sz w:val="16"/>
                <w:szCs w:val="16"/>
              </w:rPr>
            </w:pPr>
            <w:r w:rsidRPr="0083030D">
              <w:rPr>
                <w:sz w:val="16"/>
                <w:szCs w:val="16"/>
              </w:rPr>
              <w:t>29 055</w:t>
            </w:r>
          </w:p>
        </w:tc>
        <w:tc>
          <w:tcPr>
            <w:tcW w:w="1134" w:type="dxa"/>
            <w:tcBorders>
              <w:bottom w:val="nil"/>
            </w:tcBorders>
          </w:tcPr>
          <w:p w:rsidR="00524551" w:rsidRPr="0083030D" w:rsidRDefault="00524551" w:rsidP="00240C68">
            <w:pPr>
              <w:keepNext/>
              <w:keepLines/>
              <w:jc w:val="right"/>
              <w:rPr>
                <w:sz w:val="16"/>
                <w:szCs w:val="16"/>
              </w:rPr>
            </w:pPr>
            <w:r w:rsidRPr="0083030D">
              <w:rPr>
                <w:sz w:val="16"/>
                <w:szCs w:val="16"/>
              </w:rPr>
              <w:t>32 797</w:t>
            </w:r>
          </w:p>
        </w:tc>
        <w:tc>
          <w:tcPr>
            <w:tcW w:w="992" w:type="dxa"/>
            <w:tcBorders>
              <w:bottom w:val="nil"/>
            </w:tcBorders>
          </w:tcPr>
          <w:p w:rsidR="00524551" w:rsidRPr="0083030D" w:rsidRDefault="00524551" w:rsidP="00240C68">
            <w:pPr>
              <w:keepNext/>
              <w:keepLines/>
              <w:jc w:val="right"/>
              <w:rPr>
                <w:sz w:val="16"/>
                <w:szCs w:val="16"/>
              </w:rPr>
            </w:pPr>
            <w:r w:rsidRPr="0083030D">
              <w:rPr>
                <w:sz w:val="16"/>
                <w:szCs w:val="16"/>
              </w:rPr>
              <w:t>16 243</w:t>
            </w:r>
          </w:p>
        </w:tc>
      </w:tr>
      <w:tr w:rsidR="00524551" w:rsidRPr="0083030D" w:rsidTr="004E120A">
        <w:trPr>
          <w:trHeight w:val="255"/>
        </w:trPr>
        <w:tc>
          <w:tcPr>
            <w:tcW w:w="2836" w:type="dxa"/>
            <w:tcBorders>
              <w:bottom w:val="single" w:sz="4" w:space="0" w:color="auto"/>
            </w:tcBorders>
          </w:tcPr>
          <w:p w:rsidR="00524551" w:rsidRPr="0083030D" w:rsidRDefault="00524551" w:rsidP="00240C68">
            <w:pPr>
              <w:keepNext/>
              <w:keepLines/>
              <w:rPr>
                <w:sz w:val="16"/>
                <w:szCs w:val="16"/>
              </w:rPr>
            </w:pPr>
            <w:r w:rsidRPr="0083030D">
              <w:rPr>
                <w:sz w:val="16"/>
                <w:szCs w:val="16"/>
              </w:rPr>
              <w:t>Förstudier och grans</w:t>
            </w:r>
            <w:r w:rsidRPr="0083030D">
              <w:rPr>
                <w:sz w:val="16"/>
                <w:szCs w:val="16"/>
              </w:rPr>
              <w:t>k</w:t>
            </w:r>
            <w:r w:rsidRPr="0083030D">
              <w:rPr>
                <w:sz w:val="16"/>
                <w:szCs w:val="16"/>
              </w:rPr>
              <w:t>ningar</w:t>
            </w:r>
          </w:p>
        </w:tc>
        <w:tc>
          <w:tcPr>
            <w:tcW w:w="992" w:type="dxa"/>
            <w:tcBorders>
              <w:bottom w:val="single" w:sz="4" w:space="0" w:color="auto"/>
            </w:tcBorders>
          </w:tcPr>
          <w:p w:rsidR="00524551" w:rsidRPr="0083030D" w:rsidRDefault="00524551" w:rsidP="00240C68">
            <w:pPr>
              <w:keepNext/>
              <w:keepLines/>
              <w:jc w:val="right"/>
              <w:rPr>
                <w:sz w:val="16"/>
                <w:szCs w:val="16"/>
              </w:rPr>
            </w:pPr>
            <w:r w:rsidRPr="0083030D">
              <w:rPr>
                <w:sz w:val="16"/>
                <w:szCs w:val="16"/>
              </w:rPr>
              <w:t>90 853</w:t>
            </w:r>
          </w:p>
        </w:tc>
        <w:tc>
          <w:tcPr>
            <w:tcW w:w="1134" w:type="dxa"/>
            <w:tcBorders>
              <w:bottom w:val="single" w:sz="4" w:space="0" w:color="auto"/>
            </w:tcBorders>
          </w:tcPr>
          <w:p w:rsidR="00524551" w:rsidRPr="0083030D" w:rsidRDefault="00524551" w:rsidP="00240C68">
            <w:pPr>
              <w:keepNext/>
              <w:keepLines/>
              <w:jc w:val="right"/>
              <w:rPr>
                <w:sz w:val="16"/>
                <w:szCs w:val="16"/>
              </w:rPr>
            </w:pPr>
            <w:r w:rsidRPr="0083030D">
              <w:rPr>
                <w:sz w:val="16"/>
                <w:szCs w:val="16"/>
              </w:rPr>
              <w:t>105 315</w:t>
            </w:r>
          </w:p>
        </w:tc>
        <w:tc>
          <w:tcPr>
            <w:tcW w:w="992" w:type="dxa"/>
            <w:tcBorders>
              <w:bottom w:val="single" w:sz="4" w:space="0" w:color="auto"/>
            </w:tcBorders>
          </w:tcPr>
          <w:p w:rsidR="00524551" w:rsidRPr="0083030D" w:rsidRDefault="00524551" w:rsidP="00240C68">
            <w:pPr>
              <w:keepNext/>
              <w:keepLines/>
              <w:jc w:val="right"/>
              <w:rPr>
                <w:sz w:val="16"/>
                <w:szCs w:val="16"/>
              </w:rPr>
            </w:pPr>
            <w:r w:rsidRPr="0083030D">
              <w:rPr>
                <w:sz w:val="16"/>
                <w:szCs w:val="16"/>
              </w:rPr>
              <w:t>110 341</w:t>
            </w:r>
          </w:p>
        </w:tc>
      </w:tr>
      <w:tr w:rsidR="00524551" w:rsidRPr="0083030D" w:rsidTr="004E120A">
        <w:trPr>
          <w:trHeight w:val="285"/>
        </w:trPr>
        <w:tc>
          <w:tcPr>
            <w:tcW w:w="2836" w:type="dxa"/>
            <w:tcBorders>
              <w:top w:val="single" w:sz="4" w:space="0" w:color="auto"/>
              <w:bottom w:val="single" w:sz="4" w:space="0" w:color="auto"/>
            </w:tcBorders>
          </w:tcPr>
          <w:p w:rsidR="00524551" w:rsidRPr="0083030D" w:rsidRDefault="00524551" w:rsidP="00240C68">
            <w:pPr>
              <w:keepNext/>
              <w:keepLines/>
              <w:rPr>
                <w:b/>
                <w:bCs/>
                <w:i/>
                <w:iCs/>
                <w:sz w:val="16"/>
                <w:szCs w:val="16"/>
              </w:rPr>
            </w:pPr>
            <w:r w:rsidRPr="0083030D">
              <w:rPr>
                <w:b/>
                <w:bCs/>
                <w:i/>
                <w:iCs/>
                <w:sz w:val="16"/>
                <w:szCs w:val="16"/>
              </w:rPr>
              <w:t>Summa</w:t>
            </w:r>
          </w:p>
        </w:tc>
        <w:tc>
          <w:tcPr>
            <w:tcW w:w="992" w:type="dxa"/>
            <w:tcBorders>
              <w:top w:val="single" w:sz="4" w:space="0" w:color="auto"/>
              <w:bottom w:val="single" w:sz="4" w:space="0" w:color="auto"/>
            </w:tcBorders>
          </w:tcPr>
          <w:p w:rsidR="00524551" w:rsidRPr="0083030D" w:rsidRDefault="00524551" w:rsidP="00240C68">
            <w:pPr>
              <w:keepNext/>
              <w:keepLines/>
              <w:jc w:val="right"/>
              <w:rPr>
                <w:b/>
                <w:bCs/>
                <w:i/>
                <w:iCs/>
                <w:sz w:val="16"/>
                <w:szCs w:val="16"/>
              </w:rPr>
            </w:pPr>
            <w:r w:rsidRPr="0083030D">
              <w:rPr>
                <w:b/>
                <w:bCs/>
                <w:i/>
                <w:iCs/>
                <w:sz w:val="16"/>
                <w:szCs w:val="16"/>
              </w:rPr>
              <w:t>119 908</w:t>
            </w:r>
          </w:p>
        </w:tc>
        <w:tc>
          <w:tcPr>
            <w:tcW w:w="1134" w:type="dxa"/>
            <w:tcBorders>
              <w:top w:val="single" w:sz="4" w:space="0" w:color="auto"/>
              <w:bottom w:val="single" w:sz="4" w:space="0" w:color="auto"/>
            </w:tcBorders>
          </w:tcPr>
          <w:p w:rsidR="00524551" w:rsidRPr="0083030D" w:rsidRDefault="00524551" w:rsidP="00240C68">
            <w:pPr>
              <w:keepNext/>
              <w:keepLines/>
              <w:jc w:val="right"/>
              <w:rPr>
                <w:b/>
                <w:bCs/>
                <w:i/>
                <w:iCs/>
                <w:sz w:val="16"/>
                <w:szCs w:val="16"/>
              </w:rPr>
            </w:pPr>
            <w:r w:rsidRPr="0083030D">
              <w:rPr>
                <w:b/>
                <w:bCs/>
                <w:i/>
                <w:iCs/>
                <w:sz w:val="16"/>
                <w:szCs w:val="16"/>
              </w:rPr>
              <w:t>138 112</w:t>
            </w:r>
          </w:p>
        </w:tc>
        <w:tc>
          <w:tcPr>
            <w:tcW w:w="992" w:type="dxa"/>
            <w:tcBorders>
              <w:top w:val="single" w:sz="4" w:space="0" w:color="auto"/>
              <w:bottom w:val="single" w:sz="4" w:space="0" w:color="auto"/>
            </w:tcBorders>
          </w:tcPr>
          <w:p w:rsidR="00524551" w:rsidRPr="0083030D" w:rsidRDefault="00524551" w:rsidP="00240C68">
            <w:pPr>
              <w:keepNext/>
              <w:keepLines/>
              <w:jc w:val="right"/>
              <w:rPr>
                <w:b/>
                <w:bCs/>
                <w:i/>
                <w:iCs/>
                <w:sz w:val="16"/>
                <w:szCs w:val="16"/>
              </w:rPr>
            </w:pPr>
            <w:r w:rsidRPr="0083030D">
              <w:rPr>
                <w:b/>
                <w:bCs/>
                <w:i/>
                <w:iCs/>
                <w:sz w:val="16"/>
                <w:szCs w:val="16"/>
              </w:rPr>
              <w:t>126 584</w:t>
            </w:r>
          </w:p>
        </w:tc>
      </w:tr>
    </w:tbl>
    <w:p w:rsidR="00240C68" w:rsidRPr="0083030D" w:rsidRDefault="00240C68" w:rsidP="004E120A">
      <w:pPr>
        <w:pStyle w:val="Tabellrubrik"/>
        <w:keepNext/>
        <w:keepLines/>
        <w:spacing w:before="375"/>
      </w:pPr>
      <w:r w:rsidRPr="0083030D">
        <w:t>Tabell</w:t>
      </w:r>
      <w:r w:rsidR="00EB05FD" w:rsidRPr="0083030D">
        <w:t xml:space="preserve"> 8</w:t>
      </w:r>
      <w:r w:rsidRPr="0083030D">
        <w:t xml:space="preserve">: </w:t>
      </w:r>
      <w:r w:rsidR="007B7736" w:rsidRPr="0083030D">
        <w:t xml:space="preserve">Redovisade timmar </w:t>
      </w:r>
      <w:r w:rsidRPr="0083030D">
        <w:t>effektivitetsrevision 2006–2008</w:t>
      </w:r>
    </w:p>
    <w:tbl>
      <w:tblPr>
        <w:tblW w:w="5920" w:type="dxa"/>
        <w:tblInd w:w="108" w:type="dxa"/>
        <w:tblBorders>
          <w:bottom w:val="single" w:sz="4" w:space="0" w:color="auto"/>
        </w:tblBorders>
        <w:tblLook w:val="01E0" w:firstRow="1" w:lastRow="1" w:firstColumn="1" w:lastColumn="1" w:noHBand="0" w:noVBand="0"/>
      </w:tblPr>
      <w:tblGrid>
        <w:gridCol w:w="2802"/>
        <w:gridCol w:w="992"/>
        <w:gridCol w:w="1134"/>
        <w:gridCol w:w="992"/>
      </w:tblGrid>
      <w:tr w:rsidR="00524551" w:rsidRPr="0083030D" w:rsidTr="004E120A">
        <w:trPr>
          <w:trHeight w:val="285"/>
        </w:trPr>
        <w:tc>
          <w:tcPr>
            <w:tcW w:w="2802" w:type="dxa"/>
            <w:tcBorders>
              <w:top w:val="single" w:sz="4" w:space="0" w:color="auto"/>
              <w:bottom w:val="single" w:sz="4" w:space="0" w:color="auto"/>
            </w:tcBorders>
          </w:tcPr>
          <w:p w:rsidR="00524551" w:rsidRPr="0083030D" w:rsidRDefault="00524551" w:rsidP="00240C68">
            <w:pPr>
              <w:keepNext/>
              <w:keepLines/>
              <w:rPr>
                <w:b/>
                <w:bCs/>
                <w:iCs/>
                <w:sz w:val="16"/>
                <w:szCs w:val="16"/>
              </w:rPr>
            </w:pPr>
          </w:p>
        </w:tc>
        <w:tc>
          <w:tcPr>
            <w:tcW w:w="992" w:type="dxa"/>
            <w:tcBorders>
              <w:top w:val="single" w:sz="4" w:space="0" w:color="auto"/>
              <w:bottom w:val="single" w:sz="4" w:space="0" w:color="auto"/>
            </w:tcBorders>
          </w:tcPr>
          <w:p w:rsidR="00524551" w:rsidRPr="0083030D" w:rsidRDefault="00524551" w:rsidP="00240C68">
            <w:pPr>
              <w:keepNext/>
              <w:keepLines/>
              <w:jc w:val="right"/>
              <w:rPr>
                <w:b/>
                <w:bCs/>
                <w:iCs/>
                <w:sz w:val="16"/>
                <w:szCs w:val="16"/>
              </w:rPr>
            </w:pPr>
            <w:r w:rsidRPr="0083030D">
              <w:rPr>
                <w:b/>
                <w:bCs/>
                <w:iCs/>
                <w:sz w:val="16"/>
                <w:szCs w:val="16"/>
              </w:rPr>
              <w:t>2006</w:t>
            </w:r>
          </w:p>
        </w:tc>
        <w:tc>
          <w:tcPr>
            <w:tcW w:w="1134" w:type="dxa"/>
            <w:tcBorders>
              <w:top w:val="single" w:sz="4" w:space="0" w:color="auto"/>
              <w:bottom w:val="single" w:sz="4" w:space="0" w:color="auto"/>
            </w:tcBorders>
          </w:tcPr>
          <w:p w:rsidR="00524551" w:rsidRPr="0083030D" w:rsidRDefault="00524551" w:rsidP="00240C68">
            <w:pPr>
              <w:keepNext/>
              <w:keepLines/>
              <w:jc w:val="right"/>
              <w:rPr>
                <w:b/>
                <w:bCs/>
                <w:iCs/>
                <w:sz w:val="16"/>
                <w:szCs w:val="16"/>
              </w:rPr>
            </w:pPr>
            <w:r w:rsidRPr="0083030D">
              <w:rPr>
                <w:b/>
                <w:bCs/>
                <w:iCs/>
                <w:sz w:val="16"/>
                <w:szCs w:val="16"/>
              </w:rPr>
              <w:t>2007</w:t>
            </w:r>
          </w:p>
        </w:tc>
        <w:tc>
          <w:tcPr>
            <w:tcW w:w="992" w:type="dxa"/>
            <w:tcBorders>
              <w:top w:val="single" w:sz="4" w:space="0" w:color="auto"/>
              <w:bottom w:val="single" w:sz="4" w:space="0" w:color="auto"/>
            </w:tcBorders>
          </w:tcPr>
          <w:p w:rsidR="00524551" w:rsidRPr="0083030D" w:rsidRDefault="00524551" w:rsidP="00240C68">
            <w:pPr>
              <w:keepNext/>
              <w:keepLines/>
              <w:jc w:val="right"/>
              <w:rPr>
                <w:b/>
                <w:bCs/>
                <w:iCs/>
                <w:sz w:val="16"/>
                <w:szCs w:val="16"/>
              </w:rPr>
            </w:pPr>
            <w:r w:rsidRPr="0083030D">
              <w:rPr>
                <w:b/>
                <w:bCs/>
                <w:iCs/>
                <w:sz w:val="16"/>
                <w:szCs w:val="16"/>
              </w:rPr>
              <w:t>2008</w:t>
            </w:r>
          </w:p>
        </w:tc>
      </w:tr>
      <w:tr w:rsidR="00524551" w:rsidRPr="0083030D" w:rsidTr="004E120A">
        <w:trPr>
          <w:trHeight w:val="285"/>
        </w:trPr>
        <w:tc>
          <w:tcPr>
            <w:tcW w:w="2802" w:type="dxa"/>
            <w:tcBorders>
              <w:bottom w:val="nil"/>
            </w:tcBorders>
          </w:tcPr>
          <w:p w:rsidR="00524551" w:rsidRPr="0083030D" w:rsidRDefault="00524551" w:rsidP="00240C68">
            <w:pPr>
              <w:keepNext/>
              <w:keepLines/>
              <w:rPr>
                <w:bCs/>
                <w:iCs/>
                <w:sz w:val="16"/>
                <w:szCs w:val="16"/>
              </w:rPr>
            </w:pPr>
            <w:r w:rsidRPr="0083030D">
              <w:rPr>
                <w:bCs/>
                <w:iCs/>
                <w:sz w:val="16"/>
                <w:szCs w:val="16"/>
              </w:rPr>
              <w:t>Områdesbevakning</w:t>
            </w:r>
          </w:p>
        </w:tc>
        <w:tc>
          <w:tcPr>
            <w:tcW w:w="992" w:type="dxa"/>
            <w:tcBorders>
              <w:bottom w:val="nil"/>
            </w:tcBorders>
          </w:tcPr>
          <w:p w:rsidR="00524551" w:rsidRPr="0083030D" w:rsidRDefault="00524551" w:rsidP="00240C68">
            <w:pPr>
              <w:keepNext/>
              <w:keepLines/>
              <w:jc w:val="right"/>
              <w:rPr>
                <w:bCs/>
                <w:iCs/>
                <w:sz w:val="16"/>
                <w:szCs w:val="16"/>
              </w:rPr>
            </w:pPr>
            <w:r w:rsidRPr="0083030D">
              <w:rPr>
                <w:bCs/>
                <w:iCs/>
                <w:sz w:val="16"/>
                <w:szCs w:val="16"/>
              </w:rPr>
              <w:t>29 920</w:t>
            </w:r>
          </w:p>
        </w:tc>
        <w:tc>
          <w:tcPr>
            <w:tcW w:w="1134" w:type="dxa"/>
            <w:tcBorders>
              <w:bottom w:val="nil"/>
            </w:tcBorders>
          </w:tcPr>
          <w:p w:rsidR="00524551" w:rsidRPr="0083030D" w:rsidRDefault="00524551" w:rsidP="00240C68">
            <w:pPr>
              <w:keepNext/>
              <w:keepLines/>
              <w:jc w:val="right"/>
              <w:rPr>
                <w:bCs/>
                <w:iCs/>
                <w:sz w:val="16"/>
                <w:szCs w:val="16"/>
              </w:rPr>
            </w:pPr>
            <w:r w:rsidRPr="0083030D">
              <w:rPr>
                <w:bCs/>
                <w:iCs/>
                <w:sz w:val="16"/>
                <w:szCs w:val="16"/>
              </w:rPr>
              <w:t>29 328</w:t>
            </w:r>
          </w:p>
        </w:tc>
        <w:tc>
          <w:tcPr>
            <w:tcW w:w="992" w:type="dxa"/>
            <w:tcBorders>
              <w:bottom w:val="nil"/>
            </w:tcBorders>
          </w:tcPr>
          <w:p w:rsidR="00524551" w:rsidRPr="0083030D" w:rsidRDefault="00524551" w:rsidP="00240C68">
            <w:pPr>
              <w:keepNext/>
              <w:keepLines/>
              <w:jc w:val="right"/>
              <w:rPr>
                <w:bCs/>
                <w:iCs/>
                <w:sz w:val="16"/>
                <w:szCs w:val="16"/>
              </w:rPr>
            </w:pPr>
            <w:r w:rsidRPr="0083030D">
              <w:rPr>
                <w:bCs/>
                <w:iCs/>
                <w:sz w:val="16"/>
                <w:szCs w:val="16"/>
              </w:rPr>
              <w:t>15 184</w:t>
            </w:r>
          </w:p>
        </w:tc>
      </w:tr>
      <w:tr w:rsidR="00524551" w:rsidRPr="0083030D" w:rsidTr="004E120A">
        <w:trPr>
          <w:trHeight w:val="285"/>
        </w:trPr>
        <w:tc>
          <w:tcPr>
            <w:tcW w:w="2802" w:type="dxa"/>
            <w:tcBorders>
              <w:bottom w:val="single" w:sz="4" w:space="0" w:color="auto"/>
            </w:tcBorders>
          </w:tcPr>
          <w:p w:rsidR="00524551" w:rsidRPr="0083030D" w:rsidRDefault="00524551" w:rsidP="00240C68">
            <w:pPr>
              <w:keepNext/>
              <w:keepLines/>
              <w:rPr>
                <w:bCs/>
                <w:iCs/>
                <w:sz w:val="16"/>
                <w:szCs w:val="16"/>
              </w:rPr>
            </w:pPr>
            <w:r w:rsidRPr="0083030D">
              <w:rPr>
                <w:bCs/>
                <w:iCs/>
                <w:sz w:val="16"/>
                <w:szCs w:val="16"/>
              </w:rPr>
              <w:t>Förstudier och grans</w:t>
            </w:r>
            <w:r w:rsidRPr="0083030D">
              <w:rPr>
                <w:bCs/>
                <w:iCs/>
                <w:sz w:val="16"/>
                <w:szCs w:val="16"/>
              </w:rPr>
              <w:t>k</w:t>
            </w:r>
            <w:r w:rsidRPr="0083030D">
              <w:rPr>
                <w:bCs/>
                <w:iCs/>
                <w:sz w:val="16"/>
                <w:szCs w:val="16"/>
              </w:rPr>
              <w:t>ningar</w:t>
            </w:r>
          </w:p>
        </w:tc>
        <w:tc>
          <w:tcPr>
            <w:tcW w:w="992" w:type="dxa"/>
            <w:tcBorders>
              <w:bottom w:val="single" w:sz="4" w:space="0" w:color="auto"/>
            </w:tcBorders>
          </w:tcPr>
          <w:p w:rsidR="00524551" w:rsidRPr="0083030D" w:rsidRDefault="00524551" w:rsidP="00240C68">
            <w:pPr>
              <w:keepNext/>
              <w:keepLines/>
              <w:jc w:val="right"/>
              <w:rPr>
                <w:bCs/>
                <w:iCs/>
                <w:sz w:val="16"/>
                <w:szCs w:val="16"/>
              </w:rPr>
            </w:pPr>
            <w:r w:rsidRPr="0083030D">
              <w:rPr>
                <w:bCs/>
                <w:iCs/>
                <w:sz w:val="16"/>
                <w:szCs w:val="16"/>
              </w:rPr>
              <w:t>91 720</w:t>
            </w:r>
          </w:p>
        </w:tc>
        <w:tc>
          <w:tcPr>
            <w:tcW w:w="1134" w:type="dxa"/>
            <w:tcBorders>
              <w:bottom w:val="single" w:sz="4" w:space="0" w:color="auto"/>
            </w:tcBorders>
          </w:tcPr>
          <w:p w:rsidR="00524551" w:rsidRPr="0083030D" w:rsidRDefault="00524551" w:rsidP="00240C68">
            <w:pPr>
              <w:keepNext/>
              <w:keepLines/>
              <w:jc w:val="right"/>
              <w:rPr>
                <w:bCs/>
                <w:iCs/>
                <w:sz w:val="16"/>
                <w:szCs w:val="16"/>
              </w:rPr>
            </w:pPr>
            <w:r w:rsidRPr="0083030D">
              <w:rPr>
                <w:bCs/>
                <w:iCs/>
                <w:sz w:val="16"/>
                <w:szCs w:val="16"/>
              </w:rPr>
              <w:t>99 894</w:t>
            </w:r>
          </w:p>
        </w:tc>
        <w:tc>
          <w:tcPr>
            <w:tcW w:w="992" w:type="dxa"/>
            <w:tcBorders>
              <w:bottom w:val="single" w:sz="4" w:space="0" w:color="auto"/>
            </w:tcBorders>
          </w:tcPr>
          <w:p w:rsidR="00524551" w:rsidRPr="0083030D" w:rsidRDefault="00524551" w:rsidP="00240C68">
            <w:pPr>
              <w:keepNext/>
              <w:keepLines/>
              <w:jc w:val="right"/>
              <w:rPr>
                <w:bCs/>
                <w:iCs/>
                <w:sz w:val="16"/>
                <w:szCs w:val="16"/>
              </w:rPr>
            </w:pPr>
            <w:r w:rsidRPr="0083030D">
              <w:rPr>
                <w:bCs/>
                <w:iCs/>
                <w:sz w:val="16"/>
                <w:szCs w:val="16"/>
              </w:rPr>
              <w:t>107 284</w:t>
            </w:r>
          </w:p>
        </w:tc>
      </w:tr>
      <w:tr w:rsidR="00524551" w:rsidRPr="0083030D" w:rsidTr="004E120A">
        <w:trPr>
          <w:trHeight w:val="285"/>
        </w:trPr>
        <w:tc>
          <w:tcPr>
            <w:tcW w:w="2802" w:type="dxa"/>
            <w:tcBorders>
              <w:top w:val="single" w:sz="4" w:space="0" w:color="auto"/>
              <w:bottom w:val="single" w:sz="4" w:space="0" w:color="auto"/>
            </w:tcBorders>
          </w:tcPr>
          <w:p w:rsidR="00524551" w:rsidRPr="0083030D" w:rsidRDefault="00524551" w:rsidP="00240C68">
            <w:pPr>
              <w:keepNext/>
              <w:keepLines/>
              <w:rPr>
                <w:b/>
                <w:bCs/>
                <w:i/>
                <w:iCs/>
                <w:sz w:val="16"/>
                <w:szCs w:val="16"/>
              </w:rPr>
            </w:pPr>
            <w:r w:rsidRPr="0083030D">
              <w:rPr>
                <w:b/>
                <w:bCs/>
                <w:i/>
                <w:iCs/>
                <w:sz w:val="16"/>
                <w:szCs w:val="16"/>
              </w:rPr>
              <w:t>Summa</w:t>
            </w:r>
          </w:p>
        </w:tc>
        <w:tc>
          <w:tcPr>
            <w:tcW w:w="992" w:type="dxa"/>
            <w:tcBorders>
              <w:top w:val="single" w:sz="4" w:space="0" w:color="auto"/>
              <w:bottom w:val="single" w:sz="4" w:space="0" w:color="auto"/>
            </w:tcBorders>
          </w:tcPr>
          <w:p w:rsidR="00524551" w:rsidRPr="0083030D" w:rsidRDefault="00524551" w:rsidP="00240C68">
            <w:pPr>
              <w:keepNext/>
              <w:keepLines/>
              <w:jc w:val="right"/>
              <w:rPr>
                <w:b/>
                <w:bCs/>
                <w:i/>
                <w:iCs/>
                <w:sz w:val="16"/>
                <w:szCs w:val="16"/>
              </w:rPr>
            </w:pPr>
            <w:r w:rsidRPr="0083030D">
              <w:rPr>
                <w:b/>
                <w:bCs/>
                <w:i/>
                <w:iCs/>
                <w:sz w:val="16"/>
                <w:szCs w:val="16"/>
              </w:rPr>
              <w:t>118 641</w:t>
            </w:r>
          </w:p>
        </w:tc>
        <w:tc>
          <w:tcPr>
            <w:tcW w:w="1134" w:type="dxa"/>
            <w:tcBorders>
              <w:top w:val="single" w:sz="4" w:space="0" w:color="auto"/>
              <w:bottom w:val="single" w:sz="4" w:space="0" w:color="auto"/>
            </w:tcBorders>
          </w:tcPr>
          <w:p w:rsidR="00524551" w:rsidRPr="0083030D" w:rsidRDefault="00524551" w:rsidP="00240C68">
            <w:pPr>
              <w:keepNext/>
              <w:keepLines/>
              <w:jc w:val="right"/>
              <w:rPr>
                <w:b/>
                <w:bCs/>
                <w:i/>
                <w:iCs/>
                <w:sz w:val="16"/>
                <w:szCs w:val="16"/>
              </w:rPr>
            </w:pPr>
            <w:r w:rsidRPr="0083030D">
              <w:rPr>
                <w:b/>
                <w:bCs/>
                <w:i/>
                <w:iCs/>
                <w:sz w:val="16"/>
                <w:szCs w:val="16"/>
              </w:rPr>
              <w:t>129 223</w:t>
            </w:r>
          </w:p>
        </w:tc>
        <w:tc>
          <w:tcPr>
            <w:tcW w:w="992" w:type="dxa"/>
            <w:tcBorders>
              <w:top w:val="single" w:sz="4" w:space="0" w:color="auto"/>
              <w:bottom w:val="single" w:sz="4" w:space="0" w:color="auto"/>
            </w:tcBorders>
          </w:tcPr>
          <w:p w:rsidR="00524551" w:rsidRPr="0083030D" w:rsidRDefault="00524551" w:rsidP="00240C68">
            <w:pPr>
              <w:keepNext/>
              <w:keepLines/>
              <w:jc w:val="right"/>
              <w:rPr>
                <w:b/>
                <w:bCs/>
                <w:i/>
                <w:iCs/>
                <w:sz w:val="16"/>
                <w:szCs w:val="16"/>
              </w:rPr>
            </w:pPr>
            <w:r w:rsidRPr="0083030D">
              <w:rPr>
                <w:b/>
                <w:bCs/>
                <w:i/>
                <w:iCs/>
                <w:sz w:val="16"/>
                <w:szCs w:val="16"/>
              </w:rPr>
              <w:t>122 468</w:t>
            </w:r>
          </w:p>
        </w:tc>
      </w:tr>
    </w:tbl>
    <w:p w:rsidR="00524551" w:rsidRPr="0083030D" w:rsidRDefault="00524551" w:rsidP="00524551">
      <w:pPr>
        <w:pStyle w:val="normalmedindrag"/>
        <w:rPr>
          <w:i/>
        </w:rPr>
      </w:pPr>
    </w:p>
    <w:p w:rsidR="00676FD6" w:rsidRPr="0083030D" w:rsidRDefault="00524551" w:rsidP="004E120A">
      <w:pPr>
        <w:pStyle w:val="R7"/>
      </w:pPr>
      <w:r w:rsidRPr="0083030D">
        <w:t xml:space="preserve">Områdesbevakning </w:t>
      </w:r>
    </w:p>
    <w:p w:rsidR="00524551" w:rsidRPr="0083030D" w:rsidRDefault="00524551" w:rsidP="000002E3">
      <w:r w:rsidRPr="0083030D">
        <w:t xml:space="preserve">Under 2008 användes 13 </w:t>
      </w:r>
      <w:r w:rsidR="00A66DB7" w:rsidRPr="0083030D">
        <w:t xml:space="preserve">procent </w:t>
      </w:r>
      <w:r w:rsidR="008E54C4" w:rsidRPr="0083030D">
        <w:t>(24)</w:t>
      </w:r>
      <w:r w:rsidR="00DA4877" w:rsidRPr="0083030D">
        <w:t xml:space="preserve">, </w:t>
      </w:r>
      <w:r w:rsidRPr="0083030D">
        <w:t>av resurserna inom e</w:t>
      </w:r>
      <w:r w:rsidRPr="0083030D">
        <w:t>f</w:t>
      </w:r>
      <w:r w:rsidRPr="0083030D">
        <w:t>fektivitets</w:t>
      </w:r>
      <w:r w:rsidRPr="0083030D">
        <w:softHyphen/>
        <w:t>revisionen till områdesbevakning</w:t>
      </w:r>
      <w:r w:rsidR="008E54C4" w:rsidRPr="0083030D">
        <w:t xml:space="preserve">, vilket </w:t>
      </w:r>
      <w:r w:rsidRPr="0083030D">
        <w:t xml:space="preserve">i stort sett </w:t>
      </w:r>
      <w:r w:rsidR="00676FD6" w:rsidRPr="0083030D">
        <w:t xml:space="preserve">är </w:t>
      </w:r>
      <w:r w:rsidRPr="0083030D">
        <w:t>en halvering i förhå</w:t>
      </w:r>
      <w:r w:rsidRPr="0083030D">
        <w:t>l</w:t>
      </w:r>
      <w:r w:rsidRPr="0083030D">
        <w:t>lande till 2007 såväl i kostnader som i antalet timmar. Inför 2008 plan</w:t>
      </w:r>
      <w:r w:rsidRPr="0083030D">
        <w:t>e</w:t>
      </w:r>
      <w:r w:rsidRPr="0083030D">
        <w:t>rades en minskning av områdesbevakningen eftersom det under 2007 hade geno</w:t>
      </w:r>
      <w:r w:rsidRPr="0083030D">
        <w:t>m</w:t>
      </w:r>
      <w:r w:rsidRPr="0083030D">
        <w:t>förts särskilda insatser i form av riktad områdesbevakning för flera av de nya granskning</w:t>
      </w:r>
      <w:r w:rsidRPr="0083030D">
        <w:t>s</w:t>
      </w:r>
      <w:r w:rsidRPr="0083030D">
        <w:t>strategierna. En grund hade då också lagts för ett mer långsiktigt underlag för verksamhetsplaneringen. Den faktiska minskningen av område</w:t>
      </w:r>
      <w:r w:rsidRPr="0083030D">
        <w:t>s</w:t>
      </w:r>
      <w:r w:rsidRPr="0083030D">
        <w:t>bevakningen blev dock väsentligt större än planerat som en ko</w:t>
      </w:r>
      <w:r w:rsidRPr="0083030D">
        <w:t>n</w:t>
      </w:r>
      <w:r w:rsidRPr="0083030D">
        <w:t>sekvens av de ekonomiska besparingarna och en prioritering av förstudier och grans</w:t>
      </w:r>
      <w:r w:rsidRPr="0083030D">
        <w:t>k</w:t>
      </w:r>
      <w:r w:rsidRPr="0083030D">
        <w:t xml:space="preserve">ningar.  </w:t>
      </w:r>
    </w:p>
    <w:p w:rsidR="00524551" w:rsidRPr="0083030D" w:rsidRDefault="00524551" w:rsidP="00595A83">
      <w:pPr>
        <w:pStyle w:val="Normaltindrag"/>
      </w:pPr>
      <w:r w:rsidRPr="0083030D">
        <w:t xml:space="preserve">Granskningsverksamheten förutsätter ett längre tidsperspektiv än ett år. I takt med att granskningar avslutas </w:t>
      </w:r>
      <w:r w:rsidR="00D10619" w:rsidRPr="0083030D">
        <w:t xml:space="preserve">behöver nya </w:t>
      </w:r>
      <w:r w:rsidRPr="0083030D">
        <w:t>startas. Område</w:t>
      </w:r>
      <w:r w:rsidRPr="0083030D">
        <w:t>s</w:t>
      </w:r>
      <w:r w:rsidRPr="0083030D">
        <w:t>bevakningen och den därpå följande planeringen under 2008 har, trots minskade resurser, b</w:t>
      </w:r>
      <w:r w:rsidRPr="0083030D">
        <w:t>e</w:t>
      </w:r>
      <w:r w:rsidRPr="0083030D">
        <w:t>drivits med ett tidsperspektiv som även omfattar granskningar som planeras för verksamhetsåret 2010. Långsiktigt gör dock Riksrevisionen bedömningen att nivån på område</w:t>
      </w:r>
      <w:r w:rsidRPr="0083030D">
        <w:t>s</w:t>
      </w:r>
      <w:r w:rsidRPr="0083030D">
        <w:t>bevakningen under 2008 är för låg för att ge ett fortsatt bra underlag för planeringen av granskningen. För små insatser inom omr</w:t>
      </w:r>
      <w:r w:rsidRPr="0083030D">
        <w:t>å</w:t>
      </w:r>
      <w:r w:rsidRPr="0083030D">
        <w:t>desbeva</w:t>
      </w:r>
      <w:r w:rsidRPr="0083030D">
        <w:t>k</w:t>
      </w:r>
      <w:r w:rsidRPr="0083030D">
        <w:t>ningen kan också öka risken för att förstudier och granskningar måste avslutas utan publicering i granskning</w:t>
      </w:r>
      <w:r w:rsidRPr="0083030D">
        <w:t>s</w:t>
      </w:r>
      <w:r w:rsidRPr="0083030D">
        <w:t xml:space="preserve">rapport. </w:t>
      </w:r>
    </w:p>
    <w:p w:rsidR="003F31FC" w:rsidRPr="0083030D" w:rsidRDefault="003F31FC" w:rsidP="004E120A">
      <w:pPr>
        <w:pStyle w:val="R7"/>
      </w:pPr>
    </w:p>
    <w:p w:rsidR="00676FD6" w:rsidRPr="0083030D" w:rsidRDefault="00524551" w:rsidP="004E120A">
      <w:pPr>
        <w:pStyle w:val="R7"/>
      </w:pPr>
      <w:r w:rsidRPr="0083030D">
        <w:t>Förstudier och granskningar</w:t>
      </w:r>
      <w:r w:rsidR="00595A83" w:rsidRPr="0083030D">
        <w:t xml:space="preserve"> </w:t>
      </w:r>
    </w:p>
    <w:p w:rsidR="00524551" w:rsidRPr="0083030D" w:rsidRDefault="00524551" w:rsidP="00676FD6">
      <w:r w:rsidRPr="0083030D">
        <w:t xml:space="preserve">Antalet </w:t>
      </w:r>
      <w:r w:rsidR="007B7736" w:rsidRPr="0083030D">
        <w:t xml:space="preserve">redovisade timmar </w:t>
      </w:r>
      <w:r w:rsidRPr="0083030D">
        <w:t>som använts för förstudier och granskningar ökade med cirka sju pr</w:t>
      </w:r>
      <w:r w:rsidRPr="0083030D">
        <w:t>o</w:t>
      </w:r>
      <w:r w:rsidRPr="0083030D">
        <w:t xml:space="preserve">cent från 2007 till 2008. </w:t>
      </w:r>
    </w:p>
    <w:p w:rsidR="007B7736" w:rsidRPr="0083030D" w:rsidRDefault="007B7736" w:rsidP="007B7736">
      <w:pPr>
        <w:pStyle w:val="Tabellrubrik"/>
        <w:keepNext/>
        <w:keepLines/>
      </w:pPr>
      <w:r w:rsidRPr="0083030D">
        <w:t>Tabell</w:t>
      </w:r>
      <w:r w:rsidR="00EB05FD" w:rsidRPr="0083030D">
        <w:t xml:space="preserve"> 9</w:t>
      </w:r>
      <w:r w:rsidRPr="0083030D">
        <w:t>: Kostnader för förstudier och granskningar och styc</w:t>
      </w:r>
      <w:r w:rsidRPr="0083030D">
        <w:t>k</w:t>
      </w:r>
      <w:r w:rsidRPr="0083030D">
        <w:t>kostnad 2006–2008, tkr</w:t>
      </w:r>
    </w:p>
    <w:tbl>
      <w:tblPr>
        <w:tblW w:w="6126" w:type="dxa"/>
        <w:tblLayout w:type="fixed"/>
        <w:tblCellMar>
          <w:left w:w="30" w:type="dxa"/>
          <w:right w:w="30" w:type="dxa"/>
        </w:tblCellMar>
        <w:tblLook w:val="0000" w:firstRow="0" w:lastRow="0" w:firstColumn="0" w:lastColumn="0" w:noHBand="0" w:noVBand="0"/>
      </w:tblPr>
      <w:tblGrid>
        <w:gridCol w:w="3149"/>
        <w:gridCol w:w="1134"/>
        <w:gridCol w:w="993"/>
        <w:gridCol w:w="850"/>
      </w:tblGrid>
      <w:tr w:rsidR="00524551" w:rsidRPr="0083030D" w:rsidTr="00DA4877">
        <w:trPr>
          <w:trHeight w:val="271"/>
        </w:trPr>
        <w:tc>
          <w:tcPr>
            <w:tcW w:w="3149" w:type="dxa"/>
            <w:tcBorders>
              <w:top w:val="single" w:sz="4" w:space="0" w:color="auto"/>
              <w:left w:val="nil"/>
              <w:bottom w:val="single" w:sz="4" w:space="0" w:color="auto"/>
              <w:right w:val="nil"/>
            </w:tcBorders>
          </w:tcPr>
          <w:p w:rsidR="00524551" w:rsidRPr="0083030D" w:rsidRDefault="00524551" w:rsidP="0099402A">
            <w:pPr>
              <w:keepNext/>
              <w:keepLines/>
              <w:autoSpaceDE w:val="0"/>
              <w:autoSpaceDN w:val="0"/>
              <w:adjustRightInd w:val="0"/>
              <w:spacing w:before="0" w:line="240" w:lineRule="auto"/>
              <w:jc w:val="left"/>
              <w:rPr>
                <w:rFonts w:eastAsia="Calibri"/>
                <w:b/>
                <w:color w:val="000000"/>
                <w:sz w:val="16"/>
                <w:szCs w:val="16"/>
              </w:rPr>
            </w:pPr>
          </w:p>
        </w:tc>
        <w:tc>
          <w:tcPr>
            <w:tcW w:w="1134" w:type="dxa"/>
            <w:tcBorders>
              <w:top w:val="single" w:sz="4" w:space="0" w:color="auto"/>
              <w:left w:val="nil"/>
              <w:bottom w:val="single" w:sz="4" w:space="0" w:color="auto"/>
              <w:right w:val="nil"/>
            </w:tcBorders>
          </w:tcPr>
          <w:p w:rsidR="00524551" w:rsidRPr="0083030D" w:rsidRDefault="00524551" w:rsidP="007B7736">
            <w:pPr>
              <w:keepNext/>
              <w:keepLines/>
              <w:autoSpaceDE w:val="0"/>
              <w:autoSpaceDN w:val="0"/>
              <w:adjustRightInd w:val="0"/>
              <w:spacing w:before="0" w:line="240" w:lineRule="auto"/>
              <w:jc w:val="right"/>
              <w:rPr>
                <w:rFonts w:eastAsia="Calibri"/>
                <w:b/>
                <w:bCs/>
                <w:color w:val="000000"/>
                <w:sz w:val="16"/>
                <w:szCs w:val="16"/>
              </w:rPr>
            </w:pPr>
            <w:r w:rsidRPr="0083030D">
              <w:rPr>
                <w:rFonts w:eastAsia="Calibri"/>
                <w:b/>
                <w:bCs/>
                <w:color w:val="000000"/>
                <w:sz w:val="16"/>
                <w:szCs w:val="16"/>
              </w:rPr>
              <w:t xml:space="preserve">2006 </w:t>
            </w:r>
          </w:p>
        </w:tc>
        <w:tc>
          <w:tcPr>
            <w:tcW w:w="993" w:type="dxa"/>
            <w:tcBorders>
              <w:top w:val="single" w:sz="4" w:space="0" w:color="auto"/>
              <w:left w:val="nil"/>
              <w:bottom w:val="single" w:sz="4" w:space="0" w:color="auto"/>
              <w:right w:val="nil"/>
            </w:tcBorders>
          </w:tcPr>
          <w:p w:rsidR="00524551" w:rsidRPr="0083030D" w:rsidRDefault="00524551" w:rsidP="007B7736">
            <w:pPr>
              <w:keepNext/>
              <w:keepLines/>
              <w:autoSpaceDE w:val="0"/>
              <w:autoSpaceDN w:val="0"/>
              <w:adjustRightInd w:val="0"/>
              <w:spacing w:before="0" w:line="240" w:lineRule="auto"/>
              <w:jc w:val="right"/>
              <w:rPr>
                <w:rFonts w:eastAsia="Calibri"/>
                <w:b/>
                <w:bCs/>
                <w:color w:val="000000"/>
                <w:sz w:val="16"/>
                <w:szCs w:val="16"/>
              </w:rPr>
            </w:pPr>
            <w:r w:rsidRPr="0083030D">
              <w:rPr>
                <w:rFonts w:eastAsia="Calibri"/>
                <w:b/>
                <w:bCs/>
                <w:color w:val="000000"/>
                <w:sz w:val="16"/>
                <w:szCs w:val="16"/>
              </w:rPr>
              <w:t xml:space="preserve">2007 </w:t>
            </w:r>
          </w:p>
        </w:tc>
        <w:tc>
          <w:tcPr>
            <w:tcW w:w="850" w:type="dxa"/>
            <w:tcBorders>
              <w:top w:val="single" w:sz="4" w:space="0" w:color="auto"/>
              <w:left w:val="nil"/>
              <w:bottom w:val="single" w:sz="4" w:space="0" w:color="auto"/>
              <w:right w:val="nil"/>
            </w:tcBorders>
          </w:tcPr>
          <w:p w:rsidR="00524551" w:rsidRPr="0083030D" w:rsidRDefault="00524551" w:rsidP="007B7736">
            <w:pPr>
              <w:keepNext/>
              <w:keepLines/>
              <w:autoSpaceDE w:val="0"/>
              <w:autoSpaceDN w:val="0"/>
              <w:adjustRightInd w:val="0"/>
              <w:spacing w:before="0" w:line="240" w:lineRule="auto"/>
              <w:jc w:val="right"/>
              <w:rPr>
                <w:rFonts w:eastAsia="Calibri"/>
                <w:b/>
                <w:bCs/>
                <w:color w:val="000000"/>
                <w:sz w:val="16"/>
                <w:szCs w:val="16"/>
              </w:rPr>
            </w:pPr>
            <w:r w:rsidRPr="0083030D">
              <w:rPr>
                <w:rFonts w:eastAsia="Calibri"/>
                <w:b/>
                <w:bCs/>
                <w:color w:val="000000"/>
                <w:sz w:val="16"/>
                <w:szCs w:val="16"/>
              </w:rPr>
              <w:t xml:space="preserve">2008 </w:t>
            </w:r>
          </w:p>
        </w:tc>
      </w:tr>
      <w:tr w:rsidR="00524551" w:rsidRPr="0083030D" w:rsidTr="00DA4877">
        <w:trPr>
          <w:trHeight w:val="328"/>
        </w:trPr>
        <w:tc>
          <w:tcPr>
            <w:tcW w:w="3149" w:type="dxa"/>
            <w:tcBorders>
              <w:top w:val="single" w:sz="4" w:space="0" w:color="auto"/>
              <w:left w:val="nil"/>
              <w:bottom w:val="nil"/>
              <w:right w:val="nil"/>
            </w:tcBorders>
            <w:vAlign w:val="center"/>
          </w:tcPr>
          <w:p w:rsidR="00524551" w:rsidRPr="0083030D" w:rsidRDefault="00524551" w:rsidP="0099402A">
            <w:pPr>
              <w:keepNext/>
              <w:keepLines/>
              <w:autoSpaceDE w:val="0"/>
              <w:autoSpaceDN w:val="0"/>
              <w:adjustRightInd w:val="0"/>
              <w:spacing w:before="0" w:line="240" w:lineRule="auto"/>
              <w:jc w:val="left"/>
              <w:rPr>
                <w:rFonts w:eastAsia="Calibri"/>
                <w:bCs/>
                <w:color w:val="000000"/>
                <w:sz w:val="16"/>
                <w:szCs w:val="16"/>
              </w:rPr>
            </w:pPr>
            <w:r w:rsidRPr="0083030D">
              <w:rPr>
                <w:rFonts w:eastAsia="Calibri"/>
                <w:bCs/>
                <w:color w:val="000000"/>
                <w:sz w:val="16"/>
                <w:szCs w:val="16"/>
              </w:rPr>
              <w:t>Upparbetade kostnader vid årets bö</w:t>
            </w:r>
            <w:r w:rsidRPr="0083030D">
              <w:rPr>
                <w:rFonts w:eastAsia="Calibri"/>
                <w:bCs/>
                <w:color w:val="000000"/>
                <w:sz w:val="16"/>
                <w:szCs w:val="16"/>
              </w:rPr>
              <w:t>r</w:t>
            </w:r>
            <w:r w:rsidRPr="0083030D">
              <w:rPr>
                <w:rFonts w:eastAsia="Calibri"/>
                <w:bCs/>
                <w:color w:val="000000"/>
                <w:sz w:val="16"/>
                <w:szCs w:val="16"/>
              </w:rPr>
              <w:t>jan</w:t>
            </w:r>
          </w:p>
        </w:tc>
        <w:tc>
          <w:tcPr>
            <w:tcW w:w="1134" w:type="dxa"/>
            <w:tcBorders>
              <w:top w:val="single" w:sz="4" w:space="0" w:color="auto"/>
              <w:left w:val="nil"/>
              <w:bottom w:val="nil"/>
              <w:right w:val="nil"/>
            </w:tcBorders>
            <w:vAlign w:val="center"/>
          </w:tcPr>
          <w:p w:rsidR="00524551" w:rsidRPr="0083030D" w:rsidRDefault="00524551" w:rsidP="007B7736">
            <w:pPr>
              <w:keepNext/>
              <w:keepLines/>
              <w:autoSpaceDE w:val="0"/>
              <w:autoSpaceDN w:val="0"/>
              <w:adjustRightInd w:val="0"/>
              <w:spacing w:before="0" w:line="240" w:lineRule="auto"/>
              <w:jc w:val="right"/>
              <w:rPr>
                <w:rFonts w:eastAsia="Calibri"/>
                <w:color w:val="000000"/>
                <w:sz w:val="16"/>
                <w:szCs w:val="16"/>
              </w:rPr>
            </w:pPr>
            <w:r w:rsidRPr="0083030D">
              <w:rPr>
                <w:rFonts w:eastAsia="Calibri"/>
                <w:color w:val="000000"/>
                <w:sz w:val="16"/>
                <w:szCs w:val="16"/>
              </w:rPr>
              <w:t xml:space="preserve">38 148 </w:t>
            </w:r>
          </w:p>
        </w:tc>
        <w:tc>
          <w:tcPr>
            <w:tcW w:w="993" w:type="dxa"/>
            <w:tcBorders>
              <w:top w:val="single" w:sz="4" w:space="0" w:color="auto"/>
              <w:left w:val="nil"/>
              <w:bottom w:val="nil"/>
              <w:right w:val="nil"/>
            </w:tcBorders>
            <w:vAlign w:val="center"/>
          </w:tcPr>
          <w:p w:rsidR="00524551" w:rsidRPr="0083030D" w:rsidRDefault="00524551" w:rsidP="007B7736">
            <w:pPr>
              <w:keepNext/>
              <w:keepLines/>
              <w:autoSpaceDE w:val="0"/>
              <w:autoSpaceDN w:val="0"/>
              <w:adjustRightInd w:val="0"/>
              <w:spacing w:before="0" w:line="240" w:lineRule="auto"/>
              <w:jc w:val="right"/>
              <w:rPr>
                <w:rFonts w:eastAsia="Calibri"/>
                <w:color w:val="000000"/>
                <w:sz w:val="16"/>
                <w:szCs w:val="16"/>
              </w:rPr>
            </w:pPr>
            <w:r w:rsidRPr="0083030D">
              <w:rPr>
                <w:rFonts w:eastAsia="Calibri"/>
                <w:color w:val="000000"/>
                <w:sz w:val="16"/>
                <w:szCs w:val="16"/>
              </w:rPr>
              <w:t xml:space="preserve">33 862 </w:t>
            </w:r>
          </w:p>
        </w:tc>
        <w:tc>
          <w:tcPr>
            <w:tcW w:w="850" w:type="dxa"/>
            <w:tcBorders>
              <w:top w:val="single" w:sz="4" w:space="0" w:color="auto"/>
              <w:left w:val="nil"/>
              <w:bottom w:val="nil"/>
              <w:right w:val="nil"/>
            </w:tcBorders>
            <w:vAlign w:val="center"/>
          </w:tcPr>
          <w:p w:rsidR="00524551" w:rsidRPr="0083030D" w:rsidRDefault="00524551" w:rsidP="007B7736">
            <w:pPr>
              <w:keepNext/>
              <w:keepLines/>
              <w:autoSpaceDE w:val="0"/>
              <w:autoSpaceDN w:val="0"/>
              <w:adjustRightInd w:val="0"/>
              <w:spacing w:before="0" w:line="240" w:lineRule="auto"/>
              <w:jc w:val="right"/>
              <w:rPr>
                <w:rFonts w:eastAsia="Calibri"/>
                <w:color w:val="000000"/>
                <w:sz w:val="16"/>
                <w:szCs w:val="16"/>
              </w:rPr>
            </w:pPr>
            <w:r w:rsidRPr="0083030D">
              <w:rPr>
                <w:rFonts w:eastAsia="Calibri"/>
                <w:color w:val="000000"/>
                <w:sz w:val="16"/>
                <w:szCs w:val="16"/>
              </w:rPr>
              <w:t>40 116</w:t>
            </w:r>
          </w:p>
        </w:tc>
      </w:tr>
      <w:tr w:rsidR="00524551" w:rsidRPr="0083030D" w:rsidTr="00DA4877">
        <w:trPr>
          <w:trHeight w:val="377"/>
        </w:trPr>
        <w:tc>
          <w:tcPr>
            <w:tcW w:w="3149" w:type="dxa"/>
            <w:tcBorders>
              <w:top w:val="nil"/>
              <w:left w:val="nil"/>
              <w:right w:val="nil"/>
            </w:tcBorders>
            <w:vAlign w:val="center"/>
          </w:tcPr>
          <w:p w:rsidR="00524551" w:rsidRPr="0083030D" w:rsidRDefault="00524551" w:rsidP="0099402A">
            <w:pPr>
              <w:keepNext/>
              <w:keepLines/>
              <w:autoSpaceDE w:val="0"/>
              <w:autoSpaceDN w:val="0"/>
              <w:adjustRightInd w:val="0"/>
              <w:spacing w:before="0" w:line="240" w:lineRule="auto"/>
              <w:jc w:val="left"/>
              <w:rPr>
                <w:rFonts w:eastAsia="Calibri"/>
                <w:bCs/>
                <w:color w:val="000000"/>
                <w:sz w:val="16"/>
                <w:szCs w:val="16"/>
              </w:rPr>
            </w:pPr>
            <w:r w:rsidRPr="0083030D">
              <w:rPr>
                <w:rFonts w:eastAsia="Calibri"/>
                <w:bCs/>
                <w:color w:val="000000"/>
                <w:sz w:val="16"/>
                <w:szCs w:val="16"/>
              </w:rPr>
              <w:t>Årets kostnader</w:t>
            </w:r>
          </w:p>
        </w:tc>
        <w:tc>
          <w:tcPr>
            <w:tcW w:w="1134" w:type="dxa"/>
            <w:tcBorders>
              <w:top w:val="nil"/>
              <w:left w:val="nil"/>
              <w:right w:val="nil"/>
            </w:tcBorders>
            <w:vAlign w:val="center"/>
          </w:tcPr>
          <w:p w:rsidR="00524551" w:rsidRPr="0083030D" w:rsidRDefault="00524551" w:rsidP="007B7736">
            <w:pPr>
              <w:keepNext/>
              <w:keepLines/>
              <w:autoSpaceDE w:val="0"/>
              <w:autoSpaceDN w:val="0"/>
              <w:adjustRightInd w:val="0"/>
              <w:spacing w:before="0" w:line="240" w:lineRule="auto"/>
              <w:jc w:val="right"/>
              <w:rPr>
                <w:rFonts w:eastAsia="Calibri"/>
                <w:bCs/>
                <w:color w:val="000000"/>
                <w:sz w:val="16"/>
                <w:szCs w:val="16"/>
              </w:rPr>
            </w:pPr>
            <w:r w:rsidRPr="0083030D">
              <w:rPr>
                <w:rFonts w:eastAsia="Calibri"/>
                <w:bCs/>
                <w:color w:val="000000"/>
                <w:sz w:val="16"/>
                <w:szCs w:val="16"/>
              </w:rPr>
              <w:t xml:space="preserve">90 853 </w:t>
            </w:r>
          </w:p>
        </w:tc>
        <w:tc>
          <w:tcPr>
            <w:tcW w:w="993" w:type="dxa"/>
            <w:tcBorders>
              <w:top w:val="nil"/>
              <w:left w:val="nil"/>
              <w:right w:val="nil"/>
            </w:tcBorders>
            <w:vAlign w:val="center"/>
          </w:tcPr>
          <w:p w:rsidR="00524551" w:rsidRPr="0083030D" w:rsidRDefault="00524551" w:rsidP="007B7736">
            <w:pPr>
              <w:keepNext/>
              <w:keepLines/>
              <w:autoSpaceDE w:val="0"/>
              <w:autoSpaceDN w:val="0"/>
              <w:adjustRightInd w:val="0"/>
              <w:spacing w:before="0" w:line="240" w:lineRule="auto"/>
              <w:jc w:val="right"/>
              <w:rPr>
                <w:rFonts w:eastAsia="Calibri"/>
                <w:bCs/>
                <w:color w:val="000000"/>
                <w:sz w:val="16"/>
                <w:szCs w:val="16"/>
              </w:rPr>
            </w:pPr>
            <w:r w:rsidRPr="0083030D">
              <w:rPr>
                <w:rFonts w:eastAsia="Calibri"/>
                <w:bCs/>
                <w:color w:val="000000"/>
                <w:sz w:val="16"/>
                <w:szCs w:val="16"/>
              </w:rPr>
              <w:t xml:space="preserve">105 315 </w:t>
            </w:r>
          </w:p>
        </w:tc>
        <w:tc>
          <w:tcPr>
            <w:tcW w:w="850" w:type="dxa"/>
            <w:tcBorders>
              <w:top w:val="nil"/>
              <w:left w:val="nil"/>
              <w:right w:val="nil"/>
            </w:tcBorders>
            <w:vAlign w:val="center"/>
          </w:tcPr>
          <w:p w:rsidR="00524551" w:rsidRPr="0083030D" w:rsidRDefault="007B7736" w:rsidP="007B7736">
            <w:pPr>
              <w:keepNext/>
              <w:keepLines/>
              <w:autoSpaceDE w:val="0"/>
              <w:autoSpaceDN w:val="0"/>
              <w:adjustRightInd w:val="0"/>
              <w:spacing w:before="0" w:line="240" w:lineRule="auto"/>
              <w:jc w:val="right"/>
              <w:rPr>
                <w:rFonts w:eastAsia="Calibri"/>
                <w:bCs/>
                <w:color w:val="000000"/>
                <w:sz w:val="16"/>
                <w:szCs w:val="16"/>
              </w:rPr>
            </w:pPr>
            <w:r w:rsidRPr="0083030D">
              <w:rPr>
                <w:rFonts w:eastAsia="Calibri"/>
                <w:bCs/>
                <w:color w:val="000000"/>
                <w:sz w:val="16"/>
                <w:szCs w:val="16"/>
              </w:rPr>
              <w:t>110 341</w:t>
            </w:r>
            <w:r w:rsidR="00524551" w:rsidRPr="0083030D">
              <w:rPr>
                <w:rFonts w:eastAsia="Calibri"/>
                <w:bCs/>
                <w:color w:val="000000"/>
                <w:sz w:val="16"/>
                <w:szCs w:val="16"/>
              </w:rPr>
              <w:t xml:space="preserve"> </w:t>
            </w:r>
          </w:p>
        </w:tc>
      </w:tr>
      <w:tr w:rsidR="00524551" w:rsidRPr="0083030D" w:rsidTr="00DA4877">
        <w:trPr>
          <w:trHeight w:val="277"/>
        </w:trPr>
        <w:tc>
          <w:tcPr>
            <w:tcW w:w="3149" w:type="dxa"/>
            <w:tcBorders>
              <w:top w:val="nil"/>
              <w:left w:val="nil"/>
              <w:bottom w:val="single" w:sz="4" w:space="0" w:color="auto"/>
              <w:right w:val="nil"/>
            </w:tcBorders>
            <w:vAlign w:val="center"/>
          </w:tcPr>
          <w:p w:rsidR="00524551" w:rsidRPr="0083030D" w:rsidRDefault="00524551" w:rsidP="0099402A">
            <w:pPr>
              <w:keepNext/>
              <w:keepLines/>
              <w:autoSpaceDE w:val="0"/>
              <w:autoSpaceDN w:val="0"/>
              <w:adjustRightInd w:val="0"/>
              <w:spacing w:before="0" w:line="240" w:lineRule="auto"/>
              <w:jc w:val="left"/>
              <w:rPr>
                <w:rFonts w:eastAsia="Calibri"/>
                <w:bCs/>
                <w:color w:val="000000"/>
                <w:sz w:val="16"/>
                <w:szCs w:val="16"/>
              </w:rPr>
            </w:pPr>
            <w:r w:rsidRPr="0083030D">
              <w:rPr>
                <w:rFonts w:eastAsia="Calibri"/>
                <w:bCs/>
                <w:color w:val="000000"/>
                <w:sz w:val="16"/>
                <w:szCs w:val="16"/>
              </w:rPr>
              <w:t>Upparbetade kostnader vid årets slut</w:t>
            </w:r>
          </w:p>
        </w:tc>
        <w:tc>
          <w:tcPr>
            <w:tcW w:w="1134" w:type="dxa"/>
            <w:tcBorders>
              <w:top w:val="nil"/>
              <w:left w:val="nil"/>
              <w:bottom w:val="single" w:sz="4" w:space="0" w:color="auto"/>
              <w:right w:val="nil"/>
            </w:tcBorders>
            <w:vAlign w:val="center"/>
          </w:tcPr>
          <w:p w:rsidR="00524551" w:rsidRPr="0083030D" w:rsidRDefault="00524551" w:rsidP="007B7736">
            <w:pPr>
              <w:keepNext/>
              <w:keepLines/>
              <w:autoSpaceDE w:val="0"/>
              <w:autoSpaceDN w:val="0"/>
              <w:adjustRightInd w:val="0"/>
              <w:spacing w:before="0" w:line="240" w:lineRule="auto"/>
              <w:jc w:val="right"/>
              <w:rPr>
                <w:rFonts w:eastAsia="Calibri"/>
                <w:color w:val="000000"/>
                <w:sz w:val="16"/>
                <w:szCs w:val="16"/>
              </w:rPr>
            </w:pPr>
            <w:r w:rsidRPr="0083030D">
              <w:rPr>
                <w:rFonts w:eastAsia="Calibri"/>
                <w:color w:val="000000"/>
                <w:sz w:val="16"/>
                <w:szCs w:val="16"/>
              </w:rPr>
              <w:t xml:space="preserve">33 862 </w:t>
            </w:r>
          </w:p>
        </w:tc>
        <w:tc>
          <w:tcPr>
            <w:tcW w:w="993" w:type="dxa"/>
            <w:tcBorders>
              <w:top w:val="nil"/>
              <w:left w:val="nil"/>
              <w:bottom w:val="single" w:sz="4" w:space="0" w:color="auto"/>
              <w:right w:val="nil"/>
            </w:tcBorders>
            <w:vAlign w:val="center"/>
          </w:tcPr>
          <w:p w:rsidR="00524551" w:rsidRPr="0083030D" w:rsidRDefault="00524551" w:rsidP="007B7736">
            <w:pPr>
              <w:keepNext/>
              <w:keepLines/>
              <w:autoSpaceDE w:val="0"/>
              <w:autoSpaceDN w:val="0"/>
              <w:adjustRightInd w:val="0"/>
              <w:spacing w:before="0" w:line="240" w:lineRule="auto"/>
              <w:jc w:val="right"/>
              <w:rPr>
                <w:rFonts w:eastAsia="Calibri"/>
                <w:color w:val="000000"/>
                <w:sz w:val="16"/>
                <w:szCs w:val="16"/>
              </w:rPr>
            </w:pPr>
            <w:r w:rsidRPr="0083030D">
              <w:rPr>
                <w:rFonts w:eastAsia="Calibri"/>
                <w:color w:val="000000"/>
                <w:sz w:val="16"/>
                <w:szCs w:val="16"/>
              </w:rPr>
              <w:t xml:space="preserve">40 116 </w:t>
            </w:r>
          </w:p>
        </w:tc>
        <w:tc>
          <w:tcPr>
            <w:tcW w:w="850" w:type="dxa"/>
            <w:tcBorders>
              <w:top w:val="nil"/>
              <w:left w:val="nil"/>
              <w:bottom w:val="single" w:sz="4" w:space="0" w:color="auto"/>
              <w:right w:val="nil"/>
            </w:tcBorders>
            <w:vAlign w:val="center"/>
          </w:tcPr>
          <w:p w:rsidR="00524551" w:rsidRPr="0083030D" w:rsidRDefault="007B7736" w:rsidP="007B7736">
            <w:pPr>
              <w:keepNext/>
              <w:keepLines/>
              <w:autoSpaceDE w:val="0"/>
              <w:autoSpaceDN w:val="0"/>
              <w:adjustRightInd w:val="0"/>
              <w:spacing w:before="0" w:line="240" w:lineRule="auto"/>
              <w:jc w:val="right"/>
              <w:rPr>
                <w:rFonts w:eastAsia="Calibri"/>
                <w:color w:val="000000"/>
                <w:sz w:val="16"/>
                <w:szCs w:val="16"/>
              </w:rPr>
            </w:pPr>
            <w:r w:rsidRPr="0083030D">
              <w:rPr>
                <w:rFonts w:eastAsia="Calibri"/>
                <w:color w:val="000000"/>
                <w:sz w:val="16"/>
                <w:szCs w:val="16"/>
              </w:rPr>
              <w:t>40 615</w:t>
            </w:r>
          </w:p>
        </w:tc>
      </w:tr>
      <w:tr w:rsidR="00524551" w:rsidRPr="0083030D" w:rsidTr="00DA4877">
        <w:trPr>
          <w:trHeight w:val="377"/>
        </w:trPr>
        <w:tc>
          <w:tcPr>
            <w:tcW w:w="3149" w:type="dxa"/>
            <w:tcBorders>
              <w:top w:val="single" w:sz="4" w:space="0" w:color="auto"/>
              <w:left w:val="nil"/>
              <w:bottom w:val="nil"/>
              <w:right w:val="nil"/>
            </w:tcBorders>
            <w:vAlign w:val="center"/>
          </w:tcPr>
          <w:p w:rsidR="00524551" w:rsidRPr="0083030D" w:rsidRDefault="00524551" w:rsidP="0099402A">
            <w:pPr>
              <w:keepNext/>
              <w:keepLines/>
              <w:autoSpaceDE w:val="0"/>
              <w:autoSpaceDN w:val="0"/>
              <w:adjustRightInd w:val="0"/>
              <w:spacing w:before="0" w:line="240" w:lineRule="auto"/>
              <w:jc w:val="left"/>
              <w:rPr>
                <w:rFonts w:eastAsia="Calibri"/>
                <w:bCs/>
                <w:color w:val="000000"/>
                <w:sz w:val="16"/>
                <w:szCs w:val="16"/>
              </w:rPr>
            </w:pPr>
            <w:r w:rsidRPr="0083030D">
              <w:rPr>
                <w:rFonts w:eastAsia="Calibri"/>
                <w:bCs/>
                <w:color w:val="000000"/>
                <w:sz w:val="16"/>
                <w:szCs w:val="16"/>
              </w:rPr>
              <w:t>Kostnad för under året avslutade gransknin</w:t>
            </w:r>
            <w:r w:rsidRPr="0083030D">
              <w:rPr>
                <w:rFonts w:eastAsia="Calibri"/>
                <w:bCs/>
                <w:color w:val="000000"/>
                <w:sz w:val="16"/>
                <w:szCs w:val="16"/>
              </w:rPr>
              <w:t>g</w:t>
            </w:r>
            <w:r w:rsidRPr="0083030D">
              <w:rPr>
                <w:rFonts w:eastAsia="Calibri"/>
                <w:bCs/>
                <w:color w:val="000000"/>
                <w:sz w:val="16"/>
                <w:szCs w:val="16"/>
              </w:rPr>
              <w:t>ar</w:t>
            </w:r>
          </w:p>
        </w:tc>
        <w:tc>
          <w:tcPr>
            <w:tcW w:w="1134" w:type="dxa"/>
            <w:tcBorders>
              <w:top w:val="single" w:sz="4" w:space="0" w:color="auto"/>
              <w:left w:val="nil"/>
              <w:bottom w:val="nil"/>
              <w:right w:val="nil"/>
            </w:tcBorders>
            <w:vAlign w:val="center"/>
          </w:tcPr>
          <w:p w:rsidR="00524551" w:rsidRPr="0083030D" w:rsidRDefault="00524551" w:rsidP="007B7736">
            <w:pPr>
              <w:keepNext/>
              <w:keepLines/>
              <w:autoSpaceDE w:val="0"/>
              <w:autoSpaceDN w:val="0"/>
              <w:adjustRightInd w:val="0"/>
              <w:spacing w:before="0" w:line="240" w:lineRule="auto"/>
              <w:jc w:val="right"/>
              <w:rPr>
                <w:rFonts w:eastAsia="Calibri"/>
                <w:bCs/>
                <w:color w:val="000000"/>
                <w:sz w:val="16"/>
                <w:szCs w:val="16"/>
              </w:rPr>
            </w:pPr>
            <w:r w:rsidRPr="0083030D">
              <w:rPr>
                <w:rFonts w:eastAsia="Calibri"/>
                <w:bCs/>
                <w:color w:val="000000"/>
                <w:sz w:val="16"/>
                <w:szCs w:val="16"/>
              </w:rPr>
              <w:t xml:space="preserve">95 138 </w:t>
            </w:r>
          </w:p>
        </w:tc>
        <w:tc>
          <w:tcPr>
            <w:tcW w:w="993" w:type="dxa"/>
            <w:tcBorders>
              <w:top w:val="single" w:sz="4" w:space="0" w:color="auto"/>
              <w:left w:val="nil"/>
              <w:bottom w:val="nil"/>
              <w:right w:val="nil"/>
            </w:tcBorders>
            <w:vAlign w:val="center"/>
          </w:tcPr>
          <w:p w:rsidR="00524551" w:rsidRPr="0083030D" w:rsidRDefault="00524551" w:rsidP="007B7736">
            <w:pPr>
              <w:keepNext/>
              <w:keepLines/>
              <w:autoSpaceDE w:val="0"/>
              <w:autoSpaceDN w:val="0"/>
              <w:adjustRightInd w:val="0"/>
              <w:spacing w:before="0" w:line="240" w:lineRule="auto"/>
              <w:jc w:val="right"/>
              <w:rPr>
                <w:rFonts w:eastAsia="Calibri"/>
                <w:bCs/>
                <w:color w:val="000000"/>
                <w:sz w:val="16"/>
                <w:szCs w:val="16"/>
              </w:rPr>
            </w:pPr>
            <w:r w:rsidRPr="0083030D">
              <w:rPr>
                <w:rFonts w:eastAsia="Calibri"/>
                <w:bCs/>
                <w:color w:val="000000"/>
                <w:sz w:val="16"/>
                <w:szCs w:val="16"/>
              </w:rPr>
              <w:t xml:space="preserve">99 061 </w:t>
            </w:r>
          </w:p>
        </w:tc>
        <w:tc>
          <w:tcPr>
            <w:tcW w:w="850" w:type="dxa"/>
            <w:tcBorders>
              <w:top w:val="single" w:sz="4" w:space="0" w:color="auto"/>
              <w:left w:val="nil"/>
              <w:bottom w:val="nil"/>
              <w:right w:val="nil"/>
            </w:tcBorders>
            <w:vAlign w:val="center"/>
          </w:tcPr>
          <w:p w:rsidR="00524551" w:rsidRPr="0083030D" w:rsidRDefault="007B7736" w:rsidP="007B7736">
            <w:pPr>
              <w:keepNext/>
              <w:keepLines/>
              <w:autoSpaceDE w:val="0"/>
              <w:autoSpaceDN w:val="0"/>
              <w:adjustRightInd w:val="0"/>
              <w:spacing w:before="0" w:line="240" w:lineRule="auto"/>
              <w:jc w:val="right"/>
              <w:rPr>
                <w:rFonts w:eastAsia="Calibri"/>
                <w:bCs/>
                <w:color w:val="000000"/>
                <w:sz w:val="16"/>
                <w:szCs w:val="16"/>
              </w:rPr>
            </w:pPr>
            <w:r w:rsidRPr="0083030D">
              <w:rPr>
                <w:rFonts w:eastAsia="Calibri"/>
                <w:bCs/>
                <w:color w:val="000000"/>
                <w:sz w:val="16"/>
                <w:szCs w:val="16"/>
              </w:rPr>
              <w:t>109 842</w:t>
            </w:r>
            <w:r w:rsidR="00524551" w:rsidRPr="0083030D">
              <w:rPr>
                <w:rFonts w:eastAsia="Calibri"/>
                <w:bCs/>
                <w:color w:val="000000"/>
                <w:sz w:val="16"/>
                <w:szCs w:val="16"/>
              </w:rPr>
              <w:t xml:space="preserve"> </w:t>
            </w:r>
          </w:p>
        </w:tc>
      </w:tr>
      <w:tr w:rsidR="00524551" w:rsidRPr="0083030D" w:rsidTr="00CC738E">
        <w:trPr>
          <w:trHeight w:val="377"/>
        </w:trPr>
        <w:tc>
          <w:tcPr>
            <w:tcW w:w="3149" w:type="dxa"/>
            <w:tcBorders>
              <w:top w:val="nil"/>
              <w:left w:val="nil"/>
              <w:bottom w:val="nil"/>
              <w:right w:val="nil"/>
            </w:tcBorders>
            <w:vAlign w:val="bottom"/>
          </w:tcPr>
          <w:p w:rsidR="00524551" w:rsidRPr="0083030D" w:rsidRDefault="0099402A" w:rsidP="0099402A">
            <w:pPr>
              <w:pStyle w:val="Citat"/>
              <w:numPr>
                <w:ilvl w:val="0"/>
                <w:numId w:val="11"/>
              </w:numPr>
              <w:ind w:left="510"/>
              <w:rPr>
                <w:rFonts w:eastAsia="Calibri"/>
                <w:sz w:val="16"/>
                <w:szCs w:val="16"/>
              </w:rPr>
            </w:pPr>
            <w:r w:rsidRPr="0083030D">
              <w:rPr>
                <w:rFonts w:eastAsia="Calibri"/>
                <w:sz w:val="16"/>
                <w:szCs w:val="16"/>
              </w:rPr>
              <w:t>D</w:t>
            </w:r>
            <w:r w:rsidR="00524551" w:rsidRPr="0083030D">
              <w:rPr>
                <w:rFonts w:eastAsia="Calibri"/>
                <w:sz w:val="16"/>
                <w:szCs w:val="16"/>
              </w:rPr>
              <w:t xml:space="preserve">ärav </w:t>
            </w:r>
            <w:r w:rsidR="00257C70" w:rsidRPr="0083030D">
              <w:rPr>
                <w:rFonts w:eastAsia="Calibri"/>
                <w:sz w:val="16"/>
                <w:szCs w:val="16"/>
              </w:rPr>
              <w:t>publicerade</w:t>
            </w:r>
            <w:r w:rsidR="00524551" w:rsidRPr="0083030D">
              <w:rPr>
                <w:rFonts w:eastAsia="Calibri"/>
                <w:sz w:val="16"/>
                <w:szCs w:val="16"/>
              </w:rPr>
              <w:t xml:space="preserve"> granskningar under året</w:t>
            </w:r>
          </w:p>
        </w:tc>
        <w:tc>
          <w:tcPr>
            <w:tcW w:w="1134" w:type="dxa"/>
            <w:tcBorders>
              <w:top w:val="nil"/>
              <w:left w:val="nil"/>
              <w:bottom w:val="nil"/>
              <w:right w:val="nil"/>
            </w:tcBorders>
            <w:vAlign w:val="bottom"/>
          </w:tcPr>
          <w:p w:rsidR="00524551" w:rsidRPr="0083030D" w:rsidRDefault="00524551" w:rsidP="007B7736">
            <w:pPr>
              <w:keepNext/>
              <w:keepLines/>
              <w:autoSpaceDE w:val="0"/>
              <w:autoSpaceDN w:val="0"/>
              <w:adjustRightInd w:val="0"/>
              <w:spacing w:before="0" w:line="240" w:lineRule="auto"/>
              <w:jc w:val="right"/>
              <w:rPr>
                <w:rFonts w:eastAsia="Calibri"/>
                <w:color w:val="000000"/>
                <w:sz w:val="16"/>
                <w:szCs w:val="16"/>
              </w:rPr>
            </w:pPr>
            <w:r w:rsidRPr="0083030D">
              <w:rPr>
                <w:rFonts w:eastAsia="Calibri"/>
                <w:color w:val="000000"/>
                <w:sz w:val="16"/>
                <w:szCs w:val="16"/>
              </w:rPr>
              <w:t xml:space="preserve">76 357 </w:t>
            </w:r>
          </w:p>
        </w:tc>
        <w:tc>
          <w:tcPr>
            <w:tcW w:w="993" w:type="dxa"/>
            <w:tcBorders>
              <w:top w:val="nil"/>
              <w:left w:val="nil"/>
              <w:bottom w:val="nil"/>
              <w:right w:val="nil"/>
            </w:tcBorders>
            <w:vAlign w:val="bottom"/>
          </w:tcPr>
          <w:p w:rsidR="00524551" w:rsidRPr="0083030D" w:rsidRDefault="00524551" w:rsidP="007B7736">
            <w:pPr>
              <w:keepNext/>
              <w:keepLines/>
              <w:autoSpaceDE w:val="0"/>
              <w:autoSpaceDN w:val="0"/>
              <w:adjustRightInd w:val="0"/>
              <w:spacing w:before="0" w:line="240" w:lineRule="auto"/>
              <w:jc w:val="right"/>
              <w:rPr>
                <w:rFonts w:eastAsia="Calibri"/>
                <w:color w:val="000000"/>
                <w:sz w:val="16"/>
                <w:szCs w:val="16"/>
              </w:rPr>
            </w:pPr>
            <w:r w:rsidRPr="0083030D">
              <w:rPr>
                <w:rFonts w:eastAsia="Calibri"/>
                <w:color w:val="000000"/>
                <w:sz w:val="16"/>
                <w:szCs w:val="16"/>
              </w:rPr>
              <w:t xml:space="preserve">89 619 </w:t>
            </w:r>
          </w:p>
        </w:tc>
        <w:tc>
          <w:tcPr>
            <w:tcW w:w="850" w:type="dxa"/>
            <w:tcBorders>
              <w:top w:val="nil"/>
              <w:left w:val="nil"/>
              <w:bottom w:val="nil"/>
              <w:right w:val="nil"/>
            </w:tcBorders>
            <w:vAlign w:val="bottom"/>
          </w:tcPr>
          <w:p w:rsidR="00524551" w:rsidRPr="0083030D" w:rsidRDefault="007B7736" w:rsidP="007B7736">
            <w:pPr>
              <w:keepNext/>
              <w:keepLines/>
              <w:autoSpaceDE w:val="0"/>
              <w:autoSpaceDN w:val="0"/>
              <w:adjustRightInd w:val="0"/>
              <w:spacing w:before="0" w:line="240" w:lineRule="auto"/>
              <w:jc w:val="right"/>
              <w:rPr>
                <w:rFonts w:eastAsia="Calibri"/>
                <w:color w:val="000000"/>
                <w:sz w:val="16"/>
                <w:szCs w:val="16"/>
              </w:rPr>
            </w:pPr>
            <w:r w:rsidRPr="0083030D">
              <w:rPr>
                <w:rFonts w:eastAsia="Calibri"/>
                <w:color w:val="000000"/>
                <w:sz w:val="16"/>
                <w:szCs w:val="16"/>
              </w:rPr>
              <w:t>102 735</w:t>
            </w:r>
          </w:p>
        </w:tc>
      </w:tr>
      <w:tr w:rsidR="00524551" w:rsidRPr="0083030D" w:rsidTr="00CC738E">
        <w:trPr>
          <w:trHeight w:val="377"/>
        </w:trPr>
        <w:tc>
          <w:tcPr>
            <w:tcW w:w="3149" w:type="dxa"/>
            <w:tcBorders>
              <w:top w:val="nil"/>
              <w:left w:val="nil"/>
              <w:bottom w:val="single" w:sz="4" w:space="0" w:color="auto"/>
              <w:right w:val="nil"/>
            </w:tcBorders>
            <w:vAlign w:val="bottom"/>
          </w:tcPr>
          <w:p w:rsidR="00524551" w:rsidRPr="0083030D" w:rsidRDefault="00524551" w:rsidP="0099402A">
            <w:pPr>
              <w:pStyle w:val="Citat"/>
              <w:numPr>
                <w:ilvl w:val="0"/>
                <w:numId w:val="12"/>
              </w:numPr>
              <w:ind w:left="510"/>
              <w:rPr>
                <w:rFonts w:eastAsia="Calibri"/>
                <w:sz w:val="16"/>
                <w:szCs w:val="16"/>
              </w:rPr>
            </w:pPr>
            <w:r w:rsidRPr="0083030D">
              <w:rPr>
                <w:rFonts w:eastAsia="Calibri"/>
                <w:sz w:val="16"/>
                <w:szCs w:val="16"/>
              </w:rPr>
              <w:t>Därav förstudier och gransknin</w:t>
            </w:r>
            <w:r w:rsidRPr="0083030D">
              <w:rPr>
                <w:rFonts w:eastAsia="Calibri"/>
                <w:sz w:val="16"/>
                <w:szCs w:val="16"/>
              </w:rPr>
              <w:t>g</w:t>
            </w:r>
            <w:r w:rsidRPr="0083030D">
              <w:rPr>
                <w:rFonts w:eastAsia="Calibri"/>
                <w:sz w:val="16"/>
                <w:szCs w:val="16"/>
              </w:rPr>
              <w:t>ar som inte r</w:t>
            </w:r>
            <w:r w:rsidRPr="0083030D">
              <w:rPr>
                <w:rFonts w:eastAsia="Calibri"/>
                <w:sz w:val="16"/>
                <w:szCs w:val="16"/>
              </w:rPr>
              <w:t>e</w:t>
            </w:r>
            <w:r w:rsidRPr="0083030D">
              <w:rPr>
                <w:rFonts w:eastAsia="Calibri"/>
                <w:sz w:val="16"/>
                <w:szCs w:val="16"/>
              </w:rPr>
              <w:t>sulterat i rapport</w:t>
            </w:r>
          </w:p>
        </w:tc>
        <w:tc>
          <w:tcPr>
            <w:tcW w:w="1134" w:type="dxa"/>
            <w:tcBorders>
              <w:top w:val="nil"/>
              <w:left w:val="nil"/>
              <w:bottom w:val="single" w:sz="4" w:space="0" w:color="auto"/>
              <w:right w:val="nil"/>
            </w:tcBorders>
            <w:vAlign w:val="bottom"/>
          </w:tcPr>
          <w:p w:rsidR="00524551" w:rsidRPr="0083030D" w:rsidRDefault="00524551" w:rsidP="00D52D90">
            <w:pPr>
              <w:keepNext/>
              <w:keepLines/>
              <w:autoSpaceDE w:val="0"/>
              <w:autoSpaceDN w:val="0"/>
              <w:adjustRightInd w:val="0"/>
              <w:spacing w:before="0" w:line="240" w:lineRule="auto"/>
              <w:jc w:val="right"/>
              <w:rPr>
                <w:rFonts w:eastAsia="Calibri"/>
                <w:iCs/>
                <w:color w:val="000000"/>
                <w:sz w:val="16"/>
                <w:szCs w:val="16"/>
              </w:rPr>
            </w:pPr>
            <w:r w:rsidRPr="0083030D">
              <w:rPr>
                <w:rFonts w:eastAsia="Calibri"/>
                <w:iCs/>
                <w:color w:val="000000"/>
                <w:sz w:val="16"/>
                <w:szCs w:val="16"/>
              </w:rPr>
              <w:t xml:space="preserve">18 781 </w:t>
            </w:r>
          </w:p>
        </w:tc>
        <w:tc>
          <w:tcPr>
            <w:tcW w:w="993" w:type="dxa"/>
            <w:tcBorders>
              <w:top w:val="nil"/>
              <w:left w:val="nil"/>
              <w:bottom w:val="single" w:sz="4" w:space="0" w:color="auto"/>
              <w:right w:val="nil"/>
            </w:tcBorders>
            <w:vAlign w:val="bottom"/>
          </w:tcPr>
          <w:p w:rsidR="00524551" w:rsidRPr="0083030D" w:rsidRDefault="00524551" w:rsidP="00D52D90">
            <w:pPr>
              <w:keepNext/>
              <w:keepLines/>
              <w:autoSpaceDE w:val="0"/>
              <w:autoSpaceDN w:val="0"/>
              <w:adjustRightInd w:val="0"/>
              <w:spacing w:before="0" w:line="240" w:lineRule="auto"/>
              <w:jc w:val="right"/>
              <w:rPr>
                <w:rFonts w:eastAsia="Calibri"/>
                <w:iCs/>
                <w:color w:val="000000"/>
                <w:sz w:val="16"/>
                <w:szCs w:val="16"/>
              </w:rPr>
            </w:pPr>
            <w:r w:rsidRPr="0083030D">
              <w:rPr>
                <w:rFonts w:eastAsia="Calibri"/>
                <w:iCs/>
                <w:color w:val="000000"/>
                <w:sz w:val="16"/>
                <w:szCs w:val="16"/>
              </w:rPr>
              <w:t xml:space="preserve">9 442 </w:t>
            </w:r>
          </w:p>
        </w:tc>
        <w:tc>
          <w:tcPr>
            <w:tcW w:w="850" w:type="dxa"/>
            <w:tcBorders>
              <w:top w:val="nil"/>
              <w:left w:val="nil"/>
              <w:bottom w:val="single" w:sz="4" w:space="0" w:color="auto"/>
              <w:right w:val="nil"/>
            </w:tcBorders>
            <w:vAlign w:val="bottom"/>
          </w:tcPr>
          <w:p w:rsidR="00524551" w:rsidRPr="0083030D" w:rsidRDefault="007B7736" w:rsidP="00D52D90">
            <w:pPr>
              <w:keepNext/>
              <w:keepLines/>
              <w:autoSpaceDE w:val="0"/>
              <w:autoSpaceDN w:val="0"/>
              <w:adjustRightInd w:val="0"/>
              <w:spacing w:before="0" w:line="240" w:lineRule="auto"/>
              <w:jc w:val="right"/>
              <w:rPr>
                <w:rFonts w:eastAsia="Calibri"/>
                <w:iCs/>
                <w:color w:val="000000"/>
                <w:sz w:val="16"/>
                <w:szCs w:val="16"/>
              </w:rPr>
            </w:pPr>
            <w:r w:rsidRPr="0083030D">
              <w:rPr>
                <w:rFonts w:eastAsia="Calibri"/>
                <w:iCs/>
                <w:color w:val="000000"/>
                <w:sz w:val="16"/>
                <w:szCs w:val="16"/>
              </w:rPr>
              <w:t>7 107</w:t>
            </w:r>
          </w:p>
        </w:tc>
      </w:tr>
      <w:tr w:rsidR="00524551" w:rsidRPr="0083030D" w:rsidTr="00DA4877">
        <w:trPr>
          <w:trHeight w:val="303"/>
        </w:trPr>
        <w:tc>
          <w:tcPr>
            <w:tcW w:w="3149" w:type="dxa"/>
            <w:tcBorders>
              <w:top w:val="single" w:sz="4" w:space="0" w:color="auto"/>
              <w:left w:val="nil"/>
              <w:bottom w:val="nil"/>
              <w:right w:val="nil"/>
            </w:tcBorders>
            <w:vAlign w:val="center"/>
          </w:tcPr>
          <w:p w:rsidR="00524551" w:rsidRPr="0083030D" w:rsidRDefault="00524551" w:rsidP="0099402A">
            <w:pPr>
              <w:keepNext/>
              <w:keepLines/>
              <w:autoSpaceDE w:val="0"/>
              <w:autoSpaceDN w:val="0"/>
              <w:adjustRightInd w:val="0"/>
              <w:spacing w:before="0" w:line="240" w:lineRule="auto"/>
              <w:jc w:val="left"/>
              <w:rPr>
                <w:rFonts w:eastAsia="Calibri"/>
                <w:bCs/>
                <w:color w:val="000000"/>
                <w:sz w:val="16"/>
                <w:szCs w:val="16"/>
              </w:rPr>
            </w:pPr>
            <w:r w:rsidRPr="0083030D">
              <w:rPr>
                <w:rFonts w:eastAsia="Calibri"/>
                <w:bCs/>
                <w:color w:val="000000"/>
                <w:sz w:val="16"/>
                <w:szCs w:val="16"/>
              </w:rPr>
              <w:t xml:space="preserve">Antal </w:t>
            </w:r>
            <w:r w:rsidR="00257C70" w:rsidRPr="0083030D">
              <w:rPr>
                <w:rFonts w:eastAsia="Calibri"/>
                <w:bCs/>
                <w:color w:val="000000"/>
                <w:sz w:val="16"/>
                <w:szCs w:val="16"/>
              </w:rPr>
              <w:t>publicerade</w:t>
            </w:r>
            <w:r w:rsidRPr="0083030D">
              <w:rPr>
                <w:rFonts w:eastAsia="Calibri"/>
                <w:bCs/>
                <w:color w:val="000000"/>
                <w:sz w:val="16"/>
                <w:szCs w:val="16"/>
              </w:rPr>
              <w:t xml:space="preserve"> granskningar</w:t>
            </w:r>
            <w:r w:rsidR="00FC4B82" w:rsidRPr="0083030D">
              <w:rPr>
                <w:rFonts w:eastAsia="Calibri"/>
                <w:bCs/>
                <w:color w:val="000000"/>
                <w:sz w:val="16"/>
                <w:szCs w:val="16"/>
              </w:rPr>
              <w:t xml:space="preserve"> (antal)</w:t>
            </w:r>
          </w:p>
        </w:tc>
        <w:tc>
          <w:tcPr>
            <w:tcW w:w="1134" w:type="dxa"/>
            <w:tcBorders>
              <w:top w:val="single" w:sz="4" w:space="0" w:color="auto"/>
              <w:left w:val="nil"/>
              <w:bottom w:val="nil"/>
              <w:right w:val="nil"/>
            </w:tcBorders>
            <w:vAlign w:val="center"/>
          </w:tcPr>
          <w:p w:rsidR="00524551" w:rsidRPr="0083030D" w:rsidRDefault="00524551" w:rsidP="00D52D90">
            <w:pPr>
              <w:keepNext/>
              <w:keepLines/>
              <w:autoSpaceDE w:val="0"/>
              <w:autoSpaceDN w:val="0"/>
              <w:adjustRightInd w:val="0"/>
              <w:spacing w:before="0" w:line="240" w:lineRule="auto"/>
              <w:jc w:val="right"/>
              <w:rPr>
                <w:rFonts w:eastAsia="Calibri"/>
                <w:color w:val="000000"/>
                <w:sz w:val="16"/>
                <w:szCs w:val="16"/>
              </w:rPr>
            </w:pPr>
            <w:r w:rsidRPr="0083030D">
              <w:rPr>
                <w:rFonts w:eastAsia="Calibri"/>
                <w:color w:val="000000"/>
                <w:sz w:val="16"/>
                <w:szCs w:val="16"/>
              </w:rPr>
              <w:t xml:space="preserve">31 </w:t>
            </w:r>
          </w:p>
        </w:tc>
        <w:tc>
          <w:tcPr>
            <w:tcW w:w="993" w:type="dxa"/>
            <w:tcBorders>
              <w:top w:val="single" w:sz="4" w:space="0" w:color="auto"/>
              <w:left w:val="nil"/>
              <w:bottom w:val="nil"/>
              <w:right w:val="nil"/>
            </w:tcBorders>
            <w:vAlign w:val="center"/>
          </w:tcPr>
          <w:p w:rsidR="00524551" w:rsidRPr="0083030D" w:rsidRDefault="00524551" w:rsidP="00D52D90">
            <w:pPr>
              <w:keepNext/>
              <w:keepLines/>
              <w:autoSpaceDE w:val="0"/>
              <w:autoSpaceDN w:val="0"/>
              <w:adjustRightInd w:val="0"/>
              <w:spacing w:before="0" w:line="240" w:lineRule="auto"/>
              <w:jc w:val="right"/>
              <w:rPr>
                <w:rFonts w:eastAsia="Calibri"/>
                <w:color w:val="000000"/>
                <w:sz w:val="16"/>
                <w:szCs w:val="16"/>
              </w:rPr>
            </w:pPr>
            <w:r w:rsidRPr="0083030D">
              <w:rPr>
                <w:rFonts w:eastAsia="Calibri"/>
                <w:color w:val="000000"/>
                <w:sz w:val="16"/>
                <w:szCs w:val="16"/>
              </w:rPr>
              <w:t xml:space="preserve">30 </w:t>
            </w:r>
          </w:p>
        </w:tc>
        <w:tc>
          <w:tcPr>
            <w:tcW w:w="850" w:type="dxa"/>
            <w:tcBorders>
              <w:top w:val="single" w:sz="4" w:space="0" w:color="auto"/>
              <w:left w:val="nil"/>
              <w:bottom w:val="nil"/>
              <w:right w:val="nil"/>
            </w:tcBorders>
            <w:vAlign w:val="center"/>
          </w:tcPr>
          <w:p w:rsidR="00524551" w:rsidRPr="0083030D" w:rsidRDefault="00524551" w:rsidP="00D52D90">
            <w:pPr>
              <w:keepNext/>
              <w:keepLines/>
              <w:autoSpaceDE w:val="0"/>
              <w:autoSpaceDN w:val="0"/>
              <w:adjustRightInd w:val="0"/>
              <w:spacing w:before="0" w:line="240" w:lineRule="auto"/>
              <w:jc w:val="right"/>
              <w:rPr>
                <w:rFonts w:eastAsia="Calibri"/>
                <w:color w:val="000000"/>
                <w:sz w:val="16"/>
                <w:szCs w:val="16"/>
              </w:rPr>
            </w:pPr>
            <w:r w:rsidRPr="0083030D">
              <w:rPr>
                <w:rFonts w:eastAsia="Calibri"/>
                <w:color w:val="000000"/>
                <w:sz w:val="16"/>
                <w:szCs w:val="16"/>
              </w:rPr>
              <w:t xml:space="preserve">30 </w:t>
            </w:r>
          </w:p>
        </w:tc>
      </w:tr>
      <w:tr w:rsidR="00524551" w:rsidRPr="0083030D" w:rsidTr="00CC738E">
        <w:trPr>
          <w:trHeight w:val="377"/>
        </w:trPr>
        <w:tc>
          <w:tcPr>
            <w:tcW w:w="3149" w:type="dxa"/>
            <w:tcBorders>
              <w:top w:val="nil"/>
              <w:left w:val="nil"/>
              <w:bottom w:val="single" w:sz="4" w:space="0" w:color="auto"/>
              <w:right w:val="nil"/>
            </w:tcBorders>
            <w:vAlign w:val="bottom"/>
          </w:tcPr>
          <w:p w:rsidR="00524551" w:rsidRPr="0083030D" w:rsidRDefault="00524551" w:rsidP="0099402A">
            <w:pPr>
              <w:keepNext/>
              <w:keepLines/>
              <w:autoSpaceDE w:val="0"/>
              <w:autoSpaceDN w:val="0"/>
              <w:adjustRightInd w:val="0"/>
              <w:spacing w:before="0" w:line="240" w:lineRule="auto"/>
              <w:jc w:val="left"/>
              <w:rPr>
                <w:rFonts w:eastAsia="Calibri"/>
                <w:bCs/>
                <w:color w:val="000000"/>
                <w:sz w:val="16"/>
                <w:szCs w:val="16"/>
              </w:rPr>
            </w:pPr>
            <w:r w:rsidRPr="0083030D">
              <w:rPr>
                <w:rFonts w:eastAsia="Calibri"/>
                <w:bCs/>
                <w:color w:val="000000"/>
                <w:sz w:val="16"/>
                <w:szCs w:val="16"/>
              </w:rPr>
              <w:t>Styckkostnad per under året avslutad grans</w:t>
            </w:r>
            <w:r w:rsidRPr="0083030D">
              <w:rPr>
                <w:rFonts w:eastAsia="Calibri"/>
                <w:bCs/>
                <w:color w:val="000000"/>
                <w:sz w:val="16"/>
                <w:szCs w:val="16"/>
              </w:rPr>
              <w:t>k</w:t>
            </w:r>
            <w:r w:rsidRPr="0083030D">
              <w:rPr>
                <w:rFonts w:eastAsia="Calibri"/>
                <w:bCs/>
                <w:color w:val="000000"/>
                <w:sz w:val="16"/>
                <w:szCs w:val="16"/>
              </w:rPr>
              <w:t>ning</w:t>
            </w:r>
            <w:r w:rsidRPr="0083030D">
              <w:rPr>
                <w:rStyle w:val="Fotnotsreferens"/>
                <w:rFonts w:eastAsia="Calibri"/>
                <w:bCs/>
                <w:color w:val="000000"/>
                <w:sz w:val="16"/>
                <w:szCs w:val="16"/>
              </w:rPr>
              <w:footnoteReference w:id="14"/>
            </w:r>
          </w:p>
        </w:tc>
        <w:tc>
          <w:tcPr>
            <w:tcW w:w="1134" w:type="dxa"/>
            <w:tcBorders>
              <w:top w:val="nil"/>
              <w:left w:val="nil"/>
              <w:bottom w:val="single" w:sz="4" w:space="0" w:color="auto"/>
              <w:right w:val="nil"/>
            </w:tcBorders>
            <w:vAlign w:val="bottom"/>
          </w:tcPr>
          <w:p w:rsidR="00524551" w:rsidRPr="0083030D" w:rsidRDefault="00524551" w:rsidP="00D52D90">
            <w:pPr>
              <w:keepNext/>
              <w:keepLines/>
              <w:autoSpaceDE w:val="0"/>
              <w:autoSpaceDN w:val="0"/>
              <w:adjustRightInd w:val="0"/>
              <w:spacing w:before="0" w:line="240" w:lineRule="auto"/>
              <w:jc w:val="right"/>
              <w:rPr>
                <w:rFonts w:eastAsia="Calibri"/>
                <w:color w:val="000000"/>
                <w:sz w:val="16"/>
                <w:szCs w:val="16"/>
              </w:rPr>
            </w:pPr>
            <w:r w:rsidRPr="0083030D">
              <w:rPr>
                <w:rFonts w:eastAsia="Calibri"/>
                <w:color w:val="000000"/>
                <w:sz w:val="16"/>
                <w:szCs w:val="16"/>
              </w:rPr>
              <w:t xml:space="preserve">3 069 </w:t>
            </w:r>
          </w:p>
        </w:tc>
        <w:tc>
          <w:tcPr>
            <w:tcW w:w="993" w:type="dxa"/>
            <w:tcBorders>
              <w:top w:val="nil"/>
              <w:left w:val="nil"/>
              <w:bottom w:val="single" w:sz="4" w:space="0" w:color="auto"/>
              <w:right w:val="nil"/>
            </w:tcBorders>
            <w:vAlign w:val="bottom"/>
          </w:tcPr>
          <w:p w:rsidR="00524551" w:rsidRPr="0083030D" w:rsidRDefault="00524551" w:rsidP="00D52D90">
            <w:pPr>
              <w:keepNext/>
              <w:keepLines/>
              <w:autoSpaceDE w:val="0"/>
              <w:autoSpaceDN w:val="0"/>
              <w:adjustRightInd w:val="0"/>
              <w:spacing w:before="0" w:line="240" w:lineRule="auto"/>
              <w:jc w:val="right"/>
              <w:rPr>
                <w:rFonts w:eastAsia="Calibri"/>
                <w:color w:val="000000"/>
                <w:sz w:val="16"/>
                <w:szCs w:val="16"/>
              </w:rPr>
            </w:pPr>
            <w:r w:rsidRPr="0083030D">
              <w:rPr>
                <w:rFonts w:eastAsia="Calibri"/>
                <w:color w:val="000000"/>
                <w:sz w:val="16"/>
                <w:szCs w:val="16"/>
              </w:rPr>
              <w:t xml:space="preserve">3 302 </w:t>
            </w:r>
          </w:p>
        </w:tc>
        <w:tc>
          <w:tcPr>
            <w:tcW w:w="850" w:type="dxa"/>
            <w:tcBorders>
              <w:top w:val="nil"/>
              <w:left w:val="nil"/>
              <w:bottom w:val="single" w:sz="4" w:space="0" w:color="auto"/>
              <w:right w:val="nil"/>
            </w:tcBorders>
            <w:vAlign w:val="bottom"/>
          </w:tcPr>
          <w:p w:rsidR="00524551" w:rsidRPr="0083030D" w:rsidRDefault="007B7736" w:rsidP="00D52D90">
            <w:pPr>
              <w:keepNext/>
              <w:keepLines/>
              <w:autoSpaceDE w:val="0"/>
              <w:autoSpaceDN w:val="0"/>
              <w:adjustRightInd w:val="0"/>
              <w:spacing w:before="0" w:line="240" w:lineRule="auto"/>
              <w:jc w:val="right"/>
              <w:rPr>
                <w:rFonts w:eastAsia="Calibri"/>
                <w:color w:val="000000"/>
                <w:sz w:val="16"/>
                <w:szCs w:val="16"/>
              </w:rPr>
            </w:pPr>
            <w:r w:rsidRPr="0083030D">
              <w:rPr>
                <w:rFonts w:eastAsia="Calibri"/>
                <w:color w:val="000000"/>
                <w:sz w:val="16"/>
                <w:szCs w:val="16"/>
              </w:rPr>
              <w:t>3 661</w:t>
            </w:r>
          </w:p>
        </w:tc>
      </w:tr>
    </w:tbl>
    <w:p w:rsidR="007B7736" w:rsidRPr="0083030D" w:rsidRDefault="007B7736" w:rsidP="00595A83"/>
    <w:p w:rsidR="004E120A" w:rsidRPr="0083030D" w:rsidRDefault="00524551" w:rsidP="003046EC">
      <w:r w:rsidRPr="0083030D">
        <w:t>I jämförelse med 2007 har styckkostnaden för en publicerad granskningsra</w:t>
      </w:r>
      <w:r w:rsidRPr="0083030D">
        <w:t>p</w:t>
      </w:r>
      <w:r w:rsidRPr="0083030D">
        <w:t>port ökat från 3,3 till 3,</w:t>
      </w:r>
      <w:r w:rsidR="00A66DB7" w:rsidRPr="0083030D">
        <w:t>7</w:t>
      </w:r>
      <w:r w:rsidRPr="0083030D">
        <w:t xml:space="preserve"> miljoner kronor. Årets totala kostnader är 110,</w:t>
      </w:r>
      <w:r w:rsidR="00A66DB7" w:rsidRPr="0083030D">
        <w:t>3</w:t>
      </w:r>
      <w:r w:rsidRPr="0083030D">
        <w:t xml:space="preserve"> miljoner kronor, medan kostnaderna för avslutade granskningar upp</w:t>
      </w:r>
      <w:r w:rsidR="00A66DB7" w:rsidRPr="0083030D">
        <w:t>gick till 109</w:t>
      </w:r>
      <w:r w:rsidRPr="0083030D">
        <w:t>,</w:t>
      </w:r>
      <w:r w:rsidR="00A66DB7" w:rsidRPr="0083030D">
        <w:t>8</w:t>
      </w:r>
      <w:r w:rsidRPr="0083030D">
        <w:t xml:space="preserve"> miljoner kronor. </w:t>
      </w:r>
      <w:r w:rsidR="00A66DB7" w:rsidRPr="0083030D">
        <w:t>D</w:t>
      </w:r>
      <w:r w:rsidRPr="0083030D">
        <w:t>en ingående balansen av grans</w:t>
      </w:r>
      <w:r w:rsidRPr="0083030D">
        <w:t>k</w:t>
      </w:r>
      <w:r w:rsidRPr="0083030D">
        <w:t>ningar vid årsskiftet 2007/2008 var</w:t>
      </w:r>
      <w:r w:rsidR="00A66DB7" w:rsidRPr="0083030D">
        <w:t xml:space="preserve"> 0,5</w:t>
      </w:r>
      <w:r w:rsidRPr="0083030D">
        <w:t xml:space="preserve"> miljoner kronor lägre än värdet av den utgående balansen vid årsskiftet 2008/2009. Av de totala kos</w:t>
      </w:r>
      <w:r w:rsidRPr="0083030D">
        <w:t>t</w:t>
      </w:r>
      <w:r w:rsidRPr="0083030D">
        <w:t>naderna för avslutade granskningar om 10</w:t>
      </w:r>
      <w:r w:rsidR="00A66DB7" w:rsidRPr="0083030D">
        <w:t>9</w:t>
      </w:r>
      <w:r w:rsidRPr="0083030D">
        <w:t>,</w:t>
      </w:r>
      <w:r w:rsidR="00A66DB7" w:rsidRPr="0083030D">
        <w:t>8</w:t>
      </w:r>
      <w:r w:rsidRPr="0083030D">
        <w:t xml:space="preserve"> miljoner kronor har 102,7 miljoner kronor använts för under året publicerade granskningar. Re</w:t>
      </w:r>
      <w:r w:rsidRPr="0083030D">
        <w:t>s</w:t>
      </w:r>
      <w:r w:rsidRPr="0083030D">
        <w:t>terande</w:t>
      </w:r>
      <w:r w:rsidR="00A66DB7" w:rsidRPr="0083030D">
        <w:t xml:space="preserve"> 7,1</w:t>
      </w:r>
      <w:r w:rsidRPr="0083030D">
        <w:t xml:space="preserve"> miljoner kronor har använts för förstudier och granskningar som inte resulterat i en publicerad rapport. Det sistnämnda beloppet är som tidig</w:t>
      </w:r>
      <w:r w:rsidRPr="0083030D">
        <w:t>a</w:t>
      </w:r>
      <w:r w:rsidRPr="0083030D">
        <w:t xml:space="preserve">re nämnts </w:t>
      </w:r>
      <w:r w:rsidR="00A66DB7" w:rsidRPr="0083030D">
        <w:t xml:space="preserve">något </w:t>
      </w:r>
      <w:r w:rsidRPr="0083030D">
        <w:t>mindre än tidigare år, vilket visar på en positiv trend.</w:t>
      </w:r>
      <w:r w:rsidR="003046EC" w:rsidRPr="0083030D">
        <w:t xml:space="preserve"> </w:t>
      </w:r>
    </w:p>
    <w:p w:rsidR="00595A83" w:rsidRPr="0083030D" w:rsidRDefault="00595A83" w:rsidP="00C91869">
      <w:pPr>
        <w:pStyle w:val="Rubrik2"/>
      </w:pPr>
      <w:bookmarkStart w:id="31" w:name="_Toc221523811"/>
      <w:bookmarkStart w:id="32" w:name="_Toc222796985"/>
      <w:r w:rsidRPr="0083030D">
        <w:t>Internationell verksamhet</w:t>
      </w:r>
      <w:bookmarkEnd w:id="31"/>
      <w:bookmarkEnd w:id="32"/>
    </w:p>
    <w:p w:rsidR="00595A83" w:rsidRPr="0083030D" w:rsidRDefault="00595A83" w:rsidP="00851AAD">
      <w:r w:rsidRPr="0083030D">
        <w:t>Riksrevisionens internationella verksamhet omfattar internationellt utvec</w:t>
      </w:r>
      <w:r w:rsidRPr="0083030D">
        <w:t>k</w:t>
      </w:r>
      <w:r w:rsidRPr="0083030D">
        <w:t>lingssamarbete och internationell revision, samverkan och konta</w:t>
      </w:r>
      <w:r w:rsidRPr="0083030D">
        <w:t>k</w:t>
      </w:r>
      <w:r w:rsidRPr="0083030D">
        <w:t xml:space="preserve">ter samt uppdragsverksamhet. </w:t>
      </w:r>
    </w:p>
    <w:p w:rsidR="00595A83" w:rsidRPr="0083030D" w:rsidRDefault="00595A83" w:rsidP="00851AAD">
      <w:pPr>
        <w:pStyle w:val="Normaltindrag"/>
      </w:pPr>
      <w:r w:rsidRPr="0083030D">
        <w:t>Det internationella utvecklingssamarbetet ska bedrivas i enlighet med vad riksdagen har beslutat. För detta ändamål disponerar Riksrev</w:t>
      </w:r>
      <w:r w:rsidRPr="0083030D">
        <w:t>i</w:t>
      </w:r>
      <w:r w:rsidRPr="0083030D">
        <w:t xml:space="preserve">sionen anslaget 8:5 Riksrevisionen: Internationellt utvecklingssamarbete. År 2008 uppgick </w:t>
      </w:r>
      <w:r w:rsidR="008B5D1D" w:rsidRPr="0083030D">
        <w:t xml:space="preserve">tilldelat </w:t>
      </w:r>
      <w:r w:rsidRPr="0083030D">
        <w:t>anslag till 4</w:t>
      </w:r>
      <w:r w:rsidR="008B5D1D" w:rsidRPr="0083030D">
        <w:t>0 miljoner kronor</w:t>
      </w:r>
      <w:r w:rsidRPr="0083030D">
        <w:t>. Anslaget ska användas i överensstä</w:t>
      </w:r>
      <w:r w:rsidRPr="0083030D">
        <w:t>m</w:t>
      </w:r>
      <w:r w:rsidRPr="0083030D">
        <w:t>melse med mål och inriktning för Sveriges politik för global utveckling och internationellt utvecklingssamarbete och i enlighet med OECD/DAC:s defin</w:t>
      </w:r>
      <w:r w:rsidRPr="0083030D">
        <w:t>i</w:t>
      </w:r>
      <w:r w:rsidRPr="0083030D">
        <w:t>tion av b</w:t>
      </w:r>
      <w:r w:rsidRPr="0083030D">
        <w:t>i</w:t>
      </w:r>
      <w:r w:rsidRPr="0083030D">
        <w:t>stånd.</w:t>
      </w:r>
    </w:p>
    <w:p w:rsidR="00595A83" w:rsidRPr="0083030D" w:rsidRDefault="00595A83" w:rsidP="00851AAD">
      <w:pPr>
        <w:pStyle w:val="Normaltindrag"/>
      </w:pPr>
      <w:r w:rsidRPr="0083030D">
        <w:t>Riksrevisionen företräder Sverige som det nationella revisionsorganet i i</w:t>
      </w:r>
      <w:r w:rsidRPr="0083030D">
        <w:t>n</w:t>
      </w:r>
      <w:r w:rsidRPr="0083030D">
        <w:t>ternationella sammanhang. Internationell revision, samverkan och kontakter finansieras med medel från anslaget 90:1 Riksrevisionen. Denna del av ver</w:t>
      </w:r>
      <w:r w:rsidRPr="0083030D">
        <w:t>k</w:t>
      </w:r>
      <w:r w:rsidRPr="0083030D">
        <w:t>samheten avser sådana uppgifter som normalt åligger det nationella rev</w:t>
      </w:r>
      <w:r w:rsidRPr="0083030D">
        <w:t>i</w:t>
      </w:r>
      <w:r w:rsidR="00051F7D" w:rsidRPr="0083030D">
        <w:t>sionsorganet, till exempel</w:t>
      </w:r>
      <w:r w:rsidRPr="0083030D">
        <w:t xml:space="preserve"> samverkan inom ramen för International Organiz</w:t>
      </w:r>
      <w:r w:rsidRPr="0083030D">
        <w:t>a</w:t>
      </w:r>
      <w:r w:rsidRPr="0083030D">
        <w:t>tion of Supreme Audit Institutions (INT</w:t>
      </w:r>
      <w:r w:rsidRPr="0083030D">
        <w:t>O</w:t>
      </w:r>
      <w:r w:rsidRPr="0083030D">
        <w:t>SAI). Riksrevisionen får även inom verksamhetsområdet mot avgifter utföra uppdrag och tillhandahålla tjänster på det internationella omr</w:t>
      </w:r>
      <w:r w:rsidRPr="0083030D">
        <w:t>å</w:t>
      </w:r>
      <w:r w:rsidRPr="0083030D">
        <w:t>det.</w:t>
      </w:r>
    </w:p>
    <w:p w:rsidR="00595A83" w:rsidRPr="0083030D" w:rsidRDefault="00595A83" w:rsidP="00C91869">
      <w:pPr>
        <w:pStyle w:val="Rubrik3"/>
        <w:rPr>
          <w:noProof w:val="0"/>
        </w:rPr>
      </w:pPr>
      <w:bookmarkStart w:id="33" w:name="_Toc221523812"/>
      <w:bookmarkStart w:id="34" w:name="_Toc222796986"/>
      <w:r w:rsidRPr="0083030D">
        <w:rPr>
          <w:noProof w:val="0"/>
        </w:rPr>
        <w:t>Internationellt utvecklingssamarbete</w:t>
      </w:r>
      <w:bookmarkEnd w:id="33"/>
      <w:bookmarkEnd w:id="34"/>
    </w:p>
    <w:p w:rsidR="00C33828" w:rsidRPr="0083030D" w:rsidRDefault="00C33828" w:rsidP="00C33828">
      <w:r w:rsidRPr="0083030D">
        <w:t>Det internationella utvecklingssamarbetet har under 2008 bestått av sju sep</w:t>
      </w:r>
      <w:r w:rsidRPr="0083030D">
        <w:t>a</w:t>
      </w:r>
      <w:r w:rsidRPr="0083030D">
        <w:t>rata projekt, vart och ett grundat på ett avtalsförhållande till en samarbetspar</w:t>
      </w:r>
      <w:r w:rsidRPr="0083030D">
        <w:t>t</w:t>
      </w:r>
      <w:r w:rsidRPr="0083030D">
        <w:t xml:space="preserve">ner, vanligtvis en nationell revisionsmyndighet. Våra val av samarbetsländer vägleds av den svenska biståndspolitiken, med dess nuvarande inriktning på färre länder än tidigare. Våra projekt tillkommer oftast efter en </w:t>
      </w:r>
      <w:r w:rsidR="0090224B" w:rsidRPr="0083030D">
        <w:t>dialog</w:t>
      </w:r>
      <w:r w:rsidRPr="0083030D">
        <w:t xml:space="preserve"> där de inledande initiativen </w:t>
      </w:r>
      <w:r w:rsidR="00473EC8" w:rsidRPr="0083030D">
        <w:t xml:space="preserve">främst </w:t>
      </w:r>
      <w:r w:rsidRPr="0083030D">
        <w:t xml:space="preserve">tas </w:t>
      </w:r>
      <w:r w:rsidR="00473EC8" w:rsidRPr="0083030D">
        <w:t>av oss själva, av Sida eller</w:t>
      </w:r>
      <w:r w:rsidRPr="0083030D">
        <w:t xml:space="preserve"> ett annat lands nati</w:t>
      </w:r>
      <w:r w:rsidRPr="0083030D">
        <w:t>o</w:t>
      </w:r>
      <w:r w:rsidRPr="0083030D">
        <w:t>nella revisionsorgan. Utbyte av vidare information sker med presumtiv sa</w:t>
      </w:r>
      <w:r w:rsidRPr="0083030D">
        <w:t>m</w:t>
      </w:r>
      <w:r w:rsidRPr="0083030D">
        <w:t>arbetspartner och Sida. Därefter kan Riksrevisionen bestämma sig för att genomföra en förstudie för att mer noggrant studera föru</w:t>
      </w:r>
      <w:r w:rsidRPr="0083030D">
        <w:t>t</w:t>
      </w:r>
      <w:r w:rsidRPr="0083030D">
        <w:t>sättningarna för att etablera ett framgångsrikt samarbetsprojekt. Riksrevisi</w:t>
      </w:r>
      <w:r w:rsidRPr="0083030D">
        <w:t>o</w:t>
      </w:r>
      <w:r w:rsidRPr="0083030D">
        <w:t xml:space="preserve">nen har därefter en grund för ett ställningstagande </w:t>
      </w:r>
      <w:r w:rsidR="00306F67" w:rsidRPr="0083030D">
        <w:t xml:space="preserve">till </w:t>
      </w:r>
      <w:r w:rsidRPr="0083030D">
        <w:t>om en inledande fas i ett projekt ska startas. I vissa fall bedöms att förutsät</w:t>
      </w:r>
      <w:r w:rsidRPr="0083030D">
        <w:t>t</w:t>
      </w:r>
      <w:r w:rsidRPr="0083030D">
        <w:t>ningar för framgång saknas</w:t>
      </w:r>
      <w:r w:rsidR="00306F67" w:rsidRPr="0083030D">
        <w:t>,</w:t>
      </w:r>
      <w:r w:rsidRPr="0083030D">
        <w:t xml:space="preserve"> och vi avstår då från att inleda ett samarb</w:t>
      </w:r>
      <w:r w:rsidRPr="0083030D">
        <w:t>e</w:t>
      </w:r>
      <w:r w:rsidRPr="0083030D">
        <w:t>te.</w:t>
      </w:r>
    </w:p>
    <w:p w:rsidR="00595A83" w:rsidRPr="0083030D" w:rsidRDefault="00595A83" w:rsidP="00C33828">
      <w:pPr>
        <w:pStyle w:val="Normaltindrag"/>
      </w:pPr>
      <w:r w:rsidRPr="0083030D">
        <w:t>Under året har kontakter inletts med tre nya samarbetspartner. Det pågåe</w:t>
      </w:r>
      <w:r w:rsidRPr="0083030D">
        <w:t>n</w:t>
      </w:r>
      <w:r w:rsidRPr="0083030D">
        <w:t>de samarbetsprojektet i Tanzania har utvidgats till att avse också Za</w:t>
      </w:r>
      <w:r w:rsidRPr="0083030D">
        <w:t>n</w:t>
      </w:r>
      <w:r w:rsidRPr="0083030D">
        <w:t>zibar, som är en självstyrande region i landet, med en första avtalsperiod om ett år. I Ukraina har en förstudie genomförts samt ett avtal ingåtts om vidare samarb</w:t>
      </w:r>
      <w:r w:rsidRPr="0083030D">
        <w:t>e</w:t>
      </w:r>
      <w:r w:rsidRPr="0083030D">
        <w:t>te. Slutligen har förberedande aktiviteter för ett samarbete med den nationella revisionsmyndigheten i Liberia g</w:t>
      </w:r>
      <w:r w:rsidRPr="0083030D">
        <w:t>e</w:t>
      </w:r>
      <w:r w:rsidRPr="0083030D">
        <w:t>nomförts.</w:t>
      </w:r>
    </w:p>
    <w:p w:rsidR="00595A83" w:rsidRPr="0083030D" w:rsidRDefault="00595A83" w:rsidP="00942C1E">
      <w:pPr>
        <w:pStyle w:val="R4"/>
      </w:pPr>
      <w:r w:rsidRPr="0083030D">
        <w:t>Mål för internationell</w:t>
      </w:r>
      <w:r w:rsidR="0090224B" w:rsidRPr="0083030D">
        <w:t>t</w:t>
      </w:r>
      <w:r w:rsidRPr="0083030D">
        <w:t xml:space="preserve"> utvecklingssamarbete</w:t>
      </w:r>
    </w:p>
    <w:p w:rsidR="00306F67" w:rsidRPr="0083030D" w:rsidRDefault="00595A83" w:rsidP="00595A83">
      <w:r w:rsidRPr="0083030D">
        <w:rPr>
          <w:szCs w:val="22"/>
        </w:rPr>
        <w:t>Riksrevisionen ska i det inter</w:t>
      </w:r>
      <w:r w:rsidR="003E3F6D" w:rsidRPr="0083030D">
        <w:rPr>
          <w:szCs w:val="22"/>
        </w:rPr>
        <w:t>nationella</w:t>
      </w:r>
      <w:r w:rsidRPr="0083030D">
        <w:rPr>
          <w:szCs w:val="22"/>
        </w:rPr>
        <w:t xml:space="preserve"> utvecklingssamarbetet verka för </w:t>
      </w:r>
      <w:r w:rsidRPr="0083030D">
        <w:t>att stärka parlamentens kontrollmakt och förmåga att bedriva o</w:t>
      </w:r>
      <w:r w:rsidRPr="0083030D">
        <w:t>f</w:t>
      </w:r>
      <w:r w:rsidRPr="0083030D">
        <w:t>fentlig revision. I utvecklingssamarbetet utgår vi från inriktningen av Sveriges politik inom området och arbetar i enlighet med OECD/DAC:s riktli</w:t>
      </w:r>
      <w:r w:rsidRPr="0083030D">
        <w:t>n</w:t>
      </w:r>
      <w:r w:rsidRPr="0083030D">
        <w:t>jer. Vi arbetar med de nationella revisionsorganens kapacitet, förutsättningar i lagstif</w:t>
      </w:r>
      <w:r w:rsidRPr="0083030D">
        <w:t>t</w:t>
      </w:r>
      <w:r w:rsidRPr="0083030D">
        <w:t>ningen och parlamentens förmåga att agera.</w:t>
      </w:r>
    </w:p>
    <w:p w:rsidR="00595A83" w:rsidRPr="0083030D" w:rsidRDefault="00595A83" w:rsidP="00306F67">
      <w:pPr>
        <w:pStyle w:val="Normaltindrag"/>
      </w:pPr>
      <w:r w:rsidRPr="0083030D">
        <w:t>Vi ska dessutom följa INTOSAI:s och OECD/DAC:s vägledningar och r</w:t>
      </w:r>
      <w:r w:rsidRPr="0083030D">
        <w:t>e</w:t>
      </w:r>
      <w:r w:rsidRPr="0083030D">
        <w:t>kommendationer i fråga om principer och metoder för kapacitetsutvec</w:t>
      </w:r>
      <w:r w:rsidRPr="0083030D">
        <w:t>k</w:t>
      </w:r>
      <w:r w:rsidRPr="0083030D">
        <w:t>ling.</w:t>
      </w:r>
    </w:p>
    <w:p w:rsidR="00306F67" w:rsidRPr="0083030D" w:rsidRDefault="00595A83" w:rsidP="00306F67">
      <w:pPr>
        <w:pStyle w:val="Normaltindrag"/>
      </w:pPr>
      <w:r w:rsidRPr="0083030D">
        <w:t>För de olika samarbetsprojekten gäller resultatmål för de prestationer och effekter som verksamheten syftar till. I varje enskilt samarbetspr</w:t>
      </w:r>
      <w:r w:rsidRPr="0083030D">
        <w:t>o</w:t>
      </w:r>
      <w:r w:rsidRPr="0083030D">
        <w:t>jekt är det övergripande målet att vår samarbetspartner kan höja sin institutionella kap</w:t>
      </w:r>
      <w:r w:rsidRPr="0083030D">
        <w:t>a</w:t>
      </w:r>
      <w:r w:rsidRPr="0083030D">
        <w:t>citet och därmed självständigt och uthålligt verka inom sitt mandat som n</w:t>
      </w:r>
      <w:r w:rsidRPr="0083030D">
        <w:t>a</w:t>
      </w:r>
      <w:r w:rsidRPr="0083030D">
        <w:t>tionellt revisionsorgan. Vi ska också stödja våra sama</w:t>
      </w:r>
      <w:r w:rsidRPr="0083030D">
        <w:t>r</w:t>
      </w:r>
      <w:r w:rsidRPr="0083030D">
        <w:t>betspartner i deras roll att vara pådrivande när det gäller att reformera statlig styrning och uppföl</w:t>
      </w:r>
      <w:r w:rsidRPr="0083030D">
        <w:t>j</w:t>
      </w:r>
      <w:r w:rsidRPr="0083030D">
        <w:t xml:space="preserve">ning i landet. </w:t>
      </w:r>
    </w:p>
    <w:p w:rsidR="00595A83" w:rsidRPr="0083030D" w:rsidRDefault="00595A83" w:rsidP="00306F67">
      <w:pPr>
        <w:pStyle w:val="Normaltindrag"/>
      </w:pPr>
      <w:r w:rsidRPr="0083030D">
        <w:t>Arbetet i samarbetsprojekten vägleds således av flera slag av övergripande mål. Möjligheterna att nå dessa mål påve</w:t>
      </w:r>
      <w:r w:rsidRPr="0083030D">
        <w:t>r</w:t>
      </w:r>
      <w:r w:rsidRPr="0083030D">
        <w:t>kas väsentligen av vad andra aktörer gör, liksom av den allmänna utvecklingen i respe</w:t>
      </w:r>
      <w:r w:rsidRPr="0083030D">
        <w:t>k</w:t>
      </w:r>
      <w:r w:rsidRPr="0083030D">
        <w:t>tive land. De projekt där vi och vår partner samarbetar kan således endast ansvara för att projektets</w:t>
      </w:r>
      <w:r w:rsidR="003E3F6D" w:rsidRPr="0083030D">
        <w:t xml:space="preserve"> egna</w:t>
      </w:r>
      <w:r w:rsidRPr="0083030D">
        <w:t xml:space="preserve"> resultatmål uppnås. Det är på den nivån som måluppfyllelsen bäst kan verifi</w:t>
      </w:r>
      <w:r w:rsidRPr="0083030D">
        <w:t>e</w:t>
      </w:r>
      <w:r w:rsidRPr="0083030D">
        <w:t>ras</w:t>
      </w:r>
      <w:r w:rsidR="00306F67" w:rsidRPr="0083030D">
        <w:t>,</w:t>
      </w:r>
      <w:r w:rsidRPr="0083030D">
        <w:t xml:space="preserve"> och det är där vi kan redovisa projektets bidrag till utvec</w:t>
      </w:r>
      <w:r w:rsidRPr="0083030D">
        <w:t>k</w:t>
      </w:r>
      <w:r w:rsidRPr="0083030D">
        <w:t>lingen. Anslaget för verksamheten är styrande för vilka aktiviteter vi genomför. För vårt up</w:t>
      </w:r>
      <w:r w:rsidRPr="0083030D">
        <w:t>p</w:t>
      </w:r>
      <w:r w:rsidRPr="0083030D">
        <w:t xml:space="preserve">drag har vi 2008 </w:t>
      </w:r>
      <w:r w:rsidR="00BB364B" w:rsidRPr="0083030D">
        <w:t>tilldelats ett anslag på 40 miljoner kronor</w:t>
      </w:r>
      <w:r w:rsidRPr="0083030D">
        <w:t>, vilket är ramen för vad vi har möjlighet att genomföra. Parallellt med att redan påbörjade sama</w:t>
      </w:r>
      <w:r w:rsidRPr="0083030D">
        <w:t>r</w:t>
      </w:r>
      <w:r w:rsidRPr="0083030D">
        <w:t>betsprojekt genomförs är ett annat mål att projektportföljen kontinue</w:t>
      </w:r>
      <w:r w:rsidRPr="0083030D">
        <w:t>r</w:t>
      </w:r>
      <w:r w:rsidRPr="0083030D">
        <w:t>ligt förnyas, så att nya projekt tar vid i takt med att andra avslutas. Ett verksa</w:t>
      </w:r>
      <w:r w:rsidRPr="0083030D">
        <w:t>m</w:t>
      </w:r>
      <w:r w:rsidRPr="0083030D">
        <w:t xml:space="preserve">hetsstödjande dokument är här den </w:t>
      </w:r>
      <w:r w:rsidR="001515EF" w:rsidRPr="0083030D">
        <w:t>vägledning</w:t>
      </w:r>
      <w:r w:rsidRPr="0083030D">
        <w:t xml:space="preserve"> för internationellt utveckling</w:t>
      </w:r>
      <w:r w:rsidRPr="0083030D">
        <w:t>s</w:t>
      </w:r>
      <w:r w:rsidRPr="0083030D">
        <w:t>samarbete som arbetats fram i utkast under 2008.</w:t>
      </w:r>
    </w:p>
    <w:p w:rsidR="00595A83" w:rsidRPr="0083030D" w:rsidRDefault="00595A83" w:rsidP="00942C1E">
      <w:pPr>
        <w:pStyle w:val="R4"/>
      </w:pPr>
      <w:r w:rsidRPr="0083030D">
        <w:t>Resultat och bedömning</w:t>
      </w:r>
    </w:p>
    <w:p w:rsidR="00595A83" w:rsidRPr="0083030D" w:rsidRDefault="00595A83" w:rsidP="00E63A61">
      <w:pPr>
        <w:pStyle w:val="R6"/>
      </w:pPr>
      <w:r w:rsidRPr="0083030D">
        <w:t>Sammanfattande bedömning</w:t>
      </w:r>
    </w:p>
    <w:p w:rsidR="00C91869" w:rsidRPr="0083030D" w:rsidRDefault="00C91869" w:rsidP="00306F67">
      <w:r w:rsidRPr="0083030D">
        <w:t>Det internationella utvecklingssamarbetet har under 2008 genomförts med en tydlig inriktning på att skapa förutsättningar för att de öve</w:t>
      </w:r>
      <w:r w:rsidRPr="0083030D">
        <w:t>r</w:t>
      </w:r>
      <w:r w:rsidRPr="0083030D">
        <w:t xml:space="preserve">gripande målen ska kunna uppnås. </w:t>
      </w:r>
      <w:r w:rsidR="00FC2C4F" w:rsidRPr="0083030D">
        <w:t>Arbetet under 2008 har enligt Riksrevisionens bedömning sammantaget bidragit till en utveckling i samarbetsländerna som stärkt rev</w:t>
      </w:r>
      <w:r w:rsidR="00FC2C4F" w:rsidRPr="0083030D">
        <w:t>i</w:t>
      </w:r>
      <w:r w:rsidR="00FC2C4F" w:rsidRPr="0083030D">
        <w:t>sion</w:t>
      </w:r>
      <w:r w:rsidR="00FC2C4F" w:rsidRPr="0083030D">
        <w:t>s</w:t>
      </w:r>
      <w:r w:rsidR="00FC2C4F" w:rsidRPr="0083030D">
        <w:t xml:space="preserve">organens kapacitet och i flera länder också förbättrat förutsättningarna för parlamentens kontrollmakt. </w:t>
      </w:r>
      <w:r w:rsidRPr="0083030D">
        <w:t>Varje projekt har utgått från det institutionella perspektivet, med en anpas</w:t>
      </w:r>
      <w:r w:rsidRPr="0083030D">
        <w:t>s</w:t>
      </w:r>
      <w:r w:rsidRPr="0083030D">
        <w:t>ning till systemet för offentlig finansiell styrning i det aktuella samarbetslandet. De resultatmål som har formulerats för respekt</w:t>
      </w:r>
      <w:r w:rsidRPr="0083030D">
        <w:t>i</w:t>
      </w:r>
      <w:r w:rsidRPr="0083030D">
        <w:t>ve projekt och som i varje enskilt fall är grunden för projektverksamheten, har genomgående kännetecknats av ett sådant övergripande perspektiv. Sama</w:t>
      </w:r>
      <w:r w:rsidRPr="0083030D">
        <w:t>r</w:t>
      </w:r>
      <w:r w:rsidRPr="0083030D">
        <w:t>betsprojekten har på olika sätt i</w:t>
      </w:r>
      <w:r w:rsidRPr="0083030D">
        <w:t>n</w:t>
      </w:r>
      <w:r w:rsidRPr="0083030D">
        <w:t>volverat flera aktörer i systemet för offentlig styrning och andra intressenter. Det betyder att t.ex. finansministeriet, stat</w:t>
      </w:r>
      <w:r w:rsidRPr="0083030D">
        <w:t>s</w:t>
      </w:r>
      <w:r w:rsidRPr="0083030D">
        <w:t>chefen, parlamentets budgetkommitté och medi</w:t>
      </w:r>
      <w:r w:rsidR="00306F67" w:rsidRPr="0083030D">
        <w:t>erna</w:t>
      </w:r>
      <w:r w:rsidRPr="0083030D">
        <w:t xml:space="preserve"> på olika sätt har medve</w:t>
      </w:r>
      <w:r w:rsidRPr="0083030D">
        <w:t>r</w:t>
      </w:r>
      <w:r w:rsidRPr="0083030D">
        <w:t>kat till genomförandet av projektens akt</w:t>
      </w:r>
      <w:r w:rsidRPr="0083030D">
        <w:t>i</w:t>
      </w:r>
      <w:r w:rsidRPr="0083030D">
        <w:t>viteter.</w:t>
      </w:r>
    </w:p>
    <w:p w:rsidR="00595A83" w:rsidRPr="0083030D" w:rsidRDefault="00595A83" w:rsidP="00851AAD">
      <w:pPr>
        <w:pStyle w:val="Normaltindrag"/>
      </w:pPr>
      <w:r w:rsidRPr="0083030D">
        <w:t>Vi har vidare utgått från de rekommendationer och den vägledning som ges av OECD/DAC och INTOSAI, som till stora delar handlar om givarsa</w:t>
      </w:r>
      <w:r w:rsidRPr="0083030D">
        <w:t>m</w:t>
      </w:r>
      <w:r w:rsidRPr="0083030D">
        <w:t>ordning och bästa internationella praxis inom offentlig rev</w:t>
      </w:r>
      <w:r w:rsidRPr="0083030D">
        <w:t>i</w:t>
      </w:r>
      <w:r w:rsidRPr="0083030D">
        <w:t>sion.</w:t>
      </w:r>
    </w:p>
    <w:p w:rsidR="00C91869" w:rsidRPr="0083030D" w:rsidRDefault="00C91869" w:rsidP="00C91869">
      <w:pPr>
        <w:pStyle w:val="Normaltindrag"/>
      </w:pPr>
      <w:r w:rsidRPr="0083030D">
        <w:t>När det gäller planerade projektaktiviteter under året har det stora flertalet genomförts enligt plan. Ett antal nya aktiviteter har tillkommit, några har tidigarelagts, medan andra har ställts in eller skjutits på framtiden till följd av förändringar i den omvärld som projekten arbetar i inom respektive land. Detta är ett uttryck för våra möjligheter att anpassa insatser</w:t>
      </w:r>
      <w:r w:rsidR="00D10619" w:rsidRPr="0083030D">
        <w:t>na</w:t>
      </w:r>
      <w:r w:rsidRPr="0083030D">
        <w:t xml:space="preserve"> till förändr</w:t>
      </w:r>
      <w:r w:rsidRPr="0083030D">
        <w:t>a</w:t>
      </w:r>
      <w:r w:rsidRPr="0083030D">
        <w:t>de behov i det långsiktiga utvecklingsa</w:t>
      </w:r>
      <w:r w:rsidRPr="0083030D">
        <w:t>r</w:t>
      </w:r>
      <w:r w:rsidRPr="0083030D">
        <w:t xml:space="preserve">betet. </w:t>
      </w:r>
    </w:p>
    <w:p w:rsidR="00595A83" w:rsidRPr="0083030D" w:rsidRDefault="00595A83" w:rsidP="00C91869">
      <w:pPr>
        <w:pStyle w:val="Normaltindrag"/>
      </w:pPr>
      <w:r w:rsidRPr="0083030D">
        <w:t xml:space="preserve">Anslagsutnyttjandet under 2008 var </w:t>
      </w:r>
      <w:r w:rsidR="000F26A0" w:rsidRPr="0083030D">
        <w:t>98,3</w:t>
      </w:r>
      <w:r w:rsidRPr="0083030D">
        <w:t xml:space="preserve"> procent</w:t>
      </w:r>
      <w:r w:rsidR="0044670C" w:rsidRPr="0083030D">
        <w:t xml:space="preserve"> av tilldelat anslag</w:t>
      </w:r>
      <w:r w:rsidRPr="0083030D">
        <w:t xml:space="preserve">. </w:t>
      </w:r>
      <w:r w:rsidR="00C91869" w:rsidRPr="0083030D">
        <w:t>U</w:t>
      </w:r>
      <w:r w:rsidR="00C91869" w:rsidRPr="0083030D">
        <w:t>t</w:t>
      </w:r>
      <w:r w:rsidR="00C91869" w:rsidRPr="0083030D">
        <w:t>nyttjandegraden under året, liksom under de två föregående åren är en indik</w:t>
      </w:r>
      <w:r w:rsidR="00C91869" w:rsidRPr="0083030D">
        <w:t>a</w:t>
      </w:r>
      <w:r w:rsidR="00C91869" w:rsidRPr="0083030D">
        <w:t>tion på att Riksrevisionen har etablerat det internationella utvecklingssama</w:t>
      </w:r>
      <w:r w:rsidR="00C91869" w:rsidRPr="0083030D">
        <w:t>r</w:t>
      </w:r>
      <w:r w:rsidR="00C91869" w:rsidRPr="0083030D">
        <w:t>betet på den av riksdagen avsedda nivån. De nya avtal som undertecknats under året har medfört en successiv förnyelse av projektportföljen. Inriktnin</w:t>
      </w:r>
      <w:r w:rsidR="00C91869" w:rsidRPr="0083030D">
        <w:t>g</w:t>
      </w:r>
      <w:r w:rsidR="00C91869" w:rsidRPr="0083030D">
        <w:t>en av projekten är sådan att de ska bidra till uppfylla</w:t>
      </w:r>
      <w:r w:rsidR="00C91869" w:rsidRPr="0083030D">
        <w:t>n</w:t>
      </w:r>
      <w:r w:rsidR="00C91869" w:rsidRPr="0083030D">
        <w:t>det av de övergripande målen för verksamheten. Det internationella utvecklingssamarbetet har under 2008 enligt Riksrevisionens bedömning sammantaget bidragit till en utvec</w:t>
      </w:r>
      <w:r w:rsidR="00C91869" w:rsidRPr="0083030D">
        <w:t>k</w:t>
      </w:r>
      <w:r w:rsidR="00C91869" w:rsidRPr="0083030D">
        <w:t>ling i samarbetsländerna som innebär en högre grad av måluppfyllelse.</w:t>
      </w:r>
      <w:r w:rsidRPr="0083030D">
        <w:t xml:space="preserve"> </w:t>
      </w:r>
    </w:p>
    <w:p w:rsidR="00595A83" w:rsidRPr="0083030D" w:rsidRDefault="00595A83" w:rsidP="00E63A61">
      <w:pPr>
        <w:pStyle w:val="R6"/>
      </w:pPr>
      <w:r w:rsidRPr="0083030D">
        <w:t xml:space="preserve">Måluppfyllelse </w:t>
      </w:r>
    </w:p>
    <w:p w:rsidR="00595A83" w:rsidRPr="0083030D" w:rsidRDefault="00C91869" w:rsidP="00595A83">
      <w:r w:rsidRPr="0083030D">
        <w:t>Resultaten av det internationella utvecklingssamarbetet redovisas nedan i en presentation av vad som åstadkommits inom ramen för de större samarbet</w:t>
      </w:r>
      <w:r w:rsidRPr="0083030D">
        <w:t>s</w:t>
      </w:r>
      <w:r w:rsidRPr="0083030D">
        <w:t xml:space="preserve">projekten under året. </w:t>
      </w:r>
    </w:p>
    <w:p w:rsidR="00CA2076" w:rsidRPr="0083030D" w:rsidRDefault="00CA2076" w:rsidP="004E120A">
      <w:pPr>
        <w:pStyle w:val="R7"/>
      </w:pPr>
    </w:p>
    <w:p w:rsidR="00C91869" w:rsidRPr="0083030D" w:rsidRDefault="00595A83" w:rsidP="004E120A">
      <w:pPr>
        <w:pStyle w:val="R7"/>
      </w:pPr>
      <w:r w:rsidRPr="0083030D">
        <w:t>AFROSAI-E</w:t>
      </w:r>
      <w:r w:rsidR="00ED79D3" w:rsidRPr="0083030D">
        <w:t xml:space="preserve"> </w:t>
      </w:r>
    </w:p>
    <w:p w:rsidR="00595A83" w:rsidRPr="0083030D" w:rsidRDefault="00595A83" w:rsidP="00C91869">
      <w:r w:rsidRPr="0083030D">
        <w:t>Riksrevisionen har under året fortsatt samarbetet med African Organis</w:t>
      </w:r>
      <w:r w:rsidRPr="0083030D">
        <w:t>a</w:t>
      </w:r>
      <w:r w:rsidRPr="0083030D">
        <w:t>tion of English-speaking Supreme Audit Institutions (AFROSAI-E), som ger stöd till 23 nationella revisionsorgan i främst södra Afrika. Vi har bidragit bl.a. genom två långtidsrådgivare med ansvar inom områdena effektivitetsrevision, fina</w:t>
      </w:r>
      <w:r w:rsidRPr="0083030D">
        <w:t>n</w:t>
      </w:r>
      <w:r w:rsidRPr="0083030D">
        <w:t>siell revision och kvalitetssä</w:t>
      </w:r>
      <w:r w:rsidRPr="0083030D">
        <w:t>k</w:t>
      </w:r>
      <w:r w:rsidRPr="0083030D">
        <w:t>ring. De mest omfattande insatserna har varit inriktade på effektivitetsrevision. Genomförandet har generellt sett varit framgångsrikt, t.ex. har flertalet utbildningsdel</w:t>
      </w:r>
      <w:r w:rsidR="00FC2C4F" w:rsidRPr="0083030D">
        <w:t>tagare godkänts och utbildning</w:t>
      </w:r>
      <w:r w:rsidRPr="0083030D">
        <w:t xml:space="preserve"> av chefer i effektivitetsrevisionen har </w:t>
      </w:r>
      <w:r w:rsidR="00FC2C4F" w:rsidRPr="0083030D">
        <w:t>genomförts enligt plan</w:t>
      </w:r>
      <w:r w:rsidRPr="0083030D">
        <w:t xml:space="preserve">. Vidare har de tidigare framtagna revisionsmanualerna </w:t>
      </w:r>
      <w:r w:rsidR="00FC2C4F" w:rsidRPr="0083030D">
        <w:t xml:space="preserve">lagt grunden för en ökad </w:t>
      </w:r>
      <w:r w:rsidRPr="0083030D">
        <w:t>kvalitet i revisionsarbetet under 2008 vid 15 revisionsmy</w:t>
      </w:r>
      <w:r w:rsidRPr="0083030D">
        <w:t>n</w:t>
      </w:r>
      <w:r w:rsidRPr="0083030D">
        <w:t>digheter.   </w:t>
      </w:r>
    </w:p>
    <w:p w:rsidR="00CA2076" w:rsidRPr="0083030D" w:rsidRDefault="00CA2076" w:rsidP="004E120A">
      <w:pPr>
        <w:pStyle w:val="R7"/>
      </w:pPr>
    </w:p>
    <w:p w:rsidR="00C91869" w:rsidRPr="0083030D" w:rsidRDefault="00595A83" w:rsidP="004E120A">
      <w:pPr>
        <w:pStyle w:val="R7"/>
      </w:pPr>
      <w:r w:rsidRPr="0083030D">
        <w:t>Bosnien och Hercegovina</w:t>
      </w:r>
      <w:r w:rsidR="00ED79D3" w:rsidRPr="0083030D">
        <w:t xml:space="preserve"> </w:t>
      </w:r>
    </w:p>
    <w:p w:rsidR="00595A83" w:rsidRPr="0083030D" w:rsidRDefault="00595A83" w:rsidP="00C91869">
      <w:r w:rsidRPr="0083030D">
        <w:t>Det övergripande målet för samarbetet med de tre revisionsmyndigheterna i Bosnien och Hercegovina är att de ska bli väl fungerande revisionsmyndigh</w:t>
      </w:r>
      <w:r w:rsidRPr="0083030D">
        <w:t>e</w:t>
      </w:r>
      <w:r w:rsidRPr="0083030D">
        <w:t>ter. Revisionsarbetet ska följa den nationella lagstiftningen samt internati</w:t>
      </w:r>
      <w:r w:rsidRPr="0083030D">
        <w:t>o</w:t>
      </w:r>
      <w:r w:rsidRPr="0083030D">
        <w:t>nellt erkända revisionsnormer. Revisionsrapporter av hög kvalitet ska prod</w:t>
      </w:r>
      <w:r w:rsidRPr="0083030D">
        <w:t>u</w:t>
      </w:r>
      <w:r w:rsidRPr="0083030D">
        <w:t>ceras i tid samt ha en d</w:t>
      </w:r>
      <w:r w:rsidRPr="0083030D">
        <w:t>o</w:t>
      </w:r>
      <w:r w:rsidRPr="0083030D">
        <w:t>kumenterad effekt på den offentliga beslutsprocessen.</w:t>
      </w:r>
    </w:p>
    <w:p w:rsidR="00595A83" w:rsidRPr="0083030D" w:rsidRDefault="00595A83" w:rsidP="001515EF">
      <w:pPr>
        <w:pStyle w:val="Normaltindrag"/>
      </w:pPr>
      <w:r w:rsidRPr="0083030D">
        <w:t>Arbetet med att förstärka kvaliteten i den tillämpade revisionsmetodiken har under året resulterat i en ny version av manualen för den finansiella rev</w:t>
      </w:r>
      <w:r w:rsidRPr="0083030D">
        <w:t>i</w:t>
      </w:r>
      <w:r w:rsidRPr="0083030D">
        <w:t>sionen, nya metoder och riktlinjer för kvalitetssäkring och kvalitet</w:t>
      </w:r>
      <w:r w:rsidRPr="0083030D">
        <w:t>s</w:t>
      </w:r>
      <w:r w:rsidRPr="0083030D">
        <w:t>kontroll samt nya riktlinjer för korruptionsgranskningar. I samtliga fall har en anpas</w:t>
      </w:r>
      <w:r w:rsidRPr="0083030D">
        <w:t>s</w:t>
      </w:r>
      <w:r w:rsidRPr="0083030D">
        <w:t>ning gjorts till de nya internationella revisionssta</w:t>
      </w:r>
      <w:r w:rsidRPr="0083030D">
        <w:t>n</w:t>
      </w:r>
      <w:r w:rsidRPr="0083030D">
        <w:t xml:space="preserve">darderna. </w:t>
      </w:r>
    </w:p>
    <w:p w:rsidR="00595A83" w:rsidRPr="0083030D" w:rsidRDefault="00595A83" w:rsidP="001515EF">
      <w:pPr>
        <w:pStyle w:val="Normaltindrag"/>
      </w:pPr>
      <w:r w:rsidRPr="0083030D">
        <w:t>Insatserna inom effektivitetsrevisionen har bidragit till att två revision</w:t>
      </w:r>
      <w:r w:rsidRPr="0083030D">
        <w:t>s</w:t>
      </w:r>
      <w:r w:rsidRPr="0083030D">
        <w:t>myndigheter har rekryterat operativa chefer, en första version av revision</w:t>
      </w:r>
      <w:r w:rsidRPr="0083030D">
        <w:t>s</w:t>
      </w:r>
      <w:r w:rsidRPr="0083030D">
        <w:t>standarder har avslutats, fem granskningar har påbörjats men ännu vid u</w:t>
      </w:r>
      <w:r w:rsidRPr="0083030D">
        <w:t>t</w:t>
      </w:r>
      <w:r w:rsidRPr="0083030D">
        <w:t>gången av året inte avslutats. Ett seminarium har bidragit till att öka kunsk</w:t>
      </w:r>
      <w:r w:rsidRPr="0083030D">
        <w:t>a</w:t>
      </w:r>
      <w:r w:rsidRPr="0083030D">
        <w:t>p</w:t>
      </w:r>
      <w:r w:rsidR="001515EF" w:rsidRPr="0083030D">
        <w:t>en</w:t>
      </w:r>
      <w:r w:rsidRPr="0083030D">
        <w:t xml:space="preserve"> hos parlamentariker om hur revisionsrapporter bör behandlas i parlame</w:t>
      </w:r>
      <w:r w:rsidRPr="0083030D">
        <w:t>n</w:t>
      </w:r>
      <w:r w:rsidRPr="0083030D">
        <w:t xml:space="preserve">ten.   </w:t>
      </w:r>
    </w:p>
    <w:p w:rsidR="00CA2076" w:rsidRPr="0083030D" w:rsidRDefault="00CA2076" w:rsidP="004E120A">
      <w:pPr>
        <w:pStyle w:val="R7"/>
      </w:pPr>
    </w:p>
    <w:p w:rsidR="00C91869" w:rsidRPr="0083030D" w:rsidRDefault="00595A83" w:rsidP="004E120A">
      <w:pPr>
        <w:pStyle w:val="R7"/>
      </w:pPr>
      <w:r w:rsidRPr="0083030D">
        <w:t>Moldavien</w:t>
      </w:r>
      <w:r w:rsidR="00ED79D3" w:rsidRPr="0083030D">
        <w:t xml:space="preserve"> </w:t>
      </w:r>
    </w:p>
    <w:p w:rsidR="00595A83" w:rsidRPr="0083030D" w:rsidRDefault="00595A83" w:rsidP="00C91869">
      <w:r w:rsidRPr="0083030D">
        <w:t>Under 2008 har en stor del av insatserna inriktats på att fortsätta genomföra</w:t>
      </w:r>
      <w:r w:rsidRPr="0083030D">
        <w:t>n</w:t>
      </w:r>
      <w:r w:rsidRPr="0083030D">
        <w:t>det av institutions-, professions- och kompetensbyggande insatser. Arbetet har bl.a. resulterat i ett utkast till revisionsmanual och ett kval</w:t>
      </w:r>
      <w:r w:rsidRPr="0083030D">
        <w:t>i</w:t>
      </w:r>
      <w:r w:rsidRPr="0083030D">
        <w:t>tetssystem. Under året har genomförda insatser lett till en ökad förståelse hos ledningen för vå</w:t>
      </w:r>
      <w:r w:rsidR="001515EF" w:rsidRPr="0083030D">
        <w:t>r institutionella partner Court</w:t>
      </w:r>
      <w:r w:rsidRPr="0083030D">
        <w:t xml:space="preserve"> of Accounts (CoA), beträffande moderna met</w:t>
      </w:r>
      <w:r w:rsidRPr="0083030D">
        <w:t>o</w:t>
      </w:r>
      <w:r w:rsidRPr="0083030D">
        <w:t>der för styrning och leda</w:t>
      </w:r>
      <w:r w:rsidRPr="0083030D">
        <w:t>r</w:t>
      </w:r>
      <w:r w:rsidRPr="0083030D">
        <w:t>skap, intern kommunikation samt planering och resursallokering. Även den externa kommunikationen har förstärkts, bl.a. har den årliga ra</w:t>
      </w:r>
      <w:r w:rsidRPr="0083030D">
        <w:t>p</w:t>
      </w:r>
      <w:r w:rsidRPr="0083030D">
        <w:t>porteringen till parlamentet förbättrats. Parlamentet har varit positivt till förändringarna och genom bättre underlag har parlamentets mö</w:t>
      </w:r>
      <w:r w:rsidRPr="0083030D">
        <w:t>j</w:t>
      </w:r>
      <w:r w:rsidRPr="0083030D">
        <w:t>ligheter att utöva sin kontrollmakt därmed stärkts. Fö</w:t>
      </w:r>
      <w:r w:rsidRPr="0083030D">
        <w:t>r</w:t>
      </w:r>
      <w:r w:rsidRPr="0083030D">
        <w:t xml:space="preserve">slaget till ny lag för CoA har godkänts av parlamentet, vilket resulterat i att CoA har fått en stabil grund för att börja arbeta i linje med internationella standarder.    </w:t>
      </w:r>
    </w:p>
    <w:p w:rsidR="00CA2076" w:rsidRPr="0083030D" w:rsidRDefault="00CA2076" w:rsidP="004E120A">
      <w:pPr>
        <w:pStyle w:val="R7"/>
      </w:pPr>
    </w:p>
    <w:p w:rsidR="00C91869" w:rsidRPr="0083030D" w:rsidRDefault="00595A83" w:rsidP="004E120A">
      <w:pPr>
        <w:pStyle w:val="R7"/>
      </w:pPr>
      <w:r w:rsidRPr="0083030D">
        <w:t>Tanzania och Zanzibar</w:t>
      </w:r>
      <w:r w:rsidR="00ED79D3" w:rsidRPr="0083030D">
        <w:t xml:space="preserve"> </w:t>
      </w:r>
    </w:p>
    <w:p w:rsidR="00595A83" w:rsidRPr="0083030D" w:rsidRDefault="00595A83" w:rsidP="00C91869">
      <w:pPr>
        <w:rPr>
          <w:i/>
        </w:rPr>
      </w:pPr>
      <w:r w:rsidRPr="0083030D">
        <w:t>Under 2008 har samarbetet med National Audit Office of Tanzania (NAOT) bl.a. lett till att en ny revisionslag avslutats. Lagen har godkänts av Tanzanias parlament och signerats av landets pres</w:t>
      </w:r>
      <w:r w:rsidRPr="0083030D">
        <w:t>i</w:t>
      </w:r>
      <w:r w:rsidRPr="0083030D">
        <w:t xml:space="preserve">dent. </w:t>
      </w:r>
    </w:p>
    <w:p w:rsidR="00595A83" w:rsidRPr="0083030D" w:rsidRDefault="00595A83" w:rsidP="001515EF">
      <w:pPr>
        <w:pStyle w:val="Normaltindrag"/>
      </w:pPr>
      <w:r w:rsidRPr="0083030D">
        <w:t>Vidare har den nya revisionsmanual som utvecklats tidigare börjat anvä</w:t>
      </w:r>
      <w:r w:rsidRPr="0083030D">
        <w:t>n</w:t>
      </w:r>
      <w:r w:rsidRPr="0083030D">
        <w:t>das under året. I samarbete med AFROSAI-E har en första utvä</w:t>
      </w:r>
      <w:r w:rsidRPr="0083030D">
        <w:t>r</w:t>
      </w:r>
      <w:r w:rsidRPr="0083030D">
        <w:t>dering av den nya revisionsmetodologin genomförts, liksom en uppdatering av en manual för och kurser i revisionsverktyget Tea</w:t>
      </w:r>
      <w:r w:rsidRPr="0083030D">
        <w:t>m</w:t>
      </w:r>
      <w:r w:rsidRPr="0083030D">
        <w:t>Mate. Stödet till utvecklingen av effektivitetsrevision har lett till att fyra nya granskningar inom kort kommer att läggas på parlamentets bord. Slutl</w:t>
      </w:r>
      <w:r w:rsidRPr="0083030D">
        <w:t>i</w:t>
      </w:r>
      <w:r w:rsidRPr="0083030D">
        <w:t>gen har stödet inom området bedrägeri- och korruptionsbekämpning lett till att två granskningar har genomförts. Rapporter om oegentligh</w:t>
      </w:r>
      <w:r w:rsidRPr="0083030D">
        <w:t>e</w:t>
      </w:r>
      <w:r w:rsidRPr="0083030D">
        <w:t>ter i den tanzaniska förvaltningen har under 2008 fåt</w:t>
      </w:r>
      <w:r w:rsidR="00075A50" w:rsidRPr="0083030D">
        <w:t>t stor uppmärksamhet i massmedierna</w:t>
      </w:r>
      <w:r w:rsidRPr="0083030D">
        <w:t xml:space="preserve"> och revisionsmyndighetens roll och arbete för korruptionsbekämpning refereras ofta till i massmedi</w:t>
      </w:r>
      <w:r w:rsidR="00075A50" w:rsidRPr="0083030D">
        <w:t>erna</w:t>
      </w:r>
      <w:r w:rsidRPr="0083030D">
        <w:t xml:space="preserve"> och pol</w:t>
      </w:r>
      <w:r w:rsidRPr="0083030D">
        <w:t>i</w:t>
      </w:r>
      <w:r w:rsidRPr="0083030D">
        <w:t xml:space="preserve">tiska tal. </w:t>
      </w:r>
    </w:p>
    <w:p w:rsidR="00595A83" w:rsidRPr="0083030D" w:rsidRDefault="00595A83" w:rsidP="001515EF">
      <w:pPr>
        <w:pStyle w:val="Normaltindrag"/>
      </w:pPr>
      <w:r w:rsidRPr="0083030D">
        <w:t>Samarbetet med Office of the Controller and Auditor General of Zanzibar, som inleddes under året, är en integrerad del i det sedan år 2004 pågående samarbetet mellan Riksrevisionen och NAOT. Verksamheten har under året resulterat i att ett projektkontor har upprä</w:t>
      </w:r>
      <w:r w:rsidRPr="0083030D">
        <w:t>t</w:t>
      </w:r>
      <w:r w:rsidRPr="0083030D">
        <w:t xml:space="preserve">tats samt att en grund lagts för det vidare samarbetet. </w:t>
      </w:r>
    </w:p>
    <w:p w:rsidR="00CA2076" w:rsidRPr="0083030D" w:rsidRDefault="00CA2076" w:rsidP="004E120A">
      <w:pPr>
        <w:pStyle w:val="R7"/>
      </w:pPr>
    </w:p>
    <w:p w:rsidR="00C91869" w:rsidRPr="0083030D" w:rsidRDefault="00E428CF" w:rsidP="004E120A">
      <w:pPr>
        <w:pStyle w:val="R7"/>
      </w:pPr>
      <w:r w:rsidRPr="0083030D">
        <w:br w:type="page"/>
      </w:r>
      <w:r w:rsidR="00595A83" w:rsidRPr="0083030D">
        <w:t>Övriga</w:t>
      </w:r>
      <w:r w:rsidR="00ED79D3" w:rsidRPr="0083030D">
        <w:t xml:space="preserve"> </w:t>
      </w:r>
    </w:p>
    <w:p w:rsidR="00595A83" w:rsidRPr="0083030D" w:rsidRDefault="00595A83" w:rsidP="00E63A61">
      <w:pPr>
        <w:keepNext/>
        <w:keepLines/>
      </w:pPr>
      <w:r w:rsidRPr="0083030D">
        <w:t>Samarbetet med Office of the Auditor General (OAG) i Rwanda har pågått sedan 2001 och kommer att avslutas våren 2009. Verksa</w:t>
      </w:r>
      <w:r w:rsidRPr="0083030D">
        <w:t>m</w:t>
      </w:r>
      <w:r w:rsidRPr="0083030D">
        <w:t>heten under 2008 har resulterat i en första version av en ny manual inom delområdet årlig rev</w:t>
      </w:r>
      <w:r w:rsidRPr="0083030D">
        <w:t>i</w:t>
      </w:r>
      <w:r w:rsidRPr="0083030D">
        <w:t xml:space="preserve">sion. På IT-området </w:t>
      </w:r>
      <w:r w:rsidR="00FC2C4F" w:rsidRPr="0083030D">
        <w:t xml:space="preserve">bedömer vi att </w:t>
      </w:r>
      <w:r w:rsidRPr="0083030D">
        <w:t xml:space="preserve">OAG:s </w:t>
      </w:r>
      <w:r w:rsidR="00FC2C4F" w:rsidRPr="0083030D">
        <w:t xml:space="preserve">kunskaper om organisationens roll och </w:t>
      </w:r>
      <w:r w:rsidRPr="0083030D">
        <w:t>arbetsmeto</w:t>
      </w:r>
      <w:r w:rsidR="00FC2C4F" w:rsidRPr="0083030D">
        <w:t>der har ökat</w:t>
      </w:r>
      <w:r w:rsidR="007A49ED" w:rsidRPr="0083030D">
        <w:t xml:space="preserve"> avsevärt såväl som den </w:t>
      </w:r>
      <w:r w:rsidR="00FC2C4F" w:rsidRPr="0083030D">
        <w:t>tekniska kompetens</w:t>
      </w:r>
      <w:r w:rsidR="00075A50" w:rsidRPr="0083030D">
        <w:t>en</w:t>
      </w:r>
      <w:r w:rsidRPr="0083030D">
        <w:t xml:space="preserve"> ökat </w:t>
      </w:r>
      <w:r w:rsidR="007A49ED" w:rsidRPr="0083030D">
        <w:t>påtagligt</w:t>
      </w:r>
      <w:r w:rsidRPr="0083030D">
        <w:t xml:space="preserve">. </w:t>
      </w:r>
      <w:r w:rsidRPr="0083030D" w:rsidDel="00F426EF">
        <w:t xml:space="preserve"> </w:t>
      </w:r>
      <w:r w:rsidRPr="0083030D">
        <w:t xml:space="preserve"> </w:t>
      </w:r>
    </w:p>
    <w:p w:rsidR="00595A83" w:rsidRPr="0083030D" w:rsidRDefault="00595A83" w:rsidP="001515EF">
      <w:pPr>
        <w:pStyle w:val="Normaltindrag"/>
      </w:pPr>
      <w:r w:rsidRPr="0083030D">
        <w:t>Samarbetet med Office of the Auditor General (OAG) i Botswana har inte fullt ut uppnått de uppsatta målen. Ett avgörande skäl till detta är att riksrev</w:t>
      </w:r>
      <w:r w:rsidRPr="0083030D">
        <w:t>i</w:t>
      </w:r>
      <w:r w:rsidRPr="0083030D">
        <w:t>sorn, som varit starkt drivande i reformarbetet, under året lämnade sitt up</w:t>
      </w:r>
      <w:r w:rsidRPr="0083030D">
        <w:t>p</w:t>
      </w:r>
      <w:r w:rsidRPr="0083030D">
        <w:t xml:space="preserve">drag och </w:t>
      </w:r>
      <w:r w:rsidR="00075A50" w:rsidRPr="0083030D">
        <w:t xml:space="preserve">att </w:t>
      </w:r>
      <w:r w:rsidRPr="0083030D">
        <w:t>OAG därefter inte har lyckats driva utvecklingsarb</w:t>
      </w:r>
      <w:r w:rsidRPr="0083030D">
        <w:t>e</w:t>
      </w:r>
      <w:r w:rsidRPr="0083030D">
        <w:t xml:space="preserve">tet på avsett vis och i avsedd takt. </w:t>
      </w:r>
    </w:p>
    <w:p w:rsidR="00595A83" w:rsidRPr="0083030D" w:rsidRDefault="00595A83" w:rsidP="001515EF">
      <w:pPr>
        <w:pStyle w:val="Normaltindrag"/>
      </w:pPr>
      <w:r w:rsidRPr="0083030D">
        <w:t>Under 2008 har Riksrevisionen avslutat ett mindre samarbetsprojekt med revisionsmyndigheten i Indonesien inom området revision av centralbanken. Genom samarbetet har ett indonesiskt team tillägnat sig ett arbetssätt som i högre grad än tidigare baseras på riskbedömningar i enlighet med internati</w:t>
      </w:r>
      <w:r w:rsidRPr="0083030D">
        <w:t>o</w:t>
      </w:r>
      <w:r w:rsidRPr="0083030D">
        <w:t xml:space="preserve">nella standarder.  </w:t>
      </w:r>
    </w:p>
    <w:p w:rsidR="00595A83" w:rsidRPr="0083030D" w:rsidRDefault="00595A83" w:rsidP="00E63A61">
      <w:pPr>
        <w:pStyle w:val="R6"/>
      </w:pPr>
      <w:r w:rsidRPr="0083030D">
        <w:t xml:space="preserve">Kvalitetssäkring </w:t>
      </w:r>
    </w:p>
    <w:p w:rsidR="00595A83" w:rsidRPr="0083030D" w:rsidRDefault="00595A83" w:rsidP="00595A83">
      <w:r w:rsidRPr="0083030D">
        <w:t xml:space="preserve">Arbetet med </w:t>
      </w:r>
      <w:r w:rsidR="001515EF" w:rsidRPr="0083030D">
        <w:t>att ta fram ett internt styrdokument</w:t>
      </w:r>
      <w:r w:rsidR="00320B68" w:rsidRPr="0083030D">
        <w:t>,</w:t>
      </w:r>
      <w:r w:rsidRPr="0083030D">
        <w:t xml:space="preserve"> </w:t>
      </w:r>
      <w:r w:rsidR="001515EF" w:rsidRPr="0083030D">
        <w:t>v</w:t>
      </w:r>
      <w:r w:rsidRPr="0083030D">
        <w:t>ägledning för internati</w:t>
      </w:r>
      <w:r w:rsidRPr="0083030D">
        <w:t>o</w:t>
      </w:r>
      <w:r w:rsidRPr="0083030D">
        <w:t>nellt utvecklingssamarbete</w:t>
      </w:r>
      <w:r w:rsidR="00320B68" w:rsidRPr="0083030D">
        <w:t>,</w:t>
      </w:r>
      <w:r w:rsidR="001515EF" w:rsidRPr="0083030D">
        <w:t xml:space="preserve"> har resulterat i ett första samlat utkast.</w:t>
      </w:r>
      <w:r w:rsidRPr="0083030D">
        <w:t xml:space="preserve"> Framt</w:t>
      </w:r>
      <w:r w:rsidRPr="0083030D">
        <w:t>a</w:t>
      </w:r>
      <w:r w:rsidRPr="0083030D">
        <w:t xml:space="preserve">gandet av </w:t>
      </w:r>
      <w:r w:rsidR="001515EF" w:rsidRPr="0083030D">
        <w:t xml:space="preserve">vägledningen </w:t>
      </w:r>
      <w:r w:rsidRPr="0083030D">
        <w:t>utgör ett viktigt led i Riksrevisionens interna kval</w:t>
      </w:r>
      <w:r w:rsidRPr="0083030D">
        <w:t>i</w:t>
      </w:r>
      <w:r w:rsidRPr="0083030D">
        <w:t>tetssäkringsarb</w:t>
      </w:r>
      <w:r w:rsidRPr="0083030D">
        <w:t>e</w:t>
      </w:r>
      <w:r w:rsidRPr="0083030D">
        <w:t>te.</w:t>
      </w:r>
    </w:p>
    <w:p w:rsidR="00595A83" w:rsidRPr="0083030D" w:rsidRDefault="00595A83" w:rsidP="00ED79D3">
      <w:pPr>
        <w:pStyle w:val="Normaltindrag"/>
      </w:pPr>
      <w:r w:rsidRPr="0083030D">
        <w:t>För att fortlöpande kunna värdera kvalitetsfrågorna i verksamheten är det viktigt att externa utvärderingar görs. Utgångspunkten är att varje projekt ska utvärderas inför varje ny projektfas samt inför a</w:t>
      </w:r>
      <w:r w:rsidRPr="0083030D">
        <w:t>v</w:t>
      </w:r>
      <w:r w:rsidRPr="0083030D">
        <w:t>slutningen av den sista fasen, då hela projektet är föremål för den externa geno</w:t>
      </w:r>
      <w:r w:rsidRPr="0083030D">
        <w:t>m</w:t>
      </w:r>
      <w:r w:rsidRPr="0083030D">
        <w:t>lysningen.</w:t>
      </w:r>
    </w:p>
    <w:p w:rsidR="00595A83" w:rsidRPr="0083030D" w:rsidRDefault="00595A83" w:rsidP="00ED79D3">
      <w:pPr>
        <w:pStyle w:val="Normaltindrag"/>
      </w:pPr>
      <w:r w:rsidRPr="0083030D">
        <w:t>Under året har det pågående projektet i Tanzania utvärderats av Sipu Inte</w:t>
      </w:r>
      <w:r w:rsidRPr="0083030D">
        <w:t>r</w:t>
      </w:r>
      <w:r w:rsidRPr="0083030D">
        <w:t>national, inför övergången till en andra samarbetsfas i projektet. En kort sammanfattning av utvärderingen är att den nationella revisionsmyndigheten (NAOT) i och med stödet från projektet har gjort avsevärda framsteg i förhå</w:t>
      </w:r>
      <w:r w:rsidRPr="0083030D">
        <w:t>l</w:t>
      </w:r>
      <w:r w:rsidRPr="0083030D">
        <w:t>lande till flera av de uppsatta målen. NAOT håller även på att uppnå högre grad av oberoende. Flera indikationer pekar på förbättringar i fråga om a</w:t>
      </w:r>
      <w:r w:rsidRPr="0083030D">
        <w:t>n</w:t>
      </w:r>
      <w:r w:rsidRPr="0083030D">
        <w:t xml:space="preserve">svarsutkrävande och finansiell disciplin i förvaltningen. En del av denna utveckling är </w:t>
      </w:r>
      <w:r w:rsidR="00FC2C4F" w:rsidRPr="0083030D">
        <w:t xml:space="preserve">ett </w:t>
      </w:r>
      <w:r w:rsidRPr="0083030D">
        <w:t>resultat av förhållanden utanför projektet</w:t>
      </w:r>
      <w:r w:rsidR="00FC2C4F" w:rsidRPr="0083030D">
        <w:t>. P</w:t>
      </w:r>
      <w:r w:rsidRPr="0083030D">
        <w:t xml:space="preserve">å andra områden </w:t>
      </w:r>
      <w:r w:rsidR="00FC2C4F" w:rsidRPr="0083030D">
        <w:t xml:space="preserve">har </w:t>
      </w:r>
      <w:r w:rsidRPr="0083030D">
        <w:t>projektets resultat spelat en viktig roll, t</w:t>
      </w:r>
      <w:r w:rsidR="003E3F6D" w:rsidRPr="0083030D">
        <w:t>ill exempel</w:t>
      </w:r>
      <w:r w:rsidRPr="0083030D">
        <w:t xml:space="preserve"> för utvec</w:t>
      </w:r>
      <w:r w:rsidRPr="0083030D">
        <w:t>k</w:t>
      </w:r>
      <w:r w:rsidRPr="0083030D">
        <w:t xml:space="preserve">ling </w:t>
      </w:r>
      <w:r w:rsidR="003E3F6D" w:rsidRPr="0083030D">
        <w:t xml:space="preserve">av </w:t>
      </w:r>
      <w:r w:rsidRPr="0083030D">
        <w:t>metoder och dokumentation inom revisionsområdet, kapacitetsfrågor, etabl</w:t>
      </w:r>
      <w:r w:rsidRPr="0083030D">
        <w:t>e</w:t>
      </w:r>
      <w:r w:rsidRPr="0083030D">
        <w:t>ringen av en enhet för effektivitetsrevision, datoriseringen av NAOT</w:t>
      </w:r>
      <w:r w:rsidR="000278EB" w:rsidRPr="0083030D">
        <w:t>, inklus</w:t>
      </w:r>
      <w:r w:rsidR="000278EB" w:rsidRPr="0083030D">
        <w:t>i</w:t>
      </w:r>
      <w:r w:rsidR="000278EB" w:rsidRPr="0083030D">
        <w:t>ve utbil</w:t>
      </w:r>
      <w:r w:rsidR="000278EB" w:rsidRPr="0083030D">
        <w:t>d</w:t>
      </w:r>
      <w:r w:rsidR="000278EB" w:rsidRPr="0083030D">
        <w:t>ning och stöd</w:t>
      </w:r>
      <w:r w:rsidRPr="0083030D">
        <w:t xml:space="preserve">. </w:t>
      </w:r>
    </w:p>
    <w:p w:rsidR="00595A83" w:rsidRPr="0083030D" w:rsidRDefault="00FE4A11" w:rsidP="00E63A61">
      <w:pPr>
        <w:pStyle w:val="R6"/>
      </w:pPr>
      <w:r w:rsidRPr="0083030D">
        <w:br w:type="page"/>
      </w:r>
      <w:r w:rsidR="00595A83" w:rsidRPr="0083030D">
        <w:t>Kostnader</w:t>
      </w:r>
    </w:p>
    <w:p w:rsidR="00595A83" w:rsidRPr="0083030D" w:rsidRDefault="00595A83" w:rsidP="00ED79D3">
      <w:r w:rsidRPr="0083030D">
        <w:t>Tabellen nedan visar hur projektsammansättningen har utvecklats mellan åren 2006 och 2008 samt hur kostnadsutfallet påverkats. Utfasningen av det omfa</w:t>
      </w:r>
      <w:r w:rsidRPr="0083030D">
        <w:t>t</w:t>
      </w:r>
      <w:r w:rsidRPr="0083030D">
        <w:t>tande samarbetet med Tribunal Administrativo i Moçambique har skapat utrymme för avsevärt ökad aktivitet i flera övriga projekt.</w:t>
      </w:r>
    </w:p>
    <w:p w:rsidR="007B7736" w:rsidRPr="0083030D" w:rsidRDefault="007B7736" w:rsidP="007B7736">
      <w:pPr>
        <w:pStyle w:val="Tabellrubrik"/>
        <w:keepNext/>
        <w:keepLines/>
      </w:pPr>
      <w:r w:rsidRPr="0083030D">
        <w:t>Tabell</w:t>
      </w:r>
      <w:r w:rsidR="00EB05FD" w:rsidRPr="0083030D">
        <w:t xml:space="preserve"> 10</w:t>
      </w:r>
      <w:r w:rsidRPr="0083030D">
        <w:t xml:space="preserve">: Kostnader för </w:t>
      </w:r>
      <w:r w:rsidR="00032A85" w:rsidRPr="0083030D">
        <w:t>internationellt</w:t>
      </w:r>
      <w:r w:rsidRPr="0083030D">
        <w:t xml:space="preserve"> utvecklingssamarb</w:t>
      </w:r>
      <w:r w:rsidRPr="0083030D">
        <w:t>e</w:t>
      </w:r>
      <w:r w:rsidR="00032A85" w:rsidRPr="0083030D">
        <w:t>te</w:t>
      </w:r>
      <w:r w:rsidRPr="0083030D">
        <w:t xml:space="preserve"> 2006–2008</w:t>
      </w:r>
      <w:r w:rsidR="00032A85" w:rsidRPr="0083030D">
        <w:rPr>
          <w:rStyle w:val="Fotnotsreferens"/>
        </w:rPr>
        <w:footnoteReference w:id="15"/>
      </w:r>
      <w:r w:rsidRPr="0083030D">
        <w:t>, tkr</w:t>
      </w:r>
    </w:p>
    <w:tbl>
      <w:tblPr>
        <w:tblW w:w="5954" w:type="dxa"/>
        <w:tblInd w:w="55" w:type="dxa"/>
        <w:tblLayout w:type="fixed"/>
        <w:tblCellMar>
          <w:left w:w="70" w:type="dxa"/>
          <w:right w:w="70" w:type="dxa"/>
        </w:tblCellMar>
        <w:tblLook w:val="0000" w:firstRow="0" w:lastRow="0" w:firstColumn="0" w:lastColumn="0" w:noHBand="0" w:noVBand="0"/>
      </w:tblPr>
      <w:tblGrid>
        <w:gridCol w:w="1109"/>
        <w:gridCol w:w="83"/>
        <w:gridCol w:w="1030"/>
        <w:gridCol w:w="6"/>
        <w:gridCol w:w="1023"/>
        <w:gridCol w:w="6"/>
        <w:gridCol w:w="1023"/>
        <w:gridCol w:w="6"/>
        <w:gridCol w:w="1668"/>
      </w:tblGrid>
      <w:tr w:rsidR="00595A83" w:rsidRPr="0083030D" w:rsidTr="00097615">
        <w:trPr>
          <w:trHeight w:val="20"/>
        </w:trPr>
        <w:tc>
          <w:tcPr>
            <w:tcW w:w="1033" w:type="dxa"/>
            <w:tcBorders>
              <w:top w:val="single" w:sz="4" w:space="0" w:color="auto"/>
              <w:bottom w:val="single" w:sz="4" w:space="0" w:color="auto"/>
            </w:tcBorders>
            <w:vAlign w:val="bottom"/>
          </w:tcPr>
          <w:p w:rsidR="00595A83" w:rsidRPr="0083030D" w:rsidRDefault="00595A83" w:rsidP="00097615">
            <w:pPr>
              <w:spacing w:before="60" w:line="200" w:lineRule="exact"/>
              <w:rPr>
                <w:sz w:val="16"/>
                <w:szCs w:val="16"/>
              </w:rPr>
            </w:pPr>
          </w:p>
          <w:p w:rsidR="00595A83" w:rsidRPr="0083030D" w:rsidRDefault="00595A83" w:rsidP="00097615">
            <w:pPr>
              <w:spacing w:before="60" w:line="200" w:lineRule="exact"/>
              <w:rPr>
                <w:sz w:val="16"/>
                <w:szCs w:val="16"/>
              </w:rPr>
            </w:pPr>
          </w:p>
        </w:tc>
        <w:tc>
          <w:tcPr>
            <w:tcW w:w="1042" w:type="dxa"/>
            <w:gridSpan w:val="3"/>
            <w:tcBorders>
              <w:top w:val="single" w:sz="4" w:space="0" w:color="auto"/>
              <w:bottom w:val="single" w:sz="4" w:space="0" w:color="auto"/>
            </w:tcBorders>
            <w:vAlign w:val="bottom"/>
          </w:tcPr>
          <w:p w:rsidR="00595A83" w:rsidRPr="0083030D" w:rsidRDefault="00097615" w:rsidP="00097615">
            <w:pPr>
              <w:spacing w:before="60" w:line="200" w:lineRule="exact"/>
              <w:jc w:val="right"/>
              <w:rPr>
                <w:b/>
                <w:sz w:val="16"/>
                <w:szCs w:val="16"/>
              </w:rPr>
            </w:pPr>
            <w:r w:rsidRPr="0083030D">
              <w:rPr>
                <w:b/>
                <w:sz w:val="16"/>
                <w:szCs w:val="16"/>
              </w:rPr>
              <w:t xml:space="preserve"> </w:t>
            </w:r>
            <w:r w:rsidR="00595A83" w:rsidRPr="0083030D">
              <w:rPr>
                <w:b/>
                <w:sz w:val="16"/>
                <w:szCs w:val="16"/>
              </w:rPr>
              <w:t>2006</w:t>
            </w:r>
          </w:p>
        </w:tc>
        <w:tc>
          <w:tcPr>
            <w:tcW w:w="960" w:type="dxa"/>
            <w:gridSpan w:val="2"/>
            <w:tcBorders>
              <w:top w:val="single" w:sz="4" w:space="0" w:color="auto"/>
              <w:bottom w:val="single" w:sz="4" w:space="0" w:color="auto"/>
            </w:tcBorders>
            <w:vAlign w:val="bottom"/>
          </w:tcPr>
          <w:p w:rsidR="00595A83" w:rsidRPr="0083030D" w:rsidRDefault="00595A83" w:rsidP="00097615">
            <w:pPr>
              <w:spacing w:before="60" w:line="200" w:lineRule="exact"/>
              <w:jc w:val="right"/>
              <w:rPr>
                <w:b/>
                <w:sz w:val="16"/>
                <w:szCs w:val="16"/>
              </w:rPr>
            </w:pPr>
            <w:r w:rsidRPr="0083030D">
              <w:rPr>
                <w:b/>
                <w:sz w:val="16"/>
                <w:szCs w:val="16"/>
              </w:rPr>
              <w:t xml:space="preserve"> 2007</w:t>
            </w:r>
          </w:p>
        </w:tc>
        <w:tc>
          <w:tcPr>
            <w:tcW w:w="960" w:type="dxa"/>
            <w:gridSpan w:val="2"/>
            <w:tcBorders>
              <w:top w:val="single" w:sz="4" w:space="0" w:color="auto"/>
              <w:bottom w:val="single" w:sz="4" w:space="0" w:color="auto"/>
            </w:tcBorders>
            <w:vAlign w:val="bottom"/>
          </w:tcPr>
          <w:p w:rsidR="00595A83" w:rsidRPr="0083030D" w:rsidRDefault="00595A83" w:rsidP="00FE4A11">
            <w:pPr>
              <w:spacing w:before="60" w:line="200" w:lineRule="exact"/>
              <w:jc w:val="right"/>
              <w:rPr>
                <w:b/>
                <w:sz w:val="16"/>
                <w:szCs w:val="16"/>
              </w:rPr>
            </w:pPr>
            <w:r w:rsidRPr="0083030D">
              <w:rPr>
                <w:b/>
                <w:sz w:val="16"/>
                <w:szCs w:val="16"/>
              </w:rPr>
              <w:t>2008</w:t>
            </w:r>
          </w:p>
        </w:tc>
        <w:tc>
          <w:tcPr>
            <w:tcW w:w="1555" w:type="dxa"/>
            <w:tcBorders>
              <w:top w:val="single" w:sz="4" w:space="0" w:color="auto"/>
              <w:bottom w:val="single" w:sz="4" w:space="0" w:color="auto"/>
            </w:tcBorders>
            <w:vAlign w:val="bottom"/>
          </w:tcPr>
          <w:p w:rsidR="00595A83" w:rsidRPr="0083030D" w:rsidRDefault="008B5D1D" w:rsidP="00FE4A11">
            <w:pPr>
              <w:spacing w:before="60" w:line="200" w:lineRule="exact"/>
              <w:jc w:val="right"/>
              <w:rPr>
                <w:b/>
                <w:sz w:val="16"/>
                <w:szCs w:val="16"/>
                <w:highlight w:val="yellow"/>
              </w:rPr>
            </w:pPr>
            <w:r w:rsidRPr="0083030D">
              <w:rPr>
                <w:b/>
                <w:sz w:val="16"/>
                <w:szCs w:val="16"/>
              </w:rPr>
              <w:t>Avslut nuv</w:t>
            </w:r>
            <w:r w:rsidRPr="0083030D">
              <w:rPr>
                <w:b/>
                <w:sz w:val="16"/>
                <w:szCs w:val="16"/>
              </w:rPr>
              <w:t>a</w:t>
            </w:r>
            <w:r w:rsidRPr="0083030D">
              <w:rPr>
                <w:b/>
                <w:sz w:val="16"/>
                <w:szCs w:val="16"/>
              </w:rPr>
              <w:t>rande projek</w:t>
            </w:r>
            <w:r w:rsidRPr="0083030D">
              <w:rPr>
                <w:b/>
                <w:sz w:val="16"/>
                <w:szCs w:val="16"/>
              </w:rPr>
              <w:t>t</w:t>
            </w:r>
            <w:r w:rsidRPr="0083030D">
              <w:rPr>
                <w:b/>
                <w:sz w:val="16"/>
                <w:szCs w:val="16"/>
              </w:rPr>
              <w:t>fas</w:t>
            </w:r>
          </w:p>
        </w:tc>
      </w:tr>
      <w:tr w:rsidR="00595A83" w:rsidRPr="0083030D" w:rsidTr="00097615">
        <w:trPr>
          <w:trHeight w:val="20"/>
        </w:trPr>
        <w:tc>
          <w:tcPr>
            <w:tcW w:w="1109" w:type="dxa"/>
            <w:gridSpan w:val="2"/>
            <w:noWrap/>
            <w:vAlign w:val="bottom"/>
          </w:tcPr>
          <w:p w:rsidR="00595A83" w:rsidRPr="0083030D" w:rsidRDefault="00595A83" w:rsidP="00097615">
            <w:pPr>
              <w:spacing w:before="60" w:line="200" w:lineRule="exact"/>
              <w:rPr>
                <w:sz w:val="16"/>
                <w:szCs w:val="16"/>
              </w:rPr>
            </w:pPr>
            <w:r w:rsidRPr="0083030D">
              <w:rPr>
                <w:sz w:val="16"/>
                <w:szCs w:val="16"/>
              </w:rPr>
              <w:t>Tanzania</w:t>
            </w:r>
          </w:p>
        </w:tc>
        <w:tc>
          <w:tcPr>
            <w:tcW w:w="960" w:type="dxa"/>
            <w:noWrap/>
            <w:vAlign w:val="bottom"/>
          </w:tcPr>
          <w:p w:rsidR="00595A83" w:rsidRPr="0083030D" w:rsidRDefault="00595A83" w:rsidP="00097615">
            <w:pPr>
              <w:spacing w:before="60" w:line="200" w:lineRule="exact"/>
              <w:jc w:val="right"/>
              <w:rPr>
                <w:sz w:val="16"/>
                <w:szCs w:val="16"/>
              </w:rPr>
            </w:pPr>
            <w:r w:rsidRPr="0083030D">
              <w:rPr>
                <w:sz w:val="16"/>
                <w:szCs w:val="16"/>
              </w:rPr>
              <w:t>5 482</w:t>
            </w:r>
          </w:p>
        </w:tc>
        <w:tc>
          <w:tcPr>
            <w:tcW w:w="960" w:type="dxa"/>
            <w:gridSpan w:val="2"/>
            <w:noWrap/>
            <w:vAlign w:val="bottom"/>
          </w:tcPr>
          <w:p w:rsidR="00595A83" w:rsidRPr="0083030D" w:rsidRDefault="00595A83" w:rsidP="00097615">
            <w:pPr>
              <w:spacing w:before="60" w:line="200" w:lineRule="exact"/>
              <w:jc w:val="right"/>
              <w:rPr>
                <w:sz w:val="16"/>
                <w:szCs w:val="16"/>
              </w:rPr>
            </w:pPr>
            <w:r w:rsidRPr="0083030D">
              <w:rPr>
                <w:sz w:val="16"/>
                <w:szCs w:val="16"/>
              </w:rPr>
              <w:t>9 093</w:t>
            </w:r>
          </w:p>
        </w:tc>
        <w:tc>
          <w:tcPr>
            <w:tcW w:w="960" w:type="dxa"/>
            <w:gridSpan w:val="2"/>
            <w:noWrap/>
            <w:vAlign w:val="bottom"/>
          </w:tcPr>
          <w:p w:rsidR="00595A83" w:rsidRPr="0083030D" w:rsidRDefault="008B5D1D" w:rsidP="00097615">
            <w:pPr>
              <w:spacing w:before="60" w:line="200" w:lineRule="exact"/>
              <w:jc w:val="right"/>
              <w:rPr>
                <w:sz w:val="16"/>
                <w:szCs w:val="16"/>
              </w:rPr>
            </w:pPr>
            <w:r w:rsidRPr="0083030D">
              <w:rPr>
                <w:sz w:val="16"/>
                <w:szCs w:val="16"/>
              </w:rPr>
              <w:t>7 676</w:t>
            </w:r>
          </w:p>
        </w:tc>
        <w:tc>
          <w:tcPr>
            <w:tcW w:w="1561" w:type="dxa"/>
            <w:gridSpan w:val="2"/>
            <w:noWrap/>
            <w:vAlign w:val="bottom"/>
          </w:tcPr>
          <w:p w:rsidR="00595A83" w:rsidRPr="0083030D" w:rsidRDefault="00595A83" w:rsidP="00FE4A11">
            <w:pPr>
              <w:spacing w:before="60" w:line="200" w:lineRule="exact"/>
              <w:jc w:val="right"/>
              <w:rPr>
                <w:sz w:val="16"/>
                <w:szCs w:val="16"/>
                <w:highlight w:val="yellow"/>
              </w:rPr>
            </w:pPr>
            <w:r w:rsidRPr="0083030D">
              <w:rPr>
                <w:sz w:val="16"/>
                <w:szCs w:val="16"/>
              </w:rPr>
              <w:t>2011-06-30</w:t>
            </w:r>
          </w:p>
        </w:tc>
      </w:tr>
      <w:tr w:rsidR="00595A83" w:rsidRPr="0083030D" w:rsidTr="00097615">
        <w:trPr>
          <w:trHeight w:val="20"/>
        </w:trPr>
        <w:tc>
          <w:tcPr>
            <w:tcW w:w="1109" w:type="dxa"/>
            <w:gridSpan w:val="2"/>
            <w:noWrap/>
            <w:vAlign w:val="bottom"/>
          </w:tcPr>
          <w:p w:rsidR="00595A83" w:rsidRPr="0083030D" w:rsidRDefault="00595A83" w:rsidP="00097615">
            <w:pPr>
              <w:spacing w:before="60" w:line="200" w:lineRule="exact"/>
              <w:rPr>
                <w:sz w:val="16"/>
                <w:szCs w:val="16"/>
              </w:rPr>
            </w:pPr>
            <w:r w:rsidRPr="0083030D">
              <w:rPr>
                <w:sz w:val="16"/>
                <w:szCs w:val="16"/>
              </w:rPr>
              <w:t>Zanzibar</w:t>
            </w:r>
          </w:p>
        </w:tc>
        <w:tc>
          <w:tcPr>
            <w:tcW w:w="960" w:type="dxa"/>
            <w:noWrap/>
            <w:vAlign w:val="bottom"/>
          </w:tcPr>
          <w:p w:rsidR="00595A83" w:rsidRPr="0083030D" w:rsidRDefault="00595A83" w:rsidP="00097615">
            <w:pPr>
              <w:spacing w:before="60" w:line="200" w:lineRule="exact"/>
              <w:jc w:val="right"/>
              <w:rPr>
                <w:sz w:val="16"/>
                <w:szCs w:val="16"/>
              </w:rPr>
            </w:pPr>
          </w:p>
        </w:tc>
        <w:tc>
          <w:tcPr>
            <w:tcW w:w="960" w:type="dxa"/>
            <w:gridSpan w:val="2"/>
            <w:noWrap/>
            <w:vAlign w:val="bottom"/>
          </w:tcPr>
          <w:p w:rsidR="00595A83" w:rsidRPr="0083030D" w:rsidRDefault="00595A83" w:rsidP="00097615">
            <w:pPr>
              <w:spacing w:before="60" w:line="200" w:lineRule="exact"/>
              <w:jc w:val="right"/>
              <w:rPr>
                <w:sz w:val="16"/>
                <w:szCs w:val="16"/>
              </w:rPr>
            </w:pPr>
          </w:p>
        </w:tc>
        <w:tc>
          <w:tcPr>
            <w:tcW w:w="960" w:type="dxa"/>
            <w:gridSpan w:val="2"/>
            <w:noWrap/>
            <w:vAlign w:val="bottom"/>
          </w:tcPr>
          <w:p w:rsidR="00595A83" w:rsidRPr="0083030D" w:rsidRDefault="00595A83" w:rsidP="00097615">
            <w:pPr>
              <w:spacing w:before="60" w:line="200" w:lineRule="exact"/>
              <w:jc w:val="right"/>
              <w:rPr>
                <w:sz w:val="16"/>
                <w:szCs w:val="16"/>
              </w:rPr>
            </w:pPr>
            <w:r w:rsidRPr="0083030D">
              <w:rPr>
                <w:sz w:val="16"/>
                <w:szCs w:val="16"/>
              </w:rPr>
              <w:t>782</w:t>
            </w:r>
          </w:p>
        </w:tc>
        <w:tc>
          <w:tcPr>
            <w:tcW w:w="1561" w:type="dxa"/>
            <w:gridSpan w:val="2"/>
            <w:noWrap/>
            <w:vAlign w:val="bottom"/>
          </w:tcPr>
          <w:p w:rsidR="00595A83" w:rsidRPr="0083030D" w:rsidRDefault="00595A83" w:rsidP="00FE4A11">
            <w:pPr>
              <w:spacing w:before="60" w:line="200" w:lineRule="exact"/>
              <w:jc w:val="right"/>
              <w:rPr>
                <w:sz w:val="16"/>
                <w:szCs w:val="16"/>
                <w:highlight w:val="yellow"/>
              </w:rPr>
            </w:pPr>
            <w:r w:rsidRPr="0083030D">
              <w:rPr>
                <w:sz w:val="16"/>
                <w:szCs w:val="16"/>
              </w:rPr>
              <w:t>2009-06-30</w:t>
            </w:r>
          </w:p>
        </w:tc>
      </w:tr>
      <w:tr w:rsidR="00595A83" w:rsidRPr="0083030D" w:rsidTr="00097615">
        <w:trPr>
          <w:trHeight w:val="20"/>
        </w:trPr>
        <w:tc>
          <w:tcPr>
            <w:tcW w:w="1109" w:type="dxa"/>
            <w:gridSpan w:val="2"/>
            <w:noWrap/>
            <w:vAlign w:val="bottom"/>
          </w:tcPr>
          <w:p w:rsidR="00595A83" w:rsidRPr="0083030D" w:rsidRDefault="00595A83" w:rsidP="00097615">
            <w:pPr>
              <w:spacing w:before="60" w:line="200" w:lineRule="exact"/>
              <w:rPr>
                <w:sz w:val="16"/>
                <w:szCs w:val="16"/>
              </w:rPr>
            </w:pPr>
            <w:r w:rsidRPr="0083030D">
              <w:rPr>
                <w:sz w:val="16"/>
                <w:szCs w:val="16"/>
              </w:rPr>
              <w:t>AFROSAI-E</w:t>
            </w:r>
          </w:p>
        </w:tc>
        <w:tc>
          <w:tcPr>
            <w:tcW w:w="960" w:type="dxa"/>
            <w:noWrap/>
            <w:vAlign w:val="bottom"/>
          </w:tcPr>
          <w:p w:rsidR="00595A83" w:rsidRPr="0083030D" w:rsidRDefault="00595A83" w:rsidP="00097615">
            <w:pPr>
              <w:spacing w:before="60" w:line="200" w:lineRule="exact"/>
              <w:jc w:val="right"/>
              <w:rPr>
                <w:sz w:val="16"/>
                <w:szCs w:val="16"/>
              </w:rPr>
            </w:pPr>
            <w:r w:rsidRPr="0083030D">
              <w:rPr>
                <w:sz w:val="16"/>
                <w:szCs w:val="16"/>
              </w:rPr>
              <w:t>3 685</w:t>
            </w:r>
          </w:p>
        </w:tc>
        <w:tc>
          <w:tcPr>
            <w:tcW w:w="960" w:type="dxa"/>
            <w:gridSpan w:val="2"/>
            <w:noWrap/>
            <w:vAlign w:val="bottom"/>
          </w:tcPr>
          <w:p w:rsidR="00595A83" w:rsidRPr="0083030D" w:rsidRDefault="00595A83" w:rsidP="00097615">
            <w:pPr>
              <w:spacing w:before="60" w:line="200" w:lineRule="exact"/>
              <w:jc w:val="right"/>
              <w:rPr>
                <w:sz w:val="16"/>
                <w:szCs w:val="16"/>
              </w:rPr>
            </w:pPr>
            <w:r w:rsidRPr="0083030D">
              <w:rPr>
                <w:sz w:val="16"/>
                <w:szCs w:val="16"/>
              </w:rPr>
              <w:t>5 251</w:t>
            </w:r>
          </w:p>
        </w:tc>
        <w:tc>
          <w:tcPr>
            <w:tcW w:w="960" w:type="dxa"/>
            <w:gridSpan w:val="2"/>
            <w:noWrap/>
            <w:vAlign w:val="bottom"/>
          </w:tcPr>
          <w:p w:rsidR="00595A83" w:rsidRPr="0083030D" w:rsidRDefault="008B5D1D" w:rsidP="00097615">
            <w:pPr>
              <w:spacing w:before="60" w:line="200" w:lineRule="exact"/>
              <w:jc w:val="right"/>
              <w:rPr>
                <w:sz w:val="16"/>
                <w:szCs w:val="16"/>
              </w:rPr>
            </w:pPr>
            <w:r w:rsidRPr="0083030D">
              <w:rPr>
                <w:sz w:val="16"/>
                <w:szCs w:val="16"/>
              </w:rPr>
              <w:t>7 633</w:t>
            </w:r>
          </w:p>
        </w:tc>
        <w:tc>
          <w:tcPr>
            <w:tcW w:w="1561" w:type="dxa"/>
            <w:gridSpan w:val="2"/>
            <w:noWrap/>
            <w:vAlign w:val="bottom"/>
          </w:tcPr>
          <w:p w:rsidR="00595A83" w:rsidRPr="0083030D" w:rsidRDefault="00595A83" w:rsidP="00FE4A11">
            <w:pPr>
              <w:spacing w:before="60" w:line="200" w:lineRule="exact"/>
              <w:jc w:val="right"/>
              <w:rPr>
                <w:sz w:val="16"/>
                <w:szCs w:val="16"/>
              </w:rPr>
            </w:pPr>
            <w:r w:rsidRPr="0083030D">
              <w:rPr>
                <w:sz w:val="16"/>
                <w:szCs w:val="16"/>
              </w:rPr>
              <w:t>Löpande</w:t>
            </w:r>
          </w:p>
        </w:tc>
      </w:tr>
      <w:tr w:rsidR="00595A83" w:rsidRPr="0083030D" w:rsidTr="00097615">
        <w:trPr>
          <w:trHeight w:val="20"/>
        </w:trPr>
        <w:tc>
          <w:tcPr>
            <w:tcW w:w="1109" w:type="dxa"/>
            <w:gridSpan w:val="2"/>
            <w:noWrap/>
            <w:vAlign w:val="bottom"/>
          </w:tcPr>
          <w:p w:rsidR="00595A83" w:rsidRPr="0083030D" w:rsidRDefault="00595A83" w:rsidP="00BA41EA">
            <w:pPr>
              <w:spacing w:before="60" w:line="200" w:lineRule="exact"/>
              <w:jc w:val="left"/>
              <w:rPr>
                <w:sz w:val="16"/>
                <w:szCs w:val="16"/>
              </w:rPr>
            </w:pPr>
            <w:r w:rsidRPr="0083030D">
              <w:rPr>
                <w:sz w:val="16"/>
                <w:szCs w:val="16"/>
              </w:rPr>
              <w:t>Bosnien och He</w:t>
            </w:r>
            <w:r w:rsidRPr="0083030D">
              <w:rPr>
                <w:sz w:val="16"/>
                <w:szCs w:val="16"/>
              </w:rPr>
              <w:t>r</w:t>
            </w:r>
            <w:r w:rsidRPr="0083030D">
              <w:rPr>
                <w:sz w:val="16"/>
                <w:szCs w:val="16"/>
              </w:rPr>
              <w:t xml:space="preserve">cegovina </w:t>
            </w:r>
          </w:p>
        </w:tc>
        <w:tc>
          <w:tcPr>
            <w:tcW w:w="960" w:type="dxa"/>
            <w:noWrap/>
            <w:vAlign w:val="bottom"/>
          </w:tcPr>
          <w:p w:rsidR="00595A83" w:rsidRPr="0083030D" w:rsidRDefault="00595A83" w:rsidP="00097615">
            <w:pPr>
              <w:spacing w:before="60" w:line="200" w:lineRule="exact"/>
              <w:jc w:val="right"/>
              <w:rPr>
                <w:sz w:val="16"/>
                <w:szCs w:val="16"/>
              </w:rPr>
            </w:pPr>
            <w:r w:rsidRPr="0083030D">
              <w:rPr>
                <w:sz w:val="16"/>
                <w:szCs w:val="16"/>
              </w:rPr>
              <w:t>4 827</w:t>
            </w:r>
          </w:p>
        </w:tc>
        <w:tc>
          <w:tcPr>
            <w:tcW w:w="960" w:type="dxa"/>
            <w:gridSpan w:val="2"/>
            <w:noWrap/>
            <w:vAlign w:val="bottom"/>
          </w:tcPr>
          <w:p w:rsidR="00595A83" w:rsidRPr="0083030D" w:rsidRDefault="00595A83" w:rsidP="00097615">
            <w:pPr>
              <w:spacing w:before="60" w:line="200" w:lineRule="exact"/>
              <w:jc w:val="right"/>
              <w:rPr>
                <w:sz w:val="16"/>
                <w:szCs w:val="16"/>
              </w:rPr>
            </w:pPr>
            <w:r w:rsidRPr="0083030D">
              <w:rPr>
                <w:sz w:val="16"/>
                <w:szCs w:val="16"/>
              </w:rPr>
              <w:t>9 857</w:t>
            </w:r>
          </w:p>
        </w:tc>
        <w:tc>
          <w:tcPr>
            <w:tcW w:w="960" w:type="dxa"/>
            <w:gridSpan w:val="2"/>
            <w:noWrap/>
            <w:vAlign w:val="bottom"/>
          </w:tcPr>
          <w:p w:rsidR="00595A83" w:rsidRPr="0083030D" w:rsidRDefault="008B5D1D" w:rsidP="00097615">
            <w:pPr>
              <w:spacing w:before="60" w:line="200" w:lineRule="exact"/>
              <w:jc w:val="right"/>
              <w:rPr>
                <w:sz w:val="16"/>
                <w:szCs w:val="16"/>
              </w:rPr>
            </w:pPr>
            <w:r w:rsidRPr="0083030D">
              <w:rPr>
                <w:sz w:val="16"/>
                <w:szCs w:val="16"/>
              </w:rPr>
              <w:t>7 604</w:t>
            </w:r>
          </w:p>
        </w:tc>
        <w:tc>
          <w:tcPr>
            <w:tcW w:w="1561" w:type="dxa"/>
            <w:gridSpan w:val="2"/>
            <w:noWrap/>
            <w:vAlign w:val="bottom"/>
          </w:tcPr>
          <w:p w:rsidR="00595A83" w:rsidRPr="0083030D" w:rsidRDefault="00595A83" w:rsidP="00FE4A11">
            <w:pPr>
              <w:spacing w:before="60" w:line="200" w:lineRule="exact"/>
              <w:jc w:val="right"/>
              <w:rPr>
                <w:sz w:val="16"/>
                <w:szCs w:val="16"/>
                <w:highlight w:val="yellow"/>
              </w:rPr>
            </w:pPr>
            <w:r w:rsidRPr="0083030D">
              <w:rPr>
                <w:sz w:val="16"/>
                <w:szCs w:val="16"/>
              </w:rPr>
              <w:t>2009-12-31</w:t>
            </w:r>
          </w:p>
        </w:tc>
      </w:tr>
      <w:tr w:rsidR="00595A83" w:rsidRPr="0083030D" w:rsidTr="00097615">
        <w:trPr>
          <w:trHeight w:val="20"/>
        </w:trPr>
        <w:tc>
          <w:tcPr>
            <w:tcW w:w="1109" w:type="dxa"/>
            <w:gridSpan w:val="2"/>
            <w:noWrap/>
            <w:vAlign w:val="bottom"/>
          </w:tcPr>
          <w:p w:rsidR="00595A83" w:rsidRPr="0083030D" w:rsidRDefault="00595A83" w:rsidP="00097615">
            <w:pPr>
              <w:spacing w:before="60" w:line="200" w:lineRule="exact"/>
              <w:rPr>
                <w:sz w:val="16"/>
                <w:szCs w:val="16"/>
              </w:rPr>
            </w:pPr>
            <w:r w:rsidRPr="0083030D">
              <w:rPr>
                <w:sz w:val="16"/>
                <w:szCs w:val="16"/>
              </w:rPr>
              <w:t>Moldavien</w:t>
            </w:r>
          </w:p>
        </w:tc>
        <w:tc>
          <w:tcPr>
            <w:tcW w:w="960" w:type="dxa"/>
            <w:noWrap/>
            <w:vAlign w:val="bottom"/>
          </w:tcPr>
          <w:p w:rsidR="00595A83" w:rsidRPr="0083030D" w:rsidRDefault="00595A83" w:rsidP="00097615">
            <w:pPr>
              <w:spacing w:before="60" w:line="200" w:lineRule="exact"/>
              <w:jc w:val="right"/>
              <w:rPr>
                <w:sz w:val="16"/>
                <w:szCs w:val="16"/>
              </w:rPr>
            </w:pPr>
            <w:r w:rsidRPr="0083030D">
              <w:rPr>
                <w:sz w:val="16"/>
                <w:szCs w:val="16"/>
              </w:rPr>
              <w:t>2 509</w:t>
            </w:r>
          </w:p>
        </w:tc>
        <w:tc>
          <w:tcPr>
            <w:tcW w:w="960" w:type="dxa"/>
            <w:gridSpan w:val="2"/>
            <w:noWrap/>
            <w:vAlign w:val="bottom"/>
          </w:tcPr>
          <w:p w:rsidR="00595A83" w:rsidRPr="0083030D" w:rsidRDefault="00595A83" w:rsidP="00097615">
            <w:pPr>
              <w:spacing w:before="60" w:line="200" w:lineRule="exact"/>
              <w:jc w:val="right"/>
              <w:rPr>
                <w:sz w:val="16"/>
                <w:szCs w:val="16"/>
              </w:rPr>
            </w:pPr>
            <w:r w:rsidRPr="0083030D">
              <w:rPr>
                <w:sz w:val="16"/>
                <w:szCs w:val="16"/>
              </w:rPr>
              <w:t>5 879</w:t>
            </w:r>
          </w:p>
        </w:tc>
        <w:tc>
          <w:tcPr>
            <w:tcW w:w="960" w:type="dxa"/>
            <w:gridSpan w:val="2"/>
            <w:noWrap/>
            <w:vAlign w:val="bottom"/>
          </w:tcPr>
          <w:p w:rsidR="00595A83" w:rsidRPr="0083030D" w:rsidRDefault="008B5D1D" w:rsidP="00097615">
            <w:pPr>
              <w:spacing w:before="60" w:line="200" w:lineRule="exact"/>
              <w:jc w:val="right"/>
              <w:rPr>
                <w:sz w:val="16"/>
                <w:szCs w:val="16"/>
              </w:rPr>
            </w:pPr>
            <w:r w:rsidRPr="0083030D">
              <w:rPr>
                <w:sz w:val="16"/>
                <w:szCs w:val="16"/>
              </w:rPr>
              <w:t>7 111</w:t>
            </w:r>
          </w:p>
        </w:tc>
        <w:tc>
          <w:tcPr>
            <w:tcW w:w="1561" w:type="dxa"/>
            <w:gridSpan w:val="2"/>
            <w:noWrap/>
            <w:vAlign w:val="bottom"/>
          </w:tcPr>
          <w:p w:rsidR="00595A83" w:rsidRPr="0083030D" w:rsidRDefault="00595A83" w:rsidP="00FE4A11">
            <w:pPr>
              <w:spacing w:before="60" w:line="200" w:lineRule="exact"/>
              <w:jc w:val="right"/>
              <w:rPr>
                <w:sz w:val="16"/>
                <w:szCs w:val="16"/>
                <w:highlight w:val="yellow"/>
              </w:rPr>
            </w:pPr>
            <w:r w:rsidRPr="0083030D">
              <w:rPr>
                <w:sz w:val="16"/>
                <w:szCs w:val="16"/>
              </w:rPr>
              <w:t>2009-12-31</w:t>
            </w:r>
          </w:p>
        </w:tc>
      </w:tr>
      <w:tr w:rsidR="00595A83" w:rsidRPr="0083030D" w:rsidTr="00097615">
        <w:trPr>
          <w:trHeight w:val="20"/>
        </w:trPr>
        <w:tc>
          <w:tcPr>
            <w:tcW w:w="1109" w:type="dxa"/>
            <w:gridSpan w:val="2"/>
            <w:noWrap/>
            <w:vAlign w:val="bottom"/>
          </w:tcPr>
          <w:p w:rsidR="00595A83" w:rsidRPr="0083030D" w:rsidRDefault="00595A83" w:rsidP="00097615">
            <w:pPr>
              <w:spacing w:before="60" w:line="200" w:lineRule="exact"/>
              <w:rPr>
                <w:sz w:val="16"/>
                <w:szCs w:val="16"/>
              </w:rPr>
            </w:pPr>
            <w:r w:rsidRPr="0083030D">
              <w:rPr>
                <w:sz w:val="16"/>
                <w:szCs w:val="16"/>
              </w:rPr>
              <w:t>Botswana</w:t>
            </w:r>
          </w:p>
        </w:tc>
        <w:tc>
          <w:tcPr>
            <w:tcW w:w="960" w:type="dxa"/>
            <w:noWrap/>
            <w:vAlign w:val="bottom"/>
          </w:tcPr>
          <w:p w:rsidR="00595A83" w:rsidRPr="0083030D" w:rsidRDefault="00595A83" w:rsidP="00097615">
            <w:pPr>
              <w:spacing w:before="60" w:line="200" w:lineRule="exact"/>
              <w:jc w:val="right"/>
              <w:rPr>
                <w:sz w:val="16"/>
                <w:szCs w:val="16"/>
              </w:rPr>
            </w:pPr>
            <w:r w:rsidRPr="0083030D">
              <w:rPr>
                <w:sz w:val="16"/>
                <w:szCs w:val="16"/>
              </w:rPr>
              <w:t>684</w:t>
            </w:r>
          </w:p>
        </w:tc>
        <w:tc>
          <w:tcPr>
            <w:tcW w:w="960" w:type="dxa"/>
            <w:gridSpan w:val="2"/>
            <w:noWrap/>
            <w:vAlign w:val="bottom"/>
          </w:tcPr>
          <w:p w:rsidR="00595A83" w:rsidRPr="0083030D" w:rsidRDefault="00595A83" w:rsidP="00097615">
            <w:pPr>
              <w:spacing w:before="60" w:line="200" w:lineRule="exact"/>
              <w:jc w:val="right"/>
              <w:rPr>
                <w:sz w:val="16"/>
                <w:szCs w:val="16"/>
              </w:rPr>
            </w:pPr>
            <w:r w:rsidRPr="0083030D">
              <w:rPr>
                <w:sz w:val="16"/>
                <w:szCs w:val="16"/>
              </w:rPr>
              <w:t>2 391</w:t>
            </w:r>
          </w:p>
        </w:tc>
        <w:tc>
          <w:tcPr>
            <w:tcW w:w="960" w:type="dxa"/>
            <w:gridSpan w:val="2"/>
            <w:noWrap/>
            <w:vAlign w:val="bottom"/>
          </w:tcPr>
          <w:p w:rsidR="00595A83" w:rsidRPr="0083030D" w:rsidRDefault="008B5D1D" w:rsidP="00097615">
            <w:pPr>
              <w:spacing w:before="60" w:line="200" w:lineRule="exact"/>
              <w:jc w:val="right"/>
              <w:rPr>
                <w:sz w:val="16"/>
                <w:szCs w:val="16"/>
              </w:rPr>
            </w:pPr>
            <w:r w:rsidRPr="0083030D">
              <w:rPr>
                <w:sz w:val="16"/>
                <w:szCs w:val="16"/>
              </w:rPr>
              <w:t>2 525</w:t>
            </w:r>
          </w:p>
        </w:tc>
        <w:tc>
          <w:tcPr>
            <w:tcW w:w="1561" w:type="dxa"/>
            <w:gridSpan w:val="2"/>
            <w:noWrap/>
            <w:vAlign w:val="bottom"/>
          </w:tcPr>
          <w:p w:rsidR="00595A83" w:rsidRPr="0083030D" w:rsidRDefault="00595A83" w:rsidP="00FE4A11">
            <w:pPr>
              <w:spacing w:before="60" w:line="200" w:lineRule="exact"/>
              <w:jc w:val="right"/>
              <w:rPr>
                <w:sz w:val="16"/>
                <w:szCs w:val="16"/>
                <w:highlight w:val="yellow"/>
              </w:rPr>
            </w:pPr>
            <w:r w:rsidRPr="0083030D">
              <w:rPr>
                <w:sz w:val="16"/>
                <w:szCs w:val="16"/>
              </w:rPr>
              <w:t>2008-09-30</w:t>
            </w:r>
          </w:p>
        </w:tc>
      </w:tr>
      <w:tr w:rsidR="00595A83" w:rsidRPr="0083030D" w:rsidTr="00097615">
        <w:trPr>
          <w:trHeight w:val="20"/>
        </w:trPr>
        <w:tc>
          <w:tcPr>
            <w:tcW w:w="1109" w:type="dxa"/>
            <w:gridSpan w:val="2"/>
            <w:noWrap/>
            <w:vAlign w:val="bottom"/>
          </w:tcPr>
          <w:p w:rsidR="00595A83" w:rsidRPr="0083030D" w:rsidRDefault="00595A83" w:rsidP="00097615">
            <w:pPr>
              <w:spacing w:before="60" w:line="200" w:lineRule="exact"/>
              <w:rPr>
                <w:sz w:val="16"/>
                <w:szCs w:val="16"/>
              </w:rPr>
            </w:pPr>
            <w:r w:rsidRPr="0083030D">
              <w:rPr>
                <w:sz w:val="16"/>
                <w:szCs w:val="16"/>
              </w:rPr>
              <w:t>Rwanda</w:t>
            </w:r>
          </w:p>
        </w:tc>
        <w:tc>
          <w:tcPr>
            <w:tcW w:w="960" w:type="dxa"/>
            <w:noWrap/>
            <w:vAlign w:val="bottom"/>
          </w:tcPr>
          <w:p w:rsidR="00595A83" w:rsidRPr="0083030D" w:rsidRDefault="00595A83" w:rsidP="00097615">
            <w:pPr>
              <w:spacing w:before="60" w:line="200" w:lineRule="exact"/>
              <w:jc w:val="right"/>
              <w:rPr>
                <w:sz w:val="16"/>
                <w:szCs w:val="16"/>
              </w:rPr>
            </w:pPr>
            <w:r w:rsidRPr="0083030D">
              <w:rPr>
                <w:sz w:val="16"/>
                <w:szCs w:val="16"/>
              </w:rPr>
              <w:t>1 849</w:t>
            </w:r>
          </w:p>
        </w:tc>
        <w:tc>
          <w:tcPr>
            <w:tcW w:w="960" w:type="dxa"/>
            <w:gridSpan w:val="2"/>
            <w:noWrap/>
            <w:vAlign w:val="bottom"/>
          </w:tcPr>
          <w:p w:rsidR="00595A83" w:rsidRPr="0083030D" w:rsidRDefault="00595A83" w:rsidP="00097615">
            <w:pPr>
              <w:spacing w:before="60" w:line="200" w:lineRule="exact"/>
              <w:jc w:val="right"/>
              <w:rPr>
                <w:sz w:val="16"/>
                <w:szCs w:val="16"/>
              </w:rPr>
            </w:pPr>
            <w:r w:rsidRPr="0083030D">
              <w:rPr>
                <w:sz w:val="16"/>
                <w:szCs w:val="16"/>
              </w:rPr>
              <w:t>1 367</w:t>
            </w:r>
          </w:p>
        </w:tc>
        <w:tc>
          <w:tcPr>
            <w:tcW w:w="960" w:type="dxa"/>
            <w:gridSpan w:val="2"/>
            <w:noWrap/>
            <w:vAlign w:val="bottom"/>
          </w:tcPr>
          <w:p w:rsidR="00595A83" w:rsidRPr="0083030D" w:rsidRDefault="00595A83" w:rsidP="00097615">
            <w:pPr>
              <w:spacing w:before="60" w:line="200" w:lineRule="exact"/>
              <w:jc w:val="right"/>
              <w:rPr>
                <w:sz w:val="16"/>
                <w:szCs w:val="16"/>
              </w:rPr>
            </w:pPr>
            <w:r w:rsidRPr="0083030D">
              <w:rPr>
                <w:sz w:val="16"/>
                <w:szCs w:val="16"/>
              </w:rPr>
              <w:t>1 783</w:t>
            </w:r>
          </w:p>
        </w:tc>
        <w:tc>
          <w:tcPr>
            <w:tcW w:w="1561" w:type="dxa"/>
            <w:gridSpan w:val="2"/>
            <w:noWrap/>
            <w:vAlign w:val="bottom"/>
          </w:tcPr>
          <w:p w:rsidR="00595A83" w:rsidRPr="0083030D" w:rsidRDefault="00595A83" w:rsidP="00FE4A11">
            <w:pPr>
              <w:spacing w:before="60" w:line="200" w:lineRule="exact"/>
              <w:jc w:val="right"/>
              <w:rPr>
                <w:sz w:val="16"/>
                <w:szCs w:val="16"/>
                <w:highlight w:val="yellow"/>
              </w:rPr>
            </w:pPr>
            <w:r w:rsidRPr="0083030D">
              <w:rPr>
                <w:sz w:val="16"/>
                <w:szCs w:val="16"/>
              </w:rPr>
              <w:t>2009-03-31</w:t>
            </w:r>
          </w:p>
        </w:tc>
      </w:tr>
      <w:tr w:rsidR="00595A83" w:rsidRPr="0083030D" w:rsidTr="00097615">
        <w:trPr>
          <w:trHeight w:val="20"/>
        </w:trPr>
        <w:tc>
          <w:tcPr>
            <w:tcW w:w="1109" w:type="dxa"/>
            <w:gridSpan w:val="2"/>
            <w:noWrap/>
            <w:vAlign w:val="bottom"/>
          </w:tcPr>
          <w:p w:rsidR="00595A83" w:rsidRPr="0083030D" w:rsidRDefault="00595A83" w:rsidP="00097615">
            <w:pPr>
              <w:spacing w:before="60" w:line="200" w:lineRule="exact"/>
              <w:rPr>
                <w:sz w:val="16"/>
                <w:szCs w:val="16"/>
              </w:rPr>
            </w:pPr>
            <w:r w:rsidRPr="0083030D">
              <w:rPr>
                <w:sz w:val="16"/>
                <w:szCs w:val="16"/>
              </w:rPr>
              <w:t>Liberia</w:t>
            </w:r>
          </w:p>
        </w:tc>
        <w:tc>
          <w:tcPr>
            <w:tcW w:w="960" w:type="dxa"/>
            <w:noWrap/>
            <w:vAlign w:val="bottom"/>
          </w:tcPr>
          <w:p w:rsidR="00595A83" w:rsidRPr="0083030D" w:rsidRDefault="00595A83" w:rsidP="00097615">
            <w:pPr>
              <w:spacing w:before="60" w:line="200" w:lineRule="exact"/>
              <w:jc w:val="right"/>
              <w:rPr>
                <w:sz w:val="16"/>
                <w:szCs w:val="16"/>
              </w:rPr>
            </w:pPr>
          </w:p>
        </w:tc>
        <w:tc>
          <w:tcPr>
            <w:tcW w:w="960" w:type="dxa"/>
            <w:gridSpan w:val="2"/>
            <w:noWrap/>
            <w:vAlign w:val="bottom"/>
          </w:tcPr>
          <w:p w:rsidR="00595A83" w:rsidRPr="0083030D" w:rsidRDefault="00595A83" w:rsidP="00097615">
            <w:pPr>
              <w:spacing w:before="60" w:line="200" w:lineRule="exact"/>
              <w:jc w:val="right"/>
              <w:rPr>
                <w:sz w:val="16"/>
                <w:szCs w:val="16"/>
              </w:rPr>
            </w:pPr>
          </w:p>
        </w:tc>
        <w:tc>
          <w:tcPr>
            <w:tcW w:w="960" w:type="dxa"/>
            <w:gridSpan w:val="2"/>
            <w:noWrap/>
            <w:vAlign w:val="bottom"/>
          </w:tcPr>
          <w:p w:rsidR="00595A83" w:rsidRPr="0083030D" w:rsidRDefault="00595A83" w:rsidP="00097615">
            <w:pPr>
              <w:spacing w:before="60" w:line="200" w:lineRule="exact"/>
              <w:jc w:val="right"/>
              <w:rPr>
                <w:sz w:val="16"/>
                <w:szCs w:val="16"/>
              </w:rPr>
            </w:pPr>
            <w:r w:rsidRPr="0083030D">
              <w:rPr>
                <w:sz w:val="16"/>
                <w:szCs w:val="16"/>
              </w:rPr>
              <w:t>920</w:t>
            </w:r>
          </w:p>
        </w:tc>
        <w:tc>
          <w:tcPr>
            <w:tcW w:w="1561" w:type="dxa"/>
            <w:gridSpan w:val="2"/>
            <w:noWrap/>
            <w:vAlign w:val="bottom"/>
          </w:tcPr>
          <w:p w:rsidR="00595A83" w:rsidRPr="0083030D" w:rsidRDefault="00595A83" w:rsidP="00FE4A11">
            <w:pPr>
              <w:spacing w:before="60" w:line="200" w:lineRule="exact"/>
              <w:jc w:val="right"/>
              <w:rPr>
                <w:sz w:val="16"/>
                <w:szCs w:val="16"/>
              </w:rPr>
            </w:pPr>
            <w:r w:rsidRPr="0083030D">
              <w:rPr>
                <w:rStyle w:val="Fotnotsreferens"/>
                <w:caps/>
                <w:spacing w:val="8"/>
                <w:sz w:val="14"/>
              </w:rPr>
              <w:footnoteReference w:id="16"/>
            </w:r>
          </w:p>
        </w:tc>
      </w:tr>
      <w:tr w:rsidR="00595A83" w:rsidRPr="0083030D" w:rsidTr="00097615">
        <w:trPr>
          <w:trHeight w:val="20"/>
        </w:trPr>
        <w:tc>
          <w:tcPr>
            <w:tcW w:w="1109" w:type="dxa"/>
            <w:gridSpan w:val="2"/>
            <w:noWrap/>
            <w:vAlign w:val="bottom"/>
          </w:tcPr>
          <w:p w:rsidR="00595A83" w:rsidRPr="0083030D" w:rsidRDefault="00595A83" w:rsidP="00097615">
            <w:pPr>
              <w:spacing w:before="60" w:line="200" w:lineRule="exact"/>
              <w:rPr>
                <w:sz w:val="16"/>
                <w:szCs w:val="16"/>
              </w:rPr>
            </w:pPr>
            <w:r w:rsidRPr="0083030D">
              <w:rPr>
                <w:sz w:val="16"/>
                <w:szCs w:val="16"/>
              </w:rPr>
              <w:t>Indonesien</w:t>
            </w:r>
          </w:p>
        </w:tc>
        <w:tc>
          <w:tcPr>
            <w:tcW w:w="960" w:type="dxa"/>
            <w:noWrap/>
            <w:vAlign w:val="bottom"/>
          </w:tcPr>
          <w:p w:rsidR="00595A83" w:rsidRPr="0083030D" w:rsidRDefault="00595A83" w:rsidP="00097615">
            <w:pPr>
              <w:spacing w:before="60" w:line="200" w:lineRule="exact"/>
              <w:jc w:val="right"/>
              <w:rPr>
                <w:sz w:val="16"/>
                <w:szCs w:val="16"/>
              </w:rPr>
            </w:pPr>
          </w:p>
        </w:tc>
        <w:tc>
          <w:tcPr>
            <w:tcW w:w="960" w:type="dxa"/>
            <w:gridSpan w:val="2"/>
            <w:noWrap/>
            <w:vAlign w:val="bottom"/>
          </w:tcPr>
          <w:p w:rsidR="00595A83" w:rsidRPr="0083030D" w:rsidRDefault="00595A83" w:rsidP="00097615">
            <w:pPr>
              <w:spacing w:before="60" w:line="200" w:lineRule="exact"/>
              <w:jc w:val="right"/>
              <w:rPr>
                <w:sz w:val="16"/>
                <w:szCs w:val="16"/>
              </w:rPr>
            </w:pPr>
            <w:r w:rsidRPr="0083030D">
              <w:rPr>
                <w:sz w:val="16"/>
                <w:szCs w:val="16"/>
              </w:rPr>
              <w:t>1 426</w:t>
            </w:r>
          </w:p>
        </w:tc>
        <w:tc>
          <w:tcPr>
            <w:tcW w:w="960" w:type="dxa"/>
            <w:gridSpan w:val="2"/>
            <w:noWrap/>
            <w:vAlign w:val="bottom"/>
          </w:tcPr>
          <w:p w:rsidR="00595A83" w:rsidRPr="0083030D" w:rsidRDefault="008B5D1D" w:rsidP="00097615">
            <w:pPr>
              <w:spacing w:before="60" w:line="200" w:lineRule="exact"/>
              <w:jc w:val="right"/>
              <w:rPr>
                <w:sz w:val="16"/>
                <w:szCs w:val="16"/>
              </w:rPr>
            </w:pPr>
            <w:r w:rsidRPr="0083030D">
              <w:rPr>
                <w:sz w:val="16"/>
                <w:szCs w:val="16"/>
              </w:rPr>
              <w:t>848</w:t>
            </w:r>
          </w:p>
        </w:tc>
        <w:tc>
          <w:tcPr>
            <w:tcW w:w="1561" w:type="dxa"/>
            <w:gridSpan w:val="2"/>
            <w:noWrap/>
            <w:vAlign w:val="bottom"/>
          </w:tcPr>
          <w:p w:rsidR="00595A83" w:rsidRPr="0083030D" w:rsidRDefault="00595A83" w:rsidP="00FE4A11">
            <w:pPr>
              <w:spacing w:before="60" w:line="200" w:lineRule="exact"/>
              <w:jc w:val="right"/>
              <w:rPr>
                <w:sz w:val="16"/>
                <w:szCs w:val="16"/>
              </w:rPr>
            </w:pPr>
            <w:r w:rsidRPr="0083030D">
              <w:rPr>
                <w:sz w:val="16"/>
                <w:szCs w:val="16"/>
              </w:rPr>
              <w:t>2008-12-31</w:t>
            </w:r>
          </w:p>
        </w:tc>
      </w:tr>
      <w:tr w:rsidR="005008F9" w:rsidRPr="0083030D" w:rsidTr="00097615">
        <w:trPr>
          <w:trHeight w:val="20"/>
        </w:trPr>
        <w:tc>
          <w:tcPr>
            <w:tcW w:w="1109" w:type="dxa"/>
            <w:gridSpan w:val="2"/>
            <w:noWrap/>
            <w:vAlign w:val="bottom"/>
          </w:tcPr>
          <w:p w:rsidR="005008F9" w:rsidRPr="0083030D" w:rsidRDefault="005008F9" w:rsidP="00097615">
            <w:pPr>
              <w:spacing w:before="60" w:line="200" w:lineRule="exact"/>
              <w:rPr>
                <w:sz w:val="16"/>
                <w:szCs w:val="16"/>
              </w:rPr>
            </w:pPr>
            <w:r w:rsidRPr="0083030D">
              <w:rPr>
                <w:sz w:val="16"/>
                <w:szCs w:val="16"/>
              </w:rPr>
              <w:t>Namibia</w:t>
            </w:r>
          </w:p>
        </w:tc>
        <w:tc>
          <w:tcPr>
            <w:tcW w:w="960" w:type="dxa"/>
            <w:noWrap/>
            <w:vAlign w:val="bottom"/>
          </w:tcPr>
          <w:p w:rsidR="005008F9" w:rsidRPr="0083030D" w:rsidRDefault="005008F9" w:rsidP="00097615">
            <w:pPr>
              <w:spacing w:before="60" w:line="200" w:lineRule="exact"/>
              <w:jc w:val="right"/>
              <w:rPr>
                <w:sz w:val="16"/>
                <w:szCs w:val="16"/>
              </w:rPr>
            </w:pPr>
          </w:p>
        </w:tc>
        <w:tc>
          <w:tcPr>
            <w:tcW w:w="960" w:type="dxa"/>
            <w:gridSpan w:val="2"/>
            <w:noWrap/>
            <w:vAlign w:val="bottom"/>
          </w:tcPr>
          <w:p w:rsidR="005008F9" w:rsidRPr="0083030D" w:rsidRDefault="005008F9" w:rsidP="00097615">
            <w:pPr>
              <w:spacing w:before="60" w:line="200" w:lineRule="exact"/>
              <w:jc w:val="right"/>
              <w:rPr>
                <w:sz w:val="16"/>
                <w:szCs w:val="16"/>
              </w:rPr>
            </w:pPr>
            <w:r w:rsidRPr="0083030D">
              <w:rPr>
                <w:sz w:val="16"/>
                <w:szCs w:val="16"/>
              </w:rPr>
              <w:t>111</w:t>
            </w:r>
          </w:p>
        </w:tc>
        <w:tc>
          <w:tcPr>
            <w:tcW w:w="960" w:type="dxa"/>
            <w:gridSpan w:val="2"/>
            <w:noWrap/>
            <w:vAlign w:val="bottom"/>
          </w:tcPr>
          <w:p w:rsidR="005008F9" w:rsidRPr="0083030D" w:rsidRDefault="005008F9" w:rsidP="00097615">
            <w:pPr>
              <w:spacing w:before="60" w:line="200" w:lineRule="exact"/>
              <w:jc w:val="right"/>
              <w:rPr>
                <w:sz w:val="16"/>
                <w:szCs w:val="16"/>
              </w:rPr>
            </w:pPr>
            <w:r w:rsidRPr="0083030D">
              <w:rPr>
                <w:sz w:val="16"/>
                <w:szCs w:val="16"/>
              </w:rPr>
              <w:t>14</w:t>
            </w:r>
          </w:p>
        </w:tc>
        <w:tc>
          <w:tcPr>
            <w:tcW w:w="1561" w:type="dxa"/>
            <w:gridSpan w:val="2"/>
            <w:noWrap/>
            <w:vAlign w:val="bottom"/>
          </w:tcPr>
          <w:p w:rsidR="005008F9" w:rsidRPr="0083030D" w:rsidRDefault="005008F9" w:rsidP="00FE4A11">
            <w:pPr>
              <w:spacing w:before="60" w:line="200" w:lineRule="exact"/>
              <w:jc w:val="right"/>
              <w:rPr>
                <w:sz w:val="16"/>
                <w:szCs w:val="16"/>
              </w:rPr>
            </w:pPr>
          </w:p>
        </w:tc>
      </w:tr>
      <w:tr w:rsidR="00595A83" w:rsidRPr="0083030D" w:rsidTr="00097615">
        <w:trPr>
          <w:trHeight w:val="20"/>
        </w:trPr>
        <w:tc>
          <w:tcPr>
            <w:tcW w:w="1109" w:type="dxa"/>
            <w:gridSpan w:val="2"/>
            <w:noWrap/>
            <w:vAlign w:val="bottom"/>
          </w:tcPr>
          <w:p w:rsidR="00595A83" w:rsidRPr="0083030D" w:rsidRDefault="00595A83" w:rsidP="00097615">
            <w:pPr>
              <w:spacing w:before="60" w:line="200" w:lineRule="exact"/>
              <w:rPr>
                <w:sz w:val="16"/>
                <w:szCs w:val="16"/>
              </w:rPr>
            </w:pPr>
            <w:r w:rsidRPr="0083030D">
              <w:rPr>
                <w:sz w:val="16"/>
                <w:szCs w:val="16"/>
              </w:rPr>
              <w:t>Moçamb</w:t>
            </w:r>
            <w:r w:rsidRPr="0083030D">
              <w:rPr>
                <w:sz w:val="16"/>
                <w:szCs w:val="16"/>
              </w:rPr>
              <w:t>i</w:t>
            </w:r>
            <w:r w:rsidRPr="0083030D">
              <w:rPr>
                <w:sz w:val="16"/>
                <w:szCs w:val="16"/>
              </w:rPr>
              <w:t>que – Tribunal Adm</w:t>
            </w:r>
            <w:r w:rsidRPr="0083030D">
              <w:rPr>
                <w:sz w:val="16"/>
                <w:szCs w:val="16"/>
              </w:rPr>
              <w:t>i</w:t>
            </w:r>
            <w:r w:rsidRPr="0083030D">
              <w:rPr>
                <w:sz w:val="16"/>
                <w:szCs w:val="16"/>
              </w:rPr>
              <w:t>nistr</w:t>
            </w:r>
            <w:r w:rsidRPr="0083030D">
              <w:rPr>
                <w:sz w:val="16"/>
                <w:szCs w:val="16"/>
              </w:rPr>
              <w:t>a</w:t>
            </w:r>
            <w:r w:rsidRPr="0083030D">
              <w:rPr>
                <w:sz w:val="16"/>
                <w:szCs w:val="16"/>
              </w:rPr>
              <w:t>tivo</w:t>
            </w:r>
          </w:p>
        </w:tc>
        <w:tc>
          <w:tcPr>
            <w:tcW w:w="960" w:type="dxa"/>
            <w:noWrap/>
            <w:vAlign w:val="bottom"/>
          </w:tcPr>
          <w:p w:rsidR="00595A83" w:rsidRPr="0083030D" w:rsidRDefault="00595A83" w:rsidP="00097615">
            <w:pPr>
              <w:spacing w:before="60" w:line="200" w:lineRule="exact"/>
              <w:jc w:val="right"/>
              <w:rPr>
                <w:sz w:val="16"/>
                <w:szCs w:val="16"/>
              </w:rPr>
            </w:pPr>
            <w:r w:rsidRPr="0083030D">
              <w:rPr>
                <w:sz w:val="16"/>
                <w:szCs w:val="16"/>
              </w:rPr>
              <w:t>18 454</w:t>
            </w:r>
          </w:p>
        </w:tc>
        <w:tc>
          <w:tcPr>
            <w:tcW w:w="960" w:type="dxa"/>
            <w:gridSpan w:val="2"/>
            <w:noWrap/>
            <w:vAlign w:val="bottom"/>
          </w:tcPr>
          <w:p w:rsidR="00595A83" w:rsidRPr="0083030D" w:rsidRDefault="00595A83" w:rsidP="00097615">
            <w:pPr>
              <w:spacing w:before="60" w:line="200" w:lineRule="exact"/>
              <w:jc w:val="right"/>
              <w:rPr>
                <w:sz w:val="16"/>
                <w:szCs w:val="16"/>
              </w:rPr>
            </w:pPr>
            <w:r w:rsidRPr="0083030D">
              <w:rPr>
                <w:sz w:val="16"/>
                <w:szCs w:val="16"/>
              </w:rPr>
              <w:t>1 285</w:t>
            </w:r>
          </w:p>
        </w:tc>
        <w:tc>
          <w:tcPr>
            <w:tcW w:w="960" w:type="dxa"/>
            <w:gridSpan w:val="2"/>
            <w:noWrap/>
            <w:vAlign w:val="bottom"/>
          </w:tcPr>
          <w:p w:rsidR="00595A83" w:rsidRPr="0083030D" w:rsidRDefault="00595A83" w:rsidP="00097615">
            <w:pPr>
              <w:spacing w:before="60" w:line="200" w:lineRule="exact"/>
              <w:jc w:val="right"/>
              <w:rPr>
                <w:sz w:val="16"/>
                <w:szCs w:val="16"/>
              </w:rPr>
            </w:pPr>
          </w:p>
        </w:tc>
        <w:tc>
          <w:tcPr>
            <w:tcW w:w="1561" w:type="dxa"/>
            <w:gridSpan w:val="2"/>
            <w:noWrap/>
            <w:vAlign w:val="bottom"/>
          </w:tcPr>
          <w:p w:rsidR="00595A83" w:rsidRPr="0083030D" w:rsidRDefault="00595A83" w:rsidP="00FE4A11">
            <w:pPr>
              <w:spacing w:before="60" w:line="200" w:lineRule="exact"/>
              <w:jc w:val="right"/>
              <w:rPr>
                <w:sz w:val="16"/>
                <w:szCs w:val="16"/>
              </w:rPr>
            </w:pPr>
            <w:r w:rsidRPr="0083030D">
              <w:rPr>
                <w:sz w:val="16"/>
                <w:szCs w:val="16"/>
              </w:rPr>
              <w:t>Avslutat juni 2007</w:t>
            </w:r>
          </w:p>
        </w:tc>
      </w:tr>
      <w:tr w:rsidR="00595A83" w:rsidRPr="0083030D" w:rsidTr="00097615">
        <w:trPr>
          <w:trHeight w:val="20"/>
        </w:trPr>
        <w:tc>
          <w:tcPr>
            <w:tcW w:w="1109" w:type="dxa"/>
            <w:gridSpan w:val="2"/>
            <w:tcBorders>
              <w:bottom w:val="single" w:sz="4" w:space="0" w:color="auto"/>
            </w:tcBorders>
            <w:noWrap/>
            <w:vAlign w:val="bottom"/>
          </w:tcPr>
          <w:p w:rsidR="00595A83" w:rsidRPr="0083030D" w:rsidRDefault="00595A83" w:rsidP="00097615">
            <w:pPr>
              <w:spacing w:before="60" w:line="200" w:lineRule="exact"/>
              <w:rPr>
                <w:sz w:val="16"/>
                <w:szCs w:val="16"/>
              </w:rPr>
            </w:pPr>
            <w:r w:rsidRPr="0083030D">
              <w:rPr>
                <w:sz w:val="16"/>
                <w:szCs w:val="16"/>
              </w:rPr>
              <w:t>Övrigt</w:t>
            </w:r>
          </w:p>
        </w:tc>
        <w:tc>
          <w:tcPr>
            <w:tcW w:w="960" w:type="dxa"/>
            <w:tcBorders>
              <w:bottom w:val="single" w:sz="4" w:space="0" w:color="auto"/>
            </w:tcBorders>
            <w:noWrap/>
            <w:vAlign w:val="bottom"/>
          </w:tcPr>
          <w:p w:rsidR="00595A83" w:rsidRPr="0083030D" w:rsidRDefault="005008F9" w:rsidP="00097615">
            <w:pPr>
              <w:spacing w:before="60" w:line="200" w:lineRule="exact"/>
              <w:jc w:val="right"/>
              <w:rPr>
                <w:sz w:val="16"/>
                <w:szCs w:val="16"/>
              </w:rPr>
            </w:pPr>
            <w:r w:rsidRPr="0083030D">
              <w:rPr>
                <w:sz w:val="16"/>
                <w:szCs w:val="16"/>
              </w:rPr>
              <w:t>1 777</w:t>
            </w:r>
          </w:p>
        </w:tc>
        <w:tc>
          <w:tcPr>
            <w:tcW w:w="960" w:type="dxa"/>
            <w:gridSpan w:val="2"/>
            <w:tcBorders>
              <w:bottom w:val="single" w:sz="4" w:space="0" w:color="auto"/>
            </w:tcBorders>
            <w:noWrap/>
            <w:vAlign w:val="bottom"/>
          </w:tcPr>
          <w:p w:rsidR="00595A83" w:rsidRPr="0083030D" w:rsidRDefault="00595A83" w:rsidP="00097615">
            <w:pPr>
              <w:spacing w:before="60" w:line="200" w:lineRule="exact"/>
              <w:jc w:val="right"/>
              <w:rPr>
                <w:sz w:val="16"/>
                <w:szCs w:val="16"/>
              </w:rPr>
            </w:pPr>
            <w:r w:rsidRPr="0083030D">
              <w:rPr>
                <w:sz w:val="16"/>
                <w:szCs w:val="16"/>
              </w:rPr>
              <w:t xml:space="preserve">1 </w:t>
            </w:r>
            <w:r w:rsidR="005008F9" w:rsidRPr="0083030D">
              <w:rPr>
                <w:sz w:val="16"/>
                <w:szCs w:val="16"/>
              </w:rPr>
              <w:t>055</w:t>
            </w:r>
          </w:p>
        </w:tc>
        <w:tc>
          <w:tcPr>
            <w:tcW w:w="960" w:type="dxa"/>
            <w:gridSpan w:val="2"/>
            <w:tcBorders>
              <w:bottom w:val="single" w:sz="4" w:space="0" w:color="auto"/>
            </w:tcBorders>
            <w:noWrap/>
            <w:vAlign w:val="bottom"/>
          </w:tcPr>
          <w:p w:rsidR="00595A83" w:rsidRPr="0083030D" w:rsidRDefault="00595A83" w:rsidP="00097615">
            <w:pPr>
              <w:spacing w:before="60" w:line="200" w:lineRule="exact"/>
              <w:jc w:val="right"/>
              <w:rPr>
                <w:sz w:val="16"/>
                <w:szCs w:val="16"/>
              </w:rPr>
            </w:pPr>
            <w:r w:rsidRPr="0083030D">
              <w:rPr>
                <w:sz w:val="16"/>
                <w:szCs w:val="16"/>
              </w:rPr>
              <w:t xml:space="preserve">1 </w:t>
            </w:r>
            <w:r w:rsidR="005008F9" w:rsidRPr="0083030D">
              <w:rPr>
                <w:sz w:val="16"/>
                <w:szCs w:val="16"/>
              </w:rPr>
              <w:t>695</w:t>
            </w:r>
          </w:p>
        </w:tc>
        <w:tc>
          <w:tcPr>
            <w:tcW w:w="1561" w:type="dxa"/>
            <w:gridSpan w:val="2"/>
            <w:tcBorders>
              <w:bottom w:val="single" w:sz="4" w:space="0" w:color="auto"/>
            </w:tcBorders>
            <w:noWrap/>
            <w:vAlign w:val="bottom"/>
          </w:tcPr>
          <w:p w:rsidR="00595A83" w:rsidRPr="0083030D" w:rsidRDefault="00595A83" w:rsidP="00FE4A11">
            <w:pPr>
              <w:spacing w:before="60" w:line="200" w:lineRule="exact"/>
              <w:jc w:val="right"/>
              <w:rPr>
                <w:sz w:val="16"/>
                <w:szCs w:val="16"/>
              </w:rPr>
            </w:pPr>
          </w:p>
        </w:tc>
      </w:tr>
      <w:tr w:rsidR="00595A83" w:rsidRPr="0083030D" w:rsidTr="00097615">
        <w:trPr>
          <w:trHeight w:val="20"/>
        </w:trPr>
        <w:tc>
          <w:tcPr>
            <w:tcW w:w="1109" w:type="dxa"/>
            <w:gridSpan w:val="2"/>
            <w:tcBorders>
              <w:top w:val="single" w:sz="4" w:space="0" w:color="auto"/>
              <w:bottom w:val="single" w:sz="4" w:space="0" w:color="auto"/>
            </w:tcBorders>
            <w:noWrap/>
            <w:vAlign w:val="bottom"/>
          </w:tcPr>
          <w:p w:rsidR="00595A83" w:rsidRPr="0083030D" w:rsidRDefault="00C15F8E" w:rsidP="00097615">
            <w:pPr>
              <w:spacing w:before="60" w:line="200" w:lineRule="exact"/>
              <w:rPr>
                <w:sz w:val="16"/>
                <w:szCs w:val="16"/>
              </w:rPr>
            </w:pPr>
            <w:r w:rsidRPr="0083030D">
              <w:rPr>
                <w:sz w:val="16"/>
                <w:szCs w:val="16"/>
              </w:rPr>
              <w:t>Summa</w:t>
            </w:r>
          </w:p>
        </w:tc>
        <w:tc>
          <w:tcPr>
            <w:tcW w:w="960" w:type="dxa"/>
            <w:tcBorders>
              <w:top w:val="single" w:sz="4" w:space="0" w:color="auto"/>
              <w:bottom w:val="single" w:sz="4" w:space="0" w:color="auto"/>
            </w:tcBorders>
            <w:noWrap/>
            <w:vAlign w:val="bottom"/>
          </w:tcPr>
          <w:p w:rsidR="00595A83" w:rsidRPr="0083030D" w:rsidRDefault="00A64A62" w:rsidP="00097615">
            <w:pPr>
              <w:spacing w:before="60" w:line="200" w:lineRule="exact"/>
              <w:jc w:val="right"/>
              <w:rPr>
                <w:sz w:val="16"/>
                <w:szCs w:val="16"/>
              </w:rPr>
            </w:pPr>
            <w:r w:rsidRPr="0083030D">
              <w:rPr>
                <w:sz w:val="16"/>
                <w:szCs w:val="16"/>
              </w:rPr>
              <w:t>39 267</w:t>
            </w:r>
          </w:p>
        </w:tc>
        <w:tc>
          <w:tcPr>
            <w:tcW w:w="960" w:type="dxa"/>
            <w:gridSpan w:val="2"/>
            <w:tcBorders>
              <w:top w:val="single" w:sz="4" w:space="0" w:color="auto"/>
              <w:bottom w:val="single" w:sz="4" w:space="0" w:color="auto"/>
            </w:tcBorders>
            <w:noWrap/>
            <w:vAlign w:val="bottom"/>
          </w:tcPr>
          <w:p w:rsidR="00595A83" w:rsidRPr="0083030D" w:rsidRDefault="00595A83" w:rsidP="00097615">
            <w:pPr>
              <w:spacing w:before="60" w:line="200" w:lineRule="exact"/>
              <w:jc w:val="right"/>
              <w:rPr>
                <w:sz w:val="16"/>
                <w:szCs w:val="16"/>
              </w:rPr>
            </w:pPr>
            <w:r w:rsidRPr="0083030D">
              <w:rPr>
                <w:sz w:val="16"/>
                <w:szCs w:val="16"/>
              </w:rPr>
              <w:t>37 716</w:t>
            </w:r>
          </w:p>
        </w:tc>
        <w:tc>
          <w:tcPr>
            <w:tcW w:w="960" w:type="dxa"/>
            <w:gridSpan w:val="2"/>
            <w:tcBorders>
              <w:top w:val="single" w:sz="4" w:space="0" w:color="auto"/>
              <w:bottom w:val="single" w:sz="4" w:space="0" w:color="auto"/>
            </w:tcBorders>
            <w:noWrap/>
            <w:vAlign w:val="bottom"/>
          </w:tcPr>
          <w:p w:rsidR="00595A83" w:rsidRPr="0083030D" w:rsidRDefault="008B5D1D" w:rsidP="00097615">
            <w:pPr>
              <w:spacing w:before="60" w:line="200" w:lineRule="exact"/>
              <w:jc w:val="right"/>
              <w:rPr>
                <w:sz w:val="16"/>
                <w:szCs w:val="16"/>
              </w:rPr>
            </w:pPr>
            <w:r w:rsidRPr="0083030D">
              <w:rPr>
                <w:sz w:val="16"/>
                <w:szCs w:val="16"/>
              </w:rPr>
              <w:t>38 592</w:t>
            </w:r>
          </w:p>
        </w:tc>
        <w:tc>
          <w:tcPr>
            <w:tcW w:w="1561" w:type="dxa"/>
            <w:gridSpan w:val="2"/>
            <w:tcBorders>
              <w:top w:val="single" w:sz="4" w:space="0" w:color="auto"/>
              <w:bottom w:val="single" w:sz="4" w:space="0" w:color="auto"/>
            </w:tcBorders>
            <w:noWrap/>
            <w:vAlign w:val="bottom"/>
          </w:tcPr>
          <w:p w:rsidR="00595A83" w:rsidRPr="0083030D" w:rsidRDefault="00595A83" w:rsidP="00FE4A11">
            <w:pPr>
              <w:spacing w:before="60" w:line="200" w:lineRule="exact"/>
              <w:jc w:val="right"/>
              <w:rPr>
                <w:sz w:val="16"/>
                <w:szCs w:val="16"/>
              </w:rPr>
            </w:pPr>
            <w:r w:rsidRPr="0083030D">
              <w:rPr>
                <w:sz w:val="16"/>
                <w:szCs w:val="16"/>
              </w:rPr>
              <w:t> </w:t>
            </w:r>
          </w:p>
        </w:tc>
      </w:tr>
    </w:tbl>
    <w:p w:rsidR="007B7736" w:rsidRPr="0083030D" w:rsidRDefault="007B7736" w:rsidP="00FE4A11">
      <w:pPr>
        <w:pStyle w:val="Tabellrubrik"/>
        <w:keepNext/>
        <w:keepLines/>
        <w:spacing w:before="375"/>
      </w:pPr>
      <w:r w:rsidRPr="0083030D">
        <w:t>Tabell</w:t>
      </w:r>
      <w:r w:rsidR="00EB05FD" w:rsidRPr="0083030D">
        <w:t xml:space="preserve"> 11</w:t>
      </w:r>
      <w:r w:rsidRPr="0083030D">
        <w:t xml:space="preserve">: </w:t>
      </w:r>
      <w:r w:rsidRPr="0083030D">
        <w:rPr>
          <w:spacing w:val="4"/>
        </w:rPr>
        <w:t>Redovisade timmar internationellt utvecklingssamarb</w:t>
      </w:r>
      <w:r w:rsidRPr="0083030D">
        <w:rPr>
          <w:spacing w:val="4"/>
        </w:rPr>
        <w:t>e</w:t>
      </w:r>
      <w:r w:rsidRPr="0083030D">
        <w:rPr>
          <w:spacing w:val="4"/>
        </w:rPr>
        <w:t>tet</w:t>
      </w:r>
      <w:r w:rsidRPr="0083030D">
        <w:t xml:space="preserve"> 2006</w:t>
      </w:r>
      <w:r w:rsidR="00075A50" w:rsidRPr="0083030D">
        <w:t>–</w:t>
      </w:r>
      <w:r w:rsidRPr="0083030D">
        <w:t>2008</w:t>
      </w:r>
    </w:p>
    <w:tbl>
      <w:tblPr>
        <w:tblW w:w="5954" w:type="dxa"/>
        <w:tblInd w:w="93" w:type="dxa"/>
        <w:tblLook w:val="0000" w:firstRow="0" w:lastRow="0" w:firstColumn="0" w:lastColumn="0" w:noHBand="0" w:noVBand="0"/>
      </w:tblPr>
      <w:tblGrid>
        <w:gridCol w:w="2986"/>
        <w:gridCol w:w="1089"/>
        <w:gridCol w:w="984"/>
        <w:gridCol w:w="895"/>
      </w:tblGrid>
      <w:tr w:rsidR="00595A83" w:rsidRPr="0083030D" w:rsidTr="00097615">
        <w:trPr>
          <w:trHeight w:val="300"/>
        </w:trPr>
        <w:tc>
          <w:tcPr>
            <w:tcW w:w="2850" w:type="dxa"/>
            <w:tcBorders>
              <w:top w:val="single" w:sz="4" w:space="0" w:color="auto"/>
              <w:left w:val="nil"/>
              <w:bottom w:val="single" w:sz="4" w:space="0" w:color="auto"/>
              <w:right w:val="nil"/>
            </w:tcBorders>
            <w:noWrap/>
            <w:vAlign w:val="bottom"/>
          </w:tcPr>
          <w:p w:rsidR="00595A83" w:rsidRPr="0083030D" w:rsidRDefault="00595A83" w:rsidP="007B7736">
            <w:pPr>
              <w:keepNext/>
              <w:keepLines/>
              <w:rPr>
                <w:sz w:val="16"/>
                <w:szCs w:val="16"/>
              </w:rPr>
            </w:pPr>
          </w:p>
        </w:tc>
        <w:tc>
          <w:tcPr>
            <w:tcW w:w="1040" w:type="dxa"/>
            <w:tcBorders>
              <w:top w:val="single" w:sz="4" w:space="0" w:color="auto"/>
              <w:left w:val="nil"/>
              <w:bottom w:val="single" w:sz="4" w:space="0" w:color="auto"/>
              <w:right w:val="nil"/>
            </w:tcBorders>
            <w:noWrap/>
            <w:vAlign w:val="bottom"/>
          </w:tcPr>
          <w:p w:rsidR="00595A83" w:rsidRPr="0083030D" w:rsidRDefault="00595A83" w:rsidP="00C86F76">
            <w:pPr>
              <w:keepNext/>
              <w:keepLines/>
              <w:jc w:val="right"/>
              <w:rPr>
                <w:sz w:val="16"/>
                <w:szCs w:val="16"/>
              </w:rPr>
            </w:pPr>
            <w:r w:rsidRPr="0083030D">
              <w:rPr>
                <w:sz w:val="16"/>
                <w:szCs w:val="16"/>
              </w:rPr>
              <w:t>2006</w:t>
            </w:r>
          </w:p>
        </w:tc>
        <w:tc>
          <w:tcPr>
            <w:tcW w:w="940" w:type="dxa"/>
            <w:tcBorders>
              <w:top w:val="single" w:sz="4" w:space="0" w:color="auto"/>
              <w:left w:val="nil"/>
              <w:bottom w:val="single" w:sz="4" w:space="0" w:color="auto"/>
              <w:right w:val="nil"/>
            </w:tcBorders>
            <w:noWrap/>
            <w:vAlign w:val="bottom"/>
          </w:tcPr>
          <w:p w:rsidR="00595A83" w:rsidRPr="0083030D" w:rsidRDefault="00595A83" w:rsidP="00C86F76">
            <w:pPr>
              <w:keepNext/>
              <w:keepLines/>
              <w:jc w:val="right"/>
              <w:rPr>
                <w:sz w:val="16"/>
                <w:szCs w:val="16"/>
              </w:rPr>
            </w:pPr>
            <w:r w:rsidRPr="0083030D">
              <w:rPr>
                <w:sz w:val="16"/>
                <w:szCs w:val="16"/>
              </w:rPr>
              <w:t>2007</w:t>
            </w:r>
          </w:p>
        </w:tc>
        <w:tc>
          <w:tcPr>
            <w:tcW w:w="855" w:type="dxa"/>
            <w:tcBorders>
              <w:top w:val="single" w:sz="4" w:space="0" w:color="auto"/>
              <w:left w:val="nil"/>
              <w:bottom w:val="single" w:sz="4" w:space="0" w:color="auto"/>
              <w:right w:val="nil"/>
            </w:tcBorders>
            <w:noWrap/>
            <w:vAlign w:val="bottom"/>
          </w:tcPr>
          <w:p w:rsidR="00595A83" w:rsidRPr="0083030D" w:rsidRDefault="00595A83" w:rsidP="00C86F76">
            <w:pPr>
              <w:keepNext/>
              <w:keepLines/>
              <w:jc w:val="right"/>
              <w:rPr>
                <w:sz w:val="16"/>
                <w:szCs w:val="16"/>
              </w:rPr>
            </w:pPr>
            <w:r w:rsidRPr="0083030D">
              <w:rPr>
                <w:sz w:val="16"/>
                <w:szCs w:val="16"/>
              </w:rPr>
              <w:t>2008</w:t>
            </w:r>
          </w:p>
        </w:tc>
      </w:tr>
      <w:tr w:rsidR="00595A83" w:rsidRPr="0083030D" w:rsidTr="00097615">
        <w:trPr>
          <w:trHeight w:val="300"/>
        </w:trPr>
        <w:tc>
          <w:tcPr>
            <w:tcW w:w="2850" w:type="dxa"/>
            <w:tcBorders>
              <w:top w:val="single" w:sz="4" w:space="0" w:color="auto"/>
              <w:left w:val="nil"/>
              <w:bottom w:val="single" w:sz="4" w:space="0" w:color="auto"/>
              <w:right w:val="nil"/>
            </w:tcBorders>
            <w:noWrap/>
            <w:vAlign w:val="bottom"/>
          </w:tcPr>
          <w:p w:rsidR="00595A83" w:rsidRPr="0083030D" w:rsidRDefault="00C15F8E" w:rsidP="007B7736">
            <w:pPr>
              <w:keepNext/>
              <w:keepLines/>
              <w:rPr>
                <w:b/>
                <w:i/>
                <w:sz w:val="16"/>
                <w:szCs w:val="16"/>
              </w:rPr>
            </w:pPr>
            <w:r w:rsidRPr="0083030D">
              <w:rPr>
                <w:b/>
                <w:i/>
                <w:sz w:val="16"/>
                <w:szCs w:val="16"/>
              </w:rPr>
              <w:t>Summa</w:t>
            </w:r>
          </w:p>
        </w:tc>
        <w:tc>
          <w:tcPr>
            <w:tcW w:w="1040" w:type="dxa"/>
            <w:tcBorders>
              <w:top w:val="single" w:sz="4" w:space="0" w:color="auto"/>
              <w:left w:val="nil"/>
              <w:bottom w:val="single" w:sz="4" w:space="0" w:color="auto"/>
              <w:right w:val="nil"/>
            </w:tcBorders>
            <w:noWrap/>
            <w:vAlign w:val="bottom"/>
          </w:tcPr>
          <w:p w:rsidR="00595A83" w:rsidRPr="0083030D" w:rsidRDefault="00595A83" w:rsidP="00C86F76">
            <w:pPr>
              <w:keepNext/>
              <w:keepLines/>
              <w:jc w:val="right"/>
              <w:rPr>
                <w:b/>
                <w:i/>
                <w:sz w:val="16"/>
                <w:szCs w:val="16"/>
              </w:rPr>
            </w:pPr>
            <w:r w:rsidRPr="0083030D">
              <w:rPr>
                <w:b/>
                <w:i/>
                <w:sz w:val="16"/>
                <w:szCs w:val="16"/>
              </w:rPr>
              <w:t>30 852</w:t>
            </w:r>
          </w:p>
        </w:tc>
        <w:tc>
          <w:tcPr>
            <w:tcW w:w="940" w:type="dxa"/>
            <w:tcBorders>
              <w:top w:val="single" w:sz="4" w:space="0" w:color="auto"/>
              <w:left w:val="nil"/>
              <w:bottom w:val="single" w:sz="4" w:space="0" w:color="auto"/>
              <w:right w:val="nil"/>
            </w:tcBorders>
            <w:noWrap/>
            <w:vAlign w:val="bottom"/>
          </w:tcPr>
          <w:p w:rsidR="00595A83" w:rsidRPr="0083030D" w:rsidRDefault="00595A83" w:rsidP="00C86F76">
            <w:pPr>
              <w:keepNext/>
              <w:keepLines/>
              <w:jc w:val="right"/>
              <w:rPr>
                <w:b/>
                <w:i/>
                <w:sz w:val="16"/>
                <w:szCs w:val="16"/>
              </w:rPr>
            </w:pPr>
            <w:r w:rsidRPr="0083030D">
              <w:rPr>
                <w:b/>
                <w:i/>
                <w:sz w:val="16"/>
                <w:szCs w:val="16"/>
              </w:rPr>
              <w:t>27 534</w:t>
            </w:r>
          </w:p>
        </w:tc>
        <w:tc>
          <w:tcPr>
            <w:tcW w:w="855" w:type="dxa"/>
            <w:tcBorders>
              <w:top w:val="single" w:sz="4" w:space="0" w:color="auto"/>
              <w:left w:val="nil"/>
              <w:bottom w:val="single" w:sz="4" w:space="0" w:color="auto"/>
              <w:right w:val="nil"/>
            </w:tcBorders>
            <w:noWrap/>
            <w:vAlign w:val="bottom"/>
          </w:tcPr>
          <w:p w:rsidR="00595A83" w:rsidRPr="0083030D" w:rsidRDefault="00595A83" w:rsidP="00C86F76">
            <w:pPr>
              <w:keepNext/>
              <w:keepLines/>
              <w:jc w:val="right"/>
              <w:rPr>
                <w:b/>
                <w:i/>
                <w:sz w:val="16"/>
                <w:szCs w:val="16"/>
              </w:rPr>
            </w:pPr>
            <w:r w:rsidRPr="0083030D">
              <w:rPr>
                <w:b/>
                <w:i/>
                <w:sz w:val="16"/>
                <w:szCs w:val="16"/>
              </w:rPr>
              <w:t>26 695</w:t>
            </w:r>
          </w:p>
        </w:tc>
      </w:tr>
    </w:tbl>
    <w:p w:rsidR="00FE4A11" w:rsidRPr="0083030D" w:rsidRDefault="00FE4A11" w:rsidP="00E63A61">
      <w:pPr>
        <w:pStyle w:val="Rubrik3"/>
        <w:rPr>
          <w:noProof w:val="0"/>
        </w:rPr>
      </w:pPr>
      <w:bookmarkStart w:id="35" w:name="_Toc221523813"/>
    </w:p>
    <w:p w:rsidR="00595A83" w:rsidRPr="0083030D" w:rsidRDefault="00FE4A11" w:rsidP="00E63A61">
      <w:pPr>
        <w:pStyle w:val="Rubrik3"/>
        <w:rPr>
          <w:noProof w:val="0"/>
        </w:rPr>
      </w:pPr>
      <w:r w:rsidRPr="0083030D">
        <w:rPr>
          <w:noProof w:val="0"/>
        </w:rPr>
        <w:br w:type="page"/>
      </w:r>
      <w:bookmarkStart w:id="36" w:name="_Toc222796987"/>
      <w:r w:rsidR="00595A83" w:rsidRPr="0083030D">
        <w:rPr>
          <w:noProof w:val="0"/>
        </w:rPr>
        <w:t>Internationell revision, samverkan och kontakter samt uppdragsverksamhet</w:t>
      </w:r>
      <w:bookmarkEnd w:id="35"/>
      <w:bookmarkEnd w:id="36"/>
    </w:p>
    <w:p w:rsidR="00595A83" w:rsidRPr="0083030D" w:rsidRDefault="00595A83" w:rsidP="00ED79D3">
      <w:r w:rsidRPr="0083030D">
        <w:t>Internationell revision, samverkan och kontakter innefattar i h</w:t>
      </w:r>
      <w:r w:rsidRPr="0083030D">
        <w:t>u</w:t>
      </w:r>
      <w:r w:rsidRPr="0083030D">
        <w:t>vudsak arbete inom ramen för INTOSAI, samarbete inom EU, det nordiska revisionssama</w:t>
      </w:r>
      <w:r w:rsidRPr="0083030D">
        <w:t>r</w:t>
      </w:r>
      <w:r w:rsidRPr="0083030D">
        <w:t>betet, åtaganden som revisor i internationella organis</w:t>
      </w:r>
      <w:r w:rsidRPr="0083030D">
        <w:t>a</w:t>
      </w:r>
      <w:r w:rsidRPr="0083030D">
        <w:t>tioner samt bilaterala kontakter av olika slag.</w:t>
      </w:r>
    </w:p>
    <w:p w:rsidR="00595A83" w:rsidRPr="0083030D" w:rsidRDefault="00595A83" w:rsidP="00942C1E">
      <w:pPr>
        <w:pStyle w:val="R4"/>
      </w:pPr>
      <w:r w:rsidRPr="0083030D">
        <w:t>Mål för internationell revision, samverkan och kontakter samt uppdragsverksamhet</w:t>
      </w:r>
    </w:p>
    <w:p w:rsidR="00595A83" w:rsidRPr="0083030D" w:rsidRDefault="003E3F6D" w:rsidP="00ED79D3">
      <w:r w:rsidRPr="0083030D">
        <w:t>Enligt l</w:t>
      </w:r>
      <w:r w:rsidR="00595A83" w:rsidRPr="0083030D">
        <w:t xml:space="preserve">ag (2002:1023) med instruktion för Riksrevisionen företräder </w:t>
      </w:r>
      <w:smartTag w:uri="urn:schemas-microsoft-com:office:smarttags" w:element="PersonName">
        <w:smartTagPr>
          <w:attr w:name="ProductID" w:val="Riksrevisionen Sverige"/>
        </w:smartTagPr>
        <w:r w:rsidR="00595A83" w:rsidRPr="0083030D">
          <w:t>Riksr</w:t>
        </w:r>
        <w:r w:rsidR="00595A83" w:rsidRPr="0083030D">
          <w:t>e</w:t>
        </w:r>
        <w:r w:rsidR="00595A83" w:rsidRPr="0083030D">
          <w:t>visionen Sverige</w:t>
        </w:r>
      </w:smartTag>
      <w:r w:rsidR="00595A83" w:rsidRPr="0083030D">
        <w:t xml:space="preserve"> som nationellt revisionsorgan i i</w:t>
      </w:r>
      <w:r w:rsidR="00595A83" w:rsidRPr="0083030D">
        <w:t>n</w:t>
      </w:r>
      <w:r w:rsidR="00595A83" w:rsidRPr="0083030D">
        <w:t xml:space="preserve">ternationella sammanhang. Inom ramen för detta uppdrag ska Riksrevisionen </w:t>
      </w:r>
      <w:r w:rsidRPr="0083030D">
        <w:t xml:space="preserve">utbyta </w:t>
      </w:r>
      <w:r w:rsidR="00595A83" w:rsidRPr="0083030D">
        <w:t>kunskaper och erf</w:t>
      </w:r>
      <w:r w:rsidR="00595A83" w:rsidRPr="0083030D">
        <w:t>a</w:t>
      </w:r>
      <w:r w:rsidR="00595A83" w:rsidRPr="0083030D">
        <w:t>renheter med systerorganisationer i andra länder till gagn för vår egen granskningsverksamhet samt för att bidra till den i</w:t>
      </w:r>
      <w:r w:rsidR="00595A83" w:rsidRPr="0083030D">
        <w:t>n</w:t>
      </w:r>
      <w:r w:rsidR="00595A83" w:rsidRPr="0083030D">
        <w:t xml:space="preserve">ternationella utvecklingen av offentlig revision. </w:t>
      </w:r>
    </w:p>
    <w:p w:rsidR="00595A83" w:rsidRPr="0083030D" w:rsidRDefault="00595A83" w:rsidP="00942C1E">
      <w:pPr>
        <w:pStyle w:val="R4"/>
      </w:pPr>
      <w:r w:rsidRPr="0083030D">
        <w:t>Resultat och bedömning</w:t>
      </w:r>
    </w:p>
    <w:p w:rsidR="00595A83" w:rsidRPr="0083030D" w:rsidRDefault="00595A83" w:rsidP="00E63A61">
      <w:pPr>
        <w:pStyle w:val="R6"/>
      </w:pPr>
      <w:r w:rsidRPr="0083030D">
        <w:t>Sammanfattande bedömning</w:t>
      </w:r>
    </w:p>
    <w:p w:rsidR="00410936" w:rsidRPr="0083030D" w:rsidRDefault="004E0B29" w:rsidP="00413595">
      <w:r w:rsidRPr="0083030D">
        <w:rPr>
          <w:rFonts w:eastAsia="Calibri"/>
        </w:rPr>
        <w:t>Riksrevisionens arbete som ordförande i INTOSAI Financial Audit Guid</w:t>
      </w:r>
      <w:r w:rsidR="00D37475" w:rsidRPr="0083030D">
        <w:rPr>
          <w:rFonts w:eastAsia="Calibri"/>
        </w:rPr>
        <w:t>e</w:t>
      </w:r>
      <w:r w:rsidRPr="0083030D">
        <w:rPr>
          <w:rFonts w:eastAsia="Calibri"/>
        </w:rPr>
        <w:t>l</w:t>
      </w:r>
      <w:r w:rsidR="00D37475" w:rsidRPr="0083030D">
        <w:rPr>
          <w:rFonts w:eastAsia="Calibri"/>
        </w:rPr>
        <w:t>i</w:t>
      </w:r>
      <w:r w:rsidRPr="0083030D">
        <w:rPr>
          <w:rFonts w:eastAsia="Calibri"/>
        </w:rPr>
        <w:t xml:space="preserve">nes Subcommittee </w:t>
      </w:r>
      <w:r w:rsidR="00212102" w:rsidRPr="0083030D">
        <w:rPr>
          <w:rFonts w:eastAsia="Calibri"/>
        </w:rPr>
        <w:t xml:space="preserve">(FAS) </w:t>
      </w:r>
      <w:r w:rsidRPr="0083030D">
        <w:rPr>
          <w:rFonts w:eastAsia="Calibri"/>
        </w:rPr>
        <w:t>har fortsatt under 2008</w:t>
      </w:r>
      <w:r w:rsidR="00075A50" w:rsidRPr="0083030D">
        <w:rPr>
          <w:rFonts w:eastAsia="Calibri"/>
        </w:rPr>
        <w:t>,</w:t>
      </w:r>
      <w:r w:rsidRPr="0083030D">
        <w:rPr>
          <w:rFonts w:eastAsia="Calibri"/>
        </w:rPr>
        <w:t xml:space="preserve"> och verksamheten har prä</w:t>
      </w:r>
      <w:r w:rsidRPr="0083030D">
        <w:rPr>
          <w:rFonts w:eastAsia="Calibri"/>
        </w:rPr>
        <w:t>g</w:t>
      </w:r>
      <w:r w:rsidRPr="0083030D">
        <w:rPr>
          <w:rFonts w:eastAsia="Calibri"/>
          <w:spacing w:val="-2"/>
        </w:rPr>
        <w:t xml:space="preserve">lats av fortsatt hög intensitet. </w:t>
      </w:r>
      <w:r w:rsidR="00DD7DCE" w:rsidRPr="0083030D">
        <w:rPr>
          <w:rFonts w:eastAsia="Calibri"/>
          <w:spacing w:val="-2"/>
        </w:rPr>
        <w:t xml:space="preserve">Tidigare års arbete med att bygga upp </w:t>
      </w:r>
      <w:r w:rsidRPr="0083030D">
        <w:rPr>
          <w:rFonts w:eastAsia="Calibri"/>
          <w:spacing w:val="-2"/>
        </w:rPr>
        <w:t xml:space="preserve">en hållbar struktur, organisation och process ger </w:t>
      </w:r>
      <w:r w:rsidR="00DD7DCE" w:rsidRPr="0083030D">
        <w:rPr>
          <w:rFonts w:eastAsia="Calibri"/>
          <w:spacing w:val="-2"/>
        </w:rPr>
        <w:t xml:space="preserve">nu </w:t>
      </w:r>
      <w:r w:rsidRPr="0083030D">
        <w:rPr>
          <w:rFonts w:eastAsia="Calibri"/>
          <w:spacing w:val="-2"/>
        </w:rPr>
        <w:t>utdelning</w:t>
      </w:r>
      <w:r w:rsidR="00075A50" w:rsidRPr="0083030D">
        <w:rPr>
          <w:rFonts w:eastAsia="Calibri"/>
          <w:spacing w:val="-2"/>
        </w:rPr>
        <w:t>,</w:t>
      </w:r>
      <w:r w:rsidRPr="0083030D">
        <w:rPr>
          <w:rFonts w:eastAsia="Calibri"/>
          <w:spacing w:val="-2"/>
        </w:rPr>
        <w:t xml:space="preserve"> och kvarvarande riktlinjer beräknas </w:t>
      </w:r>
      <w:r w:rsidR="00075A50" w:rsidRPr="0083030D">
        <w:rPr>
          <w:rFonts w:eastAsia="Calibri"/>
          <w:spacing w:val="-2"/>
        </w:rPr>
        <w:t xml:space="preserve">bli </w:t>
      </w:r>
      <w:r w:rsidRPr="0083030D">
        <w:rPr>
          <w:rFonts w:eastAsia="Calibri"/>
          <w:spacing w:val="-2"/>
        </w:rPr>
        <w:t>slutför</w:t>
      </w:r>
      <w:r w:rsidR="00075A50" w:rsidRPr="0083030D">
        <w:rPr>
          <w:rFonts w:eastAsia="Calibri"/>
          <w:spacing w:val="-2"/>
        </w:rPr>
        <w:t>d</w:t>
      </w:r>
      <w:r w:rsidRPr="0083030D">
        <w:rPr>
          <w:rFonts w:eastAsia="Calibri"/>
          <w:spacing w:val="-2"/>
        </w:rPr>
        <w:t>a under första halvåret 2009.  Det intern</w:t>
      </w:r>
      <w:r w:rsidRPr="0083030D">
        <w:rPr>
          <w:rFonts w:eastAsia="Calibri"/>
          <w:spacing w:val="-2"/>
        </w:rPr>
        <w:t>a</w:t>
      </w:r>
      <w:r w:rsidRPr="0083030D">
        <w:rPr>
          <w:rFonts w:eastAsia="Calibri"/>
          <w:spacing w:val="-2"/>
        </w:rPr>
        <w:t>tionella utbytet i övrigt har inneburit aktivt deltagande i centrala</w:t>
      </w:r>
      <w:r w:rsidR="00075A50" w:rsidRPr="0083030D">
        <w:rPr>
          <w:rFonts w:eastAsia="Calibri"/>
          <w:spacing w:val="-2"/>
        </w:rPr>
        <w:t xml:space="preserve"> forum</w:t>
      </w:r>
      <w:r w:rsidRPr="0083030D">
        <w:rPr>
          <w:rFonts w:eastAsia="Calibri"/>
          <w:spacing w:val="-2"/>
        </w:rPr>
        <w:t xml:space="preserve"> såsom EUROSAI:s ko</w:t>
      </w:r>
      <w:r w:rsidRPr="0083030D">
        <w:rPr>
          <w:rFonts w:eastAsia="Calibri"/>
          <w:spacing w:val="-2"/>
        </w:rPr>
        <w:t>n</w:t>
      </w:r>
      <w:r w:rsidRPr="0083030D">
        <w:rPr>
          <w:rFonts w:eastAsia="Calibri"/>
          <w:spacing w:val="-2"/>
        </w:rPr>
        <w:t>gress och EU:s kontak</w:t>
      </w:r>
      <w:r w:rsidRPr="0083030D">
        <w:rPr>
          <w:rFonts w:eastAsia="Calibri"/>
          <w:spacing w:val="-2"/>
        </w:rPr>
        <w:t>t</w:t>
      </w:r>
      <w:r w:rsidRPr="0083030D">
        <w:rPr>
          <w:rFonts w:eastAsia="Calibri"/>
          <w:spacing w:val="-2"/>
        </w:rPr>
        <w:t>kommittémöte. Riksrevisionen har även deltagit i andra internationella sa</w:t>
      </w:r>
      <w:r w:rsidRPr="0083030D">
        <w:rPr>
          <w:rFonts w:eastAsia="Calibri"/>
          <w:spacing w:val="-2"/>
        </w:rPr>
        <w:t>m</w:t>
      </w:r>
      <w:r w:rsidRPr="0083030D">
        <w:rPr>
          <w:rFonts w:eastAsia="Calibri"/>
          <w:spacing w:val="-2"/>
        </w:rPr>
        <w:t xml:space="preserve">manhang i syfte att </w:t>
      </w:r>
      <w:r w:rsidR="003E3F6D" w:rsidRPr="0083030D">
        <w:rPr>
          <w:rFonts w:eastAsia="Calibri"/>
          <w:spacing w:val="-2"/>
        </w:rPr>
        <w:t>utbyta</w:t>
      </w:r>
      <w:r w:rsidRPr="0083030D">
        <w:rPr>
          <w:rFonts w:eastAsia="Calibri"/>
          <w:spacing w:val="-2"/>
        </w:rPr>
        <w:t xml:space="preserve"> information, erfarenheter och kunskaper med kolleg</w:t>
      </w:r>
      <w:r w:rsidR="00075A50" w:rsidRPr="0083030D">
        <w:rPr>
          <w:rFonts w:eastAsia="Calibri"/>
          <w:spacing w:val="-2"/>
        </w:rPr>
        <w:t>e</w:t>
      </w:r>
      <w:r w:rsidRPr="0083030D">
        <w:rPr>
          <w:rFonts w:eastAsia="Calibri"/>
          <w:spacing w:val="-2"/>
        </w:rPr>
        <w:t>r från andra länder.  De b</w:t>
      </w:r>
      <w:r w:rsidRPr="0083030D">
        <w:rPr>
          <w:rFonts w:eastAsia="Calibri"/>
          <w:spacing w:val="-2"/>
        </w:rPr>
        <w:t>e</w:t>
      </w:r>
      <w:r w:rsidRPr="0083030D">
        <w:rPr>
          <w:rFonts w:eastAsia="Calibri"/>
          <w:spacing w:val="-2"/>
        </w:rPr>
        <w:t>sparingar som gjordes under året har dock inneburit minskat deltagande i olika internationella sa</w:t>
      </w:r>
      <w:r w:rsidRPr="0083030D">
        <w:rPr>
          <w:rFonts w:eastAsia="Calibri"/>
          <w:spacing w:val="-2"/>
        </w:rPr>
        <w:t>m</w:t>
      </w:r>
      <w:r w:rsidRPr="0083030D">
        <w:rPr>
          <w:rFonts w:eastAsia="Calibri"/>
          <w:spacing w:val="-2"/>
        </w:rPr>
        <w:t>manhang.</w:t>
      </w:r>
      <w:r w:rsidRPr="0083030D">
        <w:rPr>
          <w:spacing w:val="-2"/>
        </w:rPr>
        <w:t xml:space="preserve"> </w:t>
      </w:r>
    </w:p>
    <w:p w:rsidR="00410936" w:rsidRPr="0083030D" w:rsidRDefault="00410936" w:rsidP="00410936">
      <w:pPr>
        <w:pStyle w:val="R6"/>
      </w:pPr>
      <w:r w:rsidRPr="0083030D">
        <w:t>Måluppfyllelse</w:t>
      </w:r>
    </w:p>
    <w:p w:rsidR="004E0B29" w:rsidRPr="0083030D" w:rsidRDefault="00D63F8B" w:rsidP="00413595">
      <w:pPr>
        <w:rPr>
          <w:rFonts w:eastAsia="Calibri"/>
        </w:rPr>
      </w:pPr>
      <w:r w:rsidRPr="0083030D">
        <w:rPr>
          <w:rFonts w:eastAsia="Calibri"/>
        </w:rPr>
        <w:t>Riksrevisionen har INTOSAI:s uppdrag och förtroende att som ordförand</w:t>
      </w:r>
      <w:r w:rsidRPr="0083030D">
        <w:rPr>
          <w:rFonts w:eastAsia="Calibri"/>
        </w:rPr>
        <w:t>e</w:t>
      </w:r>
      <w:r w:rsidRPr="0083030D">
        <w:rPr>
          <w:rFonts w:eastAsia="Calibri"/>
        </w:rPr>
        <w:t>land i Financial Audit Guidelines Subcommittee leda arbetet med att utvec</w:t>
      </w:r>
      <w:r w:rsidRPr="0083030D">
        <w:rPr>
          <w:rFonts w:eastAsia="Calibri"/>
        </w:rPr>
        <w:t>k</w:t>
      </w:r>
      <w:r w:rsidRPr="0083030D">
        <w:rPr>
          <w:rFonts w:eastAsia="Calibri"/>
        </w:rPr>
        <w:t>la internationella revisionsriktlinjer för finansiell revision inom offentlig ver</w:t>
      </w:r>
      <w:r w:rsidRPr="0083030D">
        <w:rPr>
          <w:rFonts w:eastAsia="Calibri"/>
        </w:rPr>
        <w:t>k</w:t>
      </w:r>
      <w:r w:rsidRPr="0083030D">
        <w:rPr>
          <w:rFonts w:eastAsia="Calibri"/>
        </w:rPr>
        <w:t xml:space="preserve">samhet. </w:t>
      </w:r>
      <w:r w:rsidR="004E0B29" w:rsidRPr="0083030D">
        <w:rPr>
          <w:rFonts w:eastAsia="Calibri"/>
        </w:rPr>
        <w:t>Utvecklingsarbetet sker i samarbete med den privata sektorns sta</w:t>
      </w:r>
      <w:r w:rsidR="004E0B29" w:rsidRPr="0083030D">
        <w:rPr>
          <w:rFonts w:eastAsia="Calibri"/>
        </w:rPr>
        <w:t>n</w:t>
      </w:r>
      <w:r w:rsidR="004E0B29" w:rsidRPr="0083030D">
        <w:rPr>
          <w:rFonts w:eastAsia="Calibri"/>
        </w:rPr>
        <w:t>dardsätta</w:t>
      </w:r>
      <w:r w:rsidR="004E0B29" w:rsidRPr="0083030D">
        <w:rPr>
          <w:rFonts w:eastAsia="Calibri"/>
        </w:rPr>
        <w:t>n</w:t>
      </w:r>
      <w:r w:rsidR="004E0B29" w:rsidRPr="0083030D">
        <w:rPr>
          <w:rFonts w:eastAsia="Calibri"/>
        </w:rPr>
        <w:t>de organ – International Auditing and Assurance Standards Board (IAASB) som är knutet till International Federation of Accountants (IFAC) – och genomförs med hjälp av revisionsexperter från statliga rev</w:t>
      </w:r>
      <w:r w:rsidR="004E0B29" w:rsidRPr="0083030D">
        <w:rPr>
          <w:rFonts w:eastAsia="Calibri"/>
        </w:rPr>
        <w:t>i</w:t>
      </w:r>
      <w:r w:rsidR="004E0B29" w:rsidRPr="0083030D">
        <w:rPr>
          <w:rFonts w:eastAsia="Calibri"/>
        </w:rPr>
        <w:t>sionsorgan i ett sextiotal länder. IAASB ger ut International Standards on Auditing (ISA), som är en globalt accepterad standard för revision och INTOSAI är en strat</w:t>
      </w:r>
      <w:r w:rsidR="004E0B29" w:rsidRPr="0083030D">
        <w:rPr>
          <w:rFonts w:eastAsia="Calibri"/>
        </w:rPr>
        <w:t>e</w:t>
      </w:r>
      <w:r w:rsidR="004E0B29" w:rsidRPr="0083030D">
        <w:rPr>
          <w:rFonts w:eastAsia="Calibri"/>
        </w:rPr>
        <w:t>gisk sama</w:t>
      </w:r>
      <w:r w:rsidR="004E0B29" w:rsidRPr="0083030D">
        <w:rPr>
          <w:rFonts w:eastAsia="Calibri"/>
        </w:rPr>
        <w:t>r</w:t>
      </w:r>
      <w:r w:rsidR="004E0B29" w:rsidRPr="0083030D">
        <w:rPr>
          <w:rFonts w:eastAsia="Calibri"/>
        </w:rPr>
        <w:t xml:space="preserve">betspartner, med vilken IAASB avser fortsätta sitt nära samarbete. </w:t>
      </w:r>
      <w:r w:rsidRPr="0083030D">
        <w:rPr>
          <w:rFonts w:eastAsia="Calibri"/>
        </w:rPr>
        <w:t>S</w:t>
      </w:r>
      <w:r w:rsidR="00473EC8" w:rsidRPr="0083030D">
        <w:rPr>
          <w:rFonts w:eastAsia="Calibri"/>
        </w:rPr>
        <w:t>amarbetet syftar s</w:t>
      </w:r>
      <w:r w:rsidRPr="0083030D">
        <w:rPr>
          <w:rFonts w:eastAsia="Calibri"/>
        </w:rPr>
        <w:t>ammantaget ti</w:t>
      </w:r>
      <w:r w:rsidR="003B0FC6" w:rsidRPr="0083030D">
        <w:rPr>
          <w:rFonts w:eastAsia="Calibri"/>
        </w:rPr>
        <w:t>ll att ta fram globala standarder</w:t>
      </w:r>
      <w:r w:rsidRPr="0083030D">
        <w:rPr>
          <w:rFonts w:eastAsia="Calibri"/>
        </w:rPr>
        <w:t xml:space="preserve"> för finansiell rev</w:t>
      </w:r>
      <w:r w:rsidRPr="0083030D">
        <w:rPr>
          <w:rFonts w:eastAsia="Calibri"/>
        </w:rPr>
        <w:t>i</w:t>
      </w:r>
      <w:r w:rsidRPr="0083030D">
        <w:rPr>
          <w:rFonts w:eastAsia="Calibri"/>
        </w:rPr>
        <w:t>sion till grund för det dagliga revisionsarbetet</w:t>
      </w:r>
      <w:r w:rsidR="00473EC8" w:rsidRPr="0083030D">
        <w:rPr>
          <w:rFonts w:eastAsia="Calibri"/>
        </w:rPr>
        <w:t>.</w:t>
      </w:r>
      <w:r w:rsidRPr="0083030D">
        <w:rPr>
          <w:rFonts w:eastAsia="Calibri"/>
        </w:rPr>
        <w:t xml:space="preserve"> Efter</w:t>
      </w:r>
      <w:r w:rsidR="00075A50" w:rsidRPr="0083030D">
        <w:rPr>
          <w:rFonts w:eastAsia="Calibri"/>
        </w:rPr>
        <w:t xml:space="preserve"> </w:t>
      </w:r>
      <w:r w:rsidRPr="0083030D">
        <w:rPr>
          <w:rFonts w:eastAsia="Calibri"/>
        </w:rPr>
        <w:t xml:space="preserve">hand kan arbetet bidra ökad transparens och ökat förtroende för såväl revisorers arbete som för de verksamheter som granskas. </w:t>
      </w:r>
      <w:r w:rsidR="004E0B29" w:rsidRPr="0083030D">
        <w:rPr>
          <w:rFonts w:eastAsia="Calibri"/>
        </w:rPr>
        <w:t>Världsbanken liksom Asiatiska utveckling</w:t>
      </w:r>
      <w:r w:rsidR="004E0B29" w:rsidRPr="0083030D">
        <w:rPr>
          <w:rFonts w:eastAsia="Calibri"/>
        </w:rPr>
        <w:t>s</w:t>
      </w:r>
      <w:r w:rsidR="004E0B29" w:rsidRPr="0083030D">
        <w:rPr>
          <w:rFonts w:eastAsia="Calibri"/>
        </w:rPr>
        <w:t>banken bidrar till projektets finansiering. Under 2008 har FAS utvecklat utkast till 20 riktlinjer utöver de nio som fas</w:t>
      </w:r>
      <w:r w:rsidR="004E0B29" w:rsidRPr="0083030D">
        <w:rPr>
          <w:rFonts w:eastAsia="Calibri"/>
        </w:rPr>
        <w:t>t</w:t>
      </w:r>
      <w:r w:rsidR="004E0B29" w:rsidRPr="0083030D">
        <w:rPr>
          <w:rFonts w:eastAsia="Calibri"/>
        </w:rPr>
        <w:t>ställdes av INTOSAI:s kongress 2007. Av dessa 20 har nio än så länge distribuerats till INTOSAI:s medle</w:t>
      </w:r>
      <w:r w:rsidR="004E0B29" w:rsidRPr="0083030D">
        <w:rPr>
          <w:rFonts w:eastAsia="Calibri"/>
        </w:rPr>
        <w:t>m</w:t>
      </w:r>
      <w:r w:rsidR="004E0B29" w:rsidRPr="0083030D">
        <w:rPr>
          <w:rFonts w:eastAsia="Calibri"/>
        </w:rPr>
        <w:t>mar för kommentarer. 36 av 40 riktlinjer kommer att färdigställas och prese</w:t>
      </w:r>
      <w:r w:rsidR="004E0B29" w:rsidRPr="0083030D">
        <w:rPr>
          <w:rFonts w:eastAsia="Calibri"/>
        </w:rPr>
        <w:t>n</w:t>
      </w:r>
      <w:r w:rsidR="004E0B29" w:rsidRPr="0083030D">
        <w:rPr>
          <w:rFonts w:eastAsia="Calibri"/>
        </w:rPr>
        <w:t xml:space="preserve">teras för INTOSAI </w:t>
      </w:r>
      <w:r w:rsidR="004E0B29" w:rsidRPr="0083030D">
        <w:rPr>
          <w:rFonts w:eastAsia="Calibri"/>
          <w:i/>
        </w:rPr>
        <w:t>Governing Board</w:t>
      </w:r>
      <w:r w:rsidR="004E0B29" w:rsidRPr="0083030D">
        <w:rPr>
          <w:rFonts w:eastAsia="Calibri"/>
        </w:rPr>
        <w:t xml:space="preserve"> för beslut under 2009. FAS pl</w:t>
      </w:r>
      <w:r w:rsidR="004E0B29" w:rsidRPr="0083030D">
        <w:rPr>
          <w:rFonts w:eastAsia="Calibri"/>
        </w:rPr>
        <w:t>a</w:t>
      </w:r>
      <w:r w:rsidR="004E0B29" w:rsidRPr="0083030D">
        <w:rPr>
          <w:rFonts w:eastAsia="Calibri"/>
        </w:rPr>
        <w:t>nerar att under 2010 presentera en he</w:t>
      </w:r>
      <w:r w:rsidR="004E0B29" w:rsidRPr="0083030D">
        <w:rPr>
          <w:rFonts w:eastAsia="Calibri"/>
        </w:rPr>
        <w:t>l</w:t>
      </w:r>
      <w:r w:rsidR="004E0B29" w:rsidRPr="0083030D">
        <w:rPr>
          <w:rFonts w:eastAsia="Calibri"/>
        </w:rPr>
        <w:t>täckande uppsättning av riktlinjer för finansiell revision i offentlig verksa</w:t>
      </w:r>
      <w:r w:rsidR="004E0B29" w:rsidRPr="0083030D">
        <w:rPr>
          <w:rFonts w:eastAsia="Calibri"/>
        </w:rPr>
        <w:t>m</w:t>
      </w:r>
      <w:r w:rsidR="004E0B29" w:rsidRPr="0083030D">
        <w:rPr>
          <w:rFonts w:eastAsia="Calibri"/>
        </w:rPr>
        <w:t>het. FAS är INTOSAI:s största projekt</w:t>
      </w:r>
      <w:r w:rsidRPr="0083030D">
        <w:rPr>
          <w:rFonts w:eastAsia="Calibri"/>
        </w:rPr>
        <w:t>.</w:t>
      </w:r>
      <w:r w:rsidR="004E0B29" w:rsidRPr="0083030D">
        <w:rPr>
          <w:rFonts w:eastAsia="Calibri"/>
        </w:rPr>
        <w:t xml:space="preserve"> </w:t>
      </w:r>
      <w:r w:rsidRPr="0083030D">
        <w:rPr>
          <w:rFonts w:eastAsia="Calibri"/>
        </w:rPr>
        <w:t>I arbetet engageras ett stort antal experter från nationella rev</w:t>
      </w:r>
      <w:r w:rsidRPr="0083030D">
        <w:rPr>
          <w:rFonts w:eastAsia="Calibri"/>
        </w:rPr>
        <w:t>i</w:t>
      </w:r>
      <w:r w:rsidRPr="0083030D">
        <w:rPr>
          <w:rFonts w:eastAsia="Calibri"/>
        </w:rPr>
        <w:t xml:space="preserve">sionsorgan runt om i världen. Stödet </w:t>
      </w:r>
      <w:r w:rsidR="004E0B29" w:rsidRPr="0083030D">
        <w:rPr>
          <w:rFonts w:eastAsia="Calibri"/>
        </w:rPr>
        <w:t>från givarorganisationer kan ses som en stark ind</w:t>
      </w:r>
      <w:r w:rsidR="004E0B29" w:rsidRPr="0083030D">
        <w:rPr>
          <w:rFonts w:eastAsia="Calibri"/>
        </w:rPr>
        <w:t>i</w:t>
      </w:r>
      <w:r w:rsidR="004E0B29" w:rsidRPr="0083030D">
        <w:rPr>
          <w:rFonts w:eastAsia="Calibri"/>
        </w:rPr>
        <w:t>kation på att de externa förväntningarna på att projektet ska bidra till utvecklingen av offentlig revision är stora. Arbetet med FAS har givit Riksrevisi</w:t>
      </w:r>
      <w:r w:rsidR="004E0B29" w:rsidRPr="0083030D">
        <w:rPr>
          <w:rFonts w:eastAsia="Calibri"/>
        </w:rPr>
        <w:t>o</w:t>
      </w:r>
      <w:r w:rsidR="004E0B29" w:rsidRPr="0083030D">
        <w:rPr>
          <w:rFonts w:eastAsia="Calibri"/>
        </w:rPr>
        <w:t>nen utökad kunskap och insikt i internationella standarder och bidragit till utvecklingen av offentlig rev</w:t>
      </w:r>
      <w:r w:rsidR="004E0B29" w:rsidRPr="0083030D">
        <w:rPr>
          <w:rFonts w:eastAsia="Calibri"/>
        </w:rPr>
        <w:t>i</w:t>
      </w:r>
      <w:r w:rsidR="004E0B29" w:rsidRPr="0083030D">
        <w:rPr>
          <w:rFonts w:eastAsia="Calibri"/>
        </w:rPr>
        <w:t>sion internationellt. En viktig uppgift för FAS är att sprida kunskap om riktlinjerna. Som ett led i detta var en riksrevisor huvudtalare vid Tokyo I</w:t>
      </w:r>
      <w:r w:rsidR="004E0B29" w:rsidRPr="0083030D">
        <w:rPr>
          <w:rFonts w:eastAsia="Calibri"/>
        </w:rPr>
        <w:t>n</w:t>
      </w:r>
      <w:r w:rsidR="004E0B29" w:rsidRPr="0083030D">
        <w:rPr>
          <w:rFonts w:eastAsia="Calibri"/>
        </w:rPr>
        <w:t>ternational Audit Forum.</w:t>
      </w:r>
    </w:p>
    <w:p w:rsidR="004E0B29" w:rsidRPr="0083030D" w:rsidRDefault="004E0B29" w:rsidP="004E0B29">
      <w:pPr>
        <w:pStyle w:val="Normaltindrag"/>
        <w:rPr>
          <w:rFonts w:eastAsia="Calibri"/>
          <w:lang w:eastAsia="en-US"/>
        </w:rPr>
      </w:pPr>
      <w:r w:rsidRPr="0083030D">
        <w:rPr>
          <w:rFonts w:eastAsia="Calibri"/>
          <w:lang w:eastAsia="en-US"/>
        </w:rPr>
        <w:t>Riksrevisionen har också deltagit i INTOSAI:s arbetsgrupper för utvec</w:t>
      </w:r>
      <w:r w:rsidRPr="0083030D">
        <w:rPr>
          <w:rFonts w:eastAsia="Calibri"/>
          <w:lang w:eastAsia="en-US"/>
        </w:rPr>
        <w:t>k</w:t>
      </w:r>
      <w:r w:rsidRPr="0083030D">
        <w:rPr>
          <w:rFonts w:eastAsia="Calibri"/>
          <w:lang w:eastAsia="en-US"/>
        </w:rPr>
        <w:t>ling av riktlinjer för effektivitetsrevision och regelefterlevnadsrevision (com</w:t>
      </w:r>
      <w:r w:rsidRPr="0083030D">
        <w:rPr>
          <w:rFonts w:eastAsia="Calibri"/>
          <w:lang w:eastAsia="en-US"/>
        </w:rPr>
        <w:t>p</w:t>
      </w:r>
      <w:r w:rsidRPr="0083030D">
        <w:rPr>
          <w:rFonts w:eastAsia="Calibri"/>
          <w:lang w:eastAsia="en-US"/>
        </w:rPr>
        <w:t xml:space="preserve">liance audit) och även på detta sätt bidragit till INTOSAI:s arbete med utveckling av standarder. </w:t>
      </w:r>
    </w:p>
    <w:p w:rsidR="004E0B29" w:rsidRPr="0083030D" w:rsidRDefault="004E0B29" w:rsidP="004E0B29">
      <w:pPr>
        <w:pStyle w:val="Normaltindrag"/>
        <w:rPr>
          <w:rFonts w:eastAsia="Calibri"/>
          <w:lang w:eastAsia="en-US"/>
        </w:rPr>
      </w:pPr>
      <w:r w:rsidRPr="0083030D">
        <w:rPr>
          <w:rFonts w:eastAsia="Calibri"/>
          <w:lang w:eastAsia="en-US"/>
        </w:rPr>
        <w:t>Inom ramen för INTOSAI:s arbetsgrupp för kapacitetsutveckling har Rik</w:t>
      </w:r>
      <w:r w:rsidRPr="0083030D">
        <w:rPr>
          <w:rFonts w:eastAsia="Calibri"/>
          <w:lang w:eastAsia="en-US"/>
        </w:rPr>
        <w:t>s</w:t>
      </w:r>
      <w:r w:rsidRPr="0083030D">
        <w:rPr>
          <w:rFonts w:eastAsia="Calibri"/>
          <w:lang w:eastAsia="en-US"/>
        </w:rPr>
        <w:t>revisionen tagit fram en global databas för större kapacitetsuppbyggnadspr</w:t>
      </w:r>
      <w:r w:rsidRPr="0083030D">
        <w:rPr>
          <w:rFonts w:eastAsia="Calibri"/>
          <w:lang w:eastAsia="en-US"/>
        </w:rPr>
        <w:t>o</w:t>
      </w:r>
      <w:r w:rsidRPr="0083030D">
        <w:rPr>
          <w:rFonts w:eastAsia="Calibri"/>
          <w:lang w:eastAsia="en-US"/>
        </w:rPr>
        <w:t>jekt vid nationella revisionsorgan, vilket kommer att öka möjligheterna för givarländer att koordinera sitt stöd till mindre utvec</w:t>
      </w:r>
      <w:r w:rsidRPr="0083030D">
        <w:rPr>
          <w:rFonts w:eastAsia="Calibri"/>
          <w:lang w:eastAsia="en-US"/>
        </w:rPr>
        <w:t>k</w:t>
      </w:r>
      <w:r w:rsidRPr="0083030D">
        <w:rPr>
          <w:rFonts w:eastAsia="Calibri"/>
          <w:lang w:eastAsia="en-US"/>
        </w:rPr>
        <w:t>lade revisionsorgan. Inom INTOSAI:s IT-arbetsgrupp arbetar Sverige med att ta fram ett grans</w:t>
      </w:r>
      <w:r w:rsidRPr="0083030D">
        <w:rPr>
          <w:rFonts w:eastAsia="Calibri"/>
          <w:lang w:eastAsia="en-US"/>
        </w:rPr>
        <w:t>k</w:t>
      </w:r>
      <w:r w:rsidRPr="0083030D">
        <w:rPr>
          <w:rFonts w:eastAsia="Calibri"/>
          <w:lang w:eastAsia="en-US"/>
        </w:rPr>
        <w:t>ningspr</w:t>
      </w:r>
      <w:r w:rsidRPr="0083030D">
        <w:rPr>
          <w:rFonts w:eastAsia="Calibri"/>
          <w:lang w:eastAsia="en-US"/>
        </w:rPr>
        <w:t>o</w:t>
      </w:r>
      <w:r w:rsidRPr="0083030D">
        <w:rPr>
          <w:rFonts w:eastAsia="Calibri"/>
          <w:lang w:eastAsia="en-US"/>
        </w:rPr>
        <w:t xml:space="preserve">gram för E-förvaltning. </w:t>
      </w:r>
    </w:p>
    <w:p w:rsidR="004E0B29" w:rsidRPr="0083030D" w:rsidRDefault="004E0B29" w:rsidP="004E0B29">
      <w:pPr>
        <w:pStyle w:val="Normaltindrag"/>
        <w:rPr>
          <w:rFonts w:eastAsia="Calibri"/>
          <w:lang w:eastAsia="en-US"/>
        </w:rPr>
      </w:pPr>
      <w:r w:rsidRPr="0083030D">
        <w:rPr>
          <w:rFonts w:eastAsia="Calibri"/>
          <w:lang w:eastAsia="en-US"/>
        </w:rPr>
        <w:t>En delegation ledd av riksrevisor deltog i årets EUROSAI</w:t>
      </w:r>
      <w:r w:rsidRPr="0083030D">
        <w:rPr>
          <w:rFonts w:eastAsia="Calibri"/>
          <w:vertAlign w:val="superscript"/>
          <w:lang w:eastAsia="en-US"/>
        </w:rPr>
        <w:footnoteReference w:id="17"/>
      </w:r>
      <w:r w:rsidRPr="0083030D">
        <w:rPr>
          <w:rFonts w:eastAsia="Calibri"/>
          <w:lang w:eastAsia="en-US"/>
        </w:rPr>
        <w:t>-kongress bl.a. med presentationer av granskningar inom några områden. Rik</w:t>
      </w:r>
      <w:r w:rsidRPr="0083030D">
        <w:rPr>
          <w:rFonts w:eastAsia="Calibri"/>
          <w:lang w:eastAsia="en-US"/>
        </w:rPr>
        <w:t>s</w:t>
      </w:r>
      <w:r w:rsidRPr="0083030D">
        <w:rPr>
          <w:rFonts w:eastAsia="Calibri"/>
          <w:lang w:eastAsia="en-US"/>
        </w:rPr>
        <w:t>revisionen har även deltagit i EUROSAI:s arbetsgrupp för miljörevision och där inhämtat erfarenheter som förväntas få positiva effekter inom ramen för vårt arbete med granskningar på temat hållbar utveckling,</w:t>
      </w:r>
    </w:p>
    <w:p w:rsidR="004E0B29" w:rsidRPr="0083030D" w:rsidRDefault="004E0B29" w:rsidP="004E0B29">
      <w:pPr>
        <w:pStyle w:val="Normaltindrag"/>
        <w:rPr>
          <w:rFonts w:eastAsia="Calibri"/>
          <w:lang w:eastAsia="en-US"/>
        </w:rPr>
      </w:pPr>
      <w:r w:rsidRPr="0083030D">
        <w:rPr>
          <w:rFonts w:eastAsia="Calibri"/>
          <w:lang w:eastAsia="en-US"/>
        </w:rPr>
        <w:t>Riksrevisionen har under året mottagit åtta besök från såväl rev</w:t>
      </w:r>
      <w:r w:rsidRPr="0083030D">
        <w:rPr>
          <w:rFonts w:eastAsia="Calibri"/>
          <w:lang w:eastAsia="en-US"/>
        </w:rPr>
        <w:t>i</w:t>
      </w:r>
      <w:r w:rsidRPr="0083030D">
        <w:rPr>
          <w:rFonts w:eastAsia="Calibri"/>
          <w:lang w:eastAsia="en-US"/>
        </w:rPr>
        <w:t>sionsorgan som parlament och regeringar. Syftet med dessa besök är att utbyta kunskaper om offentlig revision till gagn för Riksrevisionens verksamhet och som bidrag till utvecklingen av revisionen internati</w:t>
      </w:r>
      <w:r w:rsidRPr="0083030D">
        <w:rPr>
          <w:rFonts w:eastAsia="Calibri"/>
          <w:lang w:eastAsia="en-US"/>
        </w:rPr>
        <w:t>o</w:t>
      </w:r>
      <w:r w:rsidRPr="0083030D">
        <w:rPr>
          <w:rFonts w:eastAsia="Calibri"/>
          <w:lang w:eastAsia="en-US"/>
        </w:rPr>
        <w:t>nellt. Vidare har Riksrevisionen besvarat frågor från andra länders revisionsorgan för att på så sätt sprida information som kan bidra till utvecklingen av offentlig revision. En riksrev</w:t>
      </w:r>
      <w:r w:rsidRPr="0083030D">
        <w:rPr>
          <w:rFonts w:eastAsia="Calibri"/>
          <w:lang w:eastAsia="en-US"/>
        </w:rPr>
        <w:t>i</w:t>
      </w:r>
      <w:r w:rsidRPr="0083030D">
        <w:rPr>
          <w:rFonts w:eastAsia="Calibri"/>
          <w:lang w:eastAsia="en-US"/>
        </w:rPr>
        <w:t>sor har också på inbjudan besökt den kinesiska revisionsmyndigheten samt medverkat i nätverket Global Working Group som består av riksrevis</w:t>
      </w:r>
      <w:r w:rsidRPr="0083030D">
        <w:rPr>
          <w:rFonts w:eastAsia="Calibri"/>
          <w:lang w:eastAsia="en-US"/>
        </w:rPr>
        <w:t>o</w:t>
      </w:r>
      <w:r w:rsidRPr="0083030D">
        <w:rPr>
          <w:rFonts w:eastAsia="Calibri"/>
          <w:lang w:eastAsia="en-US"/>
        </w:rPr>
        <w:t>rer från de mest avancerade revisionsmyndigh</w:t>
      </w:r>
      <w:r w:rsidRPr="0083030D">
        <w:rPr>
          <w:rFonts w:eastAsia="Calibri"/>
          <w:lang w:eastAsia="en-US"/>
        </w:rPr>
        <w:t>e</w:t>
      </w:r>
      <w:r w:rsidRPr="0083030D">
        <w:rPr>
          <w:rFonts w:eastAsia="Calibri"/>
          <w:lang w:eastAsia="en-US"/>
        </w:rPr>
        <w:t>terna.</w:t>
      </w:r>
    </w:p>
    <w:p w:rsidR="004E0B29" w:rsidRPr="0083030D" w:rsidRDefault="00964543" w:rsidP="004E0B29">
      <w:pPr>
        <w:pStyle w:val="Normaltindrag"/>
        <w:rPr>
          <w:rFonts w:eastAsia="Calibri"/>
          <w:lang w:eastAsia="en-US"/>
        </w:rPr>
      </w:pPr>
      <w:r w:rsidRPr="0083030D">
        <w:t>Det av Sverige ledda arbetet med att utvärdera arbetsgrupperna inom EU:s kontaktkommittésamarbete syftar till ett effektivare arbete inom dessa. Det skulle kunna ge effektivitetsvinster även för Riksrevisionens arbete i arbet</w:t>
      </w:r>
      <w:r w:rsidRPr="0083030D">
        <w:t>s</w:t>
      </w:r>
      <w:r w:rsidRPr="0083030D">
        <w:t xml:space="preserve">grupperna. </w:t>
      </w:r>
      <w:r w:rsidR="004E0B29" w:rsidRPr="0083030D">
        <w:rPr>
          <w:rFonts w:eastAsia="Calibri"/>
          <w:lang w:eastAsia="en-US"/>
        </w:rPr>
        <w:t>Vid EU:s kontaktkommittémöte presenterade riksrevisor de slu</w:t>
      </w:r>
      <w:r w:rsidR="004E0B29" w:rsidRPr="0083030D">
        <w:rPr>
          <w:rFonts w:eastAsia="Calibri"/>
          <w:lang w:eastAsia="en-US"/>
        </w:rPr>
        <w:t>t</w:t>
      </w:r>
      <w:r w:rsidR="004E0B29" w:rsidRPr="0083030D">
        <w:rPr>
          <w:rFonts w:eastAsia="Calibri"/>
          <w:lang w:eastAsia="en-US"/>
        </w:rPr>
        <w:t>satser som hittills dragits.</w:t>
      </w:r>
    </w:p>
    <w:p w:rsidR="004E0B29" w:rsidRPr="0083030D" w:rsidRDefault="004E0B29" w:rsidP="004E0B29">
      <w:pPr>
        <w:pStyle w:val="Normaltindrag"/>
        <w:rPr>
          <w:rFonts w:eastAsia="Calibri"/>
          <w:lang w:eastAsia="en-US"/>
        </w:rPr>
      </w:pPr>
      <w:r w:rsidRPr="0083030D">
        <w:rPr>
          <w:rFonts w:eastAsia="Calibri"/>
          <w:lang w:eastAsia="en-US"/>
        </w:rPr>
        <w:t>Under 2008 har Europeiska revisionsrätten (ECA) genomfört två grans</w:t>
      </w:r>
      <w:r w:rsidRPr="0083030D">
        <w:rPr>
          <w:rFonts w:eastAsia="Calibri"/>
          <w:lang w:eastAsia="en-US"/>
        </w:rPr>
        <w:t>k</w:t>
      </w:r>
      <w:r w:rsidRPr="0083030D">
        <w:rPr>
          <w:rFonts w:eastAsia="Calibri"/>
          <w:lang w:eastAsia="en-US"/>
        </w:rPr>
        <w:t>ningsbesök i Sverige</w:t>
      </w:r>
      <w:r w:rsidR="004A34D6" w:rsidRPr="0083030D">
        <w:rPr>
          <w:rFonts w:eastAsia="Calibri"/>
          <w:lang w:eastAsia="en-US"/>
        </w:rPr>
        <w:t>.</w:t>
      </w:r>
      <w:r w:rsidRPr="0083030D">
        <w:rPr>
          <w:rFonts w:eastAsia="Calibri"/>
          <w:lang w:eastAsia="en-US"/>
        </w:rPr>
        <w:t xml:space="preserve"> Riksrevisionen samarbetar i enlighet med Romfördraget med Europeiska revisionsrätten och medverkar med observatörer vid dess granskningsbesök i Sverige. </w:t>
      </w:r>
    </w:p>
    <w:p w:rsidR="00595A83" w:rsidRPr="0083030D" w:rsidRDefault="004E0B29" w:rsidP="004E0B29">
      <w:pPr>
        <w:pStyle w:val="Normaltindrag"/>
      </w:pPr>
      <w:r w:rsidRPr="0083030D">
        <w:rPr>
          <w:rFonts w:eastAsia="Calibri"/>
          <w:lang w:eastAsia="en-US"/>
        </w:rPr>
        <w:t>Riksrevisionen har inom ramen för sitt löpande åtagande som nationellt revisionsorgan granskat fyra nordiska institutioner i enlighet med</w:t>
      </w:r>
      <w:r w:rsidR="00D10619" w:rsidRPr="0083030D">
        <w:rPr>
          <w:rFonts w:eastAsia="Calibri"/>
          <w:lang w:eastAsia="en-US"/>
        </w:rPr>
        <w:t xml:space="preserve"> den s.k.</w:t>
      </w:r>
      <w:r w:rsidRPr="0083030D">
        <w:rPr>
          <w:rFonts w:eastAsia="Calibri"/>
          <w:lang w:eastAsia="en-US"/>
        </w:rPr>
        <w:t xml:space="preserve"> d</w:t>
      </w:r>
      <w:r w:rsidRPr="0083030D">
        <w:rPr>
          <w:rFonts w:eastAsia="Calibri"/>
          <w:lang w:eastAsia="en-US"/>
        </w:rPr>
        <w:t>o</w:t>
      </w:r>
      <w:r w:rsidRPr="0083030D">
        <w:rPr>
          <w:rFonts w:eastAsia="Calibri"/>
          <w:lang w:eastAsia="en-US"/>
        </w:rPr>
        <w:t>micillandsprincipen och varit revisor i det europeiska flygsäkerhetsorganet Eurocontrol och i den Europeiska rymdorg</w:t>
      </w:r>
      <w:r w:rsidRPr="0083030D">
        <w:rPr>
          <w:rFonts w:eastAsia="Calibri"/>
          <w:lang w:eastAsia="en-US"/>
        </w:rPr>
        <w:t>a</w:t>
      </w:r>
      <w:r w:rsidRPr="0083030D">
        <w:rPr>
          <w:rFonts w:eastAsia="Calibri"/>
          <w:lang w:eastAsia="en-US"/>
        </w:rPr>
        <w:t>nisationen ESA.</w:t>
      </w:r>
    </w:p>
    <w:p w:rsidR="00595A83" w:rsidRPr="0083030D" w:rsidRDefault="00595A83" w:rsidP="00E63A61">
      <w:pPr>
        <w:pStyle w:val="R6"/>
      </w:pPr>
      <w:r w:rsidRPr="0083030D">
        <w:t>Kostnader</w:t>
      </w:r>
    </w:p>
    <w:p w:rsidR="00595A83" w:rsidRPr="0083030D" w:rsidRDefault="004E0B29" w:rsidP="00BD50D1">
      <w:pPr>
        <w:rPr>
          <w:spacing w:val="-4"/>
        </w:rPr>
      </w:pPr>
      <w:r w:rsidRPr="0083030D">
        <w:rPr>
          <w:spacing w:val="-4"/>
        </w:rPr>
        <w:t>Inom ramen för internationell revision, samverkan och kontakter har kostnade</w:t>
      </w:r>
      <w:r w:rsidRPr="0083030D">
        <w:rPr>
          <w:spacing w:val="-4"/>
        </w:rPr>
        <w:t>r</w:t>
      </w:r>
      <w:r w:rsidRPr="0083030D">
        <w:rPr>
          <w:spacing w:val="-4"/>
        </w:rPr>
        <w:t>na för FAS-projektet och för revision av internationella organisationer ökat. Kos</w:t>
      </w:r>
      <w:r w:rsidRPr="0083030D">
        <w:rPr>
          <w:spacing w:val="-4"/>
        </w:rPr>
        <w:t>t</w:t>
      </w:r>
      <w:r w:rsidRPr="0083030D">
        <w:rPr>
          <w:spacing w:val="-4"/>
        </w:rPr>
        <w:t>nadsökningen för FAS-projektet beror på att projektet har gått in i en intens</w:t>
      </w:r>
      <w:r w:rsidRPr="0083030D">
        <w:rPr>
          <w:spacing w:val="-4"/>
        </w:rPr>
        <w:t>i</w:t>
      </w:r>
      <w:r w:rsidRPr="0083030D">
        <w:rPr>
          <w:spacing w:val="-4"/>
        </w:rPr>
        <w:t>vare fas. Vad gäller revision av internationella organisationer beror ökningen främst på att Riksrevisionen har varit ordförande i revisionsstyrelsen i Euroco</w:t>
      </w:r>
      <w:r w:rsidRPr="0083030D">
        <w:rPr>
          <w:spacing w:val="-4"/>
        </w:rPr>
        <w:t>n</w:t>
      </w:r>
      <w:r w:rsidRPr="0083030D">
        <w:rPr>
          <w:spacing w:val="-4"/>
        </w:rPr>
        <w:t xml:space="preserve">trol. </w:t>
      </w:r>
    </w:p>
    <w:p w:rsidR="00932F33" w:rsidRPr="0083030D" w:rsidRDefault="00932F33" w:rsidP="00932F33">
      <w:pPr>
        <w:pStyle w:val="Tabellrubrik"/>
        <w:spacing w:before="80"/>
      </w:pPr>
      <w:r w:rsidRPr="0083030D">
        <w:t>Tabell</w:t>
      </w:r>
      <w:r w:rsidR="00EB05FD" w:rsidRPr="0083030D">
        <w:t xml:space="preserve"> 12</w:t>
      </w:r>
      <w:r w:rsidRPr="0083030D">
        <w:t>: Kostnader och intäkter för internationell revision, sa</w:t>
      </w:r>
      <w:r w:rsidRPr="0083030D">
        <w:t>m</w:t>
      </w:r>
      <w:r w:rsidRPr="0083030D">
        <w:t>verkan och kontakter (Anslag 90:1) samt för internati</w:t>
      </w:r>
      <w:r w:rsidRPr="0083030D">
        <w:t>o</w:t>
      </w:r>
      <w:r w:rsidR="00075A50" w:rsidRPr="0083030D">
        <w:t>nell uppdragsverksamhet 2006–</w:t>
      </w:r>
      <w:r w:rsidRPr="0083030D">
        <w:t>2008</w:t>
      </w:r>
      <w:r w:rsidR="00032A85" w:rsidRPr="0083030D">
        <w:rPr>
          <w:rStyle w:val="Fotnotsreferens"/>
        </w:rPr>
        <w:footnoteReference w:id="18"/>
      </w:r>
      <w:r w:rsidRPr="0083030D">
        <w:t>, tkr</w:t>
      </w:r>
    </w:p>
    <w:tbl>
      <w:tblPr>
        <w:tblW w:w="6040" w:type="dxa"/>
        <w:tblInd w:w="93" w:type="dxa"/>
        <w:tblLayout w:type="fixed"/>
        <w:tblLook w:val="0000" w:firstRow="0" w:lastRow="0" w:firstColumn="0" w:lastColumn="0" w:noHBand="0" w:noVBand="0"/>
      </w:tblPr>
      <w:tblGrid>
        <w:gridCol w:w="1575"/>
        <w:gridCol w:w="810"/>
        <w:gridCol w:w="679"/>
        <w:gridCol w:w="810"/>
        <w:gridCol w:w="679"/>
        <w:gridCol w:w="810"/>
        <w:gridCol w:w="677"/>
      </w:tblGrid>
      <w:tr w:rsidR="00595A83" w:rsidRPr="0083030D" w:rsidTr="008274C2">
        <w:trPr>
          <w:trHeight w:val="251"/>
        </w:trPr>
        <w:tc>
          <w:tcPr>
            <w:tcW w:w="1575" w:type="dxa"/>
            <w:tcBorders>
              <w:top w:val="single" w:sz="4" w:space="0" w:color="auto"/>
              <w:left w:val="nil"/>
              <w:bottom w:val="nil"/>
              <w:right w:val="nil"/>
            </w:tcBorders>
            <w:noWrap/>
            <w:vAlign w:val="bottom"/>
          </w:tcPr>
          <w:p w:rsidR="00595A83" w:rsidRPr="0083030D" w:rsidRDefault="00595A83" w:rsidP="00595A83">
            <w:pPr>
              <w:spacing w:before="0" w:line="240" w:lineRule="auto"/>
              <w:rPr>
                <w:b/>
                <w:sz w:val="16"/>
                <w:szCs w:val="16"/>
              </w:rPr>
            </w:pPr>
          </w:p>
        </w:tc>
        <w:tc>
          <w:tcPr>
            <w:tcW w:w="1489" w:type="dxa"/>
            <w:gridSpan w:val="2"/>
            <w:tcBorders>
              <w:top w:val="single" w:sz="4" w:space="0" w:color="auto"/>
              <w:left w:val="nil"/>
              <w:bottom w:val="nil"/>
              <w:right w:val="nil"/>
            </w:tcBorders>
            <w:noWrap/>
            <w:vAlign w:val="bottom"/>
          </w:tcPr>
          <w:p w:rsidR="00595A83" w:rsidRPr="0083030D" w:rsidRDefault="00595A83" w:rsidP="00595A83">
            <w:pPr>
              <w:spacing w:before="0" w:line="240" w:lineRule="auto"/>
              <w:jc w:val="center"/>
              <w:rPr>
                <w:b/>
                <w:sz w:val="16"/>
                <w:szCs w:val="16"/>
              </w:rPr>
            </w:pPr>
            <w:r w:rsidRPr="0083030D">
              <w:rPr>
                <w:b/>
                <w:sz w:val="16"/>
                <w:szCs w:val="16"/>
              </w:rPr>
              <w:t>2006</w:t>
            </w:r>
          </w:p>
        </w:tc>
        <w:tc>
          <w:tcPr>
            <w:tcW w:w="1489" w:type="dxa"/>
            <w:gridSpan w:val="2"/>
            <w:tcBorders>
              <w:top w:val="single" w:sz="4" w:space="0" w:color="auto"/>
              <w:left w:val="nil"/>
              <w:bottom w:val="nil"/>
              <w:right w:val="nil"/>
            </w:tcBorders>
            <w:noWrap/>
            <w:vAlign w:val="bottom"/>
          </w:tcPr>
          <w:p w:rsidR="00595A83" w:rsidRPr="0083030D" w:rsidRDefault="003C3E95" w:rsidP="00595A83">
            <w:pPr>
              <w:spacing w:before="0" w:line="240" w:lineRule="auto"/>
              <w:jc w:val="center"/>
              <w:rPr>
                <w:b/>
                <w:sz w:val="16"/>
                <w:szCs w:val="16"/>
              </w:rPr>
            </w:pPr>
            <w:r w:rsidRPr="0083030D">
              <w:rPr>
                <w:b/>
                <w:sz w:val="16"/>
                <w:szCs w:val="16"/>
              </w:rPr>
              <w:t xml:space="preserve">   </w:t>
            </w:r>
            <w:r w:rsidR="00595A83" w:rsidRPr="0083030D">
              <w:rPr>
                <w:b/>
                <w:sz w:val="16"/>
                <w:szCs w:val="16"/>
              </w:rPr>
              <w:t>2007</w:t>
            </w:r>
            <w:r w:rsidR="00BB27F0" w:rsidRPr="0083030D">
              <w:rPr>
                <w:rStyle w:val="Fotnotsreferens"/>
                <w:b/>
                <w:sz w:val="16"/>
                <w:szCs w:val="16"/>
              </w:rPr>
              <w:footnoteReference w:id="19"/>
            </w:r>
          </w:p>
        </w:tc>
        <w:tc>
          <w:tcPr>
            <w:tcW w:w="1487" w:type="dxa"/>
            <w:gridSpan w:val="2"/>
            <w:tcBorders>
              <w:top w:val="single" w:sz="4" w:space="0" w:color="auto"/>
              <w:left w:val="nil"/>
              <w:bottom w:val="nil"/>
              <w:right w:val="nil"/>
            </w:tcBorders>
            <w:noWrap/>
            <w:vAlign w:val="bottom"/>
          </w:tcPr>
          <w:p w:rsidR="00595A83" w:rsidRPr="0083030D" w:rsidRDefault="00595A83" w:rsidP="00595A83">
            <w:pPr>
              <w:spacing w:before="0" w:line="240" w:lineRule="auto"/>
              <w:jc w:val="center"/>
              <w:rPr>
                <w:b/>
                <w:sz w:val="16"/>
                <w:szCs w:val="16"/>
              </w:rPr>
            </w:pPr>
            <w:r w:rsidRPr="0083030D">
              <w:rPr>
                <w:b/>
                <w:sz w:val="16"/>
                <w:szCs w:val="16"/>
              </w:rPr>
              <w:t>2008</w:t>
            </w:r>
          </w:p>
        </w:tc>
      </w:tr>
      <w:tr w:rsidR="00595A83" w:rsidRPr="0083030D" w:rsidTr="008274C2">
        <w:trPr>
          <w:trHeight w:val="283"/>
        </w:trPr>
        <w:tc>
          <w:tcPr>
            <w:tcW w:w="1575" w:type="dxa"/>
            <w:tcBorders>
              <w:top w:val="single" w:sz="4" w:space="0" w:color="auto"/>
              <w:left w:val="nil"/>
              <w:bottom w:val="single" w:sz="4" w:space="0" w:color="auto"/>
              <w:right w:val="nil"/>
            </w:tcBorders>
            <w:noWrap/>
            <w:vAlign w:val="bottom"/>
          </w:tcPr>
          <w:p w:rsidR="00595A83" w:rsidRPr="0083030D" w:rsidRDefault="00595A83" w:rsidP="003C3E95">
            <w:pPr>
              <w:spacing w:before="0" w:line="240" w:lineRule="auto"/>
              <w:jc w:val="center"/>
              <w:rPr>
                <w:sz w:val="14"/>
                <w:szCs w:val="14"/>
              </w:rPr>
            </w:pPr>
          </w:p>
        </w:tc>
        <w:tc>
          <w:tcPr>
            <w:tcW w:w="810" w:type="dxa"/>
            <w:tcBorders>
              <w:top w:val="single" w:sz="4" w:space="0" w:color="auto"/>
              <w:left w:val="nil"/>
              <w:bottom w:val="single" w:sz="4" w:space="0" w:color="auto"/>
              <w:right w:val="nil"/>
            </w:tcBorders>
            <w:noWrap/>
            <w:vAlign w:val="bottom"/>
          </w:tcPr>
          <w:p w:rsidR="00595A83" w:rsidRPr="0083030D" w:rsidRDefault="00595A83" w:rsidP="003C3E95">
            <w:pPr>
              <w:spacing w:before="0" w:line="240" w:lineRule="auto"/>
              <w:jc w:val="center"/>
              <w:rPr>
                <w:sz w:val="14"/>
                <w:szCs w:val="14"/>
              </w:rPr>
            </w:pPr>
            <w:r w:rsidRPr="0083030D">
              <w:rPr>
                <w:sz w:val="14"/>
                <w:szCs w:val="14"/>
              </w:rPr>
              <w:t>Kostn</w:t>
            </w:r>
            <w:r w:rsidRPr="0083030D">
              <w:rPr>
                <w:sz w:val="14"/>
                <w:szCs w:val="14"/>
              </w:rPr>
              <w:t>a</w:t>
            </w:r>
            <w:r w:rsidRPr="0083030D">
              <w:rPr>
                <w:sz w:val="14"/>
                <w:szCs w:val="14"/>
              </w:rPr>
              <w:t>der</w:t>
            </w:r>
          </w:p>
        </w:tc>
        <w:tc>
          <w:tcPr>
            <w:tcW w:w="679" w:type="dxa"/>
            <w:tcBorders>
              <w:top w:val="single" w:sz="4" w:space="0" w:color="auto"/>
              <w:left w:val="nil"/>
              <w:bottom w:val="single" w:sz="4" w:space="0" w:color="auto"/>
              <w:right w:val="nil"/>
            </w:tcBorders>
            <w:noWrap/>
            <w:vAlign w:val="bottom"/>
          </w:tcPr>
          <w:p w:rsidR="00595A83" w:rsidRPr="0083030D" w:rsidRDefault="00595A83" w:rsidP="003C3E95">
            <w:pPr>
              <w:spacing w:before="0" w:line="240" w:lineRule="auto"/>
              <w:jc w:val="center"/>
              <w:rPr>
                <w:sz w:val="14"/>
                <w:szCs w:val="14"/>
              </w:rPr>
            </w:pPr>
            <w:r w:rsidRPr="0083030D">
              <w:rPr>
                <w:sz w:val="14"/>
                <w:szCs w:val="14"/>
              </w:rPr>
              <w:t>Intä</w:t>
            </w:r>
            <w:r w:rsidRPr="0083030D">
              <w:rPr>
                <w:sz w:val="14"/>
                <w:szCs w:val="14"/>
              </w:rPr>
              <w:t>k</w:t>
            </w:r>
            <w:r w:rsidRPr="0083030D">
              <w:rPr>
                <w:sz w:val="14"/>
                <w:szCs w:val="14"/>
              </w:rPr>
              <w:t>ter</w:t>
            </w:r>
          </w:p>
        </w:tc>
        <w:tc>
          <w:tcPr>
            <w:tcW w:w="810" w:type="dxa"/>
            <w:tcBorders>
              <w:top w:val="single" w:sz="4" w:space="0" w:color="auto"/>
              <w:left w:val="nil"/>
              <w:bottom w:val="single" w:sz="4" w:space="0" w:color="auto"/>
              <w:right w:val="nil"/>
            </w:tcBorders>
            <w:noWrap/>
            <w:vAlign w:val="bottom"/>
          </w:tcPr>
          <w:p w:rsidR="00595A83" w:rsidRPr="0083030D" w:rsidRDefault="00595A83" w:rsidP="003C3E95">
            <w:pPr>
              <w:spacing w:before="0" w:line="240" w:lineRule="auto"/>
              <w:jc w:val="center"/>
              <w:rPr>
                <w:sz w:val="14"/>
                <w:szCs w:val="14"/>
              </w:rPr>
            </w:pPr>
            <w:r w:rsidRPr="0083030D">
              <w:rPr>
                <w:sz w:val="14"/>
                <w:szCs w:val="14"/>
              </w:rPr>
              <w:t>Kostn</w:t>
            </w:r>
            <w:r w:rsidRPr="0083030D">
              <w:rPr>
                <w:sz w:val="14"/>
                <w:szCs w:val="14"/>
              </w:rPr>
              <w:t>a</w:t>
            </w:r>
            <w:r w:rsidRPr="0083030D">
              <w:rPr>
                <w:sz w:val="14"/>
                <w:szCs w:val="14"/>
              </w:rPr>
              <w:t>der</w:t>
            </w:r>
          </w:p>
        </w:tc>
        <w:tc>
          <w:tcPr>
            <w:tcW w:w="679" w:type="dxa"/>
            <w:tcBorders>
              <w:top w:val="single" w:sz="4" w:space="0" w:color="auto"/>
              <w:left w:val="nil"/>
              <w:bottom w:val="single" w:sz="4" w:space="0" w:color="auto"/>
              <w:right w:val="nil"/>
            </w:tcBorders>
            <w:noWrap/>
            <w:vAlign w:val="bottom"/>
          </w:tcPr>
          <w:p w:rsidR="00595A83" w:rsidRPr="0083030D" w:rsidRDefault="00595A83" w:rsidP="003C3E95">
            <w:pPr>
              <w:spacing w:before="0" w:line="240" w:lineRule="auto"/>
              <w:jc w:val="center"/>
              <w:rPr>
                <w:sz w:val="14"/>
                <w:szCs w:val="14"/>
              </w:rPr>
            </w:pPr>
            <w:r w:rsidRPr="0083030D">
              <w:rPr>
                <w:sz w:val="14"/>
                <w:szCs w:val="14"/>
              </w:rPr>
              <w:t>Intä</w:t>
            </w:r>
            <w:r w:rsidRPr="0083030D">
              <w:rPr>
                <w:sz w:val="14"/>
                <w:szCs w:val="14"/>
              </w:rPr>
              <w:t>k</w:t>
            </w:r>
            <w:r w:rsidRPr="0083030D">
              <w:rPr>
                <w:sz w:val="14"/>
                <w:szCs w:val="14"/>
              </w:rPr>
              <w:t>ter</w:t>
            </w:r>
          </w:p>
        </w:tc>
        <w:tc>
          <w:tcPr>
            <w:tcW w:w="810" w:type="dxa"/>
            <w:tcBorders>
              <w:top w:val="single" w:sz="4" w:space="0" w:color="auto"/>
              <w:left w:val="nil"/>
              <w:bottom w:val="single" w:sz="4" w:space="0" w:color="auto"/>
              <w:right w:val="nil"/>
            </w:tcBorders>
            <w:noWrap/>
            <w:vAlign w:val="bottom"/>
          </w:tcPr>
          <w:p w:rsidR="00595A83" w:rsidRPr="0083030D" w:rsidRDefault="00595A83" w:rsidP="003C3E95">
            <w:pPr>
              <w:spacing w:before="0" w:line="240" w:lineRule="auto"/>
              <w:jc w:val="center"/>
              <w:rPr>
                <w:sz w:val="14"/>
                <w:szCs w:val="14"/>
              </w:rPr>
            </w:pPr>
            <w:r w:rsidRPr="0083030D">
              <w:rPr>
                <w:sz w:val="14"/>
                <w:szCs w:val="14"/>
              </w:rPr>
              <w:t>Kostn</w:t>
            </w:r>
            <w:r w:rsidRPr="0083030D">
              <w:rPr>
                <w:sz w:val="14"/>
                <w:szCs w:val="14"/>
              </w:rPr>
              <w:t>a</w:t>
            </w:r>
            <w:r w:rsidRPr="0083030D">
              <w:rPr>
                <w:sz w:val="14"/>
                <w:szCs w:val="14"/>
              </w:rPr>
              <w:t>der</w:t>
            </w:r>
          </w:p>
        </w:tc>
        <w:tc>
          <w:tcPr>
            <w:tcW w:w="677" w:type="dxa"/>
            <w:tcBorders>
              <w:top w:val="single" w:sz="4" w:space="0" w:color="auto"/>
              <w:left w:val="nil"/>
              <w:bottom w:val="single" w:sz="4" w:space="0" w:color="auto"/>
              <w:right w:val="nil"/>
            </w:tcBorders>
            <w:noWrap/>
            <w:vAlign w:val="bottom"/>
          </w:tcPr>
          <w:p w:rsidR="00595A83" w:rsidRPr="0083030D" w:rsidRDefault="00595A83" w:rsidP="003C3E95">
            <w:pPr>
              <w:spacing w:before="0" w:line="240" w:lineRule="auto"/>
              <w:jc w:val="center"/>
              <w:rPr>
                <w:sz w:val="14"/>
                <w:szCs w:val="14"/>
              </w:rPr>
            </w:pPr>
            <w:r w:rsidRPr="0083030D">
              <w:rPr>
                <w:sz w:val="14"/>
                <w:szCs w:val="14"/>
              </w:rPr>
              <w:t>Intä</w:t>
            </w:r>
            <w:r w:rsidRPr="0083030D">
              <w:rPr>
                <w:sz w:val="14"/>
                <w:szCs w:val="14"/>
              </w:rPr>
              <w:t>k</w:t>
            </w:r>
            <w:r w:rsidRPr="0083030D">
              <w:rPr>
                <w:sz w:val="14"/>
                <w:szCs w:val="14"/>
              </w:rPr>
              <w:t>ter</w:t>
            </w:r>
          </w:p>
        </w:tc>
      </w:tr>
      <w:tr w:rsidR="00595A83" w:rsidRPr="0083030D" w:rsidTr="008274C2">
        <w:trPr>
          <w:trHeight w:val="415"/>
        </w:trPr>
        <w:tc>
          <w:tcPr>
            <w:tcW w:w="1575" w:type="dxa"/>
            <w:tcBorders>
              <w:top w:val="nil"/>
              <w:left w:val="nil"/>
              <w:bottom w:val="single" w:sz="4" w:space="0" w:color="auto"/>
              <w:right w:val="nil"/>
            </w:tcBorders>
            <w:vAlign w:val="bottom"/>
          </w:tcPr>
          <w:p w:rsidR="00595A83" w:rsidRPr="0083030D" w:rsidRDefault="00595A83" w:rsidP="003C3E95">
            <w:pPr>
              <w:spacing w:before="0" w:line="240" w:lineRule="auto"/>
              <w:jc w:val="left"/>
              <w:rPr>
                <w:b/>
                <w:sz w:val="16"/>
                <w:szCs w:val="16"/>
              </w:rPr>
            </w:pPr>
            <w:r w:rsidRPr="0083030D">
              <w:rPr>
                <w:b/>
                <w:sz w:val="16"/>
                <w:szCs w:val="16"/>
              </w:rPr>
              <w:t>Internationell revision, samve</w:t>
            </w:r>
            <w:r w:rsidRPr="0083030D">
              <w:rPr>
                <w:b/>
                <w:sz w:val="16"/>
                <w:szCs w:val="16"/>
              </w:rPr>
              <w:t>r</w:t>
            </w:r>
            <w:r w:rsidRPr="0083030D">
              <w:rPr>
                <w:b/>
                <w:sz w:val="16"/>
                <w:szCs w:val="16"/>
              </w:rPr>
              <w:t>kan och konta</w:t>
            </w:r>
            <w:r w:rsidRPr="0083030D">
              <w:rPr>
                <w:b/>
                <w:sz w:val="16"/>
                <w:szCs w:val="16"/>
              </w:rPr>
              <w:t>k</w:t>
            </w:r>
            <w:r w:rsidRPr="0083030D">
              <w:rPr>
                <w:b/>
                <w:sz w:val="16"/>
                <w:szCs w:val="16"/>
              </w:rPr>
              <w:t>ter</w:t>
            </w:r>
          </w:p>
        </w:tc>
        <w:tc>
          <w:tcPr>
            <w:tcW w:w="810" w:type="dxa"/>
            <w:tcBorders>
              <w:top w:val="nil"/>
              <w:left w:val="nil"/>
              <w:bottom w:val="single" w:sz="4" w:space="0" w:color="auto"/>
              <w:right w:val="nil"/>
            </w:tcBorders>
            <w:noWrap/>
            <w:vAlign w:val="bottom"/>
          </w:tcPr>
          <w:p w:rsidR="00595A83" w:rsidRPr="0083030D" w:rsidRDefault="00595A83" w:rsidP="003C3E95">
            <w:pPr>
              <w:spacing w:before="0" w:line="240" w:lineRule="auto"/>
              <w:jc w:val="right"/>
              <w:rPr>
                <w:b/>
                <w:sz w:val="16"/>
                <w:szCs w:val="16"/>
              </w:rPr>
            </w:pPr>
            <w:r w:rsidRPr="0083030D">
              <w:rPr>
                <w:b/>
                <w:sz w:val="16"/>
                <w:szCs w:val="16"/>
              </w:rPr>
              <w:t>17 514</w:t>
            </w:r>
          </w:p>
        </w:tc>
        <w:tc>
          <w:tcPr>
            <w:tcW w:w="679" w:type="dxa"/>
            <w:tcBorders>
              <w:top w:val="nil"/>
              <w:left w:val="nil"/>
              <w:bottom w:val="single" w:sz="4" w:space="0" w:color="auto"/>
              <w:right w:val="nil"/>
            </w:tcBorders>
            <w:noWrap/>
            <w:vAlign w:val="bottom"/>
          </w:tcPr>
          <w:p w:rsidR="00595A83" w:rsidRPr="0083030D" w:rsidRDefault="00595A83" w:rsidP="003C3E95">
            <w:pPr>
              <w:spacing w:before="0" w:line="240" w:lineRule="auto"/>
              <w:jc w:val="right"/>
              <w:rPr>
                <w:b/>
                <w:sz w:val="16"/>
                <w:szCs w:val="16"/>
              </w:rPr>
            </w:pPr>
            <w:r w:rsidRPr="0083030D">
              <w:rPr>
                <w:b/>
                <w:sz w:val="16"/>
                <w:szCs w:val="16"/>
              </w:rPr>
              <w:t>356</w:t>
            </w:r>
          </w:p>
        </w:tc>
        <w:tc>
          <w:tcPr>
            <w:tcW w:w="810" w:type="dxa"/>
            <w:tcBorders>
              <w:top w:val="nil"/>
              <w:left w:val="nil"/>
              <w:bottom w:val="single" w:sz="4" w:space="0" w:color="auto"/>
              <w:right w:val="nil"/>
            </w:tcBorders>
            <w:vAlign w:val="bottom"/>
          </w:tcPr>
          <w:p w:rsidR="00595A83" w:rsidRPr="0083030D" w:rsidRDefault="00BB27F0" w:rsidP="003C3E95">
            <w:pPr>
              <w:spacing w:before="0" w:line="240" w:lineRule="auto"/>
              <w:jc w:val="right"/>
              <w:rPr>
                <w:b/>
                <w:sz w:val="16"/>
                <w:szCs w:val="16"/>
              </w:rPr>
            </w:pPr>
            <w:r w:rsidRPr="0083030D">
              <w:rPr>
                <w:b/>
                <w:sz w:val="16"/>
                <w:szCs w:val="16"/>
              </w:rPr>
              <w:t>14 672</w:t>
            </w:r>
          </w:p>
        </w:tc>
        <w:tc>
          <w:tcPr>
            <w:tcW w:w="679" w:type="dxa"/>
            <w:tcBorders>
              <w:top w:val="nil"/>
              <w:left w:val="nil"/>
              <w:bottom w:val="single" w:sz="4" w:space="0" w:color="auto"/>
              <w:right w:val="nil"/>
            </w:tcBorders>
            <w:vAlign w:val="bottom"/>
          </w:tcPr>
          <w:p w:rsidR="00595A83" w:rsidRPr="0083030D" w:rsidRDefault="00BB27F0" w:rsidP="003C3E95">
            <w:pPr>
              <w:spacing w:before="0" w:line="240" w:lineRule="auto"/>
              <w:jc w:val="right"/>
              <w:rPr>
                <w:b/>
                <w:sz w:val="16"/>
                <w:szCs w:val="16"/>
              </w:rPr>
            </w:pPr>
            <w:r w:rsidRPr="0083030D">
              <w:rPr>
                <w:b/>
                <w:sz w:val="16"/>
                <w:szCs w:val="16"/>
              </w:rPr>
              <w:t>468</w:t>
            </w:r>
          </w:p>
        </w:tc>
        <w:tc>
          <w:tcPr>
            <w:tcW w:w="810" w:type="dxa"/>
            <w:tcBorders>
              <w:top w:val="nil"/>
              <w:left w:val="nil"/>
              <w:bottom w:val="single" w:sz="4" w:space="0" w:color="auto"/>
              <w:right w:val="nil"/>
            </w:tcBorders>
            <w:noWrap/>
            <w:vAlign w:val="bottom"/>
          </w:tcPr>
          <w:p w:rsidR="00595A83" w:rsidRPr="0083030D" w:rsidRDefault="00345C01" w:rsidP="003C3E95">
            <w:pPr>
              <w:spacing w:before="0" w:line="240" w:lineRule="auto"/>
              <w:jc w:val="right"/>
              <w:rPr>
                <w:b/>
                <w:sz w:val="16"/>
                <w:szCs w:val="16"/>
              </w:rPr>
            </w:pPr>
            <w:r w:rsidRPr="0083030D">
              <w:rPr>
                <w:b/>
                <w:sz w:val="16"/>
                <w:szCs w:val="16"/>
              </w:rPr>
              <w:t>16 357</w:t>
            </w:r>
          </w:p>
        </w:tc>
        <w:tc>
          <w:tcPr>
            <w:tcW w:w="677" w:type="dxa"/>
            <w:tcBorders>
              <w:top w:val="nil"/>
              <w:left w:val="nil"/>
              <w:bottom w:val="single" w:sz="4" w:space="0" w:color="auto"/>
              <w:right w:val="nil"/>
            </w:tcBorders>
            <w:noWrap/>
            <w:vAlign w:val="bottom"/>
          </w:tcPr>
          <w:p w:rsidR="00595A83" w:rsidRPr="0083030D" w:rsidRDefault="00595A83" w:rsidP="003C3E95">
            <w:pPr>
              <w:spacing w:before="0" w:line="240" w:lineRule="auto"/>
              <w:jc w:val="right"/>
              <w:rPr>
                <w:b/>
                <w:sz w:val="16"/>
                <w:szCs w:val="16"/>
              </w:rPr>
            </w:pPr>
            <w:r w:rsidRPr="0083030D">
              <w:rPr>
                <w:b/>
                <w:sz w:val="16"/>
                <w:szCs w:val="16"/>
              </w:rPr>
              <w:t>620</w:t>
            </w:r>
          </w:p>
        </w:tc>
      </w:tr>
      <w:tr w:rsidR="00CD43D7" w:rsidRPr="0083030D" w:rsidTr="008274C2">
        <w:trPr>
          <w:trHeight w:val="269"/>
        </w:trPr>
        <w:tc>
          <w:tcPr>
            <w:tcW w:w="1575" w:type="dxa"/>
            <w:tcBorders>
              <w:top w:val="single" w:sz="4" w:space="0" w:color="auto"/>
              <w:left w:val="nil"/>
              <w:bottom w:val="nil"/>
              <w:right w:val="nil"/>
            </w:tcBorders>
            <w:vAlign w:val="bottom"/>
          </w:tcPr>
          <w:p w:rsidR="00CD43D7" w:rsidRPr="0083030D" w:rsidRDefault="00075A50" w:rsidP="003C3E95">
            <w:pPr>
              <w:spacing w:before="0" w:line="240" w:lineRule="auto"/>
              <w:jc w:val="left"/>
              <w:rPr>
                <w:sz w:val="16"/>
                <w:szCs w:val="16"/>
              </w:rPr>
            </w:pPr>
            <w:r w:rsidRPr="0083030D">
              <w:rPr>
                <w:sz w:val="16"/>
                <w:szCs w:val="16"/>
              </w:rPr>
              <w:t>–</w:t>
            </w:r>
            <w:r w:rsidR="00CD43D7" w:rsidRPr="0083030D">
              <w:rPr>
                <w:sz w:val="16"/>
                <w:szCs w:val="16"/>
              </w:rPr>
              <w:t>varav FAS</w:t>
            </w:r>
          </w:p>
        </w:tc>
        <w:tc>
          <w:tcPr>
            <w:tcW w:w="810" w:type="dxa"/>
            <w:tcBorders>
              <w:top w:val="single" w:sz="4" w:space="0" w:color="auto"/>
              <w:left w:val="nil"/>
              <w:bottom w:val="nil"/>
              <w:right w:val="nil"/>
            </w:tcBorders>
            <w:noWrap/>
            <w:vAlign w:val="bottom"/>
          </w:tcPr>
          <w:p w:rsidR="00CD43D7" w:rsidRPr="0083030D" w:rsidRDefault="00CD43D7" w:rsidP="003C3E95">
            <w:pPr>
              <w:spacing w:before="0" w:line="240" w:lineRule="auto"/>
              <w:jc w:val="right"/>
              <w:rPr>
                <w:sz w:val="16"/>
                <w:szCs w:val="16"/>
              </w:rPr>
            </w:pPr>
            <w:r w:rsidRPr="0083030D">
              <w:rPr>
                <w:sz w:val="16"/>
                <w:szCs w:val="16"/>
              </w:rPr>
              <w:t>5 946</w:t>
            </w:r>
          </w:p>
        </w:tc>
        <w:tc>
          <w:tcPr>
            <w:tcW w:w="679" w:type="dxa"/>
            <w:tcBorders>
              <w:top w:val="single" w:sz="4" w:space="0" w:color="auto"/>
              <w:left w:val="nil"/>
              <w:bottom w:val="nil"/>
              <w:right w:val="nil"/>
            </w:tcBorders>
            <w:noWrap/>
            <w:vAlign w:val="bottom"/>
          </w:tcPr>
          <w:p w:rsidR="00CD43D7" w:rsidRPr="0083030D" w:rsidRDefault="00CD43D7" w:rsidP="003C3E95">
            <w:pPr>
              <w:spacing w:before="0" w:line="240" w:lineRule="auto"/>
              <w:jc w:val="right"/>
              <w:rPr>
                <w:sz w:val="16"/>
                <w:szCs w:val="16"/>
              </w:rPr>
            </w:pPr>
            <w:r w:rsidRPr="0083030D">
              <w:rPr>
                <w:sz w:val="16"/>
                <w:szCs w:val="16"/>
              </w:rPr>
              <w:t>335</w:t>
            </w:r>
          </w:p>
        </w:tc>
        <w:tc>
          <w:tcPr>
            <w:tcW w:w="810" w:type="dxa"/>
            <w:tcBorders>
              <w:top w:val="single" w:sz="4" w:space="0" w:color="auto"/>
              <w:left w:val="nil"/>
              <w:bottom w:val="nil"/>
              <w:right w:val="nil"/>
            </w:tcBorders>
            <w:vAlign w:val="bottom"/>
          </w:tcPr>
          <w:p w:rsidR="00CD43D7" w:rsidRPr="0083030D" w:rsidRDefault="00CD43D7" w:rsidP="003C3E95">
            <w:pPr>
              <w:spacing w:before="0" w:line="240" w:lineRule="auto"/>
              <w:jc w:val="right"/>
              <w:rPr>
                <w:sz w:val="16"/>
                <w:szCs w:val="16"/>
              </w:rPr>
            </w:pPr>
            <w:r w:rsidRPr="0083030D">
              <w:rPr>
                <w:sz w:val="16"/>
                <w:szCs w:val="16"/>
              </w:rPr>
              <w:t>4 604</w:t>
            </w:r>
          </w:p>
        </w:tc>
        <w:tc>
          <w:tcPr>
            <w:tcW w:w="679" w:type="dxa"/>
            <w:tcBorders>
              <w:top w:val="single" w:sz="4" w:space="0" w:color="auto"/>
              <w:left w:val="nil"/>
              <w:bottom w:val="nil"/>
              <w:right w:val="nil"/>
            </w:tcBorders>
            <w:vAlign w:val="bottom"/>
          </w:tcPr>
          <w:p w:rsidR="00CD43D7" w:rsidRPr="0083030D" w:rsidRDefault="00CD43D7" w:rsidP="003C3E95">
            <w:pPr>
              <w:spacing w:before="0" w:line="240" w:lineRule="auto"/>
              <w:jc w:val="right"/>
              <w:rPr>
                <w:sz w:val="16"/>
                <w:szCs w:val="16"/>
              </w:rPr>
            </w:pPr>
            <w:r w:rsidRPr="0083030D">
              <w:rPr>
                <w:sz w:val="16"/>
                <w:szCs w:val="16"/>
              </w:rPr>
              <w:t>468</w:t>
            </w:r>
          </w:p>
        </w:tc>
        <w:tc>
          <w:tcPr>
            <w:tcW w:w="810" w:type="dxa"/>
            <w:tcBorders>
              <w:top w:val="single" w:sz="4" w:space="0" w:color="auto"/>
              <w:left w:val="nil"/>
              <w:bottom w:val="nil"/>
              <w:right w:val="nil"/>
            </w:tcBorders>
            <w:noWrap/>
            <w:vAlign w:val="bottom"/>
          </w:tcPr>
          <w:p w:rsidR="00CD43D7" w:rsidRPr="0083030D" w:rsidRDefault="00CD43D7" w:rsidP="003C3E95">
            <w:pPr>
              <w:spacing w:before="0" w:line="240" w:lineRule="auto"/>
              <w:jc w:val="right"/>
              <w:rPr>
                <w:sz w:val="16"/>
                <w:szCs w:val="16"/>
              </w:rPr>
            </w:pPr>
            <w:r w:rsidRPr="0083030D">
              <w:rPr>
                <w:sz w:val="16"/>
                <w:szCs w:val="16"/>
              </w:rPr>
              <w:t>5 742</w:t>
            </w:r>
          </w:p>
        </w:tc>
        <w:tc>
          <w:tcPr>
            <w:tcW w:w="677" w:type="dxa"/>
            <w:tcBorders>
              <w:top w:val="single" w:sz="4" w:space="0" w:color="auto"/>
              <w:left w:val="nil"/>
              <w:bottom w:val="nil"/>
              <w:right w:val="nil"/>
            </w:tcBorders>
            <w:noWrap/>
            <w:vAlign w:val="bottom"/>
          </w:tcPr>
          <w:p w:rsidR="00CD43D7" w:rsidRPr="0083030D" w:rsidRDefault="00CD43D7" w:rsidP="003C3E95">
            <w:pPr>
              <w:spacing w:before="0" w:line="240" w:lineRule="auto"/>
              <w:jc w:val="right"/>
              <w:rPr>
                <w:sz w:val="16"/>
                <w:szCs w:val="16"/>
              </w:rPr>
            </w:pPr>
            <w:r w:rsidRPr="0083030D">
              <w:rPr>
                <w:sz w:val="16"/>
                <w:szCs w:val="16"/>
              </w:rPr>
              <w:t>610</w:t>
            </w:r>
          </w:p>
        </w:tc>
      </w:tr>
      <w:tr w:rsidR="00CD43D7" w:rsidRPr="0083030D" w:rsidTr="008274C2">
        <w:trPr>
          <w:trHeight w:val="300"/>
        </w:trPr>
        <w:tc>
          <w:tcPr>
            <w:tcW w:w="1575" w:type="dxa"/>
            <w:tcBorders>
              <w:top w:val="nil"/>
              <w:left w:val="nil"/>
              <w:right w:val="nil"/>
            </w:tcBorders>
            <w:vAlign w:val="bottom"/>
          </w:tcPr>
          <w:p w:rsidR="00CD43D7" w:rsidRPr="0083030D" w:rsidRDefault="00075A50" w:rsidP="003C3E95">
            <w:pPr>
              <w:spacing w:before="0" w:line="240" w:lineRule="auto"/>
              <w:jc w:val="left"/>
              <w:rPr>
                <w:sz w:val="16"/>
                <w:szCs w:val="16"/>
              </w:rPr>
            </w:pPr>
            <w:r w:rsidRPr="0083030D">
              <w:rPr>
                <w:sz w:val="16"/>
                <w:szCs w:val="16"/>
              </w:rPr>
              <w:t>–</w:t>
            </w:r>
            <w:r w:rsidR="00CD43D7" w:rsidRPr="0083030D">
              <w:rPr>
                <w:sz w:val="16"/>
                <w:szCs w:val="16"/>
              </w:rPr>
              <w:t>varav revision av internationella organisationer</w:t>
            </w:r>
          </w:p>
        </w:tc>
        <w:tc>
          <w:tcPr>
            <w:tcW w:w="810" w:type="dxa"/>
            <w:tcBorders>
              <w:top w:val="nil"/>
              <w:left w:val="nil"/>
              <w:right w:val="nil"/>
            </w:tcBorders>
            <w:noWrap/>
            <w:vAlign w:val="bottom"/>
          </w:tcPr>
          <w:p w:rsidR="00CD43D7" w:rsidRPr="0083030D" w:rsidRDefault="00CD43D7" w:rsidP="003C3E95">
            <w:pPr>
              <w:spacing w:before="0" w:line="240" w:lineRule="auto"/>
              <w:jc w:val="right"/>
              <w:rPr>
                <w:sz w:val="16"/>
                <w:szCs w:val="16"/>
              </w:rPr>
            </w:pPr>
            <w:r w:rsidRPr="0083030D">
              <w:rPr>
                <w:sz w:val="16"/>
                <w:szCs w:val="16"/>
              </w:rPr>
              <w:t>506</w:t>
            </w:r>
          </w:p>
        </w:tc>
        <w:tc>
          <w:tcPr>
            <w:tcW w:w="679" w:type="dxa"/>
            <w:tcBorders>
              <w:top w:val="nil"/>
              <w:left w:val="nil"/>
              <w:right w:val="nil"/>
            </w:tcBorders>
            <w:noWrap/>
            <w:vAlign w:val="bottom"/>
          </w:tcPr>
          <w:p w:rsidR="00CD43D7" w:rsidRPr="0083030D" w:rsidRDefault="00CD43D7" w:rsidP="003C3E95">
            <w:pPr>
              <w:spacing w:before="0" w:line="240" w:lineRule="auto"/>
              <w:jc w:val="right"/>
              <w:rPr>
                <w:sz w:val="16"/>
                <w:szCs w:val="16"/>
              </w:rPr>
            </w:pPr>
            <w:r w:rsidRPr="0083030D">
              <w:rPr>
                <w:sz w:val="16"/>
                <w:szCs w:val="16"/>
              </w:rPr>
              <w:t>22</w:t>
            </w:r>
          </w:p>
        </w:tc>
        <w:tc>
          <w:tcPr>
            <w:tcW w:w="810" w:type="dxa"/>
            <w:tcBorders>
              <w:top w:val="nil"/>
              <w:left w:val="nil"/>
              <w:right w:val="nil"/>
            </w:tcBorders>
            <w:vAlign w:val="bottom"/>
          </w:tcPr>
          <w:p w:rsidR="00CD43D7" w:rsidRPr="0083030D" w:rsidRDefault="00CD43D7" w:rsidP="003C3E95">
            <w:pPr>
              <w:spacing w:before="0" w:line="240" w:lineRule="auto"/>
              <w:jc w:val="right"/>
              <w:rPr>
                <w:sz w:val="16"/>
                <w:szCs w:val="16"/>
              </w:rPr>
            </w:pPr>
            <w:r w:rsidRPr="0083030D">
              <w:rPr>
                <w:sz w:val="16"/>
                <w:szCs w:val="16"/>
              </w:rPr>
              <w:t>1 267</w:t>
            </w:r>
          </w:p>
        </w:tc>
        <w:tc>
          <w:tcPr>
            <w:tcW w:w="679" w:type="dxa"/>
            <w:tcBorders>
              <w:top w:val="nil"/>
              <w:left w:val="nil"/>
              <w:right w:val="nil"/>
            </w:tcBorders>
            <w:vAlign w:val="bottom"/>
          </w:tcPr>
          <w:p w:rsidR="00CD43D7" w:rsidRPr="0083030D" w:rsidRDefault="00CD43D7" w:rsidP="003C3E95">
            <w:pPr>
              <w:spacing w:before="0" w:line="240" w:lineRule="auto"/>
              <w:jc w:val="right"/>
              <w:rPr>
                <w:sz w:val="16"/>
                <w:szCs w:val="16"/>
              </w:rPr>
            </w:pPr>
          </w:p>
        </w:tc>
        <w:tc>
          <w:tcPr>
            <w:tcW w:w="810" w:type="dxa"/>
            <w:tcBorders>
              <w:top w:val="nil"/>
              <w:left w:val="nil"/>
              <w:right w:val="nil"/>
            </w:tcBorders>
            <w:noWrap/>
            <w:vAlign w:val="bottom"/>
          </w:tcPr>
          <w:p w:rsidR="00CD43D7" w:rsidRPr="0083030D" w:rsidRDefault="00CD43D7" w:rsidP="003C3E95">
            <w:pPr>
              <w:spacing w:before="0" w:line="240" w:lineRule="auto"/>
              <w:jc w:val="right"/>
              <w:rPr>
                <w:sz w:val="16"/>
                <w:szCs w:val="16"/>
              </w:rPr>
            </w:pPr>
            <w:r w:rsidRPr="0083030D">
              <w:rPr>
                <w:sz w:val="16"/>
                <w:szCs w:val="16"/>
              </w:rPr>
              <w:t>1 7</w:t>
            </w:r>
            <w:r w:rsidR="006D0B43" w:rsidRPr="0083030D">
              <w:rPr>
                <w:sz w:val="16"/>
                <w:szCs w:val="16"/>
              </w:rPr>
              <w:t>1</w:t>
            </w:r>
            <w:r w:rsidRPr="0083030D">
              <w:rPr>
                <w:sz w:val="16"/>
                <w:szCs w:val="16"/>
              </w:rPr>
              <w:t>8</w:t>
            </w:r>
          </w:p>
        </w:tc>
        <w:tc>
          <w:tcPr>
            <w:tcW w:w="677" w:type="dxa"/>
            <w:tcBorders>
              <w:top w:val="nil"/>
              <w:left w:val="nil"/>
              <w:right w:val="nil"/>
            </w:tcBorders>
            <w:noWrap/>
            <w:vAlign w:val="bottom"/>
          </w:tcPr>
          <w:p w:rsidR="00CD43D7" w:rsidRPr="0083030D" w:rsidRDefault="00CD43D7" w:rsidP="003C3E95">
            <w:pPr>
              <w:spacing w:before="0" w:line="240" w:lineRule="auto"/>
              <w:jc w:val="right"/>
              <w:rPr>
                <w:sz w:val="16"/>
                <w:szCs w:val="16"/>
              </w:rPr>
            </w:pPr>
            <w:r w:rsidRPr="0083030D">
              <w:rPr>
                <w:sz w:val="16"/>
                <w:szCs w:val="16"/>
              </w:rPr>
              <w:t>10</w:t>
            </w:r>
          </w:p>
        </w:tc>
      </w:tr>
      <w:tr w:rsidR="00CD43D7" w:rsidRPr="0083030D" w:rsidTr="008274C2">
        <w:trPr>
          <w:trHeight w:val="300"/>
        </w:trPr>
        <w:tc>
          <w:tcPr>
            <w:tcW w:w="1575" w:type="dxa"/>
            <w:tcBorders>
              <w:top w:val="nil"/>
              <w:left w:val="nil"/>
              <w:bottom w:val="single" w:sz="4" w:space="0" w:color="auto"/>
              <w:right w:val="nil"/>
            </w:tcBorders>
            <w:vAlign w:val="bottom"/>
          </w:tcPr>
          <w:p w:rsidR="00CD43D7" w:rsidRPr="0083030D" w:rsidRDefault="00075A50" w:rsidP="003C3E95">
            <w:pPr>
              <w:spacing w:before="0" w:line="240" w:lineRule="auto"/>
              <w:jc w:val="left"/>
              <w:rPr>
                <w:sz w:val="16"/>
                <w:szCs w:val="16"/>
              </w:rPr>
            </w:pPr>
            <w:r w:rsidRPr="0083030D">
              <w:rPr>
                <w:sz w:val="16"/>
                <w:szCs w:val="16"/>
              </w:rPr>
              <w:t>–</w:t>
            </w:r>
            <w:r w:rsidR="00CD43D7" w:rsidRPr="0083030D">
              <w:rPr>
                <w:sz w:val="16"/>
                <w:szCs w:val="16"/>
              </w:rPr>
              <w:t>varav internati</w:t>
            </w:r>
            <w:r w:rsidR="00CD43D7" w:rsidRPr="0083030D">
              <w:rPr>
                <w:sz w:val="16"/>
                <w:szCs w:val="16"/>
              </w:rPr>
              <w:t>o</w:t>
            </w:r>
            <w:r w:rsidR="00CD43D7" w:rsidRPr="0083030D">
              <w:rPr>
                <w:sz w:val="16"/>
                <w:szCs w:val="16"/>
              </w:rPr>
              <w:t>nell samverkan, konta</w:t>
            </w:r>
            <w:r w:rsidR="00CD43D7" w:rsidRPr="0083030D">
              <w:rPr>
                <w:sz w:val="16"/>
                <w:szCs w:val="16"/>
              </w:rPr>
              <w:t>k</w:t>
            </w:r>
            <w:r w:rsidR="00CD43D7" w:rsidRPr="0083030D">
              <w:rPr>
                <w:sz w:val="16"/>
                <w:szCs w:val="16"/>
              </w:rPr>
              <w:t>ter och EU-arbete</w:t>
            </w:r>
          </w:p>
        </w:tc>
        <w:tc>
          <w:tcPr>
            <w:tcW w:w="810" w:type="dxa"/>
            <w:tcBorders>
              <w:top w:val="nil"/>
              <w:left w:val="nil"/>
              <w:bottom w:val="single" w:sz="4" w:space="0" w:color="auto"/>
              <w:right w:val="nil"/>
            </w:tcBorders>
            <w:noWrap/>
            <w:vAlign w:val="bottom"/>
          </w:tcPr>
          <w:p w:rsidR="00CD43D7" w:rsidRPr="0083030D" w:rsidRDefault="00CD43D7" w:rsidP="003C3E95">
            <w:pPr>
              <w:spacing w:before="0" w:line="240" w:lineRule="auto"/>
              <w:jc w:val="right"/>
              <w:rPr>
                <w:sz w:val="16"/>
                <w:szCs w:val="16"/>
              </w:rPr>
            </w:pPr>
            <w:r w:rsidRPr="0083030D">
              <w:rPr>
                <w:sz w:val="16"/>
                <w:szCs w:val="16"/>
              </w:rPr>
              <w:t>11 061</w:t>
            </w:r>
          </w:p>
        </w:tc>
        <w:tc>
          <w:tcPr>
            <w:tcW w:w="679" w:type="dxa"/>
            <w:tcBorders>
              <w:top w:val="nil"/>
              <w:left w:val="nil"/>
              <w:bottom w:val="single" w:sz="4" w:space="0" w:color="auto"/>
              <w:right w:val="nil"/>
            </w:tcBorders>
            <w:noWrap/>
            <w:vAlign w:val="bottom"/>
          </w:tcPr>
          <w:p w:rsidR="00CD43D7" w:rsidRPr="0083030D" w:rsidRDefault="00CD43D7" w:rsidP="003C3E95">
            <w:pPr>
              <w:spacing w:before="0" w:line="240" w:lineRule="auto"/>
              <w:jc w:val="right"/>
              <w:rPr>
                <w:sz w:val="16"/>
                <w:szCs w:val="16"/>
              </w:rPr>
            </w:pPr>
          </w:p>
        </w:tc>
        <w:tc>
          <w:tcPr>
            <w:tcW w:w="810" w:type="dxa"/>
            <w:tcBorders>
              <w:top w:val="nil"/>
              <w:left w:val="nil"/>
              <w:bottom w:val="single" w:sz="4" w:space="0" w:color="auto"/>
              <w:right w:val="nil"/>
            </w:tcBorders>
            <w:vAlign w:val="bottom"/>
          </w:tcPr>
          <w:p w:rsidR="00CD43D7" w:rsidRPr="0083030D" w:rsidRDefault="00CD43D7" w:rsidP="003C3E95">
            <w:pPr>
              <w:spacing w:before="0" w:line="240" w:lineRule="auto"/>
              <w:jc w:val="right"/>
              <w:rPr>
                <w:sz w:val="16"/>
                <w:szCs w:val="16"/>
              </w:rPr>
            </w:pPr>
            <w:r w:rsidRPr="0083030D">
              <w:rPr>
                <w:sz w:val="16"/>
                <w:szCs w:val="16"/>
              </w:rPr>
              <w:t>8 801</w:t>
            </w:r>
          </w:p>
        </w:tc>
        <w:tc>
          <w:tcPr>
            <w:tcW w:w="679" w:type="dxa"/>
            <w:tcBorders>
              <w:top w:val="nil"/>
              <w:left w:val="nil"/>
              <w:bottom w:val="single" w:sz="4" w:space="0" w:color="auto"/>
              <w:right w:val="nil"/>
            </w:tcBorders>
            <w:vAlign w:val="bottom"/>
          </w:tcPr>
          <w:p w:rsidR="00CD43D7" w:rsidRPr="0083030D" w:rsidRDefault="00CD43D7" w:rsidP="003C3E95">
            <w:pPr>
              <w:spacing w:before="0" w:line="240" w:lineRule="auto"/>
              <w:jc w:val="right"/>
              <w:rPr>
                <w:sz w:val="16"/>
                <w:szCs w:val="16"/>
              </w:rPr>
            </w:pPr>
          </w:p>
        </w:tc>
        <w:tc>
          <w:tcPr>
            <w:tcW w:w="810" w:type="dxa"/>
            <w:tcBorders>
              <w:top w:val="nil"/>
              <w:left w:val="nil"/>
              <w:bottom w:val="single" w:sz="4" w:space="0" w:color="auto"/>
              <w:right w:val="nil"/>
            </w:tcBorders>
            <w:noWrap/>
            <w:vAlign w:val="bottom"/>
          </w:tcPr>
          <w:p w:rsidR="00CD43D7" w:rsidRPr="0083030D" w:rsidRDefault="00CD43D7" w:rsidP="003C3E95">
            <w:pPr>
              <w:spacing w:before="0" w:line="240" w:lineRule="auto"/>
              <w:jc w:val="right"/>
              <w:rPr>
                <w:sz w:val="16"/>
                <w:szCs w:val="16"/>
              </w:rPr>
            </w:pPr>
            <w:r w:rsidRPr="0083030D">
              <w:rPr>
                <w:sz w:val="16"/>
                <w:szCs w:val="16"/>
              </w:rPr>
              <w:t>8 897</w:t>
            </w:r>
          </w:p>
        </w:tc>
        <w:tc>
          <w:tcPr>
            <w:tcW w:w="677" w:type="dxa"/>
            <w:tcBorders>
              <w:top w:val="nil"/>
              <w:left w:val="nil"/>
              <w:bottom w:val="single" w:sz="4" w:space="0" w:color="auto"/>
              <w:right w:val="nil"/>
            </w:tcBorders>
            <w:noWrap/>
            <w:vAlign w:val="bottom"/>
          </w:tcPr>
          <w:p w:rsidR="00CD43D7" w:rsidRPr="0083030D" w:rsidRDefault="00CD43D7" w:rsidP="003C3E95">
            <w:pPr>
              <w:spacing w:before="0" w:line="240" w:lineRule="auto"/>
              <w:jc w:val="right"/>
              <w:rPr>
                <w:sz w:val="16"/>
                <w:szCs w:val="16"/>
              </w:rPr>
            </w:pPr>
          </w:p>
        </w:tc>
      </w:tr>
      <w:tr w:rsidR="00595A83" w:rsidRPr="0083030D" w:rsidTr="008274C2">
        <w:trPr>
          <w:trHeight w:val="300"/>
        </w:trPr>
        <w:tc>
          <w:tcPr>
            <w:tcW w:w="1575" w:type="dxa"/>
            <w:tcBorders>
              <w:top w:val="single" w:sz="4" w:space="0" w:color="auto"/>
              <w:left w:val="nil"/>
              <w:bottom w:val="nil"/>
              <w:right w:val="nil"/>
            </w:tcBorders>
            <w:vAlign w:val="bottom"/>
          </w:tcPr>
          <w:p w:rsidR="00595A83" w:rsidRPr="0083030D" w:rsidRDefault="00595A83" w:rsidP="008274C2">
            <w:pPr>
              <w:spacing w:before="0" w:line="240" w:lineRule="auto"/>
              <w:ind w:right="-57"/>
              <w:jc w:val="left"/>
              <w:rPr>
                <w:b/>
                <w:spacing w:val="-2"/>
                <w:sz w:val="16"/>
                <w:szCs w:val="16"/>
              </w:rPr>
            </w:pPr>
            <w:r w:rsidRPr="0083030D">
              <w:rPr>
                <w:b/>
                <w:spacing w:val="-2"/>
                <w:sz w:val="16"/>
                <w:szCs w:val="16"/>
              </w:rPr>
              <w:t>Internationell up</w:t>
            </w:r>
            <w:r w:rsidRPr="0083030D">
              <w:rPr>
                <w:b/>
                <w:spacing w:val="-2"/>
                <w:sz w:val="16"/>
                <w:szCs w:val="16"/>
              </w:rPr>
              <w:t>p</w:t>
            </w:r>
            <w:r w:rsidRPr="0083030D">
              <w:rPr>
                <w:b/>
                <w:spacing w:val="-2"/>
                <w:sz w:val="16"/>
                <w:szCs w:val="16"/>
              </w:rPr>
              <w:t>dragsverksa</w:t>
            </w:r>
            <w:r w:rsidRPr="0083030D">
              <w:rPr>
                <w:b/>
                <w:spacing w:val="-2"/>
                <w:sz w:val="16"/>
                <w:szCs w:val="16"/>
              </w:rPr>
              <w:t>m</w:t>
            </w:r>
            <w:r w:rsidRPr="0083030D">
              <w:rPr>
                <w:b/>
                <w:spacing w:val="-2"/>
                <w:sz w:val="16"/>
                <w:szCs w:val="16"/>
              </w:rPr>
              <w:t>het</w:t>
            </w:r>
          </w:p>
        </w:tc>
        <w:tc>
          <w:tcPr>
            <w:tcW w:w="810" w:type="dxa"/>
            <w:tcBorders>
              <w:top w:val="single" w:sz="4" w:space="0" w:color="auto"/>
              <w:left w:val="nil"/>
              <w:bottom w:val="nil"/>
              <w:right w:val="nil"/>
            </w:tcBorders>
            <w:noWrap/>
            <w:vAlign w:val="bottom"/>
          </w:tcPr>
          <w:p w:rsidR="00595A83" w:rsidRPr="0083030D" w:rsidRDefault="00595A83" w:rsidP="003C3E95">
            <w:pPr>
              <w:spacing w:before="0" w:line="240" w:lineRule="auto"/>
              <w:jc w:val="right"/>
              <w:rPr>
                <w:b/>
                <w:sz w:val="16"/>
                <w:szCs w:val="16"/>
              </w:rPr>
            </w:pPr>
            <w:r w:rsidRPr="0083030D">
              <w:rPr>
                <w:b/>
                <w:sz w:val="16"/>
                <w:szCs w:val="16"/>
              </w:rPr>
              <w:t>2 438</w:t>
            </w:r>
          </w:p>
        </w:tc>
        <w:tc>
          <w:tcPr>
            <w:tcW w:w="679" w:type="dxa"/>
            <w:tcBorders>
              <w:top w:val="single" w:sz="4" w:space="0" w:color="auto"/>
              <w:left w:val="nil"/>
              <w:bottom w:val="nil"/>
              <w:right w:val="nil"/>
            </w:tcBorders>
            <w:noWrap/>
            <w:vAlign w:val="bottom"/>
          </w:tcPr>
          <w:p w:rsidR="00595A83" w:rsidRPr="0083030D" w:rsidRDefault="00595A83" w:rsidP="003C3E95">
            <w:pPr>
              <w:spacing w:before="0" w:line="240" w:lineRule="auto"/>
              <w:jc w:val="right"/>
              <w:rPr>
                <w:b/>
                <w:sz w:val="16"/>
                <w:szCs w:val="16"/>
              </w:rPr>
            </w:pPr>
            <w:r w:rsidRPr="0083030D">
              <w:rPr>
                <w:b/>
                <w:sz w:val="16"/>
                <w:szCs w:val="16"/>
              </w:rPr>
              <w:t>2 699</w:t>
            </w:r>
          </w:p>
        </w:tc>
        <w:tc>
          <w:tcPr>
            <w:tcW w:w="810" w:type="dxa"/>
            <w:tcBorders>
              <w:top w:val="single" w:sz="4" w:space="0" w:color="auto"/>
              <w:left w:val="nil"/>
              <w:bottom w:val="nil"/>
              <w:right w:val="nil"/>
            </w:tcBorders>
            <w:vAlign w:val="bottom"/>
          </w:tcPr>
          <w:p w:rsidR="00595A83" w:rsidRPr="0083030D" w:rsidRDefault="00595A83" w:rsidP="003C3E95">
            <w:pPr>
              <w:spacing w:before="0" w:line="240" w:lineRule="auto"/>
              <w:jc w:val="right"/>
              <w:rPr>
                <w:b/>
                <w:sz w:val="16"/>
                <w:szCs w:val="16"/>
              </w:rPr>
            </w:pPr>
            <w:r w:rsidRPr="0083030D">
              <w:rPr>
                <w:b/>
                <w:sz w:val="16"/>
                <w:szCs w:val="16"/>
              </w:rPr>
              <w:t>1 785</w:t>
            </w:r>
          </w:p>
        </w:tc>
        <w:tc>
          <w:tcPr>
            <w:tcW w:w="679" w:type="dxa"/>
            <w:tcBorders>
              <w:top w:val="single" w:sz="4" w:space="0" w:color="auto"/>
              <w:left w:val="nil"/>
              <w:bottom w:val="nil"/>
              <w:right w:val="nil"/>
            </w:tcBorders>
            <w:vAlign w:val="bottom"/>
          </w:tcPr>
          <w:p w:rsidR="00595A83" w:rsidRPr="0083030D" w:rsidRDefault="00595A83" w:rsidP="003C3E95">
            <w:pPr>
              <w:spacing w:before="0" w:line="240" w:lineRule="auto"/>
              <w:jc w:val="right"/>
              <w:rPr>
                <w:b/>
                <w:sz w:val="16"/>
                <w:szCs w:val="16"/>
              </w:rPr>
            </w:pPr>
            <w:r w:rsidRPr="0083030D">
              <w:rPr>
                <w:b/>
                <w:sz w:val="16"/>
                <w:szCs w:val="16"/>
              </w:rPr>
              <w:t>2 220</w:t>
            </w:r>
          </w:p>
        </w:tc>
        <w:tc>
          <w:tcPr>
            <w:tcW w:w="810" w:type="dxa"/>
            <w:tcBorders>
              <w:top w:val="single" w:sz="4" w:space="0" w:color="auto"/>
              <w:left w:val="nil"/>
              <w:bottom w:val="nil"/>
              <w:right w:val="nil"/>
            </w:tcBorders>
            <w:noWrap/>
            <w:vAlign w:val="bottom"/>
          </w:tcPr>
          <w:p w:rsidR="00595A83" w:rsidRPr="0083030D" w:rsidRDefault="00595A83" w:rsidP="003C3E95">
            <w:pPr>
              <w:spacing w:before="0" w:line="240" w:lineRule="auto"/>
              <w:jc w:val="right"/>
              <w:rPr>
                <w:b/>
                <w:sz w:val="16"/>
                <w:szCs w:val="16"/>
              </w:rPr>
            </w:pPr>
            <w:r w:rsidRPr="0083030D">
              <w:rPr>
                <w:b/>
                <w:sz w:val="16"/>
                <w:szCs w:val="16"/>
              </w:rPr>
              <w:t>187</w:t>
            </w:r>
          </w:p>
        </w:tc>
        <w:tc>
          <w:tcPr>
            <w:tcW w:w="677" w:type="dxa"/>
            <w:tcBorders>
              <w:top w:val="single" w:sz="4" w:space="0" w:color="auto"/>
              <w:left w:val="nil"/>
              <w:bottom w:val="nil"/>
              <w:right w:val="nil"/>
            </w:tcBorders>
            <w:noWrap/>
            <w:vAlign w:val="bottom"/>
          </w:tcPr>
          <w:p w:rsidR="00595A83" w:rsidRPr="0083030D" w:rsidRDefault="00595A83" w:rsidP="003C3E95">
            <w:pPr>
              <w:spacing w:before="0" w:line="240" w:lineRule="auto"/>
              <w:jc w:val="right"/>
              <w:rPr>
                <w:b/>
                <w:sz w:val="16"/>
                <w:szCs w:val="16"/>
              </w:rPr>
            </w:pPr>
            <w:r w:rsidRPr="0083030D">
              <w:rPr>
                <w:b/>
                <w:sz w:val="16"/>
                <w:szCs w:val="16"/>
              </w:rPr>
              <w:t>175</w:t>
            </w:r>
          </w:p>
        </w:tc>
      </w:tr>
      <w:tr w:rsidR="00595A83" w:rsidRPr="0083030D" w:rsidTr="008274C2">
        <w:trPr>
          <w:trHeight w:val="145"/>
        </w:trPr>
        <w:tc>
          <w:tcPr>
            <w:tcW w:w="1575" w:type="dxa"/>
            <w:tcBorders>
              <w:top w:val="single" w:sz="4" w:space="0" w:color="auto"/>
              <w:left w:val="nil"/>
              <w:bottom w:val="single" w:sz="4" w:space="0" w:color="auto"/>
              <w:right w:val="nil"/>
            </w:tcBorders>
            <w:noWrap/>
            <w:vAlign w:val="bottom"/>
          </w:tcPr>
          <w:p w:rsidR="00595A83" w:rsidRPr="0083030D" w:rsidRDefault="00595A83" w:rsidP="003C3E95">
            <w:pPr>
              <w:spacing w:before="0" w:line="240" w:lineRule="auto"/>
              <w:jc w:val="left"/>
              <w:rPr>
                <w:b/>
                <w:i/>
                <w:sz w:val="16"/>
                <w:szCs w:val="16"/>
              </w:rPr>
            </w:pPr>
            <w:r w:rsidRPr="0083030D">
              <w:rPr>
                <w:b/>
                <w:i/>
                <w:sz w:val="16"/>
                <w:szCs w:val="16"/>
              </w:rPr>
              <w:t>Summa</w:t>
            </w:r>
          </w:p>
        </w:tc>
        <w:tc>
          <w:tcPr>
            <w:tcW w:w="810" w:type="dxa"/>
            <w:tcBorders>
              <w:top w:val="single" w:sz="4" w:space="0" w:color="auto"/>
              <w:left w:val="nil"/>
              <w:bottom w:val="single" w:sz="4" w:space="0" w:color="auto"/>
              <w:right w:val="nil"/>
            </w:tcBorders>
            <w:noWrap/>
            <w:vAlign w:val="bottom"/>
          </w:tcPr>
          <w:p w:rsidR="00595A83" w:rsidRPr="0083030D" w:rsidRDefault="00595A83" w:rsidP="003C3E95">
            <w:pPr>
              <w:spacing w:before="0" w:line="240" w:lineRule="auto"/>
              <w:jc w:val="right"/>
              <w:rPr>
                <w:b/>
                <w:i/>
                <w:sz w:val="16"/>
                <w:szCs w:val="16"/>
              </w:rPr>
            </w:pPr>
            <w:r w:rsidRPr="0083030D">
              <w:rPr>
                <w:b/>
                <w:i/>
                <w:sz w:val="16"/>
                <w:szCs w:val="16"/>
              </w:rPr>
              <w:t>19 952</w:t>
            </w:r>
          </w:p>
        </w:tc>
        <w:tc>
          <w:tcPr>
            <w:tcW w:w="679" w:type="dxa"/>
            <w:tcBorders>
              <w:top w:val="single" w:sz="4" w:space="0" w:color="auto"/>
              <w:left w:val="nil"/>
              <w:bottom w:val="single" w:sz="4" w:space="0" w:color="auto"/>
              <w:right w:val="nil"/>
            </w:tcBorders>
            <w:noWrap/>
            <w:vAlign w:val="bottom"/>
          </w:tcPr>
          <w:p w:rsidR="00595A83" w:rsidRPr="0083030D" w:rsidRDefault="00595A83" w:rsidP="003C3E95">
            <w:pPr>
              <w:spacing w:before="0" w:line="240" w:lineRule="auto"/>
              <w:jc w:val="right"/>
              <w:rPr>
                <w:b/>
                <w:i/>
                <w:sz w:val="16"/>
                <w:szCs w:val="16"/>
              </w:rPr>
            </w:pPr>
            <w:r w:rsidRPr="0083030D">
              <w:rPr>
                <w:b/>
                <w:i/>
                <w:sz w:val="16"/>
                <w:szCs w:val="16"/>
              </w:rPr>
              <w:t>3 056</w:t>
            </w:r>
          </w:p>
        </w:tc>
        <w:tc>
          <w:tcPr>
            <w:tcW w:w="810" w:type="dxa"/>
            <w:tcBorders>
              <w:top w:val="single" w:sz="4" w:space="0" w:color="auto"/>
              <w:left w:val="nil"/>
              <w:bottom w:val="single" w:sz="4" w:space="0" w:color="auto"/>
              <w:right w:val="nil"/>
            </w:tcBorders>
            <w:noWrap/>
            <w:vAlign w:val="bottom"/>
          </w:tcPr>
          <w:p w:rsidR="00595A83" w:rsidRPr="0083030D" w:rsidRDefault="00BB27F0" w:rsidP="003C3E95">
            <w:pPr>
              <w:spacing w:before="0" w:line="240" w:lineRule="auto"/>
              <w:jc w:val="right"/>
              <w:rPr>
                <w:b/>
                <w:i/>
                <w:sz w:val="16"/>
                <w:szCs w:val="16"/>
              </w:rPr>
            </w:pPr>
            <w:r w:rsidRPr="0083030D">
              <w:rPr>
                <w:b/>
                <w:i/>
                <w:sz w:val="16"/>
                <w:szCs w:val="16"/>
              </w:rPr>
              <w:t>16 457</w:t>
            </w:r>
          </w:p>
        </w:tc>
        <w:tc>
          <w:tcPr>
            <w:tcW w:w="679" w:type="dxa"/>
            <w:tcBorders>
              <w:top w:val="single" w:sz="4" w:space="0" w:color="auto"/>
              <w:left w:val="nil"/>
              <w:bottom w:val="single" w:sz="4" w:space="0" w:color="auto"/>
              <w:right w:val="nil"/>
            </w:tcBorders>
            <w:noWrap/>
            <w:vAlign w:val="bottom"/>
          </w:tcPr>
          <w:p w:rsidR="00595A83" w:rsidRPr="0083030D" w:rsidRDefault="00BB27F0" w:rsidP="003C3E95">
            <w:pPr>
              <w:spacing w:before="0" w:line="240" w:lineRule="auto"/>
              <w:jc w:val="right"/>
              <w:rPr>
                <w:b/>
                <w:i/>
                <w:sz w:val="16"/>
                <w:szCs w:val="16"/>
              </w:rPr>
            </w:pPr>
            <w:r w:rsidRPr="0083030D">
              <w:rPr>
                <w:b/>
                <w:i/>
                <w:sz w:val="16"/>
                <w:szCs w:val="16"/>
              </w:rPr>
              <w:t>2 689</w:t>
            </w:r>
          </w:p>
        </w:tc>
        <w:tc>
          <w:tcPr>
            <w:tcW w:w="810" w:type="dxa"/>
            <w:tcBorders>
              <w:top w:val="single" w:sz="4" w:space="0" w:color="auto"/>
              <w:left w:val="nil"/>
              <w:bottom w:val="single" w:sz="4" w:space="0" w:color="auto"/>
              <w:right w:val="nil"/>
            </w:tcBorders>
            <w:noWrap/>
            <w:vAlign w:val="bottom"/>
          </w:tcPr>
          <w:p w:rsidR="00595A83" w:rsidRPr="0083030D" w:rsidRDefault="00345C01" w:rsidP="003C3E95">
            <w:pPr>
              <w:spacing w:before="0" w:line="240" w:lineRule="auto"/>
              <w:jc w:val="right"/>
              <w:rPr>
                <w:b/>
                <w:i/>
                <w:sz w:val="16"/>
                <w:szCs w:val="16"/>
              </w:rPr>
            </w:pPr>
            <w:r w:rsidRPr="0083030D">
              <w:rPr>
                <w:b/>
                <w:i/>
                <w:sz w:val="16"/>
                <w:szCs w:val="16"/>
              </w:rPr>
              <w:t>16 544</w:t>
            </w:r>
          </w:p>
        </w:tc>
        <w:tc>
          <w:tcPr>
            <w:tcW w:w="677" w:type="dxa"/>
            <w:tcBorders>
              <w:top w:val="single" w:sz="4" w:space="0" w:color="auto"/>
              <w:left w:val="nil"/>
              <w:bottom w:val="single" w:sz="4" w:space="0" w:color="auto"/>
              <w:right w:val="nil"/>
            </w:tcBorders>
            <w:noWrap/>
            <w:vAlign w:val="bottom"/>
          </w:tcPr>
          <w:p w:rsidR="00595A83" w:rsidRPr="0083030D" w:rsidRDefault="00595A83" w:rsidP="003C3E95">
            <w:pPr>
              <w:spacing w:before="0" w:line="240" w:lineRule="auto"/>
              <w:jc w:val="right"/>
              <w:rPr>
                <w:b/>
                <w:i/>
                <w:sz w:val="16"/>
                <w:szCs w:val="16"/>
              </w:rPr>
            </w:pPr>
            <w:r w:rsidRPr="0083030D">
              <w:rPr>
                <w:b/>
                <w:i/>
                <w:sz w:val="16"/>
                <w:szCs w:val="16"/>
              </w:rPr>
              <w:t>795</w:t>
            </w:r>
          </w:p>
        </w:tc>
      </w:tr>
    </w:tbl>
    <w:p w:rsidR="00E428CF" w:rsidRPr="0083030D" w:rsidRDefault="00E428CF" w:rsidP="00E428CF">
      <w:pPr>
        <w:keepNext/>
        <w:keepLines/>
        <w:spacing w:before="187"/>
      </w:pPr>
      <w:r w:rsidRPr="0083030D">
        <w:t>Den internationella uppdragsverksamheten har under året b</w:t>
      </w:r>
      <w:r w:rsidRPr="0083030D">
        <w:t>e</w:t>
      </w:r>
      <w:r w:rsidRPr="0083030D">
        <w:t>stått av två delar, dels ett seminarium vid internrevisionsmyndigheten i Ukraina om effektiv</w:t>
      </w:r>
      <w:r w:rsidRPr="0083030D">
        <w:t>i</w:t>
      </w:r>
      <w:r w:rsidRPr="0083030D">
        <w:t>tetsrevision, dels revision av verksamheten inom Östersjöstaternas råd (Cou</w:t>
      </w:r>
      <w:r w:rsidRPr="0083030D">
        <w:t>n</w:t>
      </w:r>
      <w:r w:rsidRPr="0083030D">
        <w:t>cil of Baltic Sea States). Minskningen av intäkter jämfört med 2007 är två miljoner kronor, vilket beror på att pr</w:t>
      </w:r>
      <w:r w:rsidRPr="0083030D">
        <w:t>o</w:t>
      </w:r>
      <w:r w:rsidRPr="0083030D">
        <w:t xml:space="preserve">jektet i Malawi har avslutats. </w:t>
      </w:r>
    </w:p>
    <w:p w:rsidR="00E428CF" w:rsidRPr="0083030D" w:rsidRDefault="00E428CF" w:rsidP="008274C2">
      <w:pPr>
        <w:pStyle w:val="Tabellrubrik"/>
        <w:keepNext/>
        <w:keepLines/>
        <w:spacing w:before="375"/>
        <w:ind w:right="-143"/>
        <w:rPr>
          <w:spacing w:val="2"/>
        </w:rPr>
      </w:pPr>
      <w:r w:rsidRPr="0083030D">
        <w:t xml:space="preserve">Tabell 13: </w:t>
      </w:r>
      <w:r w:rsidRPr="0083030D">
        <w:rPr>
          <w:spacing w:val="2"/>
        </w:rPr>
        <w:t>Resultat för internationell up</w:t>
      </w:r>
      <w:r w:rsidRPr="0083030D">
        <w:rPr>
          <w:spacing w:val="2"/>
        </w:rPr>
        <w:t>p</w:t>
      </w:r>
      <w:r w:rsidRPr="0083030D">
        <w:rPr>
          <w:spacing w:val="2"/>
        </w:rPr>
        <w:t>dragsverksamhet 2006–2008, Tkr</w:t>
      </w:r>
    </w:p>
    <w:tbl>
      <w:tblPr>
        <w:tblW w:w="5954" w:type="dxa"/>
        <w:tblInd w:w="93" w:type="dxa"/>
        <w:tblLayout w:type="fixed"/>
        <w:tblCellMar>
          <w:left w:w="70" w:type="dxa"/>
          <w:right w:w="70" w:type="dxa"/>
        </w:tblCellMar>
        <w:tblLook w:val="00A0" w:firstRow="1" w:lastRow="0" w:firstColumn="1" w:lastColumn="0" w:noHBand="0" w:noVBand="0"/>
      </w:tblPr>
      <w:tblGrid>
        <w:gridCol w:w="2904"/>
        <w:gridCol w:w="1103"/>
        <w:gridCol w:w="1036"/>
        <w:gridCol w:w="911"/>
      </w:tblGrid>
      <w:tr w:rsidR="00E428CF" w:rsidRPr="0083030D" w:rsidTr="008274C2">
        <w:trPr>
          <w:trHeight w:val="300"/>
        </w:trPr>
        <w:tc>
          <w:tcPr>
            <w:tcW w:w="2904" w:type="dxa"/>
            <w:tcBorders>
              <w:top w:val="single" w:sz="4" w:space="0" w:color="auto"/>
              <w:left w:val="nil"/>
              <w:bottom w:val="single" w:sz="4" w:space="0" w:color="auto"/>
              <w:right w:val="nil"/>
            </w:tcBorders>
            <w:noWrap/>
            <w:vAlign w:val="bottom"/>
          </w:tcPr>
          <w:p w:rsidR="00E428CF" w:rsidRPr="0083030D" w:rsidRDefault="00E428CF" w:rsidP="00E428CF">
            <w:pPr>
              <w:keepNext/>
              <w:keepLines/>
              <w:spacing w:before="0" w:line="240" w:lineRule="auto"/>
              <w:rPr>
                <w:rFonts w:ascii="Calibri" w:hAnsi="Calibri"/>
                <w:b/>
                <w:bCs/>
                <w:color w:val="000000"/>
                <w:sz w:val="16"/>
                <w:szCs w:val="16"/>
              </w:rPr>
            </w:pPr>
          </w:p>
        </w:tc>
        <w:tc>
          <w:tcPr>
            <w:tcW w:w="1103" w:type="dxa"/>
            <w:tcBorders>
              <w:top w:val="single" w:sz="4" w:space="0" w:color="auto"/>
              <w:left w:val="nil"/>
              <w:bottom w:val="single" w:sz="4" w:space="0" w:color="auto"/>
              <w:right w:val="nil"/>
            </w:tcBorders>
            <w:noWrap/>
            <w:vAlign w:val="bottom"/>
          </w:tcPr>
          <w:p w:rsidR="00E428CF" w:rsidRPr="0083030D" w:rsidRDefault="00E428CF" w:rsidP="00E428CF">
            <w:pPr>
              <w:keepNext/>
              <w:keepLines/>
              <w:spacing w:before="0" w:line="240" w:lineRule="auto"/>
              <w:jc w:val="right"/>
              <w:rPr>
                <w:rFonts w:ascii="Arial" w:hAnsi="Arial" w:cs="Arial"/>
                <w:b/>
                <w:bCs/>
                <w:sz w:val="16"/>
                <w:szCs w:val="16"/>
              </w:rPr>
            </w:pPr>
            <w:r w:rsidRPr="0083030D">
              <w:rPr>
                <w:rFonts w:ascii="Arial" w:hAnsi="Arial" w:cs="Arial"/>
                <w:b/>
                <w:bCs/>
                <w:sz w:val="16"/>
                <w:szCs w:val="16"/>
              </w:rPr>
              <w:t>2006</w:t>
            </w:r>
          </w:p>
        </w:tc>
        <w:tc>
          <w:tcPr>
            <w:tcW w:w="1036" w:type="dxa"/>
            <w:tcBorders>
              <w:top w:val="single" w:sz="4" w:space="0" w:color="auto"/>
              <w:left w:val="nil"/>
              <w:bottom w:val="single" w:sz="4" w:space="0" w:color="auto"/>
              <w:right w:val="nil"/>
            </w:tcBorders>
            <w:noWrap/>
            <w:vAlign w:val="bottom"/>
          </w:tcPr>
          <w:p w:rsidR="00E428CF" w:rsidRPr="0083030D" w:rsidRDefault="00E428CF" w:rsidP="00E428CF">
            <w:pPr>
              <w:keepNext/>
              <w:keepLines/>
              <w:spacing w:before="0" w:line="240" w:lineRule="auto"/>
              <w:jc w:val="right"/>
              <w:rPr>
                <w:rFonts w:ascii="Arial" w:hAnsi="Arial" w:cs="Arial"/>
                <w:b/>
                <w:bCs/>
                <w:sz w:val="16"/>
                <w:szCs w:val="16"/>
              </w:rPr>
            </w:pPr>
            <w:r w:rsidRPr="0083030D">
              <w:rPr>
                <w:rFonts w:ascii="Arial" w:hAnsi="Arial" w:cs="Arial"/>
                <w:b/>
                <w:bCs/>
                <w:sz w:val="16"/>
                <w:szCs w:val="16"/>
              </w:rPr>
              <w:t>2007</w:t>
            </w:r>
          </w:p>
        </w:tc>
        <w:tc>
          <w:tcPr>
            <w:tcW w:w="911" w:type="dxa"/>
            <w:tcBorders>
              <w:top w:val="single" w:sz="4" w:space="0" w:color="auto"/>
              <w:left w:val="nil"/>
              <w:bottom w:val="single" w:sz="4" w:space="0" w:color="auto"/>
              <w:right w:val="nil"/>
            </w:tcBorders>
            <w:noWrap/>
            <w:vAlign w:val="bottom"/>
          </w:tcPr>
          <w:p w:rsidR="00E428CF" w:rsidRPr="0083030D" w:rsidRDefault="00E428CF" w:rsidP="00E428CF">
            <w:pPr>
              <w:keepNext/>
              <w:keepLines/>
              <w:spacing w:before="0" w:line="240" w:lineRule="auto"/>
              <w:jc w:val="right"/>
              <w:rPr>
                <w:rFonts w:ascii="Arial" w:hAnsi="Arial" w:cs="Arial"/>
                <w:b/>
                <w:bCs/>
                <w:sz w:val="16"/>
                <w:szCs w:val="16"/>
              </w:rPr>
            </w:pPr>
            <w:r w:rsidRPr="0083030D">
              <w:rPr>
                <w:rFonts w:ascii="Arial" w:hAnsi="Arial" w:cs="Arial"/>
                <w:b/>
                <w:bCs/>
                <w:sz w:val="16"/>
                <w:szCs w:val="16"/>
              </w:rPr>
              <w:t>2008</w:t>
            </w:r>
          </w:p>
        </w:tc>
      </w:tr>
      <w:tr w:rsidR="00E428CF" w:rsidRPr="0083030D" w:rsidTr="008274C2">
        <w:trPr>
          <w:trHeight w:val="300"/>
        </w:trPr>
        <w:tc>
          <w:tcPr>
            <w:tcW w:w="2904" w:type="dxa"/>
            <w:tcBorders>
              <w:top w:val="single" w:sz="4" w:space="0" w:color="auto"/>
              <w:left w:val="nil"/>
              <w:bottom w:val="nil"/>
              <w:right w:val="nil"/>
            </w:tcBorders>
            <w:noWrap/>
            <w:vAlign w:val="bottom"/>
          </w:tcPr>
          <w:p w:rsidR="00E428CF" w:rsidRPr="0083030D" w:rsidRDefault="00E428CF" w:rsidP="00E428CF">
            <w:pPr>
              <w:keepNext/>
              <w:keepLines/>
              <w:spacing w:before="0" w:line="240" w:lineRule="auto"/>
              <w:rPr>
                <w:sz w:val="16"/>
                <w:szCs w:val="16"/>
              </w:rPr>
            </w:pPr>
            <w:r w:rsidRPr="0083030D">
              <w:rPr>
                <w:sz w:val="16"/>
                <w:szCs w:val="16"/>
              </w:rPr>
              <w:t>Intäkter</w:t>
            </w:r>
          </w:p>
        </w:tc>
        <w:tc>
          <w:tcPr>
            <w:tcW w:w="1103" w:type="dxa"/>
            <w:tcBorders>
              <w:top w:val="single" w:sz="4" w:space="0" w:color="auto"/>
              <w:left w:val="nil"/>
              <w:bottom w:val="nil"/>
              <w:right w:val="nil"/>
            </w:tcBorders>
            <w:noWrap/>
            <w:vAlign w:val="bottom"/>
          </w:tcPr>
          <w:p w:rsidR="00E428CF" w:rsidRPr="0083030D" w:rsidRDefault="00E428CF" w:rsidP="00E428CF">
            <w:pPr>
              <w:keepNext/>
              <w:keepLines/>
              <w:spacing w:before="0" w:line="240" w:lineRule="auto"/>
              <w:jc w:val="right"/>
              <w:rPr>
                <w:sz w:val="16"/>
                <w:szCs w:val="16"/>
              </w:rPr>
            </w:pPr>
            <w:r w:rsidRPr="0083030D">
              <w:rPr>
                <w:sz w:val="16"/>
                <w:szCs w:val="16"/>
              </w:rPr>
              <w:t>2 699</w:t>
            </w:r>
          </w:p>
        </w:tc>
        <w:tc>
          <w:tcPr>
            <w:tcW w:w="1036" w:type="dxa"/>
            <w:tcBorders>
              <w:top w:val="single" w:sz="4" w:space="0" w:color="auto"/>
              <w:left w:val="nil"/>
              <w:bottom w:val="nil"/>
              <w:right w:val="nil"/>
            </w:tcBorders>
            <w:noWrap/>
            <w:vAlign w:val="bottom"/>
          </w:tcPr>
          <w:p w:rsidR="00E428CF" w:rsidRPr="0083030D" w:rsidRDefault="00E428CF" w:rsidP="00E428CF">
            <w:pPr>
              <w:keepNext/>
              <w:keepLines/>
              <w:spacing w:before="0" w:line="240" w:lineRule="auto"/>
              <w:jc w:val="right"/>
              <w:rPr>
                <w:sz w:val="16"/>
                <w:szCs w:val="16"/>
              </w:rPr>
            </w:pPr>
            <w:r w:rsidRPr="0083030D">
              <w:rPr>
                <w:sz w:val="16"/>
                <w:szCs w:val="16"/>
              </w:rPr>
              <w:t>2 220</w:t>
            </w:r>
          </w:p>
        </w:tc>
        <w:tc>
          <w:tcPr>
            <w:tcW w:w="911" w:type="dxa"/>
            <w:tcBorders>
              <w:top w:val="single" w:sz="4" w:space="0" w:color="auto"/>
              <w:left w:val="nil"/>
              <w:bottom w:val="nil"/>
              <w:right w:val="nil"/>
            </w:tcBorders>
            <w:noWrap/>
            <w:vAlign w:val="bottom"/>
          </w:tcPr>
          <w:p w:rsidR="00E428CF" w:rsidRPr="0083030D" w:rsidRDefault="00E428CF" w:rsidP="00E428CF">
            <w:pPr>
              <w:keepNext/>
              <w:keepLines/>
              <w:spacing w:before="0" w:line="240" w:lineRule="auto"/>
              <w:jc w:val="right"/>
              <w:rPr>
                <w:sz w:val="16"/>
                <w:szCs w:val="16"/>
              </w:rPr>
            </w:pPr>
            <w:r w:rsidRPr="0083030D">
              <w:rPr>
                <w:sz w:val="16"/>
                <w:szCs w:val="16"/>
              </w:rPr>
              <w:t>175</w:t>
            </w:r>
          </w:p>
        </w:tc>
      </w:tr>
      <w:tr w:rsidR="00E428CF" w:rsidRPr="0083030D" w:rsidTr="008274C2">
        <w:trPr>
          <w:trHeight w:val="300"/>
        </w:trPr>
        <w:tc>
          <w:tcPr>
            <w:tcW w:w="2904" w:type="dxa"/>
            <w:tcBorders>
              <w:top w:val="nil"/>
              <w:left w:val="nil"/>
              <w:bottom w:val="single" w:sz="4" w:space="0" w:color="auto"/>
              <w:right w:val="nil"/>
            </w:tcBorders>
            <w:noWrap/>
            <w:vAlign w:val="bottom"/>
          </w:tcPr>
          <w:p w:rsidR="00E428CF" w:rsidRPr="0083030D" w:rsidRDefault="00E428CF" w:rsidP="00E428CF">
            <w:pPr>
              <w:keepNext/>
              <w:keepLines/>
              <w:spacing w:before="0" w:line="240" w:lineRule="auto"/>
              <w:rPr>
                <w:sz w:val="16"/>
                <w:szCs w:val="16"/>
              </w:rPr>
            </w:pPr>
            <w:r w:rsidRPr="0083030D">
              <w:rPr>
                <w:sz w:val="16"/>
                <w:szCs w:val="16"/>
              </w:rPr>
              <w:t>Kostnader</w:t>
            </w:r>
          </w:p>
        </w:tc>
        <w:tc>
          <w:tcPr>
            <w:tcW w:w="1103" w:type="dxa"/>
            <w:tcBorders>
              <w:top w:val="nil"/>
              <w:left w:val="nil"/>
              <w:bottom w:val="single" w:sz="4" w:space="0" w:color="auto"/>
              <w:right w:val="nil"/>
            </w:tcBorders>
            <w:noWrap/>
            <w:vAlign w:val="bottom"/>
          </w:tcPr>
          <w:p w:rsidR="00E428CF" w:rsidRPr="0083030D" w:rsidRDefault="00E428CF" w:rsidP="00E428CF">
            <w:pPr>
              <w:keepNext/>
              <w:keepLines/>
              <w:spacing w:before="0" w:line="240" w:lineRule="auto"/>
              <w:jc w:val="right"/>
              <w:rPr>
                <w:sz w:val="16"/>
                <w:szCs w:val="16"/>
              </w:rPr>
            </w:pPr>
            <w:r w:rsidRPr="0083030D">
              <w:rPr>
                <w:sz w:val="16"/>
                <w:szCs w:val="16"/>
              </w:rPr>
              <w:t>2 438</w:t>
            </w:r>
          </w:p>
        </w:tc>
        <w:tc>
          <w:tcPr>
            <w:tcW w:w="1036" w:type="dxa"/>
            <w:tcBorders>
              <w:top w:val="nil"/>
              <w:left w:val="nil"/>
              <w:bottom w:val="single" w:sz="4" w:space="0" w:color="auto"/>
              <w:right w:val="nil"/>
            </w:tcBorders>
            <w:noWrap/>
            <w:vAlign w:val="bottom"/>
          </w:tcPr>
          <w:p w:rsidR="00E428CF" w:rsidRPr="0083030D" w:rsidRDefault="00E428CF" w:rsidP="00E428CF">
            <w:pPr>
              <w:keepNext/>
              <w:keepLines/>
              <w:spacing w:before="0" w:line="240" w:lineRule="auto"/>
              <w:jc w:val="right"/>
              <w:rPr>
                <w:sz w:val="16"/>
                <w:szCs w:val="16"/>
              </w:rPr>
            </w:pPr>
            <w:r w:rsidRPr="0083030D">
              <w:rPr>
                <w:sz w:val="16"/>
                <w:szCs w:val="16"/>
              </w:rPr>
              <w:t>1 785</w:t>
            </w:r>
          </w:p>
        </w:tc>
        <w:tc>
          <w:tcPr>
            <w:tcW w:w="911" w:type="dxa"/>
            <w:tcBorders>
              <w:top w:val="nil"/>
              <w:left w:val="nil"/>
              <w:bottom w:val="single" w:sz="4" w:space="0" w:color="auto"/>
              <w:right w:val="nil"/>
            </w:tcBorders>
            <w:noWrap/>
            <w:vAlign w:val="bottom"/>
          </w:tcPr>
          <w:p w:rsidR="00E428CF" w:rsidRPr="0083030D" w:rsidRDefault="00E428CF" w:rsidP="00E428CF">
            <w:pPr>
              <w:keepNext/>
              <w:keepLines/>
              <w:spacing w:before="0" w:line="240" w:lineRule="auto"/>
              <w:jc w:val="right"/>
              <w:rPr>
                <w:sz w:val="16"/>
                <w:szCs w:val="16"/>
              </w:rPr>
            </w:pPr>
            <w:r w:rsidRPr="0083030D">
              <w:rPr>
                <w:sz w:val="16"/>
                <w:szCs w:val="16"/>
              </w:rPr>
              <w:t>187</w:t>
            </w:r>
          </w:p>
        </w:tc>
      </w:tr>
      <w:tr w:rsidR="00E428CF" w:rsidRPr="0083030D" w:rsidTr="008274C2">
        <w:trPr>
          <w:trHeight w:val="300"/>
        </w:trPr>
        <w:tc>
          <w:tcPr>
            <w:tcW w:w="2904" w:type="dxa"/>
            <w:tcBorders>
              <w:top w:val="single" w:sz="4" w:space="0" w:color="auto"/>
              <w:left w:val="nil"/>
              <w:bottom w:val="single" w:sz="4" w:space="0" w:color="auto"/>
              <w:right w:val="nil"/>
            </w:tcBorders>
            <w:noWrap/>
            <w:vAlign w:val="bottom"/>
          </w:tcPr>
          <w:p w:rsidR="00E428CF" w:rsidRPr="0083030D" w:rsidRDefault="00E428CF" w:rsidP="00E428CF">
            <w:pPr>
              <w:keepNext/>
              <w:keepLines/>
              <w:spacing w:before="0" w:line="240" w:lineRule="auto"/>
              <w:rPr>
                <w:b/>
                <w:i/>
                <w:sz w:val="16"/>
                <w:szCs w:val="16"/>
              </w:rPr>
            </w:pPr>
            <w:r w:rsidRPr="0083030D">
              <w:rPr>
                <w:b/>
                <w:i/>
                <w:sz w:val="16"/>
                <w:szCs w:val="16"/>
              </w:rPr>
              <w:t>Årets över-/underskott(–)</w:t>
            </w:r>
          </w:p>
        </w:tc>
        <w:tc>
          <w:tcPr>
            <w:tcW w:w="1103" w:type="dxa"/>
            <w:tcBorders>
              <w:top w:val="single" w:sz="4" w:space="0" w:color="auto"/>
              <w:left w:val="nil"/>
              <w:bottom w:val="single" w:sz="4" w:space="0" w:color="auto"/>
              <w:right w:val="nil"/>
            </w:tcBorders>
            <w:noWrap/>
            <w:vAlign w:val="bottom"/>
          </w:tcPr>
          <w:p w:rsidR="00E428CF" w:rsidRPr="0083030D" w:rsidRDefault="00E428CF" w:rsidP="00E428CF">
            <w:pPr>
              <w:keepNext/>
              <w:keepLines/>
              <w:spacing w:before="0" w:line="240" w:lineRule="auto"/>
              <w:jc w:val="right"/>
              <w:rPr>
                <w:b/>
                <w:i/>
                <w:sz w:val="16"/>
                <w:szCs w:val="16"/>
              </w:rPr>
            </w:pPr>
            <w:r w:rsidRPr="0083030D">
              <w:rPr>
                <w:b/>
                <w:i/>
                <w:sz w:val="16"/>
                <w:szCs w:val="16"/>
              </w:rPr>
              <w:t>262</w:t>
            </w:r>
          </w:p>
        </w:tc>
        <w:tc>
          <w:tcPr>
            <w:tcW w:w="1036" w:type="dxa"/>
            <w:tcBorders>
              <w:top w:val="single" w:sz="4" w:space="0" w:color="auto"/>
              <w:left w:val="nil"/>
              <w:bottom w:val="single" w:sz="4" w:space="0" w:color="auto"/>
              <w:right w:val="nil"/>
            </w:tcBorders>
            <w:noWrap/>
            <w:vAlign w:val="bottom"/>
          </w:tcPr>
          <w:p w:rsidR="00E428CF" w:rsidRPr="0083030D" w:rsidRDefault="00E428CF" w:rsidP="00E428CF">
            <w:pPr>
              <w:keepNext/>
              <w:keepLines/>
              <w:spacing w:before="0" w:line="240" w:lineRule="auto"/>
              <w:jc w:val="right"/>
              <w:rPr>
                <w:b/>
                <w:i/>
                <w:sz w:val="16"/>
                <w:szCs w:val="16"/>
              </w:rPr>
            </w:pPr>
            <w:r w:rsidRPr="0083030D">
              <w:rPr>
                <w:b/>
                <w:i/>
                <w:sz w:val="16"/>
                <w:szCs w:val="16"/>
              </w:rPr>
              <w:t>435</w:t>
            </w:r>
          </w:p>
        </w:tc>
        <w:tc>
          <w:tcPr>
            <w:tcW w:w="911" w:type="dxa"/>
            <w:tcBorders>
              <w:top w:val="single" w:sz="4" w:space="0" w:color="auto"/>
              <w:left w:val="nil"/>
              <w:bottom w:val="single" w:sz="4" w:space="0" w:color="auto"/>
              <w:right w:val="nil"/>
            </w:tcBorders>
            <w:noWrap/>
            <w:vAlign w:val="bottom"/>
          </w:tcPr>
          <w:p w:rsidR="00E428CF" w:rsidRPr="0083030D" w:rsidRDefault="00E428CF" w:rsidP="00E428CF">
            <w:pPr>
              <w:keepNext/>
              <w:keepLines/>
              <w:spacing w:before="0" w:line="240" w:lineRule="auto"/>
              <w:jc w:val="right"/>
              <w:rPr>
                <w:b/>
                <w:i/>
                <w:sz w:val="16"/>
                <w:szCs w:val="16"/>
              </w:rPr>
            </w:pPr>
            <w:r w:rsidRPr="0083030D">
              <w:rPr>
                <w:b/>
                <w:i/>
                <w:sz w:val="16"/>
                <w:szCs w:val="16"/>
              </w:rPr>
              <w:t>–12</w:t>
            </w:r>
          </w:p>
        </w:tc>
      </w:tr>
    </w:tbl>
    <w:p w:rsidR="008274C2" w:rsidRPr="0083030D" w:rsidRDefault="008274C2" w:rsidP="008274C2">
      <w:pPr>
        <w:pStyle w:val="Tabellrubrik"/>
        <w:keepNext/>
        <w:keepLines/>
      </w:pPr>
      <w:r w:rsidRPr="0083030D">
        <w:t>Tabell 14: internationell revision, samverkan och kontakter samt uppdragsverksa</w:t>
      </w:r>
      <w:r w:rsidRPr="0083030D">
        <w:t>m</w:t>
      </w:r>
      <w:r w:rsidRPr="0083030D">
        <w:t xml:space="preserve">het 2006–2008, Timmar </w:t>
      </w:r>
    </w:p>
    <w:tbl>
      <w:tblPr>
        <w:tblW w:w="5954" w:type="dxa"/>
        <w:tblInd w:w="55" w:type="dxa"/>
        <w:tblCellMar>
          <w:left w:w="70" w:type="dxa"/>
          <w:right w:w="70" w:type="dxa"/>
        </w:tblCellMar>
        <w:tblLook w:val="04A0" w:firstRow="1" w:lastRow="0" w:firstColumn="1" w:lastColumn="0" w:noHBand="0" w:noVBand="1"/>
      </w:tblPr>
      <w:tblGrid>
        <w:gridCol w:w="2904"/>
        <w:gridCol w:w="1103"/>
        <w:gridCol w:w="1036"/>
        <w:gridCol w:w="911"/>
      </w:tblGrid>
      <w:tr w:rsidR="008274C2" w:rsidRPr="0083030D" w:rsidTr="008274C2">
        <w:trPr>
          <w:trHeight w:val="249"/>
        </w:trPr>
        <w:tc>
          <w:tcPr>
            <w:tcW w:w="2790" w:type="dxa"/>
            <w:tcBorders>
              <w:top w:val="single" w:sz="4" w:space="0" w:color="auto"/>
              <w:left w:val="nil"/>
              <w:bottom w:val="single" w:sz="4" w:space="0" w:color="auto"/>
              <w:right w:val="nil"/>
            </w:tcBorders>
            <w:noWrap/>
            <w:vAlign w:val="bottom"/>
          </w:tcPr>
          <w:p w:rsidR="008274C2" w:rsidRPr="0083030D" w:rsidRDefault="008274C2" w:rsidP="00097615">
            <w:pPr>
              <w:keepNext/>
              <w:keepLines/>
              <w:spacing w:before="0" w:line="240" w:lineRule="auto"/>
              <w:rPr>
                <w:b/>
                <w:sz w:val="16"/>
                <w:szCs w:val="16"/>
              </w:rPr>
            </w:pPr>
          </w:p>
        </w:tc>
        <w:tc>
          <w:tcPr>
            <w:tcW w:w="1060" w:type="dxa"/>
            <w:tcBorders>
              <w:top w:val="single" w:sz="4" w:space="0" w:color="auto"/>
              <w:left w:val="nil"/>
              <w:bottom w:val="single" w:sz="4" w:space="0" w:color="auto"/>
              <w:right w:val="nil"/>
            </w:tcBorders>
            <w:noWrap/>
            <w:vAlign w:val="bottom"/>
          </w:tcPr>
          <w:p w:rsidR="008274C2" w:rsidRPr="0083030D" w:rsidRDefault="008274C2" w:rsidP="00097615">
            <w:pPr>
              <w:keepNext/>
              <w:keepLines/>
              <w:spacing w:before="0" w:line="240" w:lineRule="auto"/>
              <w:jc w:val="right"/>
              <w:rPr>
                <w:b/>
                <w:sz w:val="16"/>
                <w:szCs w:val="16"/>
              </w:rPr>
            </w:pPr>
            <w:r w:rsidRPr="0083030D">
              <w:rPr>
                <w:b/>
                <w:sz w:val="16"/>
                <w:szCs w:val="16"/>
              </w:rPr>
              <w:t>2006</w:t>
            </w:r>
          </w:p>
        </w:tc>
        <w:tc>
          <w:tcPr>
            <w:tcW w:w="995" w:type="dxa"/>
            <w:tcBorders>
              <w:top w:val="single" w:sz="4" w:space="0" w:color="auto"/>
              <w:left w:val="nil"/>
              <w:bottom w:val="single" w:sz="4" w:space="0" w:color="auto"/>
              <w:right w:val="nil"/>
            </w:tcBorders>
            <w:noWrap/>
            <w:vAlign w:val="bottom"/>
          </w:tcPr>
          <w:p w:rsidR="008274C2" w:rsidRPr="0083030D" w:rsidRDefault="008274C2" w:rsidP="00097615">
            <w:pPr>
              <w:keepNext/>
              <w:keepLines/>
              <w:spacing w:before="0" w:line="240" w:lineRule="auto"/>
              <w:jc w:val="right"/>
              <w:rPr>
                <w:b/>
                <w:sz w:val="16"/>
                <w:szCs w:val="16"/>
              </w:rPr>
            </w:pPr>
            <w:r w:rsidRPr="0083030D">
              <w:rPr>
                <w:b/>
                <w:sz w:val="16"/>
                <w:szCs w:val="16"/>
              </w:rPr>
              <w:t>2007</w:t>
            </w:r>
          </w:p>
        </w:tc>
        <w:tc>
          <w:tcPr>
            <w:tcW w:w="875" w:type="dxa"/>
            <w:tcBorders>
              <w:top w:val="single" w:sz="4" w:space="0" w:color="auto"/>
              <w:left w:val="nil"/>
              <w:bottom w:val="single" w:sz="4" w:space="0" w:color="auto"/>
              <w:right w:val="nil"/>
            </w:tcBorders>
            <w:noWrap/>
            <w:vAlign w:val="bottom"/>
          </w:tcPr>
          <w:p w:rsidR="008274C2" w:rsidRPr="0083030D" w:rsidRDefault="008274C2" w:rsidP="00097615">
            <w:pPr>
              <w:keepNext/>
              <w:keepLines/>
              <w:spacing w:before="0" w:line="240" w:lineRule="auto"/>
              <w:jc w:val="right"/>
              <w:rPr>
                <w:b/>
                <w:sz w:val="16"/>
                <w:szCs w:val="16"/>
              </w:rPr>
            </w:pPr>
            <w:r w:rsidRPr="0083030D">
              <w:rPr>
                <w:b/>
                <w:sz w:val="16"/>
                <w:szCs w:val="16"/>
              </w:rPr>
              <w:t>2008</w:t>
            </w:r>
          </w:p>
        </w:tc>
      </w:tr>
      <w:tr w:rsidR="008274C2" w:rsidRPr="0083030D" w:rsidTr="008274C2">
        <w:trPr>
          <w:trHeight w:val="300"/>
        </w:trPr>
        <w:tc>
          <w:tcPr>
            <w:tcW w:w="2790" w:type="dxa"/>
            <w:tcBorders>
              <w:top w:val="single" w:sz="4" w:space="0" w:color="auto"/>
              <w:left w:val="nil"/>
              <w:bottom w:val="nil"/>
              <w:right w:val="nil"/>
            </w:tcBorders>
            <w:noWrap/>
            <w:vAlign w:val="bottom"/>
          </w:tcPr>
          <w:p w:rsidR="008274C2" w:rsidRPr="0083030D" w:rsidRDefault="008274C2" w:rsidP="00097615">
            <w:pPr>
              <w:keepNext/>
              <w:spacing w:before="0" w:line="240" w:lineRule="auto"/>
              <w:rPr>
                <w:sz w:val="16"/>
                <w:szCs w:val="16"/>
              </w:rPr>
            </w:pPr>
            <w:r w:rsidRPr="0083030D">
              <w:rPr>
                <w:sz w:val="16"/>
                <w:szCs w:val="16"/>
              </w:rPr>
              <w:t>Internationell revision, samverkan och kontakter</w:t>
            </w:r>
          </w:p>
        </w:tc>
        <w:tc>
          <w:tcPr>
            <w:tcW w:w="1060" w:type="dxa"/>
            <w:tcBorders>
              <w:top w:val="single" w:sz="4" w:space="0" w:color="auto"/>
              <w:left w:val="nil"/>
              <w:bottom w:val="nil"/>
              <w:right w:val="nil"/>
            </w:tcBorders>
            <w:noWrap/>
            <w:vAlign w:val="bottom"/>
          </w:tcPr>
          <w:p w:rsidR="008274C2" w:rsidRPr="0083030D" w:rsidRDefault="008274C2" w:rsidP="00097615">
            <w:pPr>
              <w:keepNext/>
              <w:spacing w:before="0" w:line="240" w:lineRule="auto"/>
              <w:jc w:val="right"/>
              <w:rPr>
                <w:sz w:val="16"/>
                <w:szCs w:val="16"/>
              </w:rPr>
            </w:pPr>
            <w:r w:rsidRPr="0083030D">
              <w:rPr>
                <w:sz w:val="16"/>
                <w:szCs w:val="16"/>
              </w:rPr>
              <w:t>13 572</w:t>
            </w:r>
          </w:p>
        </w:tc>
        <w:tc>
          <w:tcPr>
            <w:tcW w:w="995" w:type="dxa"/>
            <w:tcBorders>
              <w:top w:val="single" w:sz="4" w:space="0" w:color="auto"/>
              <w:left w:val="nil"/>
              <w:bottom w:val="nil"/>
              <w:right w:val="nil"/>
            </w:tcBorders>
            <w:noWrap/>
            <w:vAlign w:val="bottom"/>
          </w:tcPr>
          <w:p w:rsidR="008274C2" w:rsidRPr="0083030D" w:rsidRDefault="008274C2" w:rsidP="00097615">
            <w:pPr>
              <w:keepNext/>
              <w:spacing w:before="0" w:line="240" w:lineRule="auto"/>
              <w:jc w:val="right"/>
              <w:rPr>
                <w:sz w:val="16"/>
                <w:szCs w:val="16"/>
              </w:rPr>
            </w:pPr>
            <w:r w:rsidRPr="0083030D">
              <w:rPr>
                <w:sz w:val="16"/>
                <w:szCs w:val="16"/>
              </w:rPr>
              <w:t>14 374</w:t>
            </w:r>
          </w:p>
        </w:tc>
        <w:tc>
          <w:tcPr>
            <w:tcW w:w="875" w:type="dxa"/>
            <w:tcBorders>
              <w:top w:val="single" w:sz="4" w:space="0" w:color="auto"/>
              <w:left w:val="nil"/>
              <w:bottom w:val="nil"/>
              <w:right w:val="nil"/>
            </w:tcBorders>
            <w:noWrap/>
            <w:vAlign w:val="bottom"/>
          </w:tcPr>
          <w:p w:rsidR="008274C2" w:rsidRPr="0083030D" w:rsidRDefault="008274C2" w:rsidP="00097615">
            <w:pPr>
              <w:keepNext/>
              <w:spacing w:before="0" w:line="240" w:lineRule="auto"/>
              <w:jc w:val="right"/>
              <w:rPr>
                <w:sz w:val="16"/>
                <w:szCs w:val="16"/>
              </w:rPr>
            </w:pPr>
            <w:r w:rsidRPr="0083030D">
              <w:rPr>
                <w:sz w:val="16"/>
                <w:szCs w:val="16"/>
              </w:rPr>
              <w:t>13 777</w:t>
            </w:r>
          </w:p>
        </w:tc>
      </w:tr>
      <w:tr w:rsidR="008274C2" w:rsidRPr="0083030D" w:rsidTr="008274C2">
        <w:trPr>
          <w:trHeight w:val="300"/>
        </w:trPr>
        <w:tc>
          <w:tcPr>
            <w:tcW w:w="2790" w:type="dxa"/>
            <w:tcBorders>
              <w:top w:val="nil"/>
              <w:left w:val="nil"/>
              <w:bottom w:val="single" w:sz="4" w:space="0" w:color="auto"/>
              <w:right w:val="nil"/>
            </w:tcBorders>
            <w:noWrap/>
            <w:vAlign w:val="bottom"/>
          </w:tcPr>
          <w:p w:rsidR="008274C2" w:rsidRPr="0083030D" w:rsidRDefault="008274C2" w:rsidP="00097615">
            <w:pPr>
              <w:keepNext/>
              <w:spacing w:before="0" w:line="240" w:lineRule="auto"/>
              <w:rPr>
                <w:sz w:val="16"/>
                <w:szCs w:val="16"/>
              </w:rPr>
            </w:pPr>
            <w:r w:rsidRPr="0083030D">
              <w:rPr>
                <w:sz w:val="16"/>
                <w:szCs w:val="16"/>
              </w:rPr>
              <w:t>Internationell uppdragsverksamhet</w:t>
            </w:r>
          </w:p>
        </w:tc>
        <w:tc>
          <w:tcPr>
            <w:tcW w:w="1060" w:type="dxa"/>
            <w:tcBorders>
              <w:top w:val="nil"/>
              <w:left w:val="nil"/>
              <w:bottom w:val="single" w:sz="4" w:space="0" w:color="auto"/>
              <w:right w:val="nil"/>
            </w:tcBorders>
            <w:noWrap/>
            <w:vAlign w:val="bottom"/>
          </w:tcPr>
          <w:p w:rsidR="008274C2" w:rsidRPr="0083030D" w:rsidRDefault="008274C2" w:rsidP="00097615">
            <w:pPr>
              <w:keepNext/>
              <w:spacing w:before="0" w:line="240" w:lineRule="auto"/>
              <w:jc w:val="right"/>
              <w:rPr>
                <w:sz w:val="16"/>
                <w:szCs w:val="16"/>
              </w:rPr>
            </w:pPr>
            <w:r w:rsidRPr="0083030D">
              <w:rPr>
                <w:sz w:val="16"/>
                <w:szCs w:val="16"/>
              </w:rPr>
              <w:t>2 143</w:t>
            </w:r>
          </w:p>
        </w:tc>
        <w:tc>
          <w:tcPr>
            <w:tcW w:w="995" w:type="dxa"/>
            <w:tcBorders>
              <w:top w:val="nil"/>
              <w:left w:val="nil"/>
              <w:bottom w:val="single" w:sz="4" w:space="0" w:color="auto"/>
              <w:right w:val="nil"/>
            </w:tcBorders>
            <w:noWrap/>
            <w:vAlign w:val="bottom"/>
          </w:tcPr>
          <w:p w:rsidR="008274C2" w:rsidRPr="0083030D" w:rsidRDefault="008274C2" w:rsidP="00097615">
            <w:pPr>
              <w:keepNext/>
              <w:spacing w:before="0" w:line="240" w:lineRule="auto"/>
              <w:jc w:val="right"/>
              <w:rPr>
                <w:sz w:val="16"/>
                <w:szCs w:val="16"/>
              </w:rPr>
            </w:pPr>
            <w:r w:rsidRPr="0083030D">
              <w:rPr>
                <w:sz w:val="16"/>
                <w:szCs w:val="16"/>
              </w:rPr>
              <w:t>1 987</w:t>
            </w:r>
          </w:p>
        </w:tc>
        <w:tc>
          <w:tcPr>
            <w:tcW w:w="875" w:type="dxa"/>
            <w:tcBorders>
              <w:top w:val="nil"/>
              <w:left w:val="nil"/>
              <w:bottom w:val="single" w:sz="4" w:space="0" w:color="auto"/>
              <w:right w:val="nil"/>
            </w:tcBorders>
            <w:noWrap/>
            <w:vAlign w:val="bottom"/>
          </w:tcPr>
          <w:p w:rsidR="008274C2" w:rsidRPr="0083030D" w:rsidRDefault="008274C2" w:rsidP="00097615">
            <w:pPr>
              <w:keepNext/>
              <w:spacing w:before="0" w:line="240" w:lineRule="auto"/>
              <w:jc w:val="right"/>
              <w:rPr>
                <w:sz w:val="16"/>
                <w:szCs w:val="16"/>
              </w:rPr>
            </w:pPr>
            <w:r w:rsidRPr="0083030D">
              <w:rPr>
                <w:sz w:val="16"/>
                <w:szCs w:val="16"/>
              </w:rPr>
              <w:t>129</w:t>
            </w:r>
          </w:p>
        </w:tc>
      </w:tr>
      <w:tr w:rsidR="008274C2" w:rsidRPr="0083030D" w:rsidTr="008274C2">
        <w:trPr>
          <w:trHeight w:val="149"/>
        </w:trPr>
        <w:tc>
          <w:tcPr>
            <w:tcW w:w="2790" w:type="dxa"/>
            <w:tcBorders>
              <w:top w:val="single" w:sz="4" w:space="0" w:color="auto"/>
              <w:left w:val="nil"/>
              <w:bottom w:val="single" w:sz="4" w:space="0" w:color="auto"/>
              <w:right w:val="nil"/>
            </w:tcBorders>
            <w:noWrap/>
            <w:vAlign w:val="bottom"/>
          </w:tcPr>
          <w:p w:rsidR="008274C2" w:rsidRPr="0083030D" w:rsidRDefault="008274C2" w:rsidP="00097615">
            <w:pPr>
              <w:keepNext/>
              <w:spacing w:before="0" w:line="240" w:lineRule="auto"/>
              <w:rPr>
                <w:b/>
                <w:i/>
                <w:sz w:val="16"/>
                <w:szCs w:val="16"/>
              </w:rPr>
            </w:pPr>
            <w:r w:rsidRPr="0083030D">
              <w:rPr>
                <w:b/>
                <w:i/>
                <w:sz w:val="16"/>
                <w:szCs w:val="16"/>
              </w:rPr>
              <w:t>Summa</w:t>
            </w:r>
          </w:p>
        </w:tc>
        <w:tc>
          <w:tcPr>
            <w:tcW w:w="1060" w:type="dxa"/>
            <w:tcBorders>
              <w:top w:val="single" w:sz="4" w:space="0" w:color="auto"/>
              <w:left w:val="nil"/>
              <w:bottom w:val="single" w:sz="4" w:space="0" w:color="auto"/>
              <w:right w:val="nil"/>
            </w:tcBorders>
            <w:noWrap/>
            <w:vAlign w:val="bottom"/>
          </w:tcPr>
          <w:p w:rsidR="008274C2" w:rsidRPr="0083030D" w:rsidRDefault="008274C2" w:rsidP="00097615">
            <w:pPr>
              <w:keepNext/>
              <w:spacing w:before="0" w:line="240" w:lineRule="auto"/>
              <w:jc w:val="right"/>
              <w:rPr>
                <w:b/>
                <w:i/>
                <w:sz w:val="16"/>
                <w:szCs w:val="16"/>
              </w:rPr>
            </w:pPr>
            <w:r w:rsidRPr="0083030D">
              <w:rPr>
                <w:b/>
                <w:i/>
                <w:sz w:val="16"/>
                <w:szCs w:val="16"/>
              </w:rPr>
              <w:t>15 715</w:t>
            </w:r>
          </w:p>
        </w:tc>
        <w:tc>
          <w:tcPr>
            <w:tcW w:w="995" w:type="dxa"/>
            <w:tcBorders>
              <w:top w:val="single" w:sz="4" w:space="0" w:color="auto"/>
              <w:left w:val="nil"/>
              <w:bottom w:val="single" w:sz="4" w:space="0" w:color="auto"/>
              <w:right w:val="nil"/>
            </w:tcBorders>
            <w:noWrap/>
            <w:vAlign w:val="bottom"/>
          </w:tcPr>
          <w:p w:rsidR="008274C2" w:rsidRPr="0083030D" w:rsidRDefault="008274C2" w:rsidP="00097615">
            <w:pPr>
              <w:keepNext/>
              <w:spacing w:before="0" w:line="240" w:lineRule="auto"/>
              <w:jc w:val="right"/>
              <w:rPr>
                <w:b/>
                <w:i/>
                <w:sz w:val="16"/>
                <w:szCs w:val="16"/>
              </w:rPr>
            </w:pPr>
            <w:r w:rsidRPr="0083030D">
              <w:rPr>
                <w:b/>
                <w:i/>
                <w:sz w:val="16"/>
                <w:szCs w:val="16"/>
              </w:rPr>
              <w:t>16 361</w:t>
            </w:r>
          </w:p>
        </w:tc>
        <w:tc>
          <w:tcPr>
            <w:tcW w:w="875" w:type="dxa"/>
            <w:tcBorders>
              <w:top w:val="single" w:sz="4" w:space="0" w:color="auto"/>
              <w:left w:val="nil"/>
              <w:bottom w:val="single" w:sz="4" w:space="0" w:color="auto"/>
              <w:right w:val="nil"/>
            </w:tcBorders>
            <w:noWrap/>
            <w:vAlign w:val="bottom"/>
          </w:tcPr>
          <w:p w:rsidR="008274C2" w:rsidRPr="0083030D" w:rsidRDefault="008274C2" w:rsidP="00097615">
            <w:pPr>
              <w:keepNext/>
              <w:spacing w:before="0" w:line="240" w:lineRule="auto"/>
              <w:jc w:val="right"/>
              <w:rPr>
                <w:b/>
                <w:i/>
                <w:sz w:val="16"/>
                <w:szCs w:val="16"/>
              </w:rPr>
            </w:pPr>
            <w:r w:rsidRPr="0083030D">
              <w:rPr>
                <w:b/>
                <w:i/>
                <w:sz w:val="16"/>
                <w:szCs w:val="16"/>
              </w:rPr>
              <w:t>13 906</w:t>
            </w:r>
          </w:p>
        </w:tc>
      </w:tr>
    </w:tbl>
    <w:p w:rsidR="00282BBB" w:rsidRPr="0083030D" w:rsidRDefault="00970516" w:rsidP="00970516">
      <w:pPr>
        <w:pStyle w:val="Rubrik2"/>
        <w:spacing w:before="0"/>
      </w:pPr>
      <w:bookmarkStart w:id="37" w:name="_Toc221523814"/>
      <w:r w:rsidRPr="0083030D">
        <w:br w:type="page"/>
      </w:r>
      <w:bookmarkStart w:id="38" w:name="_Toc222796988"/>
      <w:r w:rsidR="00282BBB" w:rsidRPr="0083030D">
        <w:t>Övrig avrapportering och externa kontakter</w:t>
      </w:r>
      <w:bookmarkEnd w:id="37"/>
      <w:bookmarkEnd w:id="38"/>
      <w:r w:rsidR="00282BBB" w:rsidRPr="0083030D">
        <w:t xml:space="preserve"> </w:t>
      </w:r>
    </w:p>
    <w:p w:rsidR="00282BBB" w:rsidRPr="0083030D" w:rsidRDefault="00282BBB" w:rsidP="00282BBB">
      <w:r w:rsidRPr="0083030D">
        <w:t>Riksrevisionen ska utföra en oberoende revision som bidrar till demokratisk insyn, god resursanvändning och effektiv förvaltning i staten. Genom att riksdag och regering får kunskap om hur fattade beslut faktiskt har geno</w:t>
      </w:r>
      <w:r w:rsidRPr="0083030D">
        <w:t>m</w:t>
      </w:r>
      <w:r w:rsidRPr="0083030D">
        <w:t>förts och samtidigt får ett underlag för åtgärder kan revisionen bidra till att skattepengarna används effektivt och redovisas på ett riktigt sätt. För att up</w:t>
      </w:r>
      <w:r w:rsidRPr="0083030D">
        <w:t>p</w:t>
      </w:r>
      <w:r w:rsidRPr="0083030D">
        <w:t>nå detta är det en förutsättning att Rik</w:t>
      </w:r>
      <w:r w:rsidRPr="0083030D">
        <w:t>s</w:t>
      </w:r>
      <w:r w:rsidRPr="0083030D">
        <w:t>revisionens resultat och iakttagelser är efterfrågade och tydligt kommunicerade med relevanta målgrupper. Det inn</w:t>
      </w:r>
      <w:r w:rsidRPr="0083030D">
        <w:t>e</w:t>
      </w:r>
      <w:r w:rsidRPr="0083030D">
        <w:t>bär att kommunikation och kunskapsspridning av revisionens resultat är en viktig del av Riksrevisionens verksa</w:t>
      </w:r>
      <w:r w:rsidRPr="0083030D">
        <w:t>m</w:t>
      </w:r>
      <w:r w:rsidRPr="0083030D">
        <w:t xml:space="preserve">het. </w:t>
      </w:r>
    </w:p>
    <w:p w:rsidR="00282BBB" w:rsidRPr="0083030D" w:rsidRDefault="00282BBB" w:rsidP="00282BBB">
      <w:pPr>
        <w:pStyle w:val="Normaltindrag"/>
      </w:pPr>
      <w:r w:rsidRPr="0083030D">
        <w:t>I Riksrevisionens uppgifter ingår även att företräda statlig revision i olika sammanhang. De aktiviteter och kontakter som sker i ova</w:t>
      </w:r>
      <w:r w:rsidRPr="0083030D">
        <w:t>n</w:t>
      </w:r>
      <w:r w:rsidRPr="0083030D">
        <w:t xml:space="preserve">nämnda syfte </w:t>
      </w:r>
      <w:r w:rsidR="00A1006D" w:rsidRPr="0083030D">
        <w:t xml:space="preserve">genomförs </w:t>
      </w:r>
      <w:r w:rsidRPr="0083030D">
        <w:t>av medarbetare och chefer inom våra revisionsgrenar men också av rik</w:t>
      </w:r>
      <w:r w:rsidRPr="0083030D">
        <w:t>s</w:t>
      </w:r>
      <w:r w:rsidRPr="0083030D">
        <w:t>revisorerna. Detta innebär att en stor del av de aktiviteter som sker för att öka kunskapen om revisionens iakt</w:t>
      </w:r>
      <w:r w:rsidR="00257C70" w:rsidRPr="0083030D">
        <w:t xml:space="preserve">tagelser </w:t>
      </w:r>
      <w:r w:rsidR="00A1006D" w:rsidRPr="0083030D">
        <w:t xml:space="preserve">genomförs </w:t>
      </w:r>
      <w:r w:rsidR="00257C70" w:rsidRPr="0083030D">
        <w:t>efter avslutad</w:t>
      </w:r>
      <w:r w:rsidRPr="0083030D">
        <w:t xml:space="preserve"> granskning. För att ge en tydlig bild av denna del av myndighetens verksa</w:t>
      </w:r>
      <w:r w:rsidRPr="0083030D">
        <w:t>m</w:t>
      </w:r>
      <w:r w:rsidRPr="0083030D">
        <w:t>het redovisas den i sä</w:t>
      </w:r>
      <w:r w:rsidRPr="0083030D">
        <w:t>r</w:t>
      </w:r>
      <w:r w:rsidRPr="0083030D">
        <w:t xml:space="preserve">skild ordning i detta kapitel. </w:t>
      </w:r>
    </w:p>
    <w:p w:rsidR="00282BBB" w:rsidRPr="0083030D" w:rsidRDefault="00282BBB" w:rsidP="00E63A61">
      <w:pPr>
        <w:pStyle w:val="Rubrik3"/>
        <w:rPr>
          <w:noProof w:val="0"/>
        </w:rPr>
      </w:pPr>
      <w:bookmarkStart w:id="39" w:name="_Toc221523815"/>
      <w:bookmarkStart w:id="40" w:name="_Toc222796989"/>
      <w:r w:rsidRPr="0083030D">
        <w:rPr>
          <w:noProof w:val="0"/>
        </w:rPr>
        <w:t>Mål</w:t>
      </w:r>
      <w:bookmarkEnd w:id="39"/>
      <w:bookmarkEnd w:id="40"/>
    </w:p>
    <w:p w:rsidR="002A0F5F" w:rsidRPr="0083030D" w:rsidRDefault="002A0F5F" w:rsidP="002A0F5F">
      <w:pPr>
        <w:rPr>
          <w:lang w:eastAsia="en-US"/>
        </w:rPr>
      </w:pPr>
      <w:r w:rsidRPr="0083030D">
        <w:rPr>
          <w:lang w:eastAsia="en-US"/>
        </w:rPr>
        <w:t>Det övergripande syftet med den verksamhet som redovisas i detta kapitel är att öka genomslaget av Riksrevisionens verksamhet. Det vill säga att rege</w:t>
      </w:r>
      <w:r w:rsidRPr="0083030D">
        <w:rPr>
          <w:lang w:eastAsia="en-US"/>
        </w:rPr>
        <w:t>r</w:t>
      </w:r>
      <w:r w:rsidRPr="0083030D">
        <w:rPr>
          <w:lang w:eastAsia="en-US"/>
        </w:rPr>
        <w:t xml:space="preserve">ingen och myndigheterna vidtar konkreta åtgärder som undanröjer de problem och brister vi pekar på. </w:t>
      </w:r>
      <w:r w:rsidRPr="0083030D">
        <w:rPr>
          <w:szCs w:val="22"/>
          <w:lang w:eastAsia="en-US"/>
        </w:rPr>
        <w:t>Målsättningen för Rik</w:t>
      </w:r>
      <w:r w:rsidRPr="0083030D">
        <w:rPr>
          <w:szCs w:val="22"/>
          <w:lang w:eastAsia="en-US"/>
        </w:rPr>
        <w:t>s</w:t>
      </w:r>
      <w:r w:rsidR="00F00759" w:rsidRPr="0083030D">
        <w:rPr>
          <w:szCs w:val="22"/>
          <w:lang w:eastAsia="en-US"/>
        </w:rPr>
        <w:t xml:space="preserve">revisionens externa kontakter </w:t>
      </w:r>
      <w:r w:rsidRPr="0083030D">
        <w:rPr>
          <w:szCs w:val="22"/>
          <w:lang w:eastAsia="en-US"/>
        </w:rPr>
        <w:t>är att uppnå en verkningsfull och förtroendefull relation med Riksrevisionens intressenter.</w:t>
      </w:r>
    </w:p>
    <w:p w:rsidR="00282BBB" w:rsidRPr="0083030D" w:rsidRDefault="00282BBB" w:rsidP="00E63A61">
      <w:pPr>
        <w:pStyle w:val="Rubrik3"/>
        <w:rPr>
          <w:noProof w:val="0"/>
        </w:rPr>
      </w:pPr>
      <w:bookmarkStart w:id="41" w:name="_Toc221523816"/>
      <w:bookmarkStart w:id="42" w:name="_Toc222796990"/>
      <w:r w:rsidRPr="0083030D">
        <w:rPr>
          <w:noProof w:val="0"/>
        </w:rPr>
        <w:t>Resultat och bedömning</w:t>
      </w:r>
      <w:bookmarkEnd w:id="41"/>
      <w:bookmarkEnd w:id="42"/>
    </w:p>
    <w:p w:rsidR="00282BBB" w:rsidRPr="0083030D" w:rsidRDefault="00282BBB" w:rsidP="00E63A61">
      <w:pPr>
        <w:pStyle w:val="R4"/>
      </w:pPr>
      <w:r w:rsidRPr="0083030D">
        <w:t>Sammanfattande bedömning</w:t>
      </w:r>
    </w:p>
    <w:p w:rsidR="00DA08F2" w:rsidRPr="0083030D" w:rsidRDefault="00DA08F2" w:rsidP="00DA08F2">
      <w:r w:rsidRPr="0083030D">
        <w:t>En aktiv kommunikation av resultaten av verksamheten bidrar till ett ökat genomslag</w:t>
      </w:r>
      <w:r w:rsidR="00075A50" w:rsidRPr="0083030D">
        <w:t>,</w:t>
      </w:r>
      <w:r w:rsidRPr="0083030D">
        <w:t xml:space="preserve"> vilket är ett viktigt inslag i Riksrevisionens inriktning av ver</w:t>
      </w:r>
      <w:r w:rsidRPr="0083030D">
        <w:t>k</w:t>
      </w:r>
      <w:r w:rsidRPr="0083030D">
        <w:t xml:space="preserve">samheten. En rad aktiviteter med detta syfte har också genomförts under året. Riksrevisorernas årliga rapport och Riksrevisionens uppföljningsrapport </w:t>
      </w:r>
      <w:r w:rsidR="00F52DD7" w:rsidRPr="0083030D">
        <w:t xml:space="preserve">har </w:t>
      </w:r>
      <w:r w:rsidRPr="0083030D">
        <w:t>bidragit till att sprida kunskap om verksamheten. I samband med varje effe</w:t>
      </w:r>
      <w:r w:rsidRPr="0083030D">
        <w:t>k</w:t>
      </w:r>
      <w:r w:rsidRPr="0083030D">
        <w:t>tivitetsgranskning har det genomförts ett efterarbete som handlar om att i</w:t>
      </w:r>
      <w:r w:rsidRPr="0083030D">
        <w:t>n</w:t>
      </w:r>
      <w:r w:rsidRPr="0083030D">
        <w:t>formera riksdagen, regeringen, berörda myndighetsledningar och allmänh</w:t>
      </w:r>
      <w:r w:rsidRPr="0083030D">
        <w:t>e</w:t>
      </w:r>
      <w:r w:rsidRPr="0083030D">
        <w:t>ten om resultatet av respektive granskning. Riksrevisionens bedömning är att det finns en efterfrågan på riksrevisorernas närvaro i riksdagens utskott i samband med beredningen av resultatet av Riksrevisionens granskningar. Flera rik</w:t>
      </w:r>
      <w:r w:rsidRPr="0083030D">
        <w:t>s</w:t>
      </w:r>
      <w:r w:rsidRPr="0083030D">
        <w:t>dagsl</w:t>
      </w:r>
      <w:r w:rsidRPr="0083030D">
        <w:t>e</w:t>
      </w:r>
      <w:r w:rsidRPr="0083030D">
        <w:t>damöter refererar i sina motioner och interpellationer till de rapporter som redovisas i detta kapitel. Under 2008 har den ansträngda ekonomiska situationen inneburit att efterarbetet och myndighetens externa ko</w:t>
      </w:r>
      <w:r w:rsidRPr="0083030D">
        <w:t>n</w:t>
      </w:r>
      <w:r w:rsidRPr="0083030D">
        <w:t>takter fått stå tillbaka. Riksrevisionens bedömning är dock att dessa aktiviteter långsi</w:t>
      </w:r>
      <w:r w:rsidRPr="0083030D">
        <w:t>k</w:t>
      </w:r>
      <w:r w:rsidRPr="0083030D">
        <w:t>tigt behöver ligga på en högre nivå.</w:t>
      </w:r>
    </w:p>
    <w:p w:rsidR="00282BBB" w:rsidRPr="0083030D" w:rsidRDefault="00282BBB" w:rsidP="00E63A61">
      <w:pPr>
        <w:pStyle w:val="R4"/>
      </w:pPr>
      <w:r w:rsidRPr="0083030D">
        <w:t>Måluppfyllelse</w:t>
      </w:r>
    </w:p>
    <w:p w:rsidR="00282BBB" w:rsidRPr="0083030D" w:rsidRDefault="00282BBB" w:rsidP="00282BBB">
      <w:r w:rsidRPr="0083030D">
        <w:t>Under det gång</w:t>
      </w:r>
      <w:r w:rsidR="00075A50" w:rsidRPr="0083030D">
        <w:t>n</w:t>
      </w:r>
      <w:r w:rsidRPr="0083030D">
        <w:t>a året har Riksrevisionen arbetat med följande produ</w:t>
      </w:r>
      <w:r w:rsidRPr="0083030D">
        <w:t>k</w:t>
      </w:r>
      <w:r w:rsidRPr="0083030D">
        <w:t>ter och aktiviteter för att utveckla kunskapen om revisionens resultat.</w:t>
      </w:r>
    </w:p>
    <w:p w:rsidR="00282BBB" w:rsidRPr="0083030D" w:rsidRDefault="00282BBB" w:rsidP="00E63A61">
      <w:pPr>
        <w:pStyle w:val="R6"/>
      </w:pPr>
      <w:r w:rsidRPr="0083030D">
        <w:t xml:space="preserve">Riksrevisorernas </w:t>
      </w:r>
      <w:r w:rsidR="00075A50" w:rsidRPr="0083030D">
        <w:t>å</w:t>
      </w:r>
      <w:r w:rsidRPr="0083030D">
        <w:t>rliga rapport 2008</w:t>
      </w:r>
    </w:p>
    <w:p w:rsidR="00282BBB" w:rsidRPr="0083030D" w:rsidRDefault="00282BBB" w:rsidP="00282BBB">
      <w:r w:rsidRPr="0083030D">
        <w:t xml:space="preserve">Riksrevisorernas årliga rapport publicerades </w:t>
      </w:r>
      <w:r w:rsidR="00A1006D" w:rsidRPr="0083030D">
        <w:t xml:space="preserve">i </w:t>
      </w:r>
      <w:r w:rsidRPr="0083030D">
        <w:t>juni 2008. I rapporten present</w:t>
      </w:r>
      <w:r w:rsidRPr="0083030D">
        <w:t>e</w:t>
      </w:r>
      <w:r w:rsidRPr="0083030D">
        <w:t>rar riksrevisorerna de viktigaste iakttagelserna från den årliga rev</w:t>
      </w:r>
      <w:r w:rsidRPr="0083030D">
        <w:t>i</w:t>
      </w:r>
      <w:r w:rsidRPr="0083030D">
        <w:t>sionen och effektivitetsrevisionen. Till skillnad från effektivitets</w:t>
      </w:r>
      <w:r w:rsidRPr="0083030D">
        <w:softHyphen/>
        <w:t>revisionens granskning</w:t>
      </w:r>
      <w:r w:rsidRPr="0083030D">
        <w:t>s</w:t>
      </w:r>
      <w:r w:rsidRPr="0083030D">
        <w:t>rapporter lämnas den årliga rapporten alltid till såväl regeringen som riksd</w:t>
      </w:r>
      <w:r w:rsidRPr="0083030D">
        <w:t>a</w:t>
      </w:r>
      <w:r w:rsidRPr="0083030D">
        <w:t>gen. I fråga om den årliga revisionen redov</w:t>
      </w:r>
      <w:r w:rsidRPr="0083030D">
        <w:t>i</w:t>
      </w:r>
      <w:r w:rsidRPr="0083030D">
        <w:t>sas i rapporten viktiga iakttagelser från granskningen av myndigheternas årsredovisningar. Dessa iakttagelser avser bl</w:t>
      </w:r>
      <w:r w:rsidR="00075A50" w:rsidRPr="0083030D">
        <w:t>.</w:t>
      </w:r>
      <w:r w:rsidRPr="0083030D">
        <w:t>a</w:t>
      </w:r>
      <w:r w:rsidR="00075A50" w:rsidRPr="0083030D">
        <w:t xml:space="preserve">. </w:t>
      </w:r>
      <w:r w:rsidRPr="0083030D">
        <w:t>hur stora verksamhets</w:t>
      </w:r>
      <w:r w:rsidRPr="0083030D">
        <w:softHyphen/>
        <w:t>förändringar påverkar den inte</w:t>
      </w:r>
      <w:r w:rsidRPr="0083030D">
        <w:t>r</w:t>
      </w:r>
      <w:r w:rsidRPr="0083030D">
        <w:t>na kontrollen, tolkningen av den nya myndighetsförordningen samt hanteringen av de a</w:t>
      </w:r>
      <w:r w:rsidRPr="0083030D">
        <w:t>n</w:t>
      </w:r>
      <w:r w:rsidRPr="0083030D">
        <w:t>ställdas bisysslor. För effektivitetsrevisionen redovisas i ra</w:t>
      </w:r>
      <w:r w:rsidRPr="0083030D">
        <w:t>p</w:t>
      </w:r>
      <w:r w:rsidRPr="0083030D">
        <w:t xml:space="preserve">porten slutsatser av granskningen inom tre granskningsstrategier. </w:t>
      </w:r>
    </w:p>
    <w:p w:rsidR="00282BBB" w:rsidRPr="0083030D" w:rsidRDefault="00282BBB" w:rsidP="00E63A61">
      <w:pPr>
        <w:pStyle w:val="R6"/>
      </w:pPr>
      <w:r w:rsidRPr="0083030D">
        <w:t xml:space="preserve">Riksrevisionens uppföljningsrapport 2008 </w:t>
      </w:r>
    </w:p>
    <w:p w:rsidR="00282BBB" w:rsidRPr="0083030D" w:rsidRDefault="00282BBB" w:rsidP="00282BBB">
      <w:pPr>
        <w:rPr>
          <w:color w:val="1F497D"/>
        </w:rPr>
      </w:pPr>
      <w:r w:rsidRPr="0083030D">
        <w:t>I Riksrevisionens uppföljningsrapport 2008 (dnr 30-2007-1359) redov</w:t>
      </w:r>
      <w:r w:rsidRPr="0083030D">
        <w:t>i</w:t>
      </w:r>
      <w:r w:rsidRPr="0083030D">
        <w:t>sas vilka åtgärder regeringen samt de granskade my</w:t>
      </w:r>
      <w:r w:rsidRPr="0083030D">
        <w:t>n</w:t>
      </w:r>
      <w:r w:rsidRPr="0083030D">
        <w:t>digheterna och bolagen har vidtagit med anledning av granskningsrapporter publicerade under Riksrev</w:t>
      </w:r>
      <w:r w:rsidRPr="0083030D">
        <w:t>i</w:t>
      </w:r>
      <w:r w:rsidRPr="0083030D">
        <w:t>sionens fyra första verksamhetsår. Rapporten innehåller också en redovi</w:t>
      </w:r>
      <w:r w:rsidRPr="0083030D">
        <w:t>s</w:t>
      </w:r>
      <w:r w:rsidRPr="0083030D">
        <w:t>ning av hur riksdagen har mottagit och behandlat granskningsresultaten från effe</w:t>
      </w:r>
      <w:r w:rsidRPr="0083030D">
        <w:t>k</w:t>
      </w:r>
      <w:r w:rsidRPr="0083030D">
        <w:t xml:space="preserve">tivitetsrevisionen. </w:t>
      </w:r>
      <w:r w:rsidR="00E526A3" w:rsidRPr="0083030D">
        <w:t xml:space="preserve">Därutöver framgår hur de invändningar som den årliga revisionen lämnat i sina revisionsberättelser har behandlats. </w:t>
      </w:r>
      <w:r w:rsidRPr="0083030D">
        <w:t>Jä</w:t>
      </w:r>
      <w:r w:rsidRPr="0083030D">
        <w:t>m</w:t>
      </w:r>
      <w:r w:rsidRPr="0083030D">
        <w:t>fört med föregående år har rapporten byggts ut med en redovisning av en djupare up</w:t>
      </w:r>
      <w:r w:rsidRPr="0083030D">
        <w:t>p</w:t>
      </w:r>
      <w:r w:rsidRPr="0083030D">
        <w:t xml:space="preserve">följning av fem äldre granskningsrapporter. Syftet har varit att visa </w:t>
      </w:r>
      <w:r w:rsidR="00406F37" w:rsidRPr="0083030D">
        <w:t xml:space="preserve">vilka åtgärder som vidtagits med anledning av våra rapporter och </w:t>
      </w:r>
      <w:r w:rsidRPr="0083030D">
        <w:t xml:space="preserve">också </w:t>
      </w:r>
      <w:r w:rsidR="00406F37" w:rsidRPr="0083030D">
        <w:t xml:space="preserve">i vissa fall </w:t>
      </w:r>
      <w:r w:rsidRPr="0083030D">
        <w:t xml:space="preserve">vilka effekter som granskningarna </w:t>
      </w:r>
      <w:r w:rsidR="00075A50" w:rsidRPr="0083030D">
        <w:t xml:space="preserve">har </w:t>
      </w:r>
      <w:r w:rsidRPr="0083030D">
        <w:t>bidragit till när regeringen och de granskade organisationerna</w:t>
      </w:r>
      <w:r w:rsidR="00075A50" w:rsidRPr="0083030D">
        <w:t xml:space="preserve"> haft</w:t>
      </w:r>
      <w:r w:rsidRPr="0083030D">
        <w:t xml:space="preserve"> </w:t>
      </w:r>
      <w:r w:rsidR="00E526A3" w:rsidRPr="0083030D">
        <w:t xml:space="preserve">tid </w:t>
      </w:r>
      <w:r w:rsidRPr="0083030D">
        <w:t>på sig att beakta granskningsresult</w:t>
      </w:r>
      <w:r w:rsidRPr="0083030D">
        <w:t>a</w:t>
      </w:r>
      <w:r w:rsidRPr="0083030D">
        <w:t>ten och omsätta dem i praktisk han</w:t>
      </w:r>
      <w:r w:rsidRPr="0083030D">
        <w:t>d</w:t>
      </w:r>
      <w:r w:rsidRPr="0083030D">
        <w:t xml:space="preserve">ling.  </w:t>
      </w:r>
    </w:p>
    <w:p w:rsidR="00282BBB" w:rsidRPr="0083030D" w:rsidRDefault="00282BBB" w:rsidP="00282BBB">
      <w:pPr>
        <w:pStyle w:val="Normaltindrag"/>
      </w:pPr>
      <w:r w:rsidRPr="0083030D">
        <w:t>I en separat bilaga till uppföljningsrapporten redovisas resultatet av up</w:t>
      </w:r>
      <w:r w:rsidRPr="0083030D">
        <w:t>p</w:t>
      </w:r>
      <w:r w:rsidRPr="0083030D">
        <w:t>följningen av 63 gr</w:t>
      </w:r>
      <w:r w:rsidR="00075A50" w:rsidRPr="0083030D">
        <w:t>anskningsrapporter (RiR 2005:15–</w:t>
      </w:r>
      <w:r w:rsidRPr="0083030D">
        <w:t xml:space="preserve">RiR 2007:17). </w:t>
      </w:r>
    </w:p>
    <w:p w:rsidR="00282BBB" w:rsidRPr="0083030D" w:rsidRDefault="00282BBB" w:rsidP="00E63A61">
      <w:pPr>
        <w:pStyle w:val="R6"/>
      </w:pPr>
      <w:r w:rsidRPr="0083030D">
        <w:t>Remissyttranden</w:t>
      </w:r>
      <w:r w:rsidRPr="0083030D" w:rsidDel="002D7F7F">
        <w:t xml:space="preserve"> </w:t>
      </w:r>
    </w:p>
    <w:p w:rsidR="00282BBB" w:rsidRPr="0083030D" w:rsidRDefault="00282BBB" w:rsidP="00282BBB">
      <w:r w:rsidRPr="0083030D">
        <w:t>Riksrevisionen ska företräda statlig revision i olika sammanhang till exempel i frågor om styrning och revision. Riksrevisionen har även g</w:t>
      </w:r>
      <w:r w:rsidRPr="0083030D">
        <w:t>e</w:t>
      </w:r>
      <w:r w:rsidRPr="0083030D">
        <w:t>nom granskning skaffat kunskap om förhållanden inom olika sakområden. Med denna u</w:t>
      </w:r>
      <w:r w:rsidRPr="0083030D">
        <w:t>t</w:t>
      </w:r>
      <w:r w:rsidRPr="0083030D">
        <w:t>gångspunkt lämnar Riksrevisionen remissyt</w:t>
      </w:r>
      <w:r w:rsidRPr="0083030D">
        <w:t>t</w:t>
      </w:r>
      <w:r w:rsidRPr="0083030D">
        <w:t xml:space="preserve">randen i vissa frågor. Under 2008 har Riksrevisionen bl.a. annat lämnat yttrande över </w:t>
      </w:r>
      <w:r w:rsidR="00A36EEF" w:rsidRPr="0083030D">
        <w:t>A</w:t>
      </w:r>
      <w:r w:rsidRPr="0083030D">
        <w:t>vgiftsutredningen</w:t>
      </w:r>
      <w:r w:rsidR="00A36EEF" w:rsidRPr="0083030D">
        <w:t>s</w:t>
      </w:r>
      <w:r w:rsidRPr="0083030D">
        <w:t xml:space="preserve"> </w:t>
      </w:r>
      <w:r w:rsidR="00BE393F" w:rsidRPr="0083030D">
        <w:t xml:space="preserve">respektive </w:t>
      </w:r>
      <w:r w:rsidR="00A36EEF" w:rsidRPr="0083030D">
        <w:t>S</w:t>
      </w:r>
      <w:r w:rsidRPr="0083030D">
        <w:t>tyrutredningens slutb</w:t>
      </w:r>
      <w:r w:rsidRPr="0083030D">
        <w:t>e</w:t>
      </w:r>
      <w:r w:rsidRPr="0083030D">
        <w:t>tänkande.</w:t>
      </w:r>
    </w:p>
    <w:p w:rsidR="00282BBB" w:rsidRPr="0083030D" w:rsidRDefault="00282BBB" w:rsidP="00E63A61">
      <w:pPr>
        <w:pStyle w:val="R6"/>
      </w:pPr>
      <w:r w:rsidRPr="0083030D">
        <w:t>Seminarier och andra externa kontakter</w:t>
      </w:r>
    </w:p>
    <w:p w:rsidR="00282BBB" w:rsidRPr="0083030D" w:rsidRDefault="00282BBB" w:rsidP="00282BBB">
      <w:r w:rsidRPr="0083030D">
        <w:t>Under året har myndigheten fortsatt arbetet för att öka kunskap om revisi</w:t>
      </w:r>
      <w:r w:rsidRPr="0083030D">
        <w:t>o</w:t>
      </w:r>
      <w:r w:rsidRPr="0083030D">
        <w:t>nens resultat och verksamhet. Som ett led i detta arbete har riksr</w:t>
      </w:r>
      <w:r w:rsidRPr="0083030D">
        <w:t>e</w:t>
      </w:r>
      <w:r w:rsidRPr="0083030D">
        <w:t>visorerna och granskningsledningen deltagit i ett antal möten med bl</w:t>
      </w:r>
      <w:r w:rsidR="00075A50" w:rsidRPr="0083030D">
        <w:t>.</w:t>
      </w:r>
      <w:r w:rsidRPr="0083030D">
        <w:t>a</w:t>
      </w:r>
      <w:r w:rsidR="00075A50" w:rsidRPr="0083030D">
        <w:t xml:space="preserve">. </w:t>
      </w:r>
      <w:r w:rsidRPr="0083030D">
        <w:t>riksd</w:t>
      </w:r>
      <w:r w:rsidRPr="0083030D">
        <w:t>a</w:t>
      </w:r>
      <w:r w:rsidRPr="0083030D">
        <w:t>gens utskott, statsråd</w:t>
      </w:r>
      <w:r w:rsidR="0017309F" w:rsidRPr="0083030D">
        <w:t xml:space="preserve"> och företrädare för Regeringskansliet</w:t>
      </w:r>
      <w:r w:rsidRPr="0083030D">
        <w:t>. Därutöver har riksrev</w:t>
      </w:r>
      <w:r w:rsidRPr="0083030D">
        <w:t>i</w:t>
      </w:r>
      <w:r w:rsidRPr="0083030D">
        <w:t xml:space="preserve">sorerna </w:t>
      </w:r>
      <w:r w:rsidR="0017309F" w:rsidRPr="0083030D">
        <w:t xml:space="preserve">och andra företrädare för Riksrevisionen </w:t>
      </w:r>
      <w:r w:rsidRPr="0083030D">
        <w:t xml:space="preserve">deltagit i externa seminarier. </w:t>
      </w:r>
    </w:p>
    <w:p w:rsidR="00282BBB" w:rsidRPr="0083030D" w:rsidRDefault="00282BBB" w:rsidP="00E63A61">
      <w:pPr>
        <w:pStyle w:val="R6"/>
      </w:pPr>
      <w:r w:rsidRPr="0083030D">
        <w:t xml:space="preserve">Effektivitetsrevisionens </w:t>
      </w:r>
      <w:r w:rsidR="00F00759" w:rsidRPr="0083030D">
        <w:t>e</w:t>
      </w:r>
      <w:r w:rsidRPr="0083030D">
        <w:t>fterarbete</w:t>
      </w:r>
    </w:p>
    <w:p w:rsidR="00153D83" w:rsidRPr="0083030D" w:rsidRDefault="00282BBB" w:rsidP="00153D83">
      <w:r w:rsidRPr="0083030D">
        <w:t>Efter att granskningsrapporter publiceras vidtar efterarbete i form av olika kommunikationsinsatser. Syftet med att fö</w:t>
      </w:r>
      <w:r w:rsidRPr="0083030D">
        <w:t>r</w:t>
      </w:r>
      <w:r w:rsidRPr="0083030D">
        <w:t xml:space="preserve">medla och lyfta fram revisionens viktigaste slutsatser och rekommendationer är ytterst att öka genomslaget </w:t>
      </w:r>
      <w:r w:rsidR="00075A50" w:rsidRPr="0083030D">
        <w:t>för</w:t>
      </w:r>
      <w:r w:rsidRPr="0083030D">
        <w:t xml:space="preserve"> verksamheten. Resultaten sprids också genom kontakter med medi</w:t>
      </w:r>
      <w:r w:rsidR="00075A50" w:rsidRPr="0083030D">
        <w:t>erna</w:t>
      </w:r>
      <w:r w:rsidRPr="0083030D">
        <w:t>. För effe</w:t>
      </w:r>
      <w:r w:rsidRPr="0083030D">
        <w:t>k</w:t>
      </w:r>
      <w:r w:rsidRPr="0083030D">
        <w:t>tivitetsrevisionen handlar det om att informera riksdagen</w:t>
      </w:r>
      <w:r w:rsidR="00257C70" w:rsidRPr="0083030D">
        <w:t>, regeringen,</w:t>
      </w:r>
      <w:r w:rsidRPr="0083030D">
        <w:t xml:space="preserve"> berörda myndighetsledningar </w:t>
      </w:r>
      <w:r w:rsidR="00257C70" w:rsidRPr="0083030D">
        <w:t xml:space="preserve">och allmänheten </w:t>
      </w:r>
      <w:r w:rsidRPr="0083030D">
        <w:t>om resultatet i respektive granskning</w:t>
      </w:r>
      <w:r w:rsidRPr="0083030D">
        <w:t>s</w:t>
      </w:r>
      <w:r w:rsidRPr="0083030D">
        <w:t>rapport. Pressmeddelanden skickas ut och ofta håller vi även en presskonf</w:t>
      </w:r>
      <w:r w:rsidRPr="0083030D">
        <w:t>e</w:t>
      </w:r>
      <w:r w:rsidRPr="0083030D">
        <w:t>rens. Riksrevisionen har under 2008 deltagit i olika seminarier och konfere</w:t>
      </w:r>
      <w:r w:rsidRPr="0083030D">
        <w:t>n</w:t>
      </w:r>
      <w:r w:rsidRPr="0083030D">
        <w:t>ser – exempelvis i samband med avrapportering av strategin om hoten mot samhä</w:t>
      </w:r>
      <w:r w:rsidRPr="0083030D">
        <w:t>l</w:t>
      </w:r>
      <w:r w:rsidRPr="0083030D">
        <w:t xml:space="preserve">let. </w:t>
      </w:r>
      <w:r w:rsidR="00153D83" w:rsidRPr="0083030D">
        <w:t>Möten med riksdagens utskot</w:t>
      </w:r>
      <w:r w:rsidR="00212102" w:rsidRPr="0083030D">
        <w:t xml:space="preserve">t och </w:t>
      </w:r>
      <w:r w:rsidR="00153D83" w:rsidRPr="0083030D">
        <w:t>mediekontakter är ytterligare exempel på det arbete som sker efter att våra rapporter public</w:t>
      </w:r>
      <w:r w:rsidR="00153D83" w:rsidRPr="0083030D">
        <w:t>e</w:t>
      </w:r>
      <w:r w:rsidR="00153D83" w:rsidRPr="0083030D">
        <w:t>ra</w:t>
      </w:r>
      <w:r w:rsidR="00075A50" w:rsidRPr="0083030D">
        <w:t>t</w:t>
      </w:r>
      <w:r w:rsidR="00153D83" w:rsidRPr="0083030D">
        <w:t>s. Riksrevisionen informerar även riksdagen genom Riksrevisionens styre</w:t>
      </w:r>
      <w:r w:rsidR="00153D83" w:rsidRPr="0083030D">
        <w:t>l</w:t>
      </w:r>
      <w:r w:rsidR="00153D83" w:rsidRPr="0083030D">
        <w:t>se. Uppgifter om antalet framställningar och redogörelser från styrelsen red</w:t>
      </w:r>
      <w:r w:rsidR="00153D83" w:rsidRPr="0083030D">
        <w:t>o</w:t>
      </w:r>
      <w:r w:rsidR="00153D83" w:rsidRPr="0083030D">
        <w:t>visas under avsni</w:t>
      </w:r>
      <w:r w:rsidR="00153D83" w:rsidRPr="0083030D">
        <w:t>t</w:t>
      </w:r>
      <w:r w:rsidR="00153D83" w:rsidRPr="0083030D">
        <w:t>tet Styrelsen.</w:t>
      </w:r>
    </w:p>
    <w:p w:rsidR="00282BBB" w:rsidRPr="0083030D" w:rsidRDefault="00282BBB" w:rsidP="00E63A61">
      <w:pPr>
        <w:pStyle w:val="R4"/>
      </w:pPr>
      <w:r w:rsidRPr="0083030D">
        <w:t>Kostnader</w:t>
      </w:r>
    </w:p>
    <w:p w:rsidR="00282BBB" w:rsidRPr="0083030D" w:rsidRDefault="005A35CA" w:rsidP="00282BBB">
      <w:r w:rsidRPr="0083030D">
        <w:t>Kostnaderna för Riksrevisorernas årliga rapport och Riksrevisionens uppföl</w:t>
      </w:r>
      <w:r w:rsidRPr="0083030D">
        <w:t>j</w:t>
      </w:r>
      <w:r w:rsidRPr="0083030D">
        <w:t>ningsrapport var i princip oförändrade mellan 2007 och 2008. Även kostn</w:t>
      </w:r>
      <w:r w:rsidRPr="0083030D">
        <w:t>a</w:t>
      </w:r>
      <w:r w:rsidRPr="0083030D">
        <w:t xml:space="preserve">derna förknippade med </w:t>
      </w:r>
      <w:r w:rsidR="00212102" w:rsidRPr="0083030D">
        <w:t>externa kontakter var i stort se</w:t>
      </w:r>
      <w:r w:rsidRPr="0083030D">
        <w:t xml:space="preserve">tt oförändrade. Däremot har kostnaderna för revisionens efterarbete minskat kraftigt mellan 2007 och 2008. Minskningen beror på att den ekonomiska situationen och medföljande anställningsstopp resulterade i </w:t>
      </w:r>
      <w:r w:rsidR="00212102" w:rsidRPr="0083030D">
        <w:t xml:space="preserve">att </w:t>
      </w:r>
      <w:r w:rsidRPr="0083030D">
        <w:t>arbetet med förstudier och granskningar prioriterades framför bl</w:t>
      </w:r>
      <w:r w:rsidR="00075A50" w:rsidRPr="0083030D">
        <w:t>.</w:t>
      </w:r>
      <w:r w:rsidRPr="0083030D">
        <w:t>a</w:t>
      </w:r>
      <w:r w:rsidR="00075A50" w:rsidRPr="0083030D">
        <w:t>. e</w:t>
      </w:r>
      <w:r w:rsidRPr="0083030D">
        <w:t>fterarbetet.</w:t>
      </w:r>
      <w:r w:rsidR="00282BBB" w:rsidRPr="0083030D">
        <w:t xml:space="preserve"> </w:t>
      </w:r>
    </w:p>
    <w:p w:rsidR="0085339D" w:rsidRPr="0083030D" w:rsidRDefault="0085339D" w:rsidP="0085339D">
      <w:pPr>
        <w:pStyle w:val="Normaltindrag"/>
        <w:keepNext/>
        <w:keepLines/>
        <w:ind w:firstLine="0"/>
        <w:rPr>
          <w:caps/>
          <w:spacing w:val="8"/>
          <w:sz w:val="14"/>
        </w:rPr>
      </w:pPr>
      <w:r w:rsidRPr="0083030D">
        <w:rPr>
          <w:caps/>
          <w:spacing w:val="8"/>
          <w:sz w:val="14"/>
        </w:rPr>
        <w:t>Tabell 15: Kostnader</w:t>
      </w:r>
      <w:r w:rsidRPr="0083030D">
        <w:rPr>
          <w:rStyle w:val="Fotnotsreferens"/>
          <w:caps/>
          <w:spacing w:val="8"/>
          <w:sz w:val="14"/>
        </w:rPr>
        <w:footnoteReference w:id="20"/>
      </w:r>
      <w:r w:rsidRPr="0083030D">
        <w:rPr>
          <w:caps/>
          <w:spacing w:val="8"/>
          <w:sz w:val="14"/>
        </w:rPr>
        <w:t xml:space="preserve"> för övrig avrapportering, externa ko</w:t>
      </w:r>
      <w:r w:rsidRPr="0083030D">
        <w:rPr>
          <w:caps/>
          <w:spacing w:val="8"/>
          <w:sz w:val="14"/>
        </w:rPr>
        <w:t>n</w:t>
      </w:r>
      <w:r w:rsidRPr="0083030D">
        <w:rPr>
          <w:caps/>
          <w:spacing w:val="8"/>
          <w:sz w:val="14"/>
        </w:rPr>
        <w:t>takter och efterarbete 2006–2008, tkr</w:t>
      </w:r>
    </w:p>
    <w:tbl>
      <w:tblPr>
        <w:tblW w:w="6068" w:type="dxa"/>
        <w:tblInd w:w="70" w:type="dxa"/>
        <w:tblLayout w:type="fixed"/>
        <w:tblCellMar>
          <w:left w:w="0" w:type="dxa"/>
          <w:right w:w="0" w:type="dxa"/>
        </w:tblCellMar>
        <w:tblLook w:val="0000" w:firstRow="0" w:lastRow="0" w:firstColumn="0" w:lastColumn="0" w:noHBand="0" w:noVBand="0"/>
      </w:tblPr>
      <w:tblGrid>
        <w:gridCol w:w="3516"/>
        <w:gridCol w:w="993"/>
        <w:gridCol w:w="850"/>
        <w:gridCol w:w="709"/>
      </w:tblGrid>
      <w:tr w:rsidR="00FE4A11" w:rsidRPr="0083030D" w:rsidTr="00FE4A11">
        <w:tc>
          <w:tcPr>
            <w:tcW w:w="3516" w:type="dxa"/>
            <w:tcBorders>
              <w:top w:val="single" w:sz="4" w:space="0" w:color="auto"/>
              <w:bottom w:val="single" w:sz="4" w:space="0" w:color="auto"/>
            </w:tcBorders>
            <w:tcMar>
              <w:top w:w="0" w:type="dxa"/>
              <w:left w:w="70" w:type="dxa"/>
              <w:bottom w:w="0" w:type="dxa"/>
              <w:right w:w="70" w:type="dxa"/>
            </w:tcMar>
          </w:tcPr>
          <w:p w:rsidR="00FE4A11" w:rsidRPr="0083030D" w:rsidRDefault="00FE4A11" w:rsidP="00FE4A11">
            <w:pPr>
              <w:keepNext/>
              <w:keepLines/>
              <w:rPr>
                <w:b/>
                <w:bCs/>
                <w:sz w:val="16"/>
                <w:szCs w:val="16"/>
              </w:rPr>
            </w:pPr>
          </w:p>
        </w:tc>
        <w:tc>
          <w:tcPr>
            <w:tcW w:w="993" w:type="dxa"/>
            <w:tcBorders>
              <w:top w:val="single" w:sz="4" w:space="0" w:color="auto"/>
              <w:bottom w:val="single" w:sz="4" w:space="0" w:color="auto"/>
            </w:tcBorders>
          </w:tcPr>
          <w:p w:rsidR="00FE4A11" w:rsidRPr="0083030D" w:rsidRDefault="00FE4A11" w:rsidP="00FE4A11">
            <w:pPr>
              <w:keepNext/>
              <w:keepLines/>
              <w:jc w:val="right"/>
              <w:rPr>
                <w:b/>
                <w:bCs/>
                <w:sz w:val="16"/>
                <w:szCs w:val="16"/>
              </w:rPr>
            </w:pPr>
            <w:r w:rsidRPr="0083030D">
              <w:rPr>
                <w:b/>
                <w:bCs/>
                <w:sz w:val="16"/>
                <w:szCs w:val="16"/>
              </w:rPr>
              <w:t>2006</w:t>
            </w:r>
          </w:p>
        </w:tc>
        <w:tc>
          <w:tcPr>
            <w:tcW w:w="850" w:type="dxa"/>
            <w:tcBorders>
              <w:top w:val="single" w:sz="4" w:space="0" w:color="auto"/>
              <w:bottom w:val="single" w:sz="4" w:space="0" w:color="auto"/>
            </w:tcBorders>
          </w:tcPr>
          <w:p w:rsidR="00FE4A11" w:rsidRPr="0083030D" w:rsidRDefault="00FE4A11" w:rsidP="00FE4A11">
            <w:pPr>
              <w:keepNext/>
              <w:keepLines/>
              <w:jc w:val="right"/>
              <w:rPr>
                <w:b/>
                <w:bCs/>
                <w:sz w:val="16"/>
                <w:szCs w:val="16"/>
              </w:rPr>
            </w:pPr>
            <w:r w:rsidRPr="0083030D">
              <w:rPr>
                <w:b/>
                <w:bCs/>
                <w:sz w:val="16"/>
                <w:szCs w:val="16"/>
              </w:rPr>
              <w:t>2007</w:t>
            </w:r>
          </w:p>
        </w:tc>
        <w:tc>
          <w:tcPr>
            <w:tcW w:w="709" w:type="dxa"/>
            <w:tcBorders>
              <w:top w:val="single" w:sz="4" w:space="0" w:color="auto"/>
              <w:bottom w:val="single" w:sz="4" w:space="0" w:color="auto"/>
            </w:tcBorders>
          </w:tcPr>
          <w:p w:rsidR="00FE4A11" w:rsidRPr="0083030D" w:rsidRDefault="00FE4A11" w:rsidP="00FE4A11">
            <w:pPr>
              <w:keepNext/>
              <w:keepLines/>
              <w:jc w:val="right"/>
              <w:rPr>
                <w:b/>
                <w:bCs/>
                <w:sz w:val="16"/>
                <w:szCs w:val="16"/>
              </w:rPr>
            </w:pPr>
            <w:r w:rsidRPr="0083030D">
              <w:rPr>
                <w:b/>
                <w:bCs/>
                <w:sz w:val="16"/>
                <w:szCs w:val="16"/>
              </w:rPr>
              <w:t>2008</w:t>
            </w:r>
          </w:p>
        </w:tc>
      </w:tr>
      <w:tr w:rsidR="00FE4A11" w:rsidRPr="0083030D" w:rsidTr="00FE4A11">
        <w:tc>
          <w:tcPr>
            <w:tcW w:w="3516" w:type="dxa"/>
            <w:tcBorders>
              <w:top w:val="single" w:sz="4" w:space="0" w:color="auto"/>
              <w:bottom w:val="single" w:sz="4" w:space="0" w:color="auto"/>
            </w:tcBorders>
            <w:tcMar>
              <w:top w:w="0" w:type="dxa"/>
              <w:left w:w="70" w:type="dxa"/>
              <w:bottom w:w="0" w:type="dxa"/>
              <w:right w:w="70" w:type="dxa"/>
            </w:tcMar>
          </w:tcPr>
          <w:p w:rsidR="00FE4A11" w:rsidRPr="0083030D" w:rsidRDefault="00FE4A11" w:rsidP="00FE4A11">
            <w:pPr>
              <w:keepNext/>
              <w:keepLines/>
              <w:rPr>
                <w:b/>
                <w:sz w:val="16"/>
                <w:szCs w:val="16"/>
              </w:rPr>
            </w:pPr>
            <w:r w:rsidRPr="0083030D">
              <w:rPr>
                <w:b/>
                <w:sz w:val="16"/>
                <w:szCs w:val="16"/>
              </w:rPr>
              <w:t>Övrig avrapportering &amp; externa konta</w:t>
            </w:r>
            <w:r w:rsidRPr="0083030D">
              <w:rPr>
                <w:b/>
                <w:sz w:val="16"/>
                <w:szCs w:val="16"/>
              </w:rPr>
              <w:t>k</w:t>
            </w:r>
            <w:r w:rsidRPr="0083030D">
              <w:rPr>
                <w:b/>
                <w:sz w:val="16"/>
                <w:szCs w:val="16"/>
              </w:rPr>
              <w:t>ter</w:t>
            </w:r>
            <w:r w:rsidRPr="0083030D">
              <w:rPr>
                <w:rStyle w:val="Fotnotsreferens"/>
                <w:b/>
                <w:sz w:val="16"/>
                <w:szCs w:val="16"/>
              </w:rPr>
              <w:footnoteReference w:id="21"/>
            </w:r>
          </w:p>
        </w:tc>
        <w:tc>
          <w:tcPr>
            <w:tcW w:w="993" w:type="dxa"/>
            <w:tcBorders>
              <w:top w:val="single" w:sz="4" w:space="0" w:color="auto"/>
              <w:bottom w:val="single" w:sz="4" w:space="0" w:color="auto"/>
            </w:tcBorders>
            <w:vAlign w:val="bottom"/>
          </w:tcPr>
          <w:p w:rsidR="00FE4A11" w:rsidRPr="0083030D" w:rsidRDefault="00FE4A11" w:rsidP="00FE4A11">
            <w:pPr>
              <w:keepNext/>
              <w:keepLines/>
              <w:jc w:val="right"/>
              <w:rPr>
                <w:b/>
                <w:sz w:val="16"/>
                <w:szCs w:val="16"/>
              </w:rPr>
            </w:pPr>
            <w:r w:rsidRPr="0083030D">
              <w:rPr>
                <w:b/>
                <w:bCs/>
                <w:sz w:val="16"/>
                <w:szCs w:val="16"/>
              </w:rPr>
              <w:t>1 439</w:t>
            </w:r>
          </w:p>
        </w:tc>
        <w:tc>
          <w:tcPr>
            <w:tcW w:w="850" w:type="dxa"/>
            <w:tcBorders>
              <w:top w:val="single" w:sz="4" w:space="0" w:color="auto"/>
              <w:bottom w:val="single" w:sz="4" w:space="0" w:color="auto"/>
            </w:tcBorders>
            <w:vAlign w:val="bottom"/>
          </w:tcPr>
          <w:p w:rsidR="00FE4A11" w:rsidRPr="0083030D" w:rsidRDefault="00FE4A11" w:rsidP="00FE4A11">
            <w:pPr>
              <w:keepNext/>
              <w:keepLines/>
              <w:jc w:val="right"/>
              <w:rPr>
                <w:b/>
                <w:sz w:val="16"/>
                <w:szCs w:val="16"/>
              </w:rPr>
            </w:pPr>
            <w:r w:rsidRPr="0083030D">
              <w:rPr>
                <w:b/>
                <w:sz w:val="16"/>
                <w:szCs w:val="16"/>
              </w:rPr>
              <w:t>5 903</w:t>
            </w:r>
          </w:p>
        </w:tc>
        <w:tc>
          <w:tcPr>
            <w:tcW w:w="709" w:type="dxa"/>
            <w:tcBorders>
              <w:top w:val="single" w:sz="4" w:space="0" w:color="auto"/>
              <w:bottom w:val="single" w:sz="4" w:space="0" w:color="auto"/>
            </w:tcBorders>
            <w:vAlign w:val="bottom"/>
          </w:tcPr>
          <w:p w:rsidR="00FE4A11" w:rsidRPr="0083030D" w:rsidRDefault="00FE4A11" w:rsidP="00FE4A11">
            <w:pPr>
              <w:keepNext/>
              <w:keepLines/>
              <w:jc w:val="right"/>
              <w:rPr>
                <w:b/>
                <w:bCs/>
                <w:sz w:val="16"/>
                <w:szCs w:val="16"/>
              </w:rPr>
            </w:pPr>
            <w:r w:rsidRPr="0083030D">
              <w:rPr>
                <w:b/>
                <w:bCs/>
                <w:sz w:val="16"/>
                <w:szCs w:val="16"/>
              </w:rPr>
              <w:t xml:space="preserve">5 899 </w:t>
            </w:r>
          </w:p>
        </w:tc>
      </w:tr>
      <w:tr w:rsidR="00FE4A11" w:rsidRPr="0083030D" w:rsidTr="00FE4A11">
        <w:tc>
          <w:tcPr>
            <w:tcW w:w="3516" w:type="dxa"/>
            <w:tcBorders>
              <w:top w:val="single" w:sz="4" w:space="0" w:color="auto"/>
            </w:tcBorders>
            <w:tcMar>
              <w:top w:w="0" w:type="dxa"/>
              <w:left w:w="70" w:type="dxa"/>
              <w:bottom w:w="0" w:type="dxa"/>
              <w:right w:w="70" w:type="dxa"/>
            </w:tcMar>
          </w:tcPr>
          <w:p w:rsidR="00FE4A11" w:rsidRPr="0083030D" w:rsidRDefault="00FE4A11" w:rsidP="00FE4A11">
            <w:pPr>
              <w:keepNext/>
              <w:keepLines/>
              <w:rPr>
                <w:sz w:val="16"/>
                <w:szCs w:val="16"/>
              </w:rPr>
            </w:pPr>
            <w:r w:rsidRPr="0083030D">
              <w:rPr>
                <w:sz w:val="16"/>
                <w:szCs w:val="16"/>
              </w:rPr>
              <w:t xml:space="preserve">– varav Riksrevisorernas årliga rapport </w:t>
            </w:r>
          </w:p>
        </w:tc>
        <w:tc>
          <w:tcPr>
            <w:tcW w:w="993" w:type="dxa"/>
            <w:tcBorders>
              <w:top w:val="single" w:sz="4" w:space="0" w:color="auto"/>
            </w:tcBorders>
            <w:vAlign w:val="bottom"/>
          </w:tcPr>
          <w:p w:rsidR="00FE4A11" w:rsidRPr="0083030D" w:rsidRDefault="00FE4A11" w:rsidP="00FE4A11">
            <w:pPr>
              <w:keepNext/>
              <w:keepLines/>
              <w:jc w:val="right"/>
              <w:rPr>
                <w:sz w:val="16"/>
                <w:szCs w:val="16"/>
              </w:rPr>
            </w:pPr>
            <w:r w:rsidRPr="0083030D">
              <w:rPr>
                <w:bCs/>
                <w:sz w:val="16"/>
                <w:szCs w:val="16"/>
              </w:rPr>
              <w:t>1 097</w:t>
            </w:r>
          </w:p>
        </w:tc>
        <w:tc>
          <w:tcPr>
            <w:tcW w:w="850" w:type="dxa"/>
            <w:tcBorders>
              <w:top w:val="single" w:sz="4" w:space="0" w:color="auto"/>
            </w:tcBorders>
            <w:vAlign w:val="bottom"/>
          </w:tcPr>
          <w:p w:rsidR="00FE4A11" w:rsidRPr="0083030D" w:rsidRDefault="00FE4A11" w:rsidP="00FE4A11">
            <w:pPr>
              <w:keepNext/>
              <w:keepLines/>
              <w:autoSpaceDE w:val="0"/>
              <w:autoSpaceDN w:val="0"/>
              <w:adjustRightInd w:val="0"/>
              <w:jc w:val="right"/>
              <w:rPr>
                <w:bCs/>
                <w:sz w:val="16"/>
                <w:szCs w:val="16"/>
              </w:rPr>
            </w:pPr>
            <w:r w:rsidRPr="0083030D">
              <w:rPr>
                <w:bCs/>
                <w:sz w:val="16"/>
                <w:szCs w:val="16"/>
              </w:rPr>
              <w:t>833</w:t>
            </w:r>
          </w:p>
        </w:tc>
        <w:tc>
          <w:tcPr>
            <w:tcW w:w="709" w:type="dxa"/>
            <w:tcBorders>
              <w:top w:val="single" w:sz="4" w:space="0" w:color="auto"/>
            </w:tcBorders>
            <w:vAlign w:val="bottom"/>
          </w:tcPr>
          <w:p w:rsidR="00FE4A11" w:rsidRPr="0083030D" w:rsidRDefault="00FE4A11" w:rsidP="00FE4A11">
            <w:pPr>
              <w:keepNext/>
              <w:keepLines/>
              <w:jc w:val="right"/>
              <w:rPr>
                <w:bCs/>
                <w:sz w:val="16"/>
                <w:szCs w:val="16"/>
              </w:rPr>
            </w:pPr>
            <w:r w:rsidRPr="0083030D">
              <w:rPr>
                <w:bCs/>
                <w:sz w:val="16"/>
                <w:szCs w:val="16"/>
              </w:rPr>
              <w:t>849</w:t>
            </w:r>
          </w:p>
        </w:tc>
      </w:tr>
      <w:tr w:rsidR="00FE4A11" w:rsidRPr="0083030D" w:rsidTr="00FE4A11">
        <w:tc>
          <w:tcPr>
            <w:tcW w:w="3516" w:type="dxa"/>
            <w:tcBorders>
              <w:bottom w:val="single" w:sz="4" w:space="0" w:color="auto"/>
            </w:tcBorders>
            <w:tcMar>
              <w:top w:w="0" w:type="dxa"/>
              <w:left w:w="70" w:type="dxa"/>
              <w:bottom w:w="0" w:type="dxa"/>
              <w:right w:w="70" w:type="dxa"/>
            </w:tcMar>
          </w:tcPr>
          <w:p w:rsidR="00FE4A11" w:rsidRPr="0083030D" w:rsidRDefault="00FE4A11" w:rsidP="00FE4A11">
            <w:pPr>
              <w:keepNext/>
              <w:keepLines/>
              <w:rPr>
                <w:sz w:val="16"/>
                <w:szCs w:val="16"/>
              </w:rPr>
            </w:pPr>
            <w:r w:rsidRPr="0083030D">
              <w:rPr>
                <w:sz w:val="16"/>
                <w:szCs w:val="16"/>
              </w:rPr>
              <w:t>– varav Riksrevisionens uppföljningsra</w:t>
            </w:r>
            <w:r w:rsidRPr="0083030D">
              <w:rPr>
                <w:sz w:val="16"/>
                <w:szCs w:val="16"/>
              </w:rPr>
              <w:t>p</w:t>
            </w:r>
            <w:r w:rsidRPr="0083030D">
              <w:rPr>
                <w:sz w:val="16"/>
                <w:szCs w:val="16"/>
              </w:rPr>
              <w:t>port</w:t>
            </w:r>
          </w:p>
        </w:tc>
        <w:tc>
          <w:tcPr>
            <w:tcW w:w="993" w:type="dxa"/>
            <w:tcBorders>
              <w:bottom w:val="single" w:sz="4" w:space="0" w:color="auto"/>
            </w:tcBorders>
            <w:vAlign w:val="bottom"/>
          </w:tcPr>
          <w:p w:rsidR="00FE4A11" w:rsidRPr="0083030D" w:rsidRDefault="00FE4A11" w:rsidP="00FE4A11">
            <w:pPr>
              <w:keepNext/>
              <w:keepLines/>
              <w:ind w:left="720"/>
              <w:jc w:val="right"/>
              <w:rPr>
                <w:sz w:val="16"/>
                <w:szCs w:val="16"/>
              </w:rPr>
            </w:pPr>
            <w:r w:rsidRPr="0083030D">
              <w:rPr>
                <w:sz w:val="16"/>
                <w:szCs w:val="16"/>
              </w:rPr>
              <w:t>–</w:t>
            </w:r>
          </w:p>
        </w:tc>
        <w:tc>
          <w:tcPr>
            <w:tcW w:w="850" w:type="dxa"/>
            <w:tcBorders>
              <w:bottom w:val="single" w:sz="4" w:space="0" w:color="auto"/>
            </w:tcBorders>
            <w:vAlign w:val="bottom"/>
          </w:tcPr>
          <w:p w:rsidR="00FE4A11" w:rsidRPr="0083030D" w:rsidRDefault="00FE4A11" w:rsidP="00FE4A11">
            <w:pPr>
              <w:keepNext/>
              <w:keepLines/>
              <w:jc w:val="right"/>
              <w:rPr>
                <w:sz w:val="16"/>
                <w:szCs w:val="16"/>
              </w:rPr>
            </w:pPr>
            <w:r w:rsidRPr="0083030D">
              <w:rPr>
                <w:sz w:val="16"/>
                <w:szCs w:val="16"/>
              </w:rPr>
              <w:t>1 875</w:t>
            </w:r>
          </w:p>
        </w:tc>
        <w:tc>
          <w:tcPr>
            <w:tcW w:w="709" w:type="dxa"/>
            <w:tcBorders>
              <w:bottom w:val="single" w:sz="4" w:space="0" w:color="auto"/>
            </w:tcBorders>
            <w:vAlign w:val="bottom"/>
          </w:tcPr>
          <w:p w:rsidR="00FE4A11" w:rsidRPr="0083030D" w:rsidRDefault="00FE4A11" w:rsidP="00FE4A11">
            <w:pPr>
              <w:keepNext/>
              <w:keepLines/>
              <w:jc w:val="right"/>
              <w:rPr>
                <w:bCs/>
                <w:sz w:val="16"/>
                <w:szCs w:val="16"/>
              </w:rPr>
            </w:pPr>
            <w:r w:rsidRPr="0083030D">
              <w:rPr>
                <w:bCs/>
                <w:sz w:val="16"/>
                <w:szCs w:val="16"/>
              </w:rPr>
              <w:t>1 648</w:t>
            </w:r>
          </w:p>
        </w:tc>
      </w:tr>
      <w:tr w:rsidR="00FE4A11" w:rsidRPr="0083030D" w:rsidTr="00FE4A11">
        <w:tblPrEx>
          <w:tblCellMar>
            <w:left w:w="70" w:type="dxa"/>
            <w:right w:w="70" w:type="dxa"/>
          </w:tblCellMar>
        </w:tblPrEx>
        <w:tc>
          <w:tcPr>
            <w:tcW w:w="3516" w:type="dxa"/>
            <w:tcBorders>
              <w:top w:val="single" w:sz="4" w:space="0" w:color="auto"/>
              <w:bottom w:val="single" w:sz="4" w:space="0" w:color="auto"/>
            </w:tcBorders>
          </w:tcPr>
          <w:p w:rsidR="00FE4A11" w:rsidRPr="0083030D" w:rsidRDefault="00FE4A11" w:rsidP="00FE4A11">
            <w:pPr>
              <w:keepNext/>
              <w:keepLines/>
              <w:autoSpaceDE w:val="0"/>
              <w:autoSpaceDN w:val="0"/>
              <w:adjustRightInd w:val="0"/>
              <w:rPr>
                <w:b/>
                <w:sz w:val="16"/>
                <w:szCs w:val="16"/>
              </w:rPr>
            </w:pPr>
            <w:r w:rsidRPr="0083030D">
              <w:rPr>
                <w:b/>
                <w:sz w:val="16"/>
                <w:szCs w:val="16"/>
              </w:rPr>
              <w:t>Effektivitetsrevisionens eftera</w:t>
            </w:r>
            <w:r w:rsidRPr="0083030D">
              <w:rPr>
                <w:b/>
                <w:sz w:val="16"/>
                <w:szCs w:val="16"/>
              </w:rPr>
              <w:t>r</w:t>
            </w:r>
            <w:r w:rsidRPr="0083030D">
              <w:rPr>
                <w:b/>
                <w:sz w:val="16"/>
                <w:szCs w:val="16"/>
              </w:rPr>
              <w:t xml:space="preserve">bete  </w:t>
            </w:r>
          </w:p>
        </w:tc>
        <w:tc>
          <w:tcPr>
            <w:tcW w:w="993" w:type="dxa"/>
            <w:tcBorders>
              <w:top w:val="single" w:sz="4" w:space="0" w:color="auto"/>
              <w:bottom w:val="single" w:sz="4" w:space="0" w:color="auto"/>
            </w:tcBorders>
            <w:vAlign w:val="bottom"/>
          </w:tcPr>
          <w:p w:rsidR="00FE4A11" w:rsidRPr="0083030D" w:rsidRDefault="00FE4A11" w:rsidP="00FE4A11">
            <w:pPr>
              <w:keepNext/>
              <w:keepLines/>
              <w:autoSpaceDE w:val="0"/>
              <w:autoSpaceDN w:val="0"/>
              <w:adjustRightInd w:val="0"/>
              <w:jc w:val="right"/>
              <w:rPr>
                <w:b/>
                <w:sz w:val="16"/>
                <w:szCs w:val="16"/>
              </w:rPr>
            </w:pPr>
            <w:r w:rsidRPr="0083030D">
              <w:rPr>
                <w:b/>
                <w:sz w:val="16"/>
                <w:szCs w:val="16"/>
              </w:rPr>
              <w:t>9 374</w:t>
            </w:r>
          </w:p>
        </w:tc>
        <w:tc>
          <w:tcPr>
            <w:tcW w:w="850" w:type="dxa"/>
            <w:tcBorders>
              <w:top w:val="single" w:sz="4" w:space="0" w:color="auto"/>
              <w:bottom w:val="single" w:sz="4" w:space="0" w:color="auto"/>
            </w:tcBorders>
            <w:vAlign w:val="bottom"/>
          </w:tcPr>
          <w:p w:rsidR="00FE4A11" w:rsidRPr="0083030D" w:rsidRDefault="00FE4A11" w:rsidP="00FE4A11">
            <w:pPr>
              <w:keepNext/>
              <w:keepLines/>
              <w:autoSpaceDE w:val="0"/>
              <w:autoSpaceDN w:val="0"/>
              <w:adjustRightInd w:val="0"/>
              <w:jc w:val="right"/>
              <w:rPr>
                <w:b/>
                <w:sz w:val="16"/>
                <w:szCs w:val="16"/>
              </w:rPr>
            </w:pPr>
            <w:r w:rsidRPr="0083030D">
              <w:rPr>
                <w:b/>
                <w:sz w:val="16"/>
                <w:szCs w:val="16"/>
              </w:rPr>
              <w:t>12 479</w:t>
            </w:r>
          </w:p>
        </w:tc>
        <w:tc>
          <w:tcPr>
            <w:tcW w:w="709" w:type="dxa"/>
            <w:tcBorders>
              <w:top w:val="single" w:sz="4" w:space="0" w:color="auto"/>
              <w:bottom w:val="single" w:sz="4" w:space="0" w:color="auto"/>
            </w:tcBorders>
            <w:vAlign w:val="bottom"/>
          </w:tcPr>
          <w:p w:rsidR="00FE4A11" w:rsidRPr="0083030D" w:rsidRDefault="00FE4A11" w:rsidP="00FE4A11">
            <w:pPr>
              <w:keepNext/>
              <w:keepLines/>
              <w:jc w:val="right"/>
              <w:rPr>
                <w:b/>
                <w:bCs/>
                <w:sz w:val="16"/>
                <w:szCs w:val="16"/>
              </w:rPr>
            </w:pPr>
            <w:r w:rsidRPr="0083030D">
              <w:rPr>
                <w:b/>
                <w:bCs/>
                <w:sz w:val="16"/>
                <w:szCs w:val="16"/>
              </w:rPr>
              <w:t>5 045</w:t>
            </w:r>
          </w:p>
        </w:tc>
      </w:tr>
      <w:tr w:rsidR="00FE4A11" w:rsidRPr="0083030D" w:rsidTr="00FE4A11">
        <w:tblPrEx>
          <w:tblCellMar>
            <w:left w:w="70" w:type="dxa"/>
            <w:right w:w="70" w:type="dxa"/>
          </w:tblCellMar>
        </w:tblPrEx>
        <w:tc>
          <w:tcPr>
            <w:tcW w:w="3516" w:type="dxa"/>
            <w:tcBorders>
              <w:top w:val="single" w:sz="4" w:space="0" w:color="auto"/>
              <w:bottom w:val="single" w:sz="4" w:space="0" w:color="auto"/>
            </w:tcBorders>
          </w:tcPr>
          <w:p w:rsidR="00FE4A11" w:rsidRPr="0083030D" w:rsidRDefault="00FE4A11" w:rsidP="00FE4A11">
            <w:pPr>
              <w:keepNext/>
              <w:keepLines/>
              <w:autoSpaceDE w:val="0"/>
              <w:autoSpaceDN w:val="0"/>
              <w:adjustRightInd w:val="0"/>
              <w:rPr>
                <w:b/>
                <w:bCs/>
                <w:i/>
                <w:iCs/>
                <w:sz w:val="16"/>
                <w:szCs w:val="16"/>
              </w:rPr>
            </w:pPr>
            <w:r w:rsidRPr="0083030D">
              <w:rPr>
                <w:b/>
                <w:bCs/>
                <w:i/>
                <w:iCs/>
                <w:sz w:val="16"/>
                <w:szCs w:val="16"/>
              </w:rPr>
              <w:t>Summa</w:t>
            </w:r>
          </w:p>
        </w:tc>
        <w:tc>
          <w:tcPr>
            <w:tcW w:w="993" w:type="dxa"/>
            <w:tcBorders>
              <w:top w:val="single" w:sz="4" w:space="0" w:color="auto"/>
              <w:bottom w:val="single" w:sz="4" w:space="0" w:color="auto"/>
            </w:tcBorders>
            <w:vAlign w:val="bottom"/>
          </w:tcPr>
          <w:p w:rsidR="00FE4A11" w:rsidRPr="0083030D" w:rsidRDefault="00FE4A11" w:rsidP="00FE4A11">
            <w:pPr>
              <w:keepNext/>
              <w:keepLines/>
              <w:autoSpaceDE w:val="0"/>
              <w:autoSpaceDN w:val="0"/>
              <w:adjustRightInd w:val="0"/>
              <w:jc w:val="right"/>
              <w:rPr>
                <w:b/>
                <w:bCs/>
                <w:i/>
                <w:iCs/>
                <w:sz w:val="16"/>
                <w:szCs w:val="16"/>
              </w:rPr>
            </w:pPr>
            <w:r w:rsidRPr="0083030D">
              <w:rPr>
                <w:b/>
                <w:bCs/>
                <w:i/>
                <w:sz w:val="16"/>
                <w:szCs w:val="16"/>
              </w:rPr>
              <w:t>10 813</w:t>
            </w:r>
          </w:p>
        </w:tc>
        <w:tc>
          <w:tcPr>
            <w:tcW w:w="850" w:type="dxa"/>
            <w:tcBorders>
              <w:top w:val="single" w:sz="4" w:space="0" w:color="auto"/>
              <w:bottom w:val="single" w:sz="4" w:space="0" w:color="auto"/>
            </w:tcBorders>
            <w:vAlign w:val="bottom"/>
          </w:tcPr>
          <w:p w:rsidR="00FE4A11" w:rsidRPr="0083030D" w:rsidRDefault="00FE4A11" w:rsidP="00FE4A11">
            <w:pPr>
              <w:keepNext/>
              <w:keepLines/>
              <w:autoSpaceDE w:val="0"/>
              <w:autoSpaceDN w:val="0"/>
              <w:adjustRightInd w:val="0"/>
              <w:jc w:val="right"/>
              <w:rPr>
                <w:b/>
                <w:bCs/>
                <w:i/>
                <w:iCs/>
                <w:sz w:val="16"/>
                <w:szCs w:val="16"/>
              </w:rPr>
            </w:pPr>
            <w:r w:rsidRPr="0083030D">
              <w:rPr>
                <w:b/>
                <w:bCs/>
                <w:i/>
                <w:iCs/>
                <w:sz w:val="16"/>
                <w:szCs w:val="16"/>
              </w:rPr>
              <w:t>18 382</w:t>
            </w:r>
          </w:p>
        </w:tc>
        <w:tc>
          <w:tcPr>
            <w:tcW w:w="709" w:type="dxa"/>
            <w:tcBorders>
              <w:top w:val="single" w:sz="4" w:space="0" w:color="auto"/>
              <w:bottom w:val="single" w:sz="4" w:space="0" w:color="auto"/>
            </w:tcBorders>
            <w:vAlign w:val="bottom"/>
          </w:tcPr>
          <w:p w:rsidR="00FE4A11" w:rsidRPr="0083030D" w:rsidRDefault="00FE4A11" w:rsidP="00FE4A11">
            <w:pPr>
              <w:keepNext/>
              <w:keepLines/>
              <w:jc w:val="right"/>
              <w:rPr>
                <w:b/>
                <w:bCs/>
                <w:i/>
                <w:sz w:val="16"/>
                <w:szCs w:val="16"/>
              </w:rPr>
            </w:pPr>
            <w:r w:rsidRPr="0083030D">
              <w:rPr>
                <w:b/>
                <w:bCs/>
                <w:i/>
                <w:sz w:val="16"/>
                <w:szCs w:val="16"/>
              </w:rPr>
              <w:t>10 944</w:t>
            </w:r>
          </w:p>
        </w:tc>
      </w:tr>
    </w:tbl>
    <w:p w:rsidR="00FE4A11" w:rsidRPr="0083030D" w:rsidRDefault="00FE4A11" w:rsidP="00FE4A11">
      <w:pPr>
        <w:pStyle w:val="Normaltindrag"/>
      </w:pPr>
    </w:p>
    <w:p w:rsidR="00282BBB" w:rsidRPr="0083030D" w:rsidRDefault="00970516" w:rsidP="00FE4A11">
      <w:pPr>
        <w:pStyle w:val="Rubrik2"/>
      </w:pPr>
      <w:r w:rsidRPr="0083030D">
        <w:br w:type="page"/>
      </w:r>
      <w:bookmarkStart w:id="43" w:name="_Toc221523817"/>
      <w:bookmarkStart w:id="44" w:name="_Toc222796991"/>
      <w:r w:rsidR="00282BBB" w:rsidRPr="0083030D">
        <w:t>Styrelsen</w:t>
      </w:r>
      <w:bookmarkEnd w:id="43"/>
      <w:bookmarkEnd w:id="44"/>
    </w:p>
    <w:p w:rsidR="00282BBB" w:rsidRPr="0083030D" w:rsidRDefault="00282BBB" w:rsidP="00970516">
      <w:pPr>
        <w:pStyle w:val="Rubrik3"/>
        <w:spacing w:before="110"/>
        <w:rPr>
          <w:noProof w:val="0"/>
        </w:rPr>
      </w:pPr>
      <w:bookmarkStart w:id="45" w:name="_Toc221523818"/>
      <w:bookmarkStart w:id="46" w:name="_Toc222796992"/>
      <w:r w:rsidRPr="0083030D">
        <w:rPr>
          <w:noProof w:val="0"/>
        </w:rPr>
        <w:t>Styrelsens behandling av granskningarna</w:t>
      </w:r>
      <w:bookmarkEnd w:id="45"/>
      <w:bookmarkEnd w:id="46"/>
    </w:p>
    <w:p w:rsidR="00CD4F30" w:rsidRPr="0083030D" w:rsidRDefault="00CD4F30" w:rsidP="00CD4F30">
      <w:pPr>
        <w:rPr>
          <w:lang w:eastAsia="en-US"/>
        </w:rPr>
      </w:pPr>
      <w:r w:rsidRPr="0083030D">
        <w:rPr>
          <w:lang w:eastAsia="en-US"/>
        </w:rPr>
        <w:t>Riksrevisionens styrelse prövar fritt vilka beslut riksdagen bör överväga med anledning av riksrevisorernas iakttagelser och r</w:t>
      </w:r>
      <w:r w:rsidRPr="0083030D">
        <w:rPr>
          <w:lang w:eastAsia="en-US"/>
        </w:rPr>
        <w:t>e</w:t>
      </w:r>
      <w:r w:rsidRPr="0083030D">
        <w:rPr>
          <w:lang w:eastAsia="en-US"/>
        </w:rPr>
        <w:t>kommendationer. Styrelsen har initiativrätt till riksdagen genom att den beslutar om framställningar (med förslag till riksdagsbeslut) och redogörelser (information till riksdagen). St</w:t>
      </w:r>
      <w:r w:rsidRPr="0083030D">
        <w:rPr>
          <w:lang w:eastAsia="en-US"/>
        </w:rPr>
        <w:t>y</w:t>
      </w:r>
      <w:r w:rsidRPr="0083030D">
        <w:rPr>
          <w:lang w:eastAsia="en-US"/>
        </w:rPr>
        <w:t>relsens ställningstaganden föregås av en föredragning av granskningsrappo</w:t>
      </w:r>
      <w:r w:rsidRPr="0083030D">
        <w:rPr>
          <w:lang w:eastAsia="en-US"/>
        </w:rPr>
        <w:t>r</w:t>
      </w:r>
      <w:r w:rsidRPr="0083030D">
        <w:rPr>
          <w:lang w:eastAsia="en-US"/>
        </w:rPr>
        <w:t xml:space="preserve">ten som görs av riksrevisor </w:t>
      </w:r>
      <w:r w:rsidRPr="0083030D">
        <w:rPr>
          <w:vanish/>
          <w:lang w:eastAsia="en-US"/>
        </w:rPr>
        <w:t xml:space="preserve"> god arbetsplatss plan för er Melkers "</w:t>
      </w:r>
      <w:r w:rsidRPr="0083030D">
        <w:rPr>
          <w:lang w:eastAsia="en-US"/>
        </w:rPr>
        <w:t>och projektgruppen. Därefter tar styrelsen stäl</w:t>
      </w:r>
      <w:r w:rsidRPr="0083030D">
        <w:rPr>
          <w:lang w:eastAsia="en-US"/>
        </w:rPr>
        <w:t>l</w:t>
      </w:r>
      <w:r w:rsidRPr="0083030D">
        <w:rPr>
          <w:lang w:eastAsia="en-US"/>
        </w:rPr>
        <w:t>ning till huruvida initiativrätten ska användas. Vid nästkommande samma</w:t>
      </w:r>
      <w:r w:rsidRPr="0083030D">
        <w:rPr>
          <w:lang w:eastAsia="en-US"/>
        </w:rPr>
        <w:t>n</w:t>
      </w:r>
      <w:r w:rsidRPr="0083030D">
        <w:rPr>
          <w:lang w:eastAsia="en-US"/>
        </w:rPr>
        <w:t xml:space="preserve">träde tar styrelsen ställning till ett förslag till framställning eller redogörelse. </w:t>
      </w:r>
    </w:p>
    <w:p w:rsidR="005C5932" w:rsidRPr="0083030D" w:rsidRDefault="00CD4F30" w:rsidP="00FB552C">
      <w:pPr>
        <w:pStyle w:val="Normaltindrag"/>
        <w:rPr>
          <w:lang w:eastAsia="en-US"/>
        </w:rPr>
      </w:pPr>
      <w:r w:rsidRPr="0083030D">
        <w:rPr>
          <w:lang w:eastAsia="en-US"/>
        </w:rPr>
        <w:t>Styrelsen har under året slutbehandlat 32 av effektivitetsrevisionens granskningar.</w:t>
      </w:r>
      <w:r w:rsidRPr="0083030D">
        <w:rPr>
          <w:vertAlign w:val="superscript"/>
          <w:lang w:eastAsia="en-US"/>
        </w:rPr>
        <w:footnoteReference w:id="22"/>
      </w:r>
      <w:r w:rsidRPr="0083030D">
        <w:rPr>
          <w:lang w:eastAsia="en-US"/>
        </w:rPr>
        <w:t xml:space="preserve"> I 24 fall har styrelsen utnyttjat sin initiativrätt och överlämnat ärendet till riksdagen. Av de 24 initiativen under 2008 hade </w:t>
      </w:r>
      <w:r w:rsidR="003663C4" w:rsidRPr="0083030D">
        <w:rPr>
          <w:lang w:eastAsia="en-US"/>
        </w:rPr>
        <w:t>7</w:t>
      </w:r>
      <w:r w:rsidRPr="0083030D">
        <w:rPr>
          <w:lang w:eastAsia="en-US"/>
        </w:rPr>
        <w:t xml:space="preserve"> formen av framställning. Övriga 17 hade formen av en redogörelse. Styrelsen lade </w:t>
      </w:r>
      <w:r w:rsidR="003663C4" w:rsidRPr="0083030D">
        <w:rPr>
          <w:lang w:eastAsia="en-US"/>
        </w:rPr>
        <w:t>8</w:t>
      </w:r>
      <w:r w:rsidRPr="0083030D">
        <w:rPr>
          <w:lang w:eastAsia="en-US"/>
        </w:rPr>
        <w:t xml:space="preserve"> grans</w:t>
      </w:r>
      <w:r w:rsidRPr="0083030D">
        <w:rPr>
          <w:lang w:eastAsia="en-US"/>
        </w:rPr>
        <w:t>k</w:t>
      </w:r>
      <w:r w:rsidRPr="0083030D">
        <w:rPr>
          <w:lang w:eastAsia="en-US"/>
        </w:rPr>
        <w:t xml:space="preserve">ningar till handlingarna. </w:t>
      </w:r>
    </w:p>
    <w:p w:rsidR="00FB552C" w:rsidRPr="0083030D" w:rsidRDefault="00FB552C" w:rsidP="00FB552C">
      <w:pPr>
        <w:pStyle w:val="Normaltindrag"/>
      </w:pPr>
    </w:p>
    <w:p w:rsidR="00282BBB" w:rsidRPr="0083030D" w:rsidRDefault="005C5932" w:rsidP="005C5932">
      <w:pPr>
        <w:keepNext/>
        <w:keepLines/>
        <w:rPr>
          <w:caps/>
          <w:spacing w:val="8"/>
          <w:sz w:val="14"/>
        </w:rPr>
      </w:pPr>
      <w:r w:rsidRPr="0083030D">
        <w:rPr>
          <w:caps/>
          <w:spacing w:val="8"/>
          <w:sz w:val="14"/>
        </w:rPr>
        <w:t>Tabell</w:t>
      </w:r>
      <w:r w:rsidR="00EB05FD" w:rsidRPr="0083030D">
        <w:rPr>
          <w:caps/>
          <w:spacing w:val="8"/>
          <w:sz w:val="14"/>
        </w:rPr>
        <w:t xml:space="preserve"> 1</w:t>
      </w:r>
      <w:r w:rsidR="00BB364B" w:rsidRPr="0083030D">
        <w:rPr>
          <w:caps/>
          <w:spacing w:val="8"/>
          <w:sz w:val="14"/>
        </w:rPr>
        <w:t>6</w:t>
      </w:r>
      <w:r w:rsidRPr="0083030D">
        <w:rPr>
          <w:caps/>
          <w:spacing w:val="8"/>
          <w:sz w:val="14"/>
        </w:rPr>
        <w:t>: Riksrevisionens styrelses behandling av grans</w:t>
      </w:r>
      <w:r w:rsidRPr="0083030D">
        <w:rPr>
          <w:caps/>
          <w:spacing w:val="8"/>
          <w:sz w:val="14"/>
        </w:rPr>
        <w:t>k</w:t>
      </w:r>
      <w:r w:rsidRPr="0083030D">
        <w:rPr>
          <w:caps/>
          <w:spacing w:val="8"/>
          <w:sz w:val="14"/>
        </w:rPr>
        <w:t>ningarna 2006–2008, antal</w:t>
      </w:r>
    </w:p>
    <w:tbl>
      <w:tblPr>
        <w:tblW w:w="6060" w:type="dxa"/>
        <w:tblInd w:w="108" w:type="dxa"/>
        <w:tblBorders>
          <w:bottom w:val="single" w:sz="4" w:space="0" w:color="auto"/>
        </w:tblBorders>
        <w:tblLook w:val="01E0" w:firstRow="1" w:lastRow="1" w:firstColumn="1" w:lastColumn="1" w:noHBand="0" w:noVBand="0"/>
      </w:tblPr>
      <w:tblGrid>
        <w:gridCol w:w="1761"/>
        <w:gridCol w:w="1433"/>
        <w:gridCol w:w="1433"/>
        <w:gridCol w:w="1433"/>
      </w:tblGrid>
      <w:tr w:rsidR="00CD4F30" w:rsidRPr="0083030D" w:rsidTr="00CD4F30">
        <w:tc>
          <w:tcPr>
            <w:tcW w:w="1761" w:type="dxa"/>
            <w:tcBorders>
              <w:top w:val="single" w:sz="4" w:space="0" w:color="auto"/>
              <w:bottom w:val="single" w:sz="4" w:space="0" w:color="auto"/>
            </w:tcBorders>
          </w:tcPr>
          <w:p w:rsidR="00CD4F30" w:rsidRPr="0083030D" w:rsidRDefault="00CD4F30" w:rsidP="005C5932">
            <w:pPr>
              <w:keepNext/>
              <w:keepLines/>
              <w:rPr>
                <w:b/>
                <w:sz w:val="16"/>
                <w:szCs w:val="16"/>
              </w:rPr>
            </w:pPr>
          </w:p>
        </w:tc>
        <w:tc>
          <w:tcPr>
            <w:tcW w:w="1433" w:type="dxa"/>
            <w:tcBorders>
              <w:top w:val="single" w:sz="4" w:space="0" w:color="auto"/>
              <w:bottom w:val="single" w:sz="4" w:space="0" w:color="auto"/>
            </w:tcBorders>
          </w:tcPr>
          <w:p w:rsidR="00CD4F30" w:rsidRPr="0083030D" w:rsidRDefault="00CD4F30" w:rsidP="00CD4F30">
            <w:pPr>
              <w:keepNext/>
              <w:keepLines/>
              <w:jc w:val="right"/>
              <w:rPr>
                <w:b/>
                <w:sz w:val="16"/>
                <w:szCs w:val="16"/>
              </w:rPr>
            </w:pPr>
            <w:r w:rsidRPr="0083030D">
              <w:rPr>
                <w:b/>
                <w:sz w:val="16"/>
                <w:szCs w:val="16"/>
              </w:rPr>
              <w:t>2006</w:t>
            </w:r>
          </w:p>
        </w:tc>
        <w:tc>
          <w:tcPr>
            <w:tcW w:w="1433" w:type="dxa"/>
            <w:tcBorders>
              <w:top w:val="single" w:sz="4" w:space="0" w:color="auto"/>
              <w:bottom w:val="single" w:sz="4" w:space="0" w:color="auto"/>
            </w:tcBorders>
          </w:tcPr>
          <w:p w:rsidR="00CD4F30" w:rsidRPr="0083030D" w:rsidRDefault="00CD4F30" w:rsidP="00CD4F30">
            <w:pPr>
              <w:keepNext/>
              <w:keepLines/>
              <w:jc w:val="right"/>
              <w:rPr>
                <w:b/>
                <w:sz w:val="16"/>
                <w:szCs w:val="16"/>
              </w:rPr>
            </w:pPr>
            <w:r w:rsidRPr="0083030D">
              <w:rPr>
                <w:b/>
                <w:sz w:val="16"/>
                <w:szCs w:val="16"/>
              </w:rPr>
              <w:t>2007</w:t>
            </w:r>
          </w:p>
        </w:tc>
        <w:tc>
          <w:tcPr>
            <w:tcW w:w="1433" w:type="dxa"/>
            <w:tcBorders>
              <w:top w:val="single" w:sz="4" w:space="0" w:color="auto"/>
              <w:bottom w:val="single" w:sz="4" w:space="0" w:color="auto"/>
            </w:tcBorders>
          </w:tcPr>
          <w:p w:rsidR="00CD4F30" w:rsidRPr="0083030D" w:rsidRDefault="00CD4F30" w:rsidP="005C5932">
            <w:pPr>
              <w:keepNext/>
              <w:keepLines/>
              <w:jc w:val="right"/>
              <w:rPr>
                <w:b/>
                <w:sz w:val="16"/>
                <w:szCs w:val="16"/>
              </w:rPr>
            </w:pPr>
            <w:r w:rsidRPr="0083030D">
              <w:rPr>
                <w:b/>
                <w:sz w:val="16"/>
                <w:szCs w:val="16"/>
              </w:rPr>
              <w:t>2008</w:t>
            </w:r>
          </w:p>
        </w:tc>
      </w:tr>
      <w:tr w:rsidR="00CD4F30" w:rsidRPr="0083030D" w:rsidTr="00CD4F30">
        <w:tc>
          <w:tcPr>
            <w:tcW w:w="1761" w:type="dxa"/>
          </w:tcPr>
          <w:p w:rsidR="00CD4F30" w:rsidRPr="0083030D" w:rsidRDefault="00CD4F30" w:rsidP="005C5932">
            <w:pPr>
              <w:keepNext/>
              <w:keepLines/>
              <w:rPr>
                <w:sz w:val="16"/>
                <w:szCs w:val="16"/>
              </w:rPr>
            </w:pPr>
            <w:r w:rsidRPr="0083030D">
              <w:rPr>
                <w:sz w:val="16"/>
                <w:szCs w:val="16"/>
              </w:rPr>
              <w:t>Framställning</w:t>
            </w:r>
          </w:p>
        </w:tc>
        <w:tc>
          <w:tcPr>
            <w:tcW w:w="1433" w:type="dxa"/>
          </w:tcPr>
          <w:p w:rsidR="00CD4F30" w:rsidRPr="0083030D" w:rsidRDefault="00CD4F30" w:rsidP="00CD4F30">
            <w:pPr>
              <w:keepNext/>
              <w:keepLines/>
              <w:jc w:val="right"/>
              <w:rPr>
                <w:sz w:val="16"/>
                <w:szCs w:val="16"/>
              </w:rPr>
            </w:pPr>
            <w:r w:rsidRPr="0083030D">
              <w:rPr>
                <w:sz w:val="16"/>
                <w:szCs w:val="16"/>
              </w:rPr>
              <w:t>17</w:t>
            </w:r>
          </w:p>
        </w:tc>
        <w:tc>
          <w:tcPr>
            <w:tcW w:w="1433" w:type="dxa"/>
          </w:tcPr>
          <w:p w:rsidR="00CD4F30" w:rsidRPr="0083030D" w:rsidRDefault="00CD4F30" w:rsidP="00CD4F30">
            <w:pPr>
              <w:keepNext/>
              <w:keepLines/>
              <w:jc w:val="right"/>
              <w:rPr>
                <w:sz w:val="16"/>
                <w:szCs w:val="16"/>
              </w:rPr>
            </w:pPr>
            <w:r w:rsidRPr="0083030D">
              <w:rPr>
                <w:sz w:val="16"/>
                <w:szCs w:val="16"/>
              </w:rPr>
              <w:t>14</w:t>
            </w:r>
          </w:p>
        </w:tc>
        <w:tc>
          <w:tcPr>
            <w:tcW w:w="1433" w:type="dxa"/>
          </w:tcPr>
          <w:p w:rsidR="00CD4F30" w:rsidRPr="0083030D" w:rsidRDefault="00CD4F30" w:rsidP="005C5932">
            <w:pPr>
              <w:keepNext/>
              <w:keepLines/>
              <w:jc w:val="right"/>
              <w:rPr>
                <w:sz w:val="16"/>
                <w:szCs w:val="16"/>
              </w:rPr>
            </w:pPr>
            <w:r w:rsidRPr="0083030D">
              <w:rPr>
                <w:sz w:val="16"/>
                <w:szCs w:val="16"/>
              </w:rPr>
              <w:t>7</w:t>
            </w:r>
          </w:p>
        </w:tc>
      </w:tr>
      <w:tr w:rsidR="00CD4F30" w:rsidRPr="0083030D" w:rsidTr="00CD4F30">
        <w:tc>
          <w:tcPr>
            <w:tcW w:w="1761" w:type="dxa"/>
          </w:tcPr>
          <w:p w:rsidR="00CD4F30" w:rsidRPr="0083030D" w:rsidRDefault="00CD4F30" w:rsidP="005C5932">
            <w:pPr>
              <w:keepNext/>
              <w:keepLines/>
              <w:rPr>
                <w:sz w:val="16"/>
                <w:szCs w:val="16"/>
              </w:rPr>
            </w:pPr>
            <w:r w:rsidRPr="0083030D">
              <w:rPr>
                <w:sz w:val="16"/>
                <w:szCs w:val="16"/>
              </w:rPr>
              <w:t>Redogörelse</w:t>
            </w:r>
          </w:p>
        </w:tc>
        <w:tc>
          <w:tcPr>
            <w:tcW w:w="1433" w:type="dxa"/>
          </w:tcPr>
          <w:p w:rsidR="00CD4F30" w:rsidRPr="0083030D" w:rsidRDefault="00CD4F30" w:rsidP="00CD4F30">
            <w:pPr>
              <w:keepNext/>
              <w:keepLines/>
              <w:jc w:val="right"/>
              <w:rPr>
                <w:sz w:val="16"/>
                <w:szCs w:val="16"/>
              </w:rPr>
            </w:pPr>
            <w:r w:rsidRPr="0083030D">
              <w:rPr>
                <w:sz w:val="16"/>
                <w:szCs w:val="16"/>
              </w:rPr>
              <w:t>7</w:t>
            </w:r>
          </w:p>
        </w:tc>
        <w:tc>
          <w:tcPr>
            <w:tcW w:w="1433" w:type="dxa"/>
          </w:tcPr>
          <w:p w:rsidR="00CD4F30" w:rsidRPr="0083030D" w:rsidRDefault="00CD4F30" w:rsidP="00CD4F30">
            <w:pPr>
              <w:keepNext/>
              <w:keepLines/>
              <w:jc w:val="right"/>
              <w:rPr>
                <w:sz w:val="16"/>
                <w:szCs w:val="16"/>
              </w:rPr>
            </w:pPr>
            <w:r w:rsidRPr="0083030D">
              <w:rPr>
                <w:sz w:val="16"/>
                <w:szCs w:val="16"/>
              </w:rPr>
              <w:t>8</w:t>
            </w:r>
          </w:p>
        </w:tc>
        <w:tc>
          <w:tcPr>
            <w:tcW w:w="1433" w:type="dxa"/>
          </w:tcPr>
          <w:p w:rsidR="00CD4F30" w:rsidRPr="0083030D" w:rsidRDefault="00CD4F30" w:rsidP="005C5932">
            <w:pPr>
              <w:keepNext/>
              <w:keepLines/>
              <w:jc w:val="right"/>
              <w:rPr>
                <w:sz w:val="16"/>
                <w:szCs w:val="16"/>
              </w:rPr>
            </w:pPr>
            <w:r w:rsidRPr="0083030D">
              <w:rPr>
                <w:sz w:val="16"/>
                <w:szCs w:val="16"/>
              </w:rPr>
              <w:t>17</w:t>
            </w:r>
          </w:p>
        </w:tc>
      </w:tr>
      <w:tr w:rsidR="00CD4F30" w:rsidRPr="0083030D" w:rsidTr="00CD4F30">
        <w:tc>
          <w:tcPr>
            <w:tcW w:w="1761" w:type="dxa"/>
            <w:tcBorders>
              <w:bottom w:val="single" w:sz="4" w:space="0" w:color="auto"/>
            </w:tcBorders>
          </w:tcPr>
          <w:p w:rsidR="00CD4F30" w:rsidRPr="0083030D" w:rsidRDefault="00CD4F30" w:rsidP="005C5932">
            <w:pPr>
              <w:keepNext/>
              <w:keepLines/>
              <w:rPr>
                <w:sz w:val="16"/>
                <w:szCs w:val="16"/>
              </w:rPr>
            </w:pPr>
            <w:r w:rsidRPr="0083030D">
              <w:rPr>
                <w:sz w:val="16"/>
                <w:szCs w:val="16"/>
              </w:rPr>
              <w:t>Till handlinga</w:t>
            </w:r>
            <w:r w:rsidRPr="0083030D">
              <w:rPr>
                <w:sz w:val="16"/>
                <w:szCs w:val="16"/>
              </w:rPr>
              <w:t>r</w:t>
            </w:r>
            <w:r w:rsidRPr="0083030D">
              <w:rPr>
                <w:sz w:val="16"/>
                <w:szCs w:val="16"/>
              </w:rPr>
              <w:t>na</w:t>
            </w:r>
          </w:p>
        </w:tc>
        <w:tc>
          <w:tcPr>
            <w:tcW w:w="1433" w:type="dxa"/>
            <w:tcBorders>
              <w:bottom w:val="single" w:sz="4" w:space="0" w:color="auto"/>
            </w:tcBorders>
          </w:tcPr>
          <w:p w:rsidR="00CD4F30" w:rsidRPr="0083030D" w:rsidRDefault="00CD4F30" w:rsidP="00CD4F30">
            <w:pPr>
              <w:keepNext/>
              <w:keepLines/>
              <w:jc w:val="right"/>
              <w:rPr>
                <w:sz w:val="16"/>
                <w:szCs w:val="16"/>
              </w:rPr>
            </w:pPr>
            <w:r w:rsidRPr="0083030D">
              <w:rPr>
                <w:sz w:val="16"/>
                <w:szCs w:val="16"/>
              </w:rPr>
              <w:t>9</w:t>
            </w:r>
          </w:p>
        </w:tc>
        <w:tc>
          <w:tcPr>
            <w:tcW w:w="1433" w:type="dxa"/>
            <w:tcBorders>
              <w:bottom w:val="single" w:sz="4" w:space="0" w:color="auto"/>
            </w:tcBorders>
          </w:tcPr>
          <w:p w:rsidR="00CD4F30" w:rsidRPr="0083030D" w:rsidRDefault="00CD4F30" w:rsidP="00CD4F30">
            <w:pPr>
              <w:keepNext/>
              <w:keepLines/>
              <w:jc w:val="right"/>
              <w:rPr>
                <w:sz w:val="16"/>
                <w:szCs w:val="16"/>
              </w:rPr>
            </w:pPr>
            <w:r w:rsidRPr="0083030D">
              <w:rPr>
                <w:sz w:val="16"/>
                <w:szCs w:val="16"/>
              </w:rPr>
              <w:t>3</w:t>
            </w:r>
          </w:p>
        </w:tc>
        <w:tc>
          <w:tcPr>
            <w:tcW w:w="1433" w:type="dxa"/>
            <w:tcBorders>
              <w:bottom w:val="single" w:sz="4" w:space="0" w:color="auto"/>
            </w:tcBorders>
          </w:tcPr>
          <w:p w:rsidR="00CD4F30" w:rsidRPr="0083030D" w:rsidRDefault="00CD4F30" w:rsidP="005C5932">
            <w:pPr>
              <w:keepNext/>
              <w:keepLines/>
              <w:jc w:val="right"/>
              <w:rPr>
                <w:sz w:val="16"/>
                <w:szCs w:val="16"/>
              </w:rPr>
            </w:pPr>
            <w:r w:rsidRPr="0083030D">
              <w:rPr>
                <w:sz w:val="16"/>
                <w:szCs w:val="16"/>
              </w:rPr>
              <w:t>8</w:t>
            </w:r>
          </w:p>
        </w:tc>
      </w:tr>
      <w:tr w:rsidR="00CD4F30" w:rsidRPr="0083030D" w:rsidTr="00CD4F30">
        <w:tc>
          <w:tcPr>
            <w:tcW w:w="1761" w:type="dxa"/>
            <w:tcBorders>
              <w:top w:val="single" w:sz="4" w:space="0" w:color="auto"/>
              <w:bottom w:val="single" w:sz="4" w:space="0" w:color="auto"/>
            </w:tcBorders>
          </w:tcPr>
          <w:p w:rsidR="00CD4F30" w:rsidRPr="0083030D" w:rsidRDefault="00C15F8E" w:rsidP="005C5932">
            <w:pPr>
              <w:keepNext/>
              <w:keepLines/>
              <w:rPr>
                <w:b/>
                <w:i/>
                <w:sz w:val="16"/>
                <w:szCs w:val="16"/>
              </w:rPr>
            </w:pPr>
            <w:r w:rsidRPr="0083030D">
              <w:rPr>
                <w:b/>
                <w:i/>
                <w:sz w:val="16"/>
                <w:szCs w:val="16"/>
              </w:rPr>
              <w:t>Summa</w:t>
            </w:r>
          </w:p>
        </w:tc>
        <w:tc>
          <w:tcPr>
            <w:tcW w:w="1433" w:type="dxa"/>
            <w:tcBorders>
              <w:top w:val="single" w:sz="4" w:space="0" w:color="auto"/>
              <w:bottom w:val="single" w:sz="4" w:space="0" w:color="auto"/>
            </w:tcBorders>
          </w:tcPr>
          <w:p w:rsidR="00CD4F30" w:rsidRPr="0083030D" w:rsidRDefault="00CD4F30" w:rsidP="00CD4F30">
            <w:pPr>
              <w:keepNext/>
              <w:keepLines/>
              <w:jc w:val="right"/>
              <w:rPr>
                <w:b/>
                <w:i/>
                <w:sz w:val="16"/>
                <w:szCs w:val="16"/>
              </w:rPr>
            </w:pPr>
            <w:r w:rsidRPr="0083030D">
              <w:rPr>
                <w:b/>
                <w:i/>
                <w:sz w:val="16"/>
                <w:szCs w:val="16"/>
              </w:rPr>
              <w:t>33</w:t>
            </w:r>
          </w:p>
        </w:tc>
        <w:tc>
          <w:tcPr>
            <w:tcW w:w="1433" w:type="dxa"/>
            <w:tcBorders>
              <w:top w:val="single" w:sz="4" w:space="0" w:color="auto"/>
              <w:bottom w:val="single" w:sz="4" w:space="0" w:color="auto"/>
            </w:tcBorders>
          </w:tcPr>
          <w:p w:rsidR="00CD4F30" w:rsidRPr="0083030D" w:rsidRDefault="00CD4F30" w:rsidP="00CD4F30">
            <w:pPr>
              <w:keepNext/>
              <w:keepLines/>
              <w:jc w:val="right"/>
              <w:rPr>
                <w:b/>
                <w:i/>
                <w:sz w:val="16"/>
                <w:szCs w:val="16"/>
              </w:rPr>
            </w:pPr>
            <w:r w:rsidRPr="0083030D">
              <w:rPr>
                <w:b/>
                <w:i/>
                <w:sz w:val="16"/>
                <w:szCs w:val="16"/>
              </w:rPr>
              <w:t>25</w:t>
            </w:r>
          </w:p>
        </w:tc>
        <w:tc>
          <w:tcPr>
            <w:tcW w:w="1433" w:type="dxa"/>
            <w:tcBorders>
              <w:top w:val="single" w:sz="4" w:space="0" w:color="auto"/>
              <w:bottom w:val="single" w:sz="4" w:space="0" w:color="auto"/>
            </w:tcBorders>
          </w:tcPr>
          <w:p w:rsidR="00CD4F30" w:rsidRPr="0083030D" w:rsidRDefault="00CD4F30" w:rsidP="005C5932">
            <w:pPr>
              <w:keepNext/>
              <w:keepLines/>
              <w:jc w:val="right"/>
              <w:rPr>
                <w:b/>
                <w:i/>
                <w:sz w:val="16"/>
                <w:szCs w:val="16"/>
              </w:rPr>
            </w:pPr>
            <w:r w:rsidRPr="0083030D">
              <w:rPr>
                <w:b/>
                <w:i/>
                <w:sz w:val="16"/>
                <w:szCs w:val="16"/>
              </w:rPr>
              <w:t>32</w:t>
            </w:r>
          </w:p>
        </w:tc>
      </w:tr>
    </w:tbl>
    <w:p w:rsidR="00282BBB" w:rsidRPr="0083030D" w:rsidRDefault="00282BBB" w:rsidP="00040BC0">
      <w:pPr>
        <w:pStyle w:val="Rubrik3"/>
        <w:rPr>
          <w:noProof w:val="0"/>
        </w:rPr>
      </w:pPr>
      <w:bookmarkStart w:id="47" w:name="_Toc221523819"/>
      <w:bookmarkStart w:id="48" w:name="_Toc222796993"/>
      <w:r w:rsidRPr="0083030D">
        <w:rPr>
          <w:noProof w:val="0"/>
        </w:rPr>
        <w:t>Styrelsens övriga arbete</w:t>
      </w:r>
      <w:bookmarkEnd w:id="47"/>
      <w:bookmarkEnd w:id="48"/>
    </w:p>
    <w:p w:rsidR="00282BBB" w:rsidRPr="0083030D" w:rsidRDefault="00282BBB" w:rsidP="00C90FE5">
      <w:r w:rsidRPr="0083030D">
        <w:t>Styrelsen har haft elva ordinarie sammanträden under 2008. Inför styrelsens möten hålls vid behov presidiemöten. Rik</w:t>
      </w:r>
      <w:r w:rsidRPr="0083030D">
        <w:t>s</w:t>
      </w:r>
      <w:r w:rsidRPr="0083030D">
        <w:t xml:space="preserve">revisorerna deltar i såväl styrelsens som presidiets möten. </w:t>
      </w:r>
    </w:p>
    <w:p w:rsidR="00C90FE5" w:rsidRPr="0083030D" w:rsidRDefault="00282BBB" w:rsidP="00C90FE5">
      <w:pPr>
        <w:pStyle w:val="Normaltindrag"/>
      </w:pPr>
      <w:r w:rsidRPr="0083030D">
        <w:t>Styrelsen har fullgjort de författningsenliga uppgifter som åligger den. St</w:t>
      </w:r>
      <w:r w:rsidRPr="0083030D">
        <w:t>y</w:t>
      </w:r>
      <w:r w:rsidRPr="0083030D">
        <w:t>relsen har således till riksdagen överlämnat revisionsberättelserna över granskningarna av Riksbanken, Stiftelsen Riksbankens Jubileumsfond och årsredovisningen för staten. Därutöver har styrelsen beslutat om Riksrevisi</w:t>
      </w:r>
      <w:r w:rsidRPr="0083030D">
        <w:t>o</w:t>
      </w:r>
      <w:r w:rsidRPr="0083030D">
        <w:t>nens årsredovisning för 2007 samt förslag till anslag på statsbudgeten för Riksrevisionen för 2009. Styre</w:t>
      </w:r>
      <w:r w:rsidRPr="0083030D">
        <w:t>l</w:t>
      </w:r>
      <w:r w:rsidRPr="0083030D">
        <w:t>sen har dessutom till riksdagen överlämnat Riksrev</w:t>
      </w:r>
      <w:r w:rsidRPr="0083030D">
        <w:t>i</w:t>
      </w:r>
      <w:r w:rsidRPr="0083030D">
        <w:t>sionens årliga rapport 2008. Slutligen har styrelsen lämnat förslag till tilläggsbud</w:t>
      </w:r>
      <w:r w:rsidR="00C90FE5" w:rsidRPr="0083030D">
        <w:t>g</w:t>
      </w:r>
      <w:r w:rsidRPr="0083030D">
        <w:t>et för 2008.</w:t>
      </w:r>
    </w:p>
    <w:p w:rsidR="00282BBB" w:rsidRPr="0083030D" w:rsidRDefault="00970516" w:rsidP="00DE20B8">
      <w:pPr>
        <w:pStyle w:val="Rubrik2"/>
      </w:pPr>
      <w:bookmarkStart w:id="49" w:name="_Toc221523820"/>
      <w:r w:rsidRPr="0083030D">
        <w:br w:type="page"/>
      </w:r>
      <w:bookmarkStart w:id="50" w:name="_Toc222796994"/>
      <w:r w:rsidR="00282BBB" w:rsidRPr="0083030D">
        <w:t>Vetenskapliga rådet</w:t>
      </w:r>
      <w:bookmarkEnd w:id="49"/>
      <w:bookmarkEnd w:id="50"/>
    </w:p>
    <w:p w:rsidR="002B2012" w:rsidRPr="0083030D" w:rsidRDefault="00282BBB" w:rsidP="00C90FE5">
      <w:r w:rsidRPr="0083030D">
        <w:t>Enligt lag</w:t>
      </w:r>
      <w:r w:rsidR="003663C4" w:rsidRPr="0083030D">
        <w:t>en</w:t>
      </w:r>
      <w:r w:rsidRPr="0083030D">
        <w:t xml:space="preserve"> (2002:1023) med instruktion för Riksrevisionen ska vid Riksr</w:t>
      </w:r>
      <w:r w:rsidRPr="0083030D">
        <w:t>e</w:t>
      </w:r>
      <w:r w:rsidRPr="0083030D">
        <w:t>visionen finnas ett vetenskapligt råd. Rådet är ett rådgivande organ till riksr</w:t>
      </w:r>
      <w:r w:rsidRPr="0083030D">
        <w:t>e</w:t>
      </w:r>
      <w:r w:rsidRPr="0083030D">
        <w:t xml:space="preserve">visorerna, i första hand med inriktning mot mer strategiska frågor. </w:t>
      </w:r>
    </w:p>
    <w:p w:rsidR="00FB552C" w:rsidRPr="0083030D" w:rsidRDefault="002B2012" w:rsidP="00D80829">
      <w:pPr>
        <w:pStyle w:val="Normaltindrag"/>
      </w:pPr>
      <w:r w:rsidRPr="0083030D">
        <w:t>Det vetenskapliga råd</w:t>
      </w:r>
      <w:r w:rsidR="00BE0BCC" w:rsidRPr="0083030D">
        <w:t>et</w:t>
      </w:r>
      <w:r w:rsidRPr="0083030D">
        <w:t xml:space="preserve"> har engagerats för diskussioner </w:t>
      </w:r>
      <w:r w:rsidR="00D80829" w:rsidRPr="0083030D">
        <w:t>om granskning</w:t>
      </w:r>
      <w:r w:rsidR="00D80829" w:rsidRPr="0083030D">
        <w:t>s</w:t>
      </w:r>
      <w:r w:rsidR="00D80829" w:rsidRPr="0083030D">
        <w:t>rapporter och förstudier från effektivitetsrevisionen</w:t>
      </w:r>
      <w:r w:rsidR="003663C4" w:rsidRPr="0083030D">
        <w:t>,</w:t>
      </w:r>
      <w:r w:rsidR="00D80829" w:rsidRPr="0083030D">
        <w:t xml:space="preserve"> Riksrevisionens uppföl</w:t>
      </w:r>
      <w:r w:rsidR="00D80829" w:rsidRPr="0083030D">
        <w:t>j</w:t>
      </w:r>
      <w:r w:rsidR="00D80829" w:rsidRPr="0083030D">
        <w:t xml:space="preserve">ningsrapport samt </w:t>
      </w:r>
      <w:r w:rsidR="003663C4" w:rsidRPr="0083030D">
        <w:t xml:space="preserve">Riksrevisorernas </w:t>
      </w:r>
      <w:r w:rsidR="00D80829" w:rsidRPr="0083030D">
        <w:t>årliga rapport. Projektgrupper har även föredragit påg</w:t>
      </w:r>
      <w:r w:rsidR="00D80829" w:rsidRPr="0083030D">
        <w:t>å</w:t>
      </w:r>
      <w:r w:rsidR="00D80829" w:rsidRPr="0083030D">
        <w:t>ende granskningar. Frågor som tagits upp har behandlat t</w:t>
      </w:r>
      <w:r w:rsidR="003663C4" w:rsidRPr="0083030D">
        <w:t xml:space="preserve">.ex. </w:t>
      </w:r>
      <w:r w:rsidRPr="0083030D">
        <w:t xml:space="preserve">kvalitet och val av metod. </w:t>
      </w:r>
    </w:p>
    <w:p w:rsidR="00D80829" w:rsidRPr="0083030D" w:rsidRDefault="00D80829" w:rsidP="00D80829">
      <w:pPr>
        <w:pStyle w:val="Normaltindrag"/>
      </w:pPr>
      <w:r w:rsidRPr="0083030D">
        <w:t xml:space="preserve">Rådet har under 2008 sammanträtt tre gånger. </w:t>
      </w:r>
    </w:p>
    <w:p w:rsidR="00D80829" w:rsidRPr="0083030D" w:rsidRDefault="00D80829" w:rsidP="00D80829">
      <w:pPr>
        <w:pStyle w:val="Normaltindrag"/>
      </w:pPr>
    </w:p>
    <w:p w:rsidR="00282BBB" w:rsidRPr="0083030D" w:rsidRDefault="00282BBB" w:rsidP="00D80829">
      <w:pPr>
        <w:pStyle w:val="Normaltindrag"/>
      </w:pPr>
      <w:r w:rsidRPr="0083030D">
        <w:t>Ledamöter under året har varit:</w:t>
      </w:r>
    </w:p>
    <w:p w:rsidR="00282BBB" w:rsidRPr="0083030D" w:rsidRDefault="00282BBB" w:rsidP="00282BBB"/>
    <w:p w:rsidR="00282BBB" w:rsidRPr="0083030D" w:rsidRDefault="00282BBB" w:rsidP="00282BBB">
      <w:r w:rsidRPr="0083030D">
        <w:t>Martin Flodén, docent, Handelshögskolan i Stockholm</w:t>
      </w:r>
    </w:p>
    <w:p w:rsidR="00282BBB" w:rsidRPr="0083030D" w:rsidRDefault="00282BBB" w:rsidP="00282BBB">
      <w:r w:rsidRPr="0083030D">
        <w:t>Gunilla Jarlbro, professor, Lunds universitet</w:t>
      </w:r>
    </w:p>
    <w:p w:rsidR="00282BBB" w:rsidRPr="0083030D" w:rsidRDefault="00282BBB" w:rsidP="00282BBB">
      <w:r w:rsidRPr="0083030D">
        <w:t>Lena Marcusson, professor, Uppsala universitet</w:t>
      </w:r>
    </w:p>
    <w:p w:rsidR="00282BBB" w:rsidRPr="0083030D" w:rsidRDefault="00282BBB" w:rsidP="00282BBB">
      <w:r w:rsidRPr="0083030D">
        <w:t>Claes Norberg, professor, Lunds universitet</w:t>
      </w:r>
    </w:p>
    <w:p w:rsidR="00282BBB" w:rsidRPr="0083030D" w:rsidRDefault="00282BBB" w:rsidP="00282BBB">
      <w:r w:rsidRPr="0083030D">
        <w:t>Inga Persson, professor, Lunds universitet</w:t>
      </w:r>
    </w:p>
    <w:p w:rsidR="00282BBB" w:rsidRPr="0083030D" w:rsidRDefault="00282BBB" w:rsidP="00282BBB">
      <w:r w:rsidRPr="0083030D">
        <w:t>Daniel Tarschys, professor, Stockholms universitet</w:t>
      </w:r>
    </w:p>
    <w:p w:rsidR="00C90FE5" w:rsidRPr="0083030D" w:rsidRDefault="00970516" w:rsidP="00970516">
      <w:pPr>
        <w:pStyle w:val="Rubrik2"/>
        <w:spacing w:before="0"/>
      </w:pPr>
      <w:bookmarkStart w:id="51" w:name="_Toc221523821"/>
      <w:r w:rsidRPr="0083030D">
        <w:br w:type="page"/>
      </w:r>
      <w:bookmarkStart w:id="52" w:name="_Toc222796995"/>
      <w:r w:rsidR="00C90FE5" w:rsidRPr="0083030D">
        <w:t>Kompetens och personal</w:t>
      </w:r>
      <w:bookmarkEnd w:id="51"/>
      <w:bookmarkEnd w:id="52"/>
    </w:p>
    <w:p w:rsidR="00C90FE5" w:rsidRPr="0083030D" w:rsidRDefault="00C90FE5" w:rsidP="00C90FE5">
      <w:bookmarkStart w:id="53" w:name="_Toc189588100"/>
      <w:r w:rsidRPr="0083030D">
        <w:t>I detta kapitel redovisas de åtgärder som vidtagits i syfte att säkerstä</w:t>
      </w:r>
      <w:r w:rsidRPr="0083030D">
        <w:t>l</w:t>
      </w:r>
      <w:r w:rsidRPr="0083030D">
        <w:t xml:space="preserve">la att kompetens finns för att nå verksamhetens mål och att utföra vårt uppdrag. </w:t>
      </w:r>
    </w:p>
    <w:p w:rsidR="00C90FE5" w:rsidRPr="0083030D" w:rsidRDefault="00C90FE5" w:rsidP="00C90FE5">
      <w:pPr>
        <w:pStyle w:val="Normaltindrag"/>
      </w:pPr>
      <w:r w:rsidRPr="0083030D">
        <w:t>Riksrevisorerna har med stöd av väsentlighetskriteriet i 7 kap. 6 § för</w:t>
      </w:r>
      <w:r w:rsidRPr="0083030D">
        <w:t>e</w:t>
      </w:r>
      <w:r w:rsidRPr="0083030D">
        <w:t>skrift</w:t>
      </w:r>
      <w:r w:rsidR="003663C4" w:rsidRPr="0083030D">
        <w:t>en</w:t>
      </w:r>
      <w:r w:rsidRPr="0083030D">
        <w:t xml:space="preserve"> (FRS 2006:10) om tillämpningen av lagen (2006:999) med ekonom</w:t>
      </w:r>
      <w:r w:rsidRPr="0083030D">
        <w:t>i</w:t>
      </w:r>
      <w:r w:rsidRPr="0083030D">
        <w:t>administrativa bestämmelser m.m. för riksdagsförvaltningen, Riksdagens o</w:t>
      </w:r>
      <w:r w:rsidRPr="0083030D">
        <w:t>m</w:t>
      </w:r>
      <w:r w:rsidRPr="0083030D">
        <w:t xml:space="preserve">budsmän och Riksrevisionen </w:t>
      </w:r>
      <w:r w:rsidR="00A1006D" w:rsidRPr="0083030D">
        <w:t xml:space="preserve">har </w:t>
      </w:r>
      <w:r w:rsidRPr="0083030D">
        <w:t xml:space="preserve">valt att liksom regeringens myndigheter redovisa kompetensförsörjning enligt </w:t>
      </w:r>
      <w:r w:rsidR="003B0FC6" w:rsidRPr="0083030D">
        <w:t xml:space="preserve">3 kap. 3 § </w:t>
      </w:r>
      <w:r w:rsidRPr="0083030D">
        <w:t>förordning</w:t>
      </w:r>
      <w:r w:rsidR="003663C4" w:rsidRPr="0083030D">
        <w:t>en</w:t>
      </w:r>
      <w:r w:rsidRPr="0083030D">
        <w:t xml:space="preserve"> (2000:605) om årsredovisning och budge</w:t>
      </w:r>
      <w:r w:rsidRPr="0083030D">
        <w:t>t</w:t>
      </w:r>
      <w:r w:rsidRPr="0083030D">
        <w:t>underlag.</w:t>
      </w:r>
    </w:p>
    <w:p w:rsidR="00C90FE5" w:rsidRPr="0083030D" w:rsidRDefault="00C90FE5" w:rsidP="00040BC0">
      <w:pPr>
        <w:pStyle w:val="Rubrik3"/>
        <w:rPr>
          <w:noProof w:val="0"/>
        </w:rPr>
      </w:pPr>
      <w:bookmarkStart w:id="54" w:name="_Toc222796996"/>
      <w:r w:rsidRPr="0083030D">
        <w:rPr>
          <w:noProof w:val="0"/>
        </w:rPr>
        <w:t>Sammanfattande bedömning</w:t>
      </w:r>
      <w:bookmarkEnd w:id="54"/>
    </w:p>
    <w:p w:rsidR="00C90FE5" w:rsidRPr="0083030D" w:rsidRDefault="00C90FE5" w:rsidP="00C90FE5">
      <w:r w:rsidRPr="0083030D">
        <w:t>Riksrevisionen arbetar för att säkerställa en kompetensförsörjning som är anpassad till myndighetens mål och verksamhet. Ett ansträngt ekonomiskt läge under året har medfört att åtgärder vidtagits såsom neddragning av den interna utbildningen, minskat externt kompetensstöd samt tillfälligt anstäl</w:t>
      </w:r>
      <w:r w:rsidRPr="0083030D">
        <w:t>l</w:t>
      </w:r>
      <w:r w:rsidRPr="0083030D">
        <w:t>ningsstopp. För myndigheten viktiga planerade aktivit</w:t>
      </w:r>
      <w:r w:rsidRPr="0083030D">
        <w:t>e</w:t>
      </w:r>
      <w:r w:rsidRPr="0083030D">
        <w:t xml:space="preserve">ter för att säkerställa vår kompetensförsörjning på några års sikt har således fått stå tillbaka </w:t>
      </w:r>
      <w:r w:rsidR="0075644C" w:rsidRPr="0083030D">
        <w:t xml:space="preserve">då vi fokuserat </w:t>
      </w:r>
      <w:r w:rsidRPr="0083030D">
        <w:t>på att genomföra kärnverksamhetens uppdrag under året. Anstäl</w:t>
      </w:r>
      <w:r w:rsidRPr="0083030D">
        <w:t>l</w:t>
      </w:r>
      <w:r w:rsidRPr="0083030D">
        <w:t>ningsstoppet kunde hävas i slutet av 2008, vilket är en förutsät</w:t>
      </w:r>
      <w:r w:rsidRPr="0083030D">
        <w:t>t</w:t>
      </w:r>
      <w:r w:rsidRPr="0083030D">
        <w:t xml:space="preserve">ning för att under 2009 </w:t>
      </w:r>
      <w:r w:rsidR="0075644C" w:rsidRPr="0083030D">
        <w:t xml:space="preserve">kunna </w:t>
      </w:r>
      <w:r w:rsidRPr="0083030D">
        <w:t>bemanna verksamheten för att genomföra våra up</w:t>
      </w:r>
      <w:r w:rsidRPr="0083030D">
        <w:t>p</w:t>
      </w:r>
      <w:r w:rsidRPr="0083030D">
        <w:t xml:space="preserve">drag. </w:t>
      </w:r>
    </w:p>
    <w:p w:rsidR="00C90FE5" w:rsidRPr="0083030D" w:rsidRDefault="00C90FE5" w:rsidP="00C90FE5">
      <w:pPr>
        <w:pStyle w:val="Normaltindrag"/>
      </w:pPr>
      <w:r w:rsidRPr="0083030D">
        <w:t>Under 2009 måste även myndigheten återuppta ursprungliga planerade kompetensförsörjningsaktiviteter för att säkerställa en långsiktigt hållbar kvalitet och nivå i ver</w:t>
      </w:r>
      <w:r w:rsidRPr="0083030D">
        <w:t>k</w:t>
      </w:r>
      <w:r w:rsidRPr="0083030D">
        <w:t>samheten.</w:t>
      </w:r>
    </w:p>
    <w:p w:rsidR="00C90FE5" w:rsidRPr="0083030D" w:rsidRDefault="00C90FE5" w:rsidP="00040BC0">
      <w:pPr>
        <w:pStyle w:val="Rubrik3"/>
        <w:rPr>
          <w:noProof w:val="0"/>
        </w:rPr>
      </w:pPr>
      <w:bookmarkStart w:id="55" w:name="_Toc221523823"/>
      <w:bookmarkStart w:id="56" w:name="_Toc222796997"/>
      <w:bookmarkEnd w:id="53"/>
      <w:r w:rsidRPr="0083030D">
        <w:rPr>
          <w:noProof w:val="0"/>
        </w:rPr>
        <w:t>Kompetens</w:t>
      </w:r>
      <w:bookmarkEnd w:id="55"/>
      <w:bookmarkEnd w:id="56"/>
    </w:p>
    <w:p w:rsidR="00C90FE5" w:rsidRPr="0083030D" w:rsidRDefault="00C90FE5" w:rsidP="00C90FE5">
      <w:r w:rsidRPr="0083030D">
        <w:t>Riksrevisionen har under 2008 fortsatt det arbete med ledar- och kompeten</w:t>
      </w:r>
      <w:r w:rsidRPr="0083030D">
        <w:t>s</w:t>
      </w:r>
      <w:r w:rsidRPr="0083030D">
        <w:t xml:space="preserve">försörjning som inleddes året innan. Insatserna har dock inte genomförts i den omfattning som ursprungligen planerades till följd av </w:t>
      </w:r>
      <w:r w:rsidR="00580BE3" w:rsidRPr="0083030D">
        <w:t>vissa tillfälliga besp</w:t>
      </w:r>
      <w:r w:rsidR="00580BE3" w:rsidRPr="0083030D">
        <w:t>a</w:t>
      </w:r>
      <w:r w:rsidR="00580BE3" w:rsidRPr="0083030D">
        <w:t>ringsåtgärder</w:t>
      </w:r>
      <w:r w:rsidRPr="0083030D">
        <w:t>.</w:t>
      </w:r>
    </w:p>
    <w:p w:rsidR="00C90FE5" w:rsidRPr="0083030D" w:rsidRDefault="00C90FE5" w:rsidP="00040BC0">
      <w:pPr>
        <w:pStyle w:val="R4"/>
      </w:pPr>
      <w:bookmarkStart w:id="57" w:name="_Toc189588102"/>
      <w:r w:rsidRPr="0083030D">
        <w:t xml:space="preserve">Kartläggning, ledarförsörjning, rekrytering och </w:t>
      </w:r>
      <w:bookmarkEnd w:id="57"/>
      <w:r w:rsidRPr="0083030D">
        <w:t>arbetsmiljö</w:t>
      </w:r>
    </w:p>
    <w:p w:rsidR="00C90FE5" w:rsidRPr="0083030D" w:rsidRDefault="00C90FE5" w:rsidP="00C90FE5">
      <w:r w:rsidRPr="0083030D">
        <w:t>En kompetenskartläggning har under 2008 genomförts inom effektivitetsrev</w:t>
      </w:r>
      <w:r w:rsidRPr="0083030D">
        <w:t>i</w:t>
      </w:r>
      <w:r w:rsidRPr="0083030D">
        <w:t>sionen och den årliga revisionen. Syftet med kompetenskar</w:t>
      </w:r>
      <w:r w:rsidRPr="0083030D">
        <w:t>t</w:t>
      </w:r>
      <w:r w:rsidRPr="0083030D">
        <w:t>läggningen är att skapa ett planeringsstöd både kort- och långsiktigt. En förbättrad helhetssyn över personalens specifika kompetens har därig</w:t>
      </w:r>
      <w:r w:rsidRPr="0083030D">
        <w:t>e</w:t>
      </w:r>
      <w:r w:rsidRPr="0083030D">
        <w:t>nom erhållits. Ny metod för medarbetarsamtal och individuella utvec</w:t>
      </w:r>
      <w:r w:rsidRPr="0083030D">
        <w:t>k</w:t>
      </w:r>
      <w:r w:rsidRPr="0083030D">
        <w:t>lingsplaner provades</w:t>
      </w:r>
      <w:r w:rsidR="003663C4" w:rsidRPr="0083030D">
        <w:t>,</w:t>
      </w:r>
      <w:r w:rsidRPr="0083030D">
        <w:t xml:space="preserve"> och metoden kommer att införas fullt ut under 2009.</w:t>
      </w:r>
    </w:p>
    <w:p w:rsidR="00C90FE5" w:rsidRPr="0083030D" w:rsidRDefault="00C90FE5" w:rsidP="00C90FE5">
      <w:pPr>
        <w:pStyle w:val="Normaltindrag"/>
      </w:pPr>
      <w:r w:rsidRPr="0083030D">
        <w:t>Under 2008 beslutades om Riksrevisionens ledarförsörjningsstrategi. L</w:t>
      </w:r>
      <w:r w:rsidRPr="0083030D">
        <w:t>e</w:t>
      </w:r>
      <w:r w:rsidRPr="0083030D">
        <w:t>darutvecklingsinsatser påbörjades under 2008. Planerade insatser med ident</w:t>
      </w:r>
      <w:r w:rsidRPr="0083030D">
        <w:t>i</w:t>
      </w:r>
      <w:r w:rsidRPr="0083030D">
        <w:t>fiering och utveckling av ledarämnen samt utvecklingsinsatser för andra ledarbefattningar har senarelagts. Introduktion av nytil</w:t>
      </w:r>
      <w:r w:rsidRPr="0083030D">
        <w:t>l</w:t>
      </w:r>
      <w:r w:rsidRPr="0083030D">
        <w:t>trädda chefer har genomförts enligt strategin</w:t>
      </w:r>
      <w:r w:rsidR="003663C4" w:rsidRPr="0083030D">
        <w:t>,</w:t>
      </w:r>
      <w:r w:rsidRPr="0083030D">
        <w:t xml:space="preserve"> och karriärplan</w:t>
      </w:r>
      <w:r w:rsidRPr="0083030D">
        <w:t>e</w:t>
      </w:r>
      <w:r w:rsidRPr="0083030D">
        <w:t xml:space="preserve">ring för chefer vars förordnanden gick ut har genomförts. </w:t>
      </w:r>
    </w:p>
    <w:p w:rsidR="00C90FE5" w:rsidRPr="0083030D" w:rsidRDefault="00C90FE5" w:rsidP="00C90FE5">
      <w:pPr>
        <w:pStyle w:val="Normaltindrag"/>
      </w:pPr>
      <w:r w:rsidRPr="0083030D">
        <w:t>I början av året var rekryteringarna många men under stor del av året rådde anställningsstopp. Från senhösten återupptogs rekryteringa</w:t>
      </w:r>
      <w:r w:rsidRPr="0083030D">
        <w:t>r</w:t>
      </w:r>
      <w:r w:rsidRPr="0083030D">
        <w:t>na. Totalt har 65 personer slu</w:t>
      </w:r>
      <w:r w:rsidR="00F2555A" w:rsidRPr="0083030D">
        <w:t>tat under året och 32 rekryterat</w:t>
      </w:r>
      <w:r w:rsidRPr="0083030D">
        <w:t>s eller återgått från tjänstledighet. En kompetensväxling inom kommunikationsfunkti</w:t>
      </w:r>
      <w:r w:rsidRPr="0083030D">
        <w:t>o</w:t>
      </w:r>
      <w:r w:rsidRPr="0083030D">
        <w:t>nen har slutförts under 2008.</w:t>
      </w:r>
    </w:p>
    <w:p w:rsidR="00C90FE5" w:rsidRPr="0083030D" w:rsidRDefault="00C90FE5" w:rsidP="00C90FE5">
      <w:pPr>
        <w:pStyle w:val="Normaltindrag"/>
      </w:pPr>
      <w:r w:rsidRPr="0083030D">
        <w:t>En medarbetarundersökning genomfördes under året och utgör ett viktigt underlag i myndighetens förändringsarbete. Resultatet av u</w:t>
      </w:r>
      <w:r w:rsidRPr="0083030D">
        <w:t>n</w:t>
      </w:r>
      <w:r w:rsidRPr="0083030D">
        <w:t>dersökningen har diskuterats under hösten med medarbetare och i chef</w:t>
      </w:r>
      <w:r w:rsidRPr="0083030D">
        <w:t>s</w:t>
      </w:r>
      <w:r w:rsidRPr="0083030D">
        <w:t xml:space="preserve">gruppen varefter en handlingsplan </w:t>
      </w:r>
      <w:r w:rsidR="00F2555A" w:rsidRPr="0083030D">
        <w:t xml:space="preserve">arbetats fram som </w:t>
      </w:r>
      <w:r w:rsidR="00A82E4E" w:rsidRPr="0083030D">
        <w:t xml:space="preserve">också </w:t>
      </w:r>
      <w:r w:rsidRPr="0083030D">
        <w:t xml:space="preserve">beretts </w:t>
      </w:r>
      <w:r w:rsidR="00F2555A" w:rsidRPr="0083030D">
        <w:t xml:space="preserve">tillsammans </w:t>
      </w:r>
      <w:r w:rsidRPr="0083030D">
        <w:t>med arbetstaga</w:t>
      </w:r>
      <w:r w:rsidRPr="0083030D">
        <w:t>r</w:t>
      </w:r>
      <w:r w:rsidRPr="0083030D">
        <w:t>organisationerna. Syftet med denna plan är att stärka Riksrevisionens attra</w:t>
      </w:r>
      <w:r w:rsidRPr="0083030D">
        <w:t>k</w:t>
      </w:r>
      <w:r w:rsidRPr="0083030D">
        <w:t>tionskraft som myndighet, utveckla medarbetarnas kompetens och attra</w:t>
      </w:r>
      <w:r w:rsidRPr="0083030D">
        <w:t>k</w:t>
      </w:r>
      <w:r w:rsidRPr="0083030D">
        <w:t>tionskraft samt förbättra arbetsmiljön. Avsikten är att myndigheten ska genomföra handlingsplanen under 2009 och 2010 och att detta ska ske i sa</w:t>
      </w:r>
      <w:r w:rsidRPr="0083030D">
        <w:t>m</w:t>
      </w:r>
      <w:r w:rsidRPr="0083030D">
        <w:t>verkan med arbetstagarorganisationerna</w:t>
      </w:r>
      <w:r w:rsidR="003663C4" w:rsidRPr="0083030D">
        <w:t>,</w:t>
      </w:r>
      <w:r w:rsidRPr="0083030D">
        <w:t xml:space="preserve"> och </w:t>
      </w:r>
      <w:r w:rsidR="0075644C" w:rsidRPr="0083030D">
        <w:t xml:space="preserve">riksrevisorerna </w:t>
      </w:r>
      <w:r w:rsidR="003663C4" w:rsidRPr="0083030D">
        <w:t xml:space="preserve">avser </w:t>
      </w:r>
      <w:r w:rsidRPr="0083030D">
        <w:t>att til</w:t>
      </w:r>
      <w:r w:rsidRPr="0083030D">
        <w:t>l</w:t>
      </w:r>
      <w:r w:rsidRPr="0083030D">
        <w:t>sammans med dessa följa upp han</w:t>
      </w:r>
      <w:r w:rsidRPr="0083030D">
        <w:t>d</w:t>
      </w:r>
      <w:r w:rsidRPr="0083030D">
        <w:t>lingsplanen.</w:t>
      </w:r>
    </w:p>
    <w:p w:rsidR="00C90FE5" w:rsidRPr="0083030D" w:rsidRDefault="00C90FE5" w:rsidP="00040BC0">
      <w:pPr>
        <w:pStyle w:val="R4"/>
      </w:pPr>
      <w:r w:rsidRPr="0083030D">
        <w:t xml:space="preserve">Kompetensutveckling </w:t>
      </w:r>
    </w:p>
    <w:p w:rsidR="00C90FE5" w:rsidRPr="0083030D" w:rsidRDefault="00C90FE5" w:rsidP="00C90FE5">
      <w:r w:rsidRPr="0083030D">
        <w:t>Riksrevisionens nyanställda erbjuds under första året en introduktionsutbil</w:t>
      </w:r>
      <w:r w:rsidRPr="0083030D">
        <w:t>d</w:t>
      </w:r>
      <w:r w:rsidRPr="0083030D">
        <w:t>ning som är gemensam för hela myndigheten. För medarb</w:t>
      </w:r>
      <w:r w:rsidRPr="0083030D">
        <w:t>e</w:t>
      </w:r>
      <w:r w:rsidRPr="0083030D">
        <w:t>tare inom årlig revision finns sedan flera år ett femårigt utbildning</w:t>
      </w:r>
      <w:r w:rsidRPr="0083030D">
        <w:t>s</w:t>
      </w:r>
      <w:r w:rsidRPr="0083030D">
        <w:t>program. Utbildningen för effektivitetsrevisionens medarbetare är inriktad mot strategiskt viktiga ku</w:t>
      </w:r>
      <w:r w:rsidRPr="0083030D">
        <w:t>n</w:t>
      </w:r>
      <w:r w:rsidRPr="0083030D">
        <w:t>skaper som krävs inom effektiv</w:t>
      </w:r>
      <w:r w:rsidRPr="0083030D">
        <w:t>i</w:t>
      </w:r>
      <w:r w:rsidRPr="0083030D">
        <w:t>tetsrevisionens verksamhet.</w:t>
      </w:r>
      <w:r w:rsidRPr="0083030D" w:rsidDel="001C25CA">
        <w:t xml:space="preserve"> </w:t>
      </w:r>
    </w:p>
    <w:p w:rsidR="0017010A" w:rsidRPr="0083030D" w:rsidRDefault="00C90FE5" w:rsidP="0017010A">
      <w:pPr>
        <w:pStyle w:val="R6"/>
      </w:pPr>
      <w:r w:rsidRPr="0083030D">
        <w:t xml:space="preserve">Kompetensutveckling årlig revision </w:t>
      </w:r>
    </w:p>
    <w:p w:rsidR="00C90FE5" w:rsidRPr="0083030D" w:rsidRDefault="00C90FE5" w:rsidP="00C90FE5">
      <w:r w:rsidRPr="0083030D">
        <w:t>Under året genomförde Riksrevisionen kurser enligt den femåriga utbil</w:t>
      </w:r>
      <w:r w:rsidRPr="0083030D">
        <w:t>d</w:t>
      </w:r>
      <w:r w:rsidRPr="0083030D">
        <w:t>ningstrappa som arrangeras sedan ett antal år. I utbildningen finns två prov inlagda, ett efter tre års yrkeserfarenhet va</w:t>
      </w:r>
      <w:r w:rsidRPr="0083030D">
        <w:t>r</w:t>
      </w:r>
      <w:r w:rsidRPr="0083030D">
        <w:t>vad med utbildning och ett efter fem år. Utbil</w:t>
      </w:r>
      <w:r w:rsidRPr="0083030D">
        <w:t>d</w:t>
      </w:r>
      <w:r w:rsidRPr="0083030D">
        <w:t>ningen ska motsvara den som ges för revisorer inom privat sektor, men med fokus på det regelverk som gäller statlig verksamhet. U</w:t>
      </w:r>
      <w:r w:rsidRPr="0083030D">
        <w:t>t</w:t>
      </w:r>
      <w:r w:rsidRPr="0083030D">
        <w:t>bildningen syftar till att säkerställa att revisorer inom årlig revision har til</w:t>
      </w:r>
      <w:r w:rsidRPr="0083030D">
        <w:t>l</w:t>
      </w:r>
      <w:r w:rsidRPr="0083030D">
        <w:t>räckliga teoreti</w:t>
      </w:r>
      <w:r w:rsidRPr="0083030D">
        <w:t>s</w:t>
      </w:r>
      <w:r w:rsidRPr="0083030D">
        <w:t>ka kunskaper för att utföra revision inom statlig verksamhet och förmåga att i praktiken tillämpa sådana kunskaper i arbetet. Provver</w:t>
      </w:r>
      <w:r w:rsidRPr="0083030D">
        <w:t>k</w:t>
      </w:r>
      <w:r w:rsidRPr="0083030D">
        <w:t>samheten genomfördes liksom tidigare i samarbete med Revisor</w:t>
      </w:r>
      <w:r w:rsidRPr="0083030D">
        <w:t>s</w:t>
      </w:r>
      <w:r w:rsidRPr="0083030D">
        <w:t xml:space="preserve">nämnden. </w:t>
      </w:r>
    </w:p>
    <w:p w:rsidR="00055B1A" w:rsidRPr="0083030D" w:rsidRDefault="00C90FE5" w:rsidP="00055B1A">
      <w:pPr>
        <w:pStyle w:val="Normaltindrag"/>
      </w:pPr>
      <w:bookmarkStart w:id="58" w:name="OLE_LINK1"/>
      <w:bookmarkStart w:id="59" w:name="OLE_LINK2"/>
      <w:r w:rsidRPr="0083030D">
        <w:t xml:space="preserve">Under 2008 godkändes </w:t>
      </w:r>
      <w:r w:rsidR="003663C4" w:rsidRPr="0083030D">
        <w:t>3</w:t>
      </w:r>
      <w:r w:rsidRPr="0083030D">
        <w:t xml:space="preserve"> av de </w:t>
      </w:r>
      <w:r w:rsidR="003663C4" w:rsidRPr="0083030D">
        <w:t>7</w:t>
      </w:r>
      <w:r w:rsidRPr="0083030D">
        <w:t xml:space="preserve"> revisorer som genomförde prov 1. På grund av för få anmälningar genomfördes inte prov 2. Sedan utbil</w:t>
      </w:r>
      <w:r w:rsidRPr="0083030D">
        <w:t>d</w:t>
      </w:r>
      <w:r w:rsidRPr="0083030D">
        <w:t xml:space="preserve">ningen startade 1999 </w:t>
      </w:r>
      <w:r w:rsidR="00055B1A" w:rsidRPr="0083030D">
        <w:t xml:space="preserve">har </w:t>
      </w:r>
      <w:r w:rsidRPr="0083030D">
        <w:t xml:space="preserve">73 revisorer godkänts i prov 1 vid utgången av 2008. Av dessa har 32 revisorer även klarat prov 2. </w:t>
      </w:r>
      <w:r w:rsidR="00055B1A" w:rsidRPr="0083030D">
        <w:t xml:space="preserve">Inom den årliga revisionen finns vid utgången av 2008 57 revisorer som klarat prov 1 eller prov 1 och 2, eller är auktoriserade revisorer. </w:t>
      </w:r>
    </w:p>
    <w:p w:rsidR="00FC4B82" w:rsidRPr="0083030D" w:rsidRDefault="00FC4B82" w:rsidP="00FC4B82">
      <w:pPr>
        <w:pStyle w:val="Tabellrubrik"/>
        <w:keepNext/>
        <w:keepLines/>
      </w:pPr>
      <w:r w:rsidRPr="0083030D">
        <w:t>Tabell</w:t>
      </w:r>
      <w:r w:rsidR="00EB05FD" w:rsidRPr="0083030D">
        <w:t xml:space="preserve"> 1</w:t>
      </w:r>
      <w:r w:rsidR="00BB364B" w:rsidRPr="0083030D">
        <w:t>7</w:t>
      </w:r>
      <w:r w:rsidRPr="0083030D">
        <w:t>: Antal godkända vid prov under perioden 2006</w:t>
      </w:r>
      <w:r w:rsidR="003663C4" w:rsidRPr="0083030D">
        <w:t>–</w:t>
      </w:r>
      <w:r w:rsidRPr="0083030D">
        <w:t>2008</w:t>
      </w:r>
    </w:p>
    <w:tbl>
      <w:tblPr>
        <w:tblW w:w="5954" w:type="dxa"/>
        <w:tblInd w:w="108" w:type="dxa"/>
        <w:tblLayout w:type="fixed"/>
        <w:tblLook w:val="01E0" w:firstRow="1" w:lastRow="1" w:firstColumn="1" w:lastColumn="1" w:noHBand="0" w:noVBand="0"/>
      </w:tblPr>
      <w:tblGrid>
        <w:gridCol w:w="2229"/>
        <w:gridCol w:w="1218"/>
        <w:gridCol w:w="1255"/>
        <w:gridCol w:w="1252"/>
      </w:tblGrid>
      <w:tr w:rsidR="00C90FE5" w:rsidRPr="0083030D" w:rsidTr="00970516">
        <w:tc>
          <w:tcPr>
            <w:tcW w:w="1951" w:type="dxa"/>
            <w:tcBorders>
              <w:top w:val="single" w:sz="4" w:space="0" w:color="auto"/>
              <w:bottom w:val="single" w:sz="4" w:space="0" w:color="auto"/>
            </w:tcBorders>
          </w:tcPr>
          <w:p w:rsidR="00C90FE5" w:rsidRPr="0083030D" w:rsidRDefault="00FC4B82" w:rsidP="00FC4B82">
            <w:pPr>
              <w:keepNext/>
              <w:keepLines/>
              <w:rPr>
                <w:sz w:val="16"/>
                <w:szCs w:val="16"/>
              </w:rPr>
            </w:pPr>
            <w:r w:rsidRPr="0083030D">
              <w:rPr>
                <w:sz w:val="16"/>
                <w:szCs w:val="16"/>
              </w:rPr>
              <w:t xml:space="preserve"> </w:t>
            </w:r>
          </w:p>
        </w:tc>
        <w:tc>
          <w:tcPr>
            <w:tcW w:w="1066" w:type="dxa"/>
            <w:tcBorders>
              <w:top w:val="single" w:sz="4" w:space="0" w:color="auto"/>
              <w:bottom w:val="single" w:sz="4" w:space="0" w:color="auto"/>
            </w:tcBorders>
          </w:tcPr>
          <w:p w:rsidR="00C90FE5" w:rsidRPr="0083030D" w:rsidRDefault="00C90FE5" w:rsidP="00FC4B82">
            <w:pPr>
              <w:keepNext/>
              <w:keepLines/>
              <w:jc w:val="right"/>
              <w:rPr>
                <w:b/>
                <w:sz w:val="16"/>
                <w:szCs w:val="16"/>
              </w:rPr>
            </w:pPr>
            <w:r w:rsidRPr="0083030D">
              <w:rPr>
                <w:b/>
                <w:sz w:val="16"/>
                <w:szCs w:val="16"/>
              </w:rPr>
              <w:t>2006</w:t>
            </w:r>
          </w:p>
        </w:tc>
        <w:tc>
          <w:tcPr>
            <w:tcW w:w="1098" w:type="dxa"/>
            <w:tcBorders>
              <w:top w:val="single" w:sz="4" w:space="0" w:color="auto"/>
              <w:bottom w:val="single" w:sz="4" w:space="0" w:color="auto"/>
            </w:tcBorders>
          </w:tcPr>
          <w:p w:rsidR="00C90FE5" w:rsidRPr="0083030D" w:rsidRDefault="00C90FE5" w:rsidP="00FC4B82">
            <w:pPr>
              <w:keepNext/>
              <w:keepLines/>
              <w:jc w:val="right"/>
              <w:rPr>
                <w:b/>
                <w:sz w:val="16"/>
                <w:szCs w:val="16"/>
              </w:rPr>
            </w:pPr>
            <w:r w:rsidRPr="0083030D">
              <w:rPr>
                <w:b/>
                <w:sz w:val="16"/>
                <w:szCs w:val="16"/>
              </w:rPr>
              <w:t>2007</w:t>
            </w:r>
          </w:p>
        </w:tc>
        <w:tc>
          <w:tcPr>
            <w:tcW w:w="1096" w:type="dxa"/>
            <w:tcBorders>
              <w:top w:val="single" w:sz="4" w:space="0" w:color="auto"/>
              <w:bottom w:val="single" w:sz="4" w:space="0" w:color="auto"/>
            </w:tcBorders>
          </w:tcPr>
          <w:p w:rsidR="00C90FE5" w:rsidRPr="0083030D" w:rsidRDefault="00C90FE5" w:rsidP="00FC4B82">
            <w:pPr>
              <w:keepNext/>
              <w:keepLines/>
              <w:jc w:val="right"/>
              <w:rPr>
                <w:b/>
                <w:sz w:val="16"/>
                <w:szCs w:val="16"/>
              </w:rPr>
            </w:pPr>
            <w:r w:rsidRPr="0083030D">
              <w:rPr>
                <w:b/>
                <w:sz w:val="16"/>
                <w:szCs w:val="16"/>
              </w:rPr>
              <w:t>2008</w:t>
            </w:r>
          </w:p>
        </w:tc>
      </w:tr>
      <w:tr w:rsidR="00C90FE5" w:rsidRPr="0083030D" w:rsidTr="00970516">
        <w:tc>
          <w:tcPr>
            <w:tcW w:w="1951" w:type="dxa"/>
            <w:tcBorders>
              <w:top w:val="single" w:sz="4" w:space="0" w:color="auto"/>
            </w:tcBorders>
          </w:tcPr>
          <w:p w:rsidR="00C90FE5" w:rsidRPr="0083030D" w:rsidRDefault="00C90FE5" w:rsidP="00FC4B82">
            <w:pPr>
              <w:keepNext/>
              <w:keepLines/>
              <w:rPr>
                <w:sz w:val="16"/>
                <w:szCs w:val="16"/>
              </w:rPr>
            </w:pPr>
            <w:r w:rsidRPr="0083030D">
              <w:rPr>
                <w:sz w:val="16"/>
                <w:szCs w:val="16"/>
              </w:rPr>
              <w:t>Prov 1</w:t>
            </w:r>
          </w:p>
        </w:tc>
        <w:tc>
          <w:tcPr>
            <w:tcW w:w="1066" w:type="dxa"/>
            <w:tcBorders>
              <w:top w:val="single" w:sz="4" w:space="0" w:color="auto"/>
            </w:tcBorders>
          </w:tcPr>
          <w:p w:rsidR="00C90FE5" w:rsidRPr="0083030D" w:rsidRDefault="00C90FE5" w:rsidP="00FC4B82">
            <w:pPr>
              <w:keepNext/>
              <w:keepLines/>
              <w:jc w:val="right"/>
              <w:rPr>
                <w:sz w:val="16"/>
                <w:szCs w:val="16"/>
              </w:rPr>
            </w:pPr>
            <w:r w:rsidRPr="0083030D">
              <w:rPr>
                <w:sz w:val="16"/>
                <w:szCs w:val="16"/>
              </w:rPr>
              <w:t>2</w:t>
            </w:r>
          </w:p>
        </w:tc>
        <w:tc>
          <w:tcPr>
            <w:tcW w:w="1098" w:type="dxa"/>
            <w:tcBorders>
              <w:top w:val="single" w:sz="4" w:space="0" w:color="auto"/>
            </w:tcBorders>
          </w:tcPr>
          <w:p w:rsidR="00C90FE5" w:rsidRPr="0083030D" w:rsidRDefault="00C90FE5" w:rsidP="00FC4B82">
            <w:pPr>
              <w:keepNext/>
              <w:keepLines/>
              <w:jc w:val="right"/>
              <w:rPr>
                <w:sz w:val="16"/>
                <w:szCs w:val="16"/>
              </w:rPr>
            </w:pPr>
            <w:r w:rsidRPr="0083030D">
              <w:rPr>
                <w:sz w:val="16"/>
                <w:szCs w:val="16"/>
              </w:rPr>
              <w:t>3</w:t>
            </w:r>
          </w:p>
        </w:tc>
        <w:tc>
          <w:tcPr>
            <w:tcW w:w="1096" w:type="dxa"/>
            <w:tcBorders>
              <w:top w:val="single" w:sz="4" w:space="0" w:color="auto"/>
            </w:tcBorders>
          </w:tcPr>
          <w:p w:rsidR="00C90FE5" w:rsidRPr="0083030D" w:rsidRDefault="00C90FE5" w:rsidP="00FC4B82">
            <w:pPr>
              <w:keepNext/>
              <w:keepLines/>
              <w:jc w:val="right"/>
              <w:rPr>
                <w:sz w:val="16"/>
                <w:szCs w:val="16"/>
              </w:rPr>
            </w:pPr>
            <w:r w:rsidRPr="0083030D">
              <w:rPr>
                <w:sz w:val="16"/>
                <w:szCs w:val="16"/>
              </w:rPr>
              <w:t>3</w:t>
            </w:r>
          </w:p>
        </w:tc>
      </w:tr>
      <w:tr w:rsidR="00C90FE5" w:rsidRPr="0083030D" w:rsidTr="00970516">
        <w:tc>
          <w:tcPr>
            <w:tcW w:w="1951" w:type="dxa"/>
            <w:tcBorders>
              <w:bottom w:val="single" w:sz="4" w:space="0" w:color="auto"/>
            </w:tcBorders>
          </w:tcPr>
          <w:p w:rsidR="00C90FE5" w:rsidRPr="0083030D" w:rsidRDefault="00C90FE5" w:rsidP="00FC4B82">
            <w:pPr>
              <w:keepNext/>
              <w:keepLines/>
              <w:rPr>
                <w:sz w:val="16"/>
                <w:szCs w:val="16"/>
              </w:rPr>
            </w:pPr>
            <w:r w:rsidRPr="0083030D">
              <w:rPr>
                <w:sz w:val="16"/>
                <w:szCs w:val="16"/>
              </w:rPr>
              <w:t>Prov 2</w:t>
            </w:r>
          </w:p>
        </w:tc>
        <w:tc>
          <w:tcPr>
            <w:tcW w:w="1066" w:type="dxa"/>
            <w:tcBorders>
              <w:bottom w:val="single" w:sz="4" w:space="0" w:color="auto"/>
            </w:tcBorders>
          </w:tcPr>
          <w:p w:rsidR="00C90FE5" w:rsidRPr="0083030D" w:rsidRDefault="00C90FE5" w:rsidP="00FC4B82">
            <w:pPr>
              <w:keepNext/>
              <w:keepLines/>
              <w:jc w:val="right"/>
              <w:rPr>
                <w:sz w:val="16"/>
                <w:szCs w:val="16"/>
              </w:rPr>
            </w:pPr>
            <w:r w:rsidRPr="0083030D">
              <w:rPr>
                <w:sz w:val="16"/>
                <w:szCs w:val="16"/>
              </w:rPr>
              <w:t>3</w:t>
            </w:r>
          </w:p>
        </w:tc>
        <w:tc>
          <w:tcPr>
            <w:tcW w:w="1098" w:type="dxa"/>
            <w:tcBorders>
              <w:bottom w:val="single" w:sz="4" w:space="0" w:color="auto"/>
            </w:tcBorders>
          </w:tcPr>
          <w:p w:rsidR="00C90FE5" w:rsidRPr="0083030D" w:rsidRDefault="00C90FE5" w:rsidP="00FC4B82">
            <w:pPr>
              <w:keepNext/>
              <w:keepLines/>
              <w:jc w:val="right"/>
              <w:rPr>
                <w:sz w:val="16"/>
                <w:szCs w:val="16"/>
              </w:rPr>
            </w:pPr>
            <w:r w:rsidRPr="0083030D">
              <w:rPr>
                <w:sz w:val="16"/>
                <w:szCs w:val="16"/>
              </w:rPr>
              <w:t>2</w:t>
            </w:r>
          </w:p>
        </w:tc>
        <w:tc>
          <w:tcPr>
            <w:tcW w:w="1096" w:type="dxa"/>
            <w:tcBorders>
              <w:bottom w:val="single" w:sz="4" w:space="0" w:color="auto"/>
            </w:tcBorders>
          </w:tcPr>
          <w:p w:rsidR="00C90FE5" w:rsidRPr="0083030D" w:rsidRDefault="00C90FE5" w:rsidP="00FC4B82">
            <w:pPr>
              <w:keepNext/>
              <w:keepLines/>
              <w:jc w:val="right"/>
              <w:rPr>
                <w:sz w:val="16"/>
                <w:szCs w:val="16"/>
              </w:rPr>
            </w:pPr>
            <w:r w:rsidRPr="0083030D">
              <w:rPr>
                <w:sz w:val="16"/>
                <w:szCs w:val="16"/>
              </w:rPr>
              <w:t>–</w:t>
            </w:r>
          </w:p>
        </w:tc>
      </w:tr>
      <w:bookmarkEnd w:id="58"/>
      <w:bookmarkEnd w:id="59"/>
    </w:tbl>
    <w:p w:rsidR="00CD43D7" w:rsidRPr="0083030D" w:rsidRDefault="00CD43D7" w:rsidP="00C90FE5"/>
    <w:p w:rsidR="00C90FE5" w:rsidRPr="0083030D" w:rsidRDefault="00C90FE5" w:rsidP="00C90FE5">
      <w:r w:rsidRPr="0083030D">
        <w:t>Ansvariga revisorer har ett delegerat ansvar i organisationen för vart och ett av den årliga revisionens uppdrag, vilket innebär att de ansvarar för revision</w:t>
      </w:r>
      <w:r w:rsidRPr="0083030D">
        <w:t>s</w:t>
      </w:r>
      <w:r w:rsidRPr="0083030D">
        <w:t>arbetet och för att underteckna revisionsberättelser och revisorsintyg. Alla ansv</w:t>
      </w:r>
      <w:r w:rsidRPr="0083030D">
        <w:t>a</w:t>
      </w:r>
      <w:r w:rsidRPr="0083030D">
        <w:t>riga revisorer uppfyller de interna kompetenskraven.</w:t>
      </w:r>
    </w:p>
    <w:p w:rsidR="0017010A" w:rsidRPr="0083030D" w:rsidRDefault="00C90FE5" w:rsidP="0017010A">
      <w:pPr>
        <w:pStyle w:val="R6"/>
      </w:pPr>
      <w:r w:rsidRPr="0083030D">
        <w:t xml:space="preserve">Kompetensutveckling effektivitetsrevision </w:t>
      </w:r>
    </w:p>
    <w:p w:rsidR="00C90FE5" w:rsidRPr="0083030D" w:rsidRDefault="00C90FE5" w:rsidP="00C90FE5">
      <w:pPr>
        <w:rPr>
          <w:i/>
        </w:rPr>
      </w:pPr>
      <w:r w:rsidRPr="0083030D">
        <w:t>Den interna utbildningen för effektivitetsrevisorer baseras på fastställda ko</w:t>
      </w:r>
      <w:r w:rsidRPr="0083030D">
        <w:t>m</w:t>
      </w:r>
      <w:r w:rsidRPr="0083030D">
        <w:t>petensprofiler som omfattar personlig, kommunikativ, strategisk samt yrke</w:t>
      </w:r>
      <w:r w:rsidRPr="0083030D">
        <w:t>s</w:t>
      </w:r>
      <w:r w:rsidRPr="0083030D">
        <w:t>teknisk kompetens. Utbildningen består av tre nivåer: grundutbildning, for</w:t>
      </w:r>
      <w:r w:rsidRPr="0083030D">
        <w:t>t</w:t>
      </w:r>
      <w:r w:rsidR="003663C4" w:rsidRPr="0083030D">
        <w:t>sättningsutbildning samt reflex</w:t>
      </w:r>
      <w:r w:rsidRPr="0083030D">
        <w:t>ion, träning, seminarier, studieteknik och i</w:t>
      </w:r>
      <w:r w:rsidRPr="0083030D">
        <w:t>n</w:t>
      </w:r>
      <w:r w:rsidRPr="0083030D">
        <w:t>ternationellt utbyte. Tonvikten för utbildningarna ligger på utredningsmet</w:t>
      </w:r>
      <w:r w:rsidRPr="0083030D">
        <w:t>o</w:t>
      </w:r>
      <w:r w:rsidRPr="0083030D">
        <w:t>dik, projektarbete och omvärldsan</w:t>
      </w:r>
      <w:r w:rsidRPr="0083030D">
        <w:t>a</w:t>
      </w:r>
      <w:r w:rsidRPr="0083030D">
        <w:t xml:space="preserve">lys. </w:t>
      </w:r>
    </w:p>
    <w:p w:rsidR="00C90FE5" w:rsidRPr="0083030D" w:rsidRDefault="00C90FE5" w:rsidP="00C90FE5">
      <w:pPr>
        <w:pStyle w:val="Normaltindrag"/>
      </w:pPr>
      <w:r w:rsidRPr="0083030D">
        <w:t>Under 2008 genomfördes utbildningar inom områden som ekonomisty</w:t>
      </w:r>
      <w:r w:rsidRPr="0083030D">
        <w:t>r</w:t>
      </w:r>
      <w:r w:rsidRPr="0083030D">
        <w:t>ning, projektarbete och utredningsmetod. Viss reduktion av kursutbudet ske</w:t>
      </w:r>
      <w:r w:rsidRPr="0083030D">
        <w:t>d</w:t>
      </w:r>
      <w:r w:rsidRPr="0083030D">
        <w:t xml:space="preserve">de tillfälligt </w:t>
      </w:r>
      <w:r w:rsidR="007B6052" w:rsidRPr="0083030D">
        <w:t>på grund av</w:t>
      </w:r>
      <w:r w:rsidRPr="0083030D">
        <w:t xml:space="preserve"> </w:t>
      </w:r>
      <w:r w:rsidR="00103891" w:rsidRPr="0083030D">
        <w:t>det ekonomiska läget</w:t>
      </w:r>
      <w:r w:rsidRPr="0083030D">
        <w:t>. De utbildningar som har g</w:t>
      </w:r>
      <w:r w:rsidRPr="0083030D">
        <w:t>e</w:t>
      </w:r>
      <w:r w:rsidRPr="0083030D">
        <w:t>nomförts har varit inom projektutbildning</w:t>
      </w:r>
      <w:r w:rsidR="0075644C" w:rsidRPr="0083030D">
        <w:t>; dessutom har e</w:t>
      </w:r>
      <w:r w:rsidRPr="0083030D">
        <w:t xml:space="preserve">nstaka metodkurser och </w:t>
      </w:r>
      <w:r w:rsidR="0075644C" w:rsidRPr="0083030D">
        <w:t xml:space="preserve">en </w:t>
      </w:r>
      <w:r w:rsidRPr="0083030D">
        <w:t>kurs i revisionsmetodik</w:t>
      </w:r>
      <w:r w:rsidR="0075644C" w:rsidRPr="0083030D">
        <w:t xml:space="preserve"> genomförts</w:t>
      </w:r>
      <w:r w:rsidRPr="0083030D">
        <w:t>. Därutöver genomfördes seminar</w:t>
      </w:r>
      <w:r w:rsidRPr="0083030D">
        <w:t>i</w:t>
      </w:r>
      <w:r w:rsidRPr="0083030D">
        <w:t>er me</w:t>
      </w:r>
      <w:r w:rsidR="003663C4" w:rsidRPr="0083030D">
        <w:t>d e</w:t>
      </w:r>
      <w:r w:rsidR="003663C4" w:rsidRPr="0083030D">
        <w:t>x</w:t>
      </w:r>
      <w:r w:rsidR="003663C4" w:rsidRPr="0083030D">
        <w:t>terna experter och forskare</w:t>
      </w:r>
      <w:r w:rsidRPr="0083030D">
        <w:t xml:space="preserve"> för att tillföra fördjupade kunskaper inom det förvaltningspolitiska området samt seminarier om upphandling och inte</w:t>
      </w:r>
      <w:r w:rsidRPr="0083030D">
        <w:t>r</w:t>
      </w:r>
      <w:r w:rsidRPr="0083030D">
        <w:t xml:space="preserve">nationellt arbete. </w:t>
      </w:r>
    </w:p>
    <w:p w:rsidR="00C90FE5" w:rsidRPr="0083030D" w:rsidRDefault="00C90FE5" w:rsidP="00040BC0">
      <w:pPr>
        <w:pStyle w:val="R4"/>
      </w:pPr>
      <w:r w:rsidRPr="0083030D">
        <w:t>Internt kompetensutbyte och utnyttjande av extern kompetens</w:t>
      </w:r>
    </w:p>
    <w:p w:rsidR="00C90FE5" w:rsidRPr="0083030D" w:rsidRDefault="00C90FE5" w:rsidP="00C90FE5">
      <w:r w:rsidRPr="0083030D">
        <w:t>En viktig strategisk fråga för Riksrevisionen är att utnyttja den egna samlade kompetensen på bästa sätt och vid behov komplettera den dels genom sama</w:t>
      </w:r>
      <w:r w:rsidRPr="0083030D">
        <w:t>r</w:t>
      </w:r>
      <w:r w:rsidRPr="0083030D">
        <w:t>bete med universitet, dels genom att anlita konsulter inom både revision och adminis</w:t>
      </w:r>
      <w:r w:rsidRPr="0083030D">
        <w:t>t</w:t>
      </w:r>
      <w:r w:rsidRPr="0083030D">
        <w:t xml:space="preserve">ration. </w:t>
      </w:r>
    </w:p>
    <w:p w:rsidR="0017010A" w:rsidRPr="0083030D" w:rsidRDefault="00C90FE5" w:rsidP="0017010A">
      <w:pPr>
        <w:pStyle w:val="R6"/>
      </w:pPr>
      <w:r w:rsidRPr="0083030D">
        <w:t xml:space="preserve">Internt kompetensutbyte </w:t>
      </w:r>
    </w:p>
    <w:p w:rsidR="00C90FE5" w:rsidRPr="0083030D" w:rsidRDefault="00C90FE5" w:rsidP="00C90FE5">
      <w:r w:rsidRPr="0083030D">
        <w:t>Samverkan både mellan och inom verksamhetsgr</w:t>
      </w:r>
      <w:r w:rsidRPr="0083030D">
        <w:t>e</w:t>
      </w:r>
      <w:r w:rsidRPr="0083030D">
        <w:t>narna syftar till att utnyttja medarbetarnas kompe</w:t>
      </w:r>
      <w:r w:rsidR="000228D6" w:rsidRPr="0083030D">
        <w:t>tens så effe</w:t>
      </w:r>
      <w:r w:rsidR="000228D6" w:rsidRPr="0083030D">
        <w:t>k</w:t>
      </w:r>
      <w:r w:rsidR="000228D6" w:rsidRPr="0083030D">
        <w:t xml:space="preserve">tivt som möjligt </w:t>
      </w:r>
      <w:r w:rsidRPr="0083030D">
        <w:t>och samtidigt bidra till att utveckla deras komp</w:t>
      </w:r>
      <w:r w:rsidR="00E8427C" w:rsidRPr="0083030D">
        <w:t>e</w:t>
      </w:r>
      <w:r w:rsidRPr="0083030D">
        <w:t>tens. Effektivitetsrevisorer deltar främst i den årliga revisionen av myndigh</w:t>
      </w:r>
      <w:r w:rsidRPr="0083030D">
        <w:t>e</w:t>
      </w:r>
      <w:r w:rsidRPr="0083030D">
        <w:t>ternas resultatredovisningar och årliga revisorer deltar när så är lämpligt i effektivitetsgranskningar. Årliga revisorer (årlig rev</w:t>
      </w:r>
      <w:r w:rsidRPr="0083030D">
        <w:t>i</w:t>
      </w:r>
      <w:r w:rsidRPr="0083030D">
        <w:t>sion) bidrar också till effektivitetsrevisionens verksamhetsplanering med insikter från sin granskning av de statliga myndi</w:t>
      </w:r>
      <w:r w:rsidRPr="0083030D">
        <w:t>g</w:t>
      </w:r>
      <w:r w:rsidRPr="0083030D">
        <w:t xml:space="preserve">heterna. </w:t>
      </w:r>
    </w:p>
    <w:p w:rsidR="000228D6" w:rsidRPr="0083030D" w:rsidRDefault="00C90FE5" w:rsidP="000228D6">
      <w:pPr>
        <w:pStyle w:val="Normaltindrag"/>
      </w:pPr>
      <w:r w:rsidRPr="0083030D">
        <w:t>Möjligheter till kompetensutveckling tas också till vara när medarbetare deltar i Riksrevisionens internationella utvecklingssamarbete. Övriga intern</w:t>
      </w:r>
      <w:r w:rsidRPr="0083030D">
        <w:t>a</w:t>
      </w:r>
      <w:r w:rsidRPr="0083030D">
        <w:t>tionella kontakter, bl</w:t>
      </w:r>
      <w:r w:rsidR="003663C4" w:rsidRPr="0083030D">
        <w:t>.</w:t>
      </w:r>
      <w:r w:rsidRPr="0083030D">
        <w:t>a</w:t>
      </w:r>
      <w:r w:rsidR="003663C4" w:rsidRPr="0083030D">
        <w:t xml:space="preserve">. </w:t>
      </w:r>
      <w:r w:rsidRPr="0083030D">
        <w:t>inom ramen för INTOSAI och EUROSAI, utnyttjas för omvärldsbevakning och kompetensutveckling utifrån granskningsver</w:t>
      </w:r>
      <w:r w:rsidRPr="0083030D">
        <w:t>k</w:t>
      </w:r>
      <w:r w:rsidRPr="0083030D">
        <w:t>samhetens behov. </w:t>
      </w:r>
    </w:p>
    <w:p w:rsidR="0017010A" w:rsidRPr="0083030D" w:rsidRDefault="00C90FE5" w:rsidP="0017010A">
      <w:pPr>
        <w:pStyle w:val="R6"/>
      </w:pPr>
      <w:r w:rsidRPr="0083030D">
        <w:t>Extern kompetens</w:t>
      </w:r>
      <w:r w:rsidR="000228D6" w:rsidRPr="0083030D">
        <w:t xml:space="preserve"> </w:t>
      </w:r>
    </w:p>
    <w:p w:rsidR="00C90FE5" w:rsidRPr="0083030D" w:rsidRDefault="00C90FE5" w:rsidP="00C90FE5">
      <w:r w:rsidRPr="0083030D">
        <w:t>Då organisationen har behov av tidsbegränsad kompeten</w:t>
      </w:r>
      <w:r w:rsidRPr="0083030D">
        <w:t>s</w:t>
      </w:r>
      <w:r w:rsidRPr="0083030D">
        <w:t>förstärkning väljer Riksrevisionen att anlita konsulter. Inom revisionsver</w:t>
      </w:r>
      <w:r w:rsidRPr="0083030D">
        <w:t>k</w:t>
      </w:r>
      <w:r w:rsidRPr="0083030D">
        <w:t>samheten upphandlas konsulter främst för att tillföra särskild sakkunskap</w:t>
      </w:r>
      <w:r w:rsidR="00D37475" w:rsidRPr="0083030D">
        <w:t>,</w:t>
      </w:r>
      <w:r w:rsidRPr="0083030D">
        <w:t xml:space="preserve"> </w:t>
      </w:r>
      <w:r w:rsidR="00D37475" w:rsidRPr="0083030D">
        <w:t xml:space="preserve">men </w:t>
      </w:r>
      <w:r w:rsidRPr="0083030D">
        <w:t>också avancerad metodkunskap. Extern kompetens anlitas även för utbil</w:t>
      </w:r>
      <w:r w:rsidRPr="0083030D">
        <w:t>d</w:t>
      </w:r>
      <w:r w:rsidRPr="0083030D">
        <w:t>ningsinsatser och inom administrationen. Under året fortsatte Riksrevisionens samarbete med Uppsala och Stockholms univers</w:t>
      </w:r>
      <w:r w:rsidRPr="0083030D">
        <w:t>i</w:t>
      </w:r>
      <w:r w:rsidRPr="0083030D">
        <w:t>tet. Syftet är främst att få tillgång till aktuell och relevant kunskap och kompetens inom områden där granskningar plan</w:t>
      </w:r>
      <w:r w:rsidRPr="0083030D">
        <w:t>e</w:t>
      </w:r>
      <w:r w:rsidRPr="0083030D">
        <w:t xml:space="preserve">ras eller genomförs. </w:t>
      </w:r>
    </w:p>
    <w:p w:rsidR="00C90FE5" w:rsidRPr="0083030D" w:rsidRDefault="00C90FE5" w:rsidP="000228D6">
      <w:pPr>
        <w:pStyle w:val="Normaltindrag"/>
      </w:pPr>
      <w:r w:rsidRPr="0083030D">
        <w:t>Externt kompetensstöd utnyttjades till en kostnad</w:t>
      </w:r>
      <w:r w:rsidRPr="0083030D">
        <w:rPr>
          <w:rStyle w:val="Fotnotsreferens"/>
        </w:rPr>
        <w:footnoteReference w:id="23"/>
      </w:r>
      <w:r w:rsidRPr="0083030D">
        <w:t xml:space="preserve"> av 22 miljoner kronor under 2008. Detta är en minskning med 31 procent jämfört med föregående år. Externt kompetensstöd inom kärnverksamheterna inklusive övrig avra</w:t>
      </w:r>
      <w:r w:rsidRPr="0083030D">
        <w:t>p</w:t>
      </w:r>
      <w:r w:rsidRPr="0083030D">
        <w:t>portering och kompetensutveckling uppgick till 14 miljoner kronor (en minskning med 16 procent) och administration och le</w:t>
      </w:r>
      <w:r w:rsidRPr="0083030D">
        <w:t>d</w:t>
      </w:r>
      <w:r w:rsidRPr="0083030D">
        <w:t xml:space="preserve">ning till 8 miljoner kronor (en minskning med 48 procent). Denna minskning av kostnaderna för extern kompetens är ett resultat av </w:t>
      </w:r>
      <w:r w:rsidR="00580BE3" w:rsidRPr="0083030D">
        <w:t xml:space="preserve">tillfälliga besparingsåtgärder </w:t>
      </w:r>
      <w:r w:rsidRPr="0083030D">
        <w:t>under 2008.</w:t>
      </w:r>
      <w:r w:rsidR="000228D6" w:rsidRPr="0083030D">
        <w:t xml:space="preserve"> </w:t>
      </w:r>
    </w:p>
    <w:p w:rsidR="00C90FE5" w:rsidRPr="0083030D" w:rsidRDefault="00C90FE5" w:rsidP="00040BC0">
      <w:pPr>
        <w:pStyle w:val="Rubrik3"/>
        <w:rPr>
          <w:noProof w:val="0"/>
        </w:rPr>
      </w:pPr>
      <w:bookmarkStart w:id="60" w:name="_Toc221523824"/>
      <w:bookmarkStart w:id="61" w:name="_Toc222796998"/>
      <w:r w:rsidRPr="0083030D">
        <w:rPr>
          <w:noProof w:val="0"/>
        </w:rPr>
        <w:t>Personal</w:t>
      </w:r>
      <w:bookmarkEnd w:id="60"/>
      <w:bookmarkEnd w:id="61"/>
    </w:p>
    <w:p w:rsidR="00C90FE5" w:rsidRPr="0083030D" w:rsidRDefault="00C90FE5" w:rsidP="000228D6">
      <w:r w:rsidRPr="0083030D">
        <w:t>Vid årets slut var 279 personer (inklusive tjänstlediga 314) anställda vid Rik</w:t>
      </w:r>
      <w:r w:rsidRPr="0083030D">
        <w:t>s</w:t>
      </w:r>
      <w:r w:rsidRPr="0083030D">
        <w:t>revisionen. Minskningen jämfört med föregående år beror främst på en efte</w:t>
      </w:r>
      <w:r w:rsidRPr="0083030D">
        <w:t>r</w:t>
      </w:r>
      <w:r w:rsidRPr="0083030D">
        <w:t>släpning i återrekryteringen efter anställningssto</w:t>
      </w:r>
      <w:r w:rsidRPr="0083030D">
        <w:t>p</w:t>
      </w:r>
      <w:r w:rsidRPr="0083030D">
        <w:t>pet under året.</w:t>
      </w:r>
    </w:p>
    <w:p w:rsidR="00FC4B82" w:rsidRPr="0083030D" w:rsidRDefault="00FC4B82" w:rsidP="00FC4B82">
      <w:pPr>
        <w:pStyle w:val="Tabellrubrik"/>
        <w:keepNext/>
        <w:keepLines/>
      </w:pPr>
      <w:r w:rsidRPr="0083030D">
        <w:t xml:space="preserve"> Tabell</w:t>
      </w:r>
      <w:r w:rsidR="00EB05FD" w:rsidRPr="0083030D">
        <w:t xml:space="preserve"> 1</w:t>
      </w:r>
      <w:r w:rsidR="00BB364B" w:rsidRPr="0083030D">
        <w:t>8</w:t>
      </w:r>
      <w:r w:rsidRPr="0083030D">
        <w:t>: antal anställda</w:t>
      </w:r>
      <w:r w:rsidR="003663C4" w:rsidRPr="0083030D">
        <w:t xml:space="preserve"> per 31 december</w:t>
      </w:r>
      <w:r w:rsidRPr="0083030D">
        <w:t xml:space="preserve"> 2006–2008</w:t>
      </w:r>
    </w:p>
    <w:tbl>
      <w:tblPr>
        <w:tblW w:w="5909" w:type="dxa"/>
        <w:tblInd w:w="108" w:type="dxa"/>
        <w:tblLook w:val="01E0" w:firstRow="1" w:lastRow="1" w:firstColumn="1" w:lastColumn="1" w:noHBand="0" w:noVBand="0"/>
      </w:tblPr>
      <w:tblGrid>
        <w:gridCol w:w="2977"/>
        <w:gridCol w:w="851"/>
        <w:gridCol w:w="1034"/>
        <w:gridCol w:w="1047"/>
      </w:tblGrid>
      <w:tr w:rsidR="00C90FE5" w:rsidRPr="0083030D" w:rsidTr="004509C6">
        <w:tc>
          <w:tcPr>
            <w:tcW w:w="2977" w:type="dxa"/>
            <w:tcBorders>
              <w:top w:val="single" w:sz="4" w:space="0" w:color="auto"/>
              <w:bottom w:val="single" w:sz="4" w:space="0" w:color="auto"/>
            </w:tcBorders>
          </w:tcPr>
          <w:p w:rsidR="00C90FE5" w:rsidRPr="0083030D" w:rsidRDefault="00C90FE5" w:rsidP="00FC4B82">
            <w:pPr>
              <w:keepNext/>
              <w:keepLines/>
              <w:rPr>
                <w:b/>
                <w:sz w:val="16"/>
                <w:szCs w:val="16"/>
              </w:rPr>
            </w:pPr>
          </w:p>
        </w:tc>
        <w:tc>
          <w:tcPr>
            <w:tcW w:w="851" w:type="dxa"/>
            <w:tcBorders>
              <w:top w:val="single" w:sz="4" w:space="0" w:color="auto"/>
              <w:bottom w:val="single" w:sz="4" w:space="0" w:color="auto"/>
            </w:tcBorders>
          </w:tcPr>
          <w:p w:rsidR="00C90FE5" w:rsidRPr="0083030D" w:rsidRDefault="00C90FE5" w:rsidP="00FC4B82">
            <w:pPr>
              <w:keepNext/>
              <w:keepLines/>
              <w:jc w:val="right"/>
              <w:rPr>
                <w:b/>
                <w:sz w:val="16"/>
                <w:szCs w:val="16"/>
              </w:rPr>
            </w:pPr>
            <w:r w:rsidRPr="0083030D">
              <w:rPr>
                <w:b/>
                <w:sz w:val="16"/>
                <w:szCs w:val="16"/>
              </w:rPr>
              <w:t>2006</w:t>
            </w:r>
          </w:p>
        </w:tc>
        <w:tc>
          <w:tcPr>
            <w:tcW w:w="1034" w:type="dxa"/>
            <w:tcBorders>
              <w:top w:val="single" w:sz="4" w:space="0" w:color="auto"/>
              <w:bottom w:val="single" w:sz="4" w:space="0" w:color="auto"/>
            </w:tcBorders>
          </w:tcPr>
          <w:p w:rsidR="00C90FE5" w:rsidRPr="0083030D" w:rsidRDefault="00C90FE5" w:rsidP="00FC4B82">
            <w:pPr>
              <w:keepNext/>
              <w:keepLines/>
              <w:jc w:val="right"/>
              <w:rPr>
                <w:b/>
                <w:sz w:val="16"/>
                <w:szCs w:val="16"/>
              </w:rPr>
            </w:pPr>
            <w:r w:rsidRPr="0083030D">
              <w:rPr>
                <w:b/>
                <w:sz w:val="16"/>
                <w:szCs w:val="16"/>
              </w:rPr>
              <w:t>2007</w:t>
            </w:r>
          </w:p>
        </w:tc>
        <w:tc>
          <w:tcPr>
            <w:tcW w:w="1047" w:type="dxa"/>
            <w:tcBorders>
              <w:top w:val="single" w:sz="4" w:space="0" w:color="auto"/>
              <w:bottom w:val="single" w:sz="4" w:space="0" w:color="auto"/>
            </w:tcBorders>
          </w:tcPr>
          <w:p w:rsidR="00C90FE5" w:rsidRPr="0083030D" w:rsidRDefault="00C90FE5" w:rsidP="00FC4B82">
            <w:pPr>
              <w:keepNext/>
              <w:keepLines/>
              <w:jc w:val="right"/>
              <w:rPr>
                <w:b/>
                <w:sz w:val="16"/>
                <w:szCs w:val="16"/>
              </w:rPr>
            </w:pPr>
            <w:r w:rsidRPr="0083030D">
              <w:rPr>
                <w:b/>
                <w:sz w:val="16"/>
                <w:szCs w:val="16"/>
              </w:rPr>
              <w:t>2008</w:t>
            </w:r>
          </w:p>
        </w:tc>
      </w:tr>
      <w:tr w:rsidR="00C90FE5" w:rsidRPr="0083030D" w:rsidTr="004509C6">
        <w:tc>
          <w:tcPr>
            <w:tcW w:w="2977" w:type="dxa"/>
            <w:tcBorders>
              <w:top w:val="single" w:sz="4" w:space="0" w:color="auto"/>
            </w:tcBorders>
          </w:tcPr>
          <w:p w:rsidR="00C90FE5" w:rsidRPr="0083030D" w:rsidRDefault="00C90FE5" w:rsidP="00FC4B82">
            <w:pPr>
              <w:keepNext/>
              <w:keepLines/>
              <w:rPr>
                <w:b/>
                <w:sz w:val="16"/>
                <w:szCs w:val="16"/>
              </w:rPr>
            </w:pPr>
            <w:r w:rsidRPr="0083030D">
              <w:rPr>
                <w:b/>
                <w:sz w:val="16"/>
                <w:szCs w:val="16"/>
              </w:rPr>
              <w:t>Anställda totalt</w:t>
            </w:r>
          </w:p>
        </w:tc>
        <w:tc>
          <w:tcPr>
            <w:tcW w:w="851" w:type="dxa"/>
            <w:tcBorders>
              <w:top w:val="single" w:sz="4" w:space="0" w:color="auto"/>
            </w:tcBorders>
          </w:tcPr>
          <w:p w:rsidR="00C90FE5" w:rsidRPr="0083030D" w:rsidRDefault="00C90FE5" w:rsidP="00FC4B82">
            <w:pPr>
              <w:keepNext/>
              <w:keepLines/>
              <w:jc w:val="right"/>
              <w:rPr>
                <w:b/>
                <w:sz w:val="16"/>
                <w:szCs w:val="16"/>
              </w:rPr>
            </w:pPr>
            <w:r w:rsidRPr="0083030D">
              <w:rPr>
                <w:b/>
                <w:sz w:val="16"/>
                <w:szCs w:val="16"/>
              </w:rPr>
              <w:t>343</w:t>
            </w:r>
          </w:p>
        </w:tc>
        <w:tc>
          <w:tcPr>
            <w:tcW w:w="1034" w:type="dxa"/>
            <w:tcBorders>
              <w:top w:val="single" w:sz="4" w:space="0" w:color="auto"/>
            </w:tcBorders>
          </w:tcPr>
          <w:p w:rsidR="00C90FE5" w:rsidRPr="0083030D" w:rsidRDefault="00C90FE5" w:rsidP="00FC4B82">
            <w:pPr>
              <w:keepNext/>
              <w:keepLines/>
              <w:jc w:val="right"/>
              <w:rPr>
                <w:b/>
                <w:sz w:val="16"/>
                <w:szCs w:val="16"/>
              </w:rPr>
            </w:pPr>
            <w:r w:rsidRPr="0083030D">
              <w:rPr>
                <w:b/>
                <w:sz w:val="16"/>
                <w:szCs w:val="16"/>
              </w:rPr>
              <w:t>343</w:t>
            </w:r>
          </w:p>
        </w:tc>
        <w:tc>
          <w:tcPr>
            <w:tcW w:w="1047" w:type="dxa"/>
            <w:tcBorders>
              <w:top w:val="single" w:sz="4" w:space="0" w:color="auto"/>
            </w:tcBorders>
          </w:tcPr>
          <w:p w:rsidR="00C90FE5" w:rsidRPr="0083030D" w:rsidRDefault="00C90FE5" w:rsidP="00FC4B82">
            <w:pPr>
              <w:keepNext/>
              <w:keepLines/>
              <w:jc w:val="right"/>
              <w:rPr>
                <w:b/>
                <w:sz w:val="16"/>
                <w:szCs w:val="16"/>
              </w:rPr>
            </w:pPr>
            <w:r w:rsidRPr="0083030D">
              <w:rPr>
                <w:b/>
                <w:sz w:val="16"/>
                <w:szCs w:val="16"/>
              </w:rPr>
              <w:t>314</w:t>
            </w:r>
          </w:p>
        </w:tc>
      </w:tr>
      <w:tr w:rsidR="00C90FE5" w:rsidRPr="0083030D" w:rsidTr="004509C6">
        <w:tc>
          <w:tcPr>
            <w:tcW w:w="2977" w:type="dxa"/>
          </w:tcPr>
          <w:p w:rsidR="00C90FE5" w:rsidRPr="0083030D" w:rsidRDefault="00C90FE5" w:rsidP="00FC4B82">
            <w:pPr>
              <w:keepNext/>
              <w:keepLines/>
              <w:rPr>
                <w:sz w:val="16"/>
                <w:szCs w:val="16"/>
              </w:rPr>
            </w:pPr>
            <w:r w:rsidRPr="0083030D">
              <w:rPr>
                <w:sz w:val="16"/>
                <w:szCs w:val="16"/>
              </w:rPr>
              <w:t>Varav kvinnor</w:t>
            </w:r>
          </w:p>
        </w:tc>
        <w:tc>
          <w:tcPr>
            <w:tcW w:w="851" w:type="dxa"/>
          </w:tcPr>
          <w:p w:rsidR="00C90FE5" w:rsidRPr="0083030D" w:rsidRDefault="00C90FE5" w:rsidP="00FC4B82">
            <w:pPr>
              <w:keepNext/>
              <w:keepLines/>
              <w:jc w:val="right"/>
              <w:rPr>
                <w:sz w:val="16"/>
                <w:szCs w:val="16"/>
              </w:rPr>
            </w:pPr>
            <w:r w:rsidRPr="0083030D">
              <w:rPr>
                <w:sz w:val="16"/>
                <w:szCs w:val="16"/>
              </w:rPr>
              <w:t>186</w:t>
            </w:r>
          </w:p>
        </w:tc>
        <w:tc>
          <w:tcPr>
            <w:tcW w:w="1034" w:type="dxa"/>
          </w:tcPr>
          <w:p w:rsidR="00C90FE5" w:rsidRPr="0083030D" w:rsidRDefault="00C90FE5" w:rsidP="00FC4B82">
            <w:pPr>
              <w:keepNext/>
              <w:keepLines/>
              <w:jc w:val="right"/>
              <w:rPr>
                <w:sz w:val="16"/>
                <w:szCs w:val="16"/>
              </w:rPr>
            </w:pPr>
            <w:r w:rsidRPr="0083030D">
              <w:rPr>
                <w:sz w:val="16"/>
                <w:szCs w:val="16"/>
              </w:rPr>
              <w:t>191</w:t>
            </w:r>
          </w:p>
        </w:tc>
        <w:tc>
          <w:tcPr>
            <w:tcW w:w="1047" w:type="dxa"/>
          </w:tcPr>
          <w:p w:rsidR="00C90FE5" w:rsidRPr="0083030D" w:rsidRDefault="00C90FE5" w:rsidP="00FC4B82">
            <w:pPr>
              <w:keepNext/>
              <w:keepLines/>
              <w:jc w:val="right"/>
              <w:rPr>
                <w:sz w:val="16"/>
                <w:szCs w:val="16"/>
              </w:rPr>
            </w:pPr>
            <w:r w:rsidRPr="0083030D">
              <w:rPr>
                <w:sz w:val="16"/>
                <w:szCs w:val="16"/>
              </w:rPr>
              <w:t>180</w:t>
            </w:r>
          </w:p>
        </w:tc>
      </w:tr>
      <w:tr w:rsidR="00C90FE5" w:rsidRPr="0083030D" w:rsidTr="004509C6">
        <w:tc>
          <w:tcPr>
            <w:tcW w:w="2977" w:type="dxa"/>
            <w:tcBorders>
              <w:bottom w:val="single" w:sz="4" w:space="0" w:color="auto"/>
            </w:tcBorders>
          </w:tcPr>
          <w:p w:rsidR="00C90FE5" w:rsidRPr="0083030D" w:rsidRDefault="00C90FE5" w:rsidP="00FC4B82">
            <w:pPr>
              <w:keepNext/>
              <w:keepLines/>
              <w:rPr>
                <w:sz w:val="16"/>
                <w:szCs w:val="16"/>
              </w:rPr>
            </w:pPr>
            <w:r w:rsidRPr="0083030D">
              <w:rPr>
                <w:sz w:val="16"/>
                <w:szCs w:val="16"/>
              </w:rPr>
              <w:t>Varav män</w:t>
            </w:r>
          </w:p>
        </w:tc>
        <w:tc>
          <w:tcPr>
            <w:tcW w:w="851" w:type="dxa"/>
            <w:tcBorders>
              <w:bottom w:val="single" w:sz="4" w:space="0" w:color="auto"/>
            </w:tcBorders>
          </w:tcPr>
          <w:p w:rsidR="00C90FE5" w:rsidRPr="0083030D" w:rsidRDefault="00C90FE5" w:rsidP="00FC4B82">
            <w:pPr>
              <w:keepNext/>
              <w:keepLines/>
              <w:jc w:val="right"/>
              <w:rPr>
                <w:sz w:val="16"/>
                <w:szCs w:val="16"/>
              </w:rPr>
            </w:pPr>
            <w:r w:rsidRPr="0083030D">
              <w:rPr>
                <w:sz w:val="16"/>
                <w:szCs w:val="16"/>
              </w:rPr>
              <w:t>157</w:t>
            </w:r>
          </w:p>
        </w:tc>
        <w:tc>
          <w:tcPr>
            <w:tcW w:w="1034" w:type="dxa"/>
            <w:tcBorders>
              <w:bottom w:val="single" w:sz="4" w:space="0" w:color="auto"/>
            </w:tcBorders>
          </w:tcPr>
          <w:p w:rsidR="00C90FE5" w:rsidRPr="0083030D" w:rsidRDefault="00C90FE5" w:rsidP="00FC4B82">
            <w:pPr>
              <w:keepNext/>
              <w:keepLines/>
              <w:jc w:val="right"/>
              <w:rPr>
                <w:sz w:val="16"/>
                <w:szCs w:val="16"/>
              </w:rPr>
            </w:pPr>
            <w:r w:rsidRPr="0083030D">
              <w:rPr>
                <w:sz w:val="16"/>
                <w:szCs w:val="16"/>
              </w:rPr>
              <w:t>152</w:t>
            </w:r>
          </w:p>
        </w:tc>
        <w:tc>
          <w:tcPr>
            <w:tcW w:w="1047" w:type="dxa"/>
            <w:tcBorders>
              <w:bottom w:val="single" w:sz="4" w:space="0" w:color="auto"/>
            </w:tcBorders>
          </w:tcPr>
          <w:p w:rsidR="00C90FE5" w:rsidRPr="0083030D" w:rsidRDefault="00C90FE5" w:rsidP="00FC4B82">
            <w:pPr>
              <w:keepNext/>
              <w:keepLines/>
              <w:jc w:val="right"/>
              <w:rPr>
                <w:sz w:val="16"/>
                <w:szCs w:val="16"/>
              </w:rPr>
            </w:pPr>
            <w:r w:rsidRPr="0083030D">
              <w:rPr>
                <w:sz w:val="16"/>
                <w:szCs w:val="16"/>
              </w:rPr>
              <w:t>134</w:t>
            </w:r>
          </w:p>
        </w:tc>
      </w:tr>
      <w:tr w:rsidR="00C90FE5" w:rsidRPr="0083030D" w:rsidTr="004509C6">
        <w:tc>
          <w:tcPr>
            <w:tcW w:w="2977" w:type="dxa"/>
            <w:tcBorders>
              <w:top w:val="single" w:sz="4" w:space="0" w:color="auto"/>
            </w:tcBorders>
          </w:tcPr>
          <w:p w:rsidR="00C90FE5" w:rsidRPr="0083030D" w:rsidRDefault="00C90FE5" w:rsidP="00FC4B82">
            <w:pPr>
              <w:keepNext/>
              <w:keepLines/>
              <w:rPr>
                <w:sz w:val="16"/>
                <w:szCs w:val="16"/>
              </w:rPr>
            </w:pPr>
            <w:r w:rsidRPr="0083030D">
              <w:rPr>
                <w:sz w:val="16"/>
                <w:szCs w:val="16"/>
              </w:rPr>
              <w:t xml:space="preserve">Varav tjänstlediga </w:t>
            </w:r>
          </w:p>
        </w:tc>
        <w:tc>
          <w:tcPr>
            <w:tcW w:w="851" w:type="dxa"/>
            <w:tcBorders>
              <w:top w:val="single" w:sz="4" w:space="0" w:color="auto"/>
            </w:tcBorders>
          </w:tcPr>
          <w:p w:rsidR="00C90FE5" w:rsidRPr="0083030D" w:rsidRDefault="00C90FE5" w:rsidP="00FC4B82">
            <w:pPr>
              <w:keepNext/>
              <w:keepLines/>
              <w:jc w:val="right"/>
              <w:rPr>
                <w:sz w:val="16"/>
                <w:szCs w:val="16"/>
              </w:rPr>
            </w:pPr>
            <w:r w:rsidRPr="0083030D">
              <w:rPr>
                <w:sz w:val="16"/>
                <w:szCs w:val="16"/>
              </w:rPr>
              <w:t>33</w:t>
            </w:r>
          </w:p>
        </w:tc>
        <w:tc>
          <w:tcPr>
            <w:tcW w:w="1034" w:type="dxa"/>
            <w:tcBorders>
              <w:top w:val="single" w:sz="4" w:space="0" w:color="auto"/>
            </w:tcBorders>
          </w:tcPr>
          <w:p w:rsidR="00C90FE5" w:rsidRPr="0083030D" w:rsidRDefault="00C90FE5" w:rsidP="00FC4B82">
            <w:pPr>
              <w:keepNext/>
              <w:keepLines/>
              <w:jc w:val="right"/>
              <w:rPr>
                <w:sz w:val="16"/>
                <w:szCs w:val="16"/>
              </w:rPr>
            </w:pPr>
            <w:r w:rsidRPr="0083030D">
              <w:rPr>
                <w:sz w:val="16"/>
                <w:szCs w:val="16"/>
              </w:rPr>
              <w:t>23</w:t>
            </w:r>
          </w:p>
        </w:tc>
        <w:tc>
          <w:tcPr>
            <w:tcW w:w="1047" w:type="dxa"/>
            <w:tcBorders>
              <w:top w:val="single" w:sz="4" w:space="0" w:color="auto"/>
            </w:tcBorders>
          </w:tcPr>
          <w:p w:rsidR="00C90FE5" w:rsidRPr="0083030D" w:rsidRDefault="00C90FE5" w:rsidP="00FC4B82">
            <w:pPr>
              <w:keepNext/>
              <w:keepLines/>
              <w:jc w:val="right"/>
              <w:rPr>
                <w:sz w:val="16"/>
                <w:szCs w:val="16"/>
              </w:rPr>
            </w:pPr>
            <w:r w:rsidRPr="0083030D">
              <w:rPr>
                <w:sz w:val="16"/>
                <w:szCs w:val="16"/>
              </w:rPr>
              <w:t>35</w:t>
            </w:r>
          </w:p>
        </w:tc>
      </w:tr>
      <w:tr w:rsidR="00C90FE5" w:rsidRPr="0083030D" w:rsidTr="004509C6">
        <w:tc>
          <w:tcPr>
            <w:tcW w:w="2977" w:type="dxa"/>
            <w:tcBorders>
              <w:bottom w:val="single" w:sz="4" w:space="0" w:color="auto"/>
            </w:tcBorders>
          </w:tcPr>
          <w:p w:rsidR="00C90FE5" w:rsidRPr="0083030D" w:rsidRDefault="00C90FE5" w:rsidP="00FC4B82">
            <w:pPr>
              <w:keepNext/>
              <w:keepLines/>
              <w:rPr>
                <w:b/>
                <w:i/>
                <w:sz w:val="16"/>
                <w:szCs w:val="16"/>
              </w:rPr>
            </w:pPr>
            <w:r w:rsidRPr="0083030D">
              <w:rPr>
                <w:b/>
                <w:i/>
                <w:sz w:val="16"/>
                <w:szCs w:val="16"/>
              </w:rPr>
              <w:t>Anställda (exklusive tjänstl</w:t>
            </w:r>
            <w:r w:rsidRPr="0083030D">
              <w:rPr>
                <w:b/>
                <w:i/>
                <w:sz w:val="16"/>
                <w:szCs w:val="16"/>
              </w:rPr>
              <w:t>e</w:t>
            </w:r>
            <w:r w:rsidRPr="0083030D">
              <w:rPr>
                <w:b/>
                <w:i/>
                <w:sz w:val="16"/>
                <w:szCs w:val="16"/>
              </w:rPr>
              <w:t>diga)</w:t>
            </w:r>
          </w:p>
        </w:tc>
        <w:tc>
          <w:tcPr>
            <w:tcW w:w="851" w:type="dxa"/>
            <w:tcBorders>
              <w:bottom w:val="single" w:sz="4" w:space="0" w:color="auto"/>
            </w:tcBorders>
          </w:tcPr>
          <w:p w:rsidR="00C90FE5" w:rsidRPr="0083030D" w:rsidRDefault="00C90FE5" w:rsidP="00FC4B82">
            <w:pPr>
              <w:keepNext/>
              <w:keepLines/>
              <w:jc w:val="right"/>
              <w:rPr>
                <w:b/>
                <w:i/>
                <w:sz w:val="16"/>
                <w:szCs w:val="16"/>
              </w:rPr>
            </w:pPr>
            <w:r w:rsidRPr="0083030D">
              <w:rPr>
                <w:b/>
                <w:i/>
                <w:sz w:val="16"/>
                <w:szCs w:val="16"/>
              </w:rPr>
              <w:t>310</w:t>
            </w:r>
          </w:p>
        </w:tc>
        <w:tc>
          <w:tcPr>
            <w:tcW w:w="1034" w:type="dxa"/>
            <w:tcBorders>
              <w:bottom w:val="single" w:sz="4" w:space="0" w:color="auto"/>
            </w:tcBorders>
          </w:tcPr>
          <w:p w:rsidR="00C90FE5" w:rsidRPr="0083030D" w:rsidRDefault="00C90FE5" w:rsidP="00FC4B82">
            <w:pPr>
              <w:keepNext/>
              <w:keepLines/>
              <w:jc w:val="right"/>
              <w:rPr>
                <w:b/>
                <w:i/>
                <w:sz w:val="16"/>
                <w:szCs w:val="16"/>
              </w:rPr>
            </w:pPr>
            <w:r w:rsidRPr="0083030D">
              <w:rPr>
                <w:b/>
                <w:i/>
                <w:sz w:val="16"/>
                <w:szCs w:val="16"/>
              </w:rPr>
              <w:t>320</w:t>
            </w:r>
          </w:p>
        </w:tc>
        <w:tc>
          <w:tcPr>
            <w:tcW w:w="1047" w:type="dxa"/>
            <w:tcBorders>
              <w:bottom w:val="single" w:sz="4" w:space="0" w:color="auto"/>
            </w:tcBorders>
          </w:tcPr>
          <w:p w:rsidR="00C90FE5" w:rsidRPr="0083030D" w:rsidRDefault="00C90FE5" w:rsidP="00FC4B82">
            <w:pPr>
              <w:keepNext/>
              <w:keepLines/>
              <w:jc w:val="right"/>
              <w:rPr>
                <w:b/>
                <w:i/>
                <w:sz w:val="16"/>
                <w:szCs w:val="16"/>
              </w:rPr>
            </w:pPr>
            <w:r w:rsidRPr="0083030D">
              <w:rPr>
                <w:b/>
                <w:i/>
                <w:sz w:val="16"/>
                <w:szCs w:val="16"/>
              </w:rPr>
              <w:t>279</w:t>
            </w:r>
          </w:p>
        </w:tc>
      </w:tr>
    </w:tbl>
    <w:p w:rsidR="000228D6" w:rsidRPr="0083030D" w:rsidRDefault="000228D6" w:rsidP="00C90FE5"/>
    <w:p w:rsidR="00C90FE5" w:rsidRPr="0083030D" w:rsidRDefault="00C90FE5" w:rsidP="000228D6">
      <w:r w:rsidRPr="0083030D">
        <w:t>Under 2008 har 65 personer slutat eller gått på tjänstledighet och 32 stycken har rekryterats eller återkommit från tjänstl</w:t>
      </w:r>
      <w:r w:rsidRPr="0083030D">
        <w:t>e</w:t>
      </w:r>
      <w:r w:rsidRPr="0083030D">
        <w:t xml:space="preserve">dighet. </w:t>
      </w:r>
    </w:p>
    <w:p w:rsidR="00103891" w:rsidRPr="0083030D" w:rsidRDefault="006968F2" w:rsidP="003663C4">
      <w:pPr>
        <w:pStyle w:val="Rubrik5"/>
        <w:pBdr>
          <w:bottom w:val="none" w:sz="0" w:space="0" w:color="auto"/>
        </w:pBdr>
        <w:jc w:val="both"/>
        <w:rPr>
          <w:noProof w:val="0"/>
        </w:rPr>
      </w:pPr>
      <w:r w:rsidRPr="0083030D">
        <w:rPr>
          <w:noProof w:val="0"/>
        </w:rPr>
        <w:t>Medelantalet anställda</w:t>
      </w:r>
      <w:r w:rsidRPr="0083030D">
        <w:rPr>
          <w:rStyle w:val="Fotnotsreferens"/>
          <w:noProof w:val="0"/>
        </w:rPr>
        <w:footnoteReference w:id="24"/>
      </w:r>
      <w:r w:rsidRPr="0083030D">
        <w:rPr>
          <w:noProof w:val="0"/>
        </w:rPr>
        <w:t xml:space="preserve"> har ökat till 330 (316). </w:t>
      </w:r>
      <w:r w:rsidR="00103891" w:rsidRPr="0083030D">
        <w:rPr>
          <w:noProof w:val="0"/>
        </w:rPr>
        <w:t xml:space="preserve">Antalet anställda har minskat under året, från 343 </w:t>
      </w:r>
      <w:r w:rsidR="00B02C9A" w:rsidRPr="0083030D">
        <w:rPr>
          <w:noProof w:val="0"/>
        </w:rPr>
        <w:t xml:space="preserve">personer </w:t>
      </w:r>
      <w:r w:rsidR="00103891" w:rsidRPr="0083030D">
        <w:rPr>
          <w:noProof w:val="0"/>
        </w:rPr>
        <w:t xml:space="preserve">per </w:t>
      </w:r>
      <w:r w:rsidR="003663C4" w:rsidRPr="0083030D">
        <w:rPr>
          <w:noProof w:val="0"/>
        </w:rPr>
        <w:t>den 31</w:t>
      </w:r>
      <w:r w:rsidR="00103891" w:rsidRPr="0083030D">
        <w:rPr>
          <w:noProof w:val="0"/>
        </w:rPr>
        <w:t xml:space="preserve"> december 2007 till 314 den </w:t>
      </w:r>
      <w:r w:rsidR="003663C4" w:rsidRPr="0083030D">
        <w:rPr>
          <w:noProof w:val="0"/>
        </w:rPr>
        <w:t>31</w:t>
      </w:r>
      <w:r w:rsidR="00103891" w:rsidRPr="0083030D">
        <w:rPr>
          <w:noProof w:val="0"/>
        </w:rPr>
        <w:t xml:space="preserve"> december 2008.</w:t>
      </w:r>
      <w:r w:rsidR="00CD43D7" w:rsidRPr="0083030D">
        <w:rPr>
          <w:noProof w:val="0"/>
        </w:rPr>
        <w:t xml:space="preserve"> Flertalet avgångar skedde under senare delen av året.</w:t>
      </w:r>
      <w:r w:rsidR="00103891" w:rsidRPr="0083030D">
        <w:rPr>
          <w:noProof w:val="0"/>
        </w:rPr>
        <w:t xml:space="preserve"> </w:t>
      </w:r>
    </w:p>
    <w:p w:rsidR="00C90FE5" w:rsidRPr="0083030D" w:rsidRDefault="00C90FE5" w:rsidP="00040BC0">
      <w:pPr>
        <w:pStyle w:val="Rubrik3"/>
        <w:rPr>
          <w:noProof w:val="0"/>
        </w:rPr>
      </w:pPr>
      <w:bookmarkStart w:id="62" w:name="_Toc221523825"/>
      <w:bookmarkStart w:id="63" w:name="_Toc222796999"/>
      <w:r w:rsidRPr="0083030D">
        <w:rPr>
          <w:noProof w:val="0"/>
        </w:rPr>
        <w:t>Sjukfrånvaro och åtgärder för att förebygga ohälsa</w:t>
      </w:r>
      <w:bookmarkEnd w:id="62"/>
      <w:bookmarkEnd w:id="63"/>
    </w:p>
    <w:p w:rsidR="00C90FE5" w:rsidRPr="0083030D" w:rsidRDefault="00C90FE5" w:rsidP="00040BC0">
      <w:pPr>
        <w:pStyle w:val="R4"/>
      </w:pPr>
      <w:r w:rsidRPr="0083030D">
        <w:t>Sjukfrånvaro</w:t>
      </w:r>
    </w:p>
    <w:p w:rsidR="00C90FE5" w:rsidRPr="0083030D" w:rsidRDefault="00C90FE5" w:rsidP="000228D6">
      <w:r w:rsidRPr="0083030D">
        <w:t>Den totala sjukfrånvaron minskade något jämfört med för</w:t>
      </w:r>
      <w:r w:rsidRPr="0083030D">
        <w:t>e</w:t>
      </w:r>
      <w:r w:rsidRPr="0083030D">
        <w:t>gående år. Andelen långtidssjuka uppvisar den största minskningen.</w:t>
      </w:r>
    </w:p>
    <w:p w:rsidR="00FC4B82" w:rsidRPr="0083030D" w:rsidRDefault="00FC4B82" w:rsidP="00FC4B82">
      <w:pPr>
        <w:pStyle w:val="Tabellrubrik"/>
        <w:keepNext/>
        <w:keepLines/>
      </w:pPr>
      <w:r w:rsidRPr="0083030D">
        <w:t>Tabell</w:t>
      </w:r>
      <w:r w:rsidR="00EB05FD" w:rsidRPr="0083030D">
        <w:t xml:space="preserve"> 1</w:t>
      </w:r>
      <w:r w:rsidR="00BB364B" w:rsidRPr="0083030D">
        <w:t>9</w:t>
      </w:r>
      <w:r w:rsidRPr="0083030D">
        <w:t>: Sjukfrånvaro 2007–2008, procent</w:t>
      </w:r>
    </w:p>
    <w:tbl>
      <w:tblPr>
        <w:tblW w:w="5970" w:type="dxa"/>
        <w:tblInd w:w="108" w:type="dxa"/>
        <w:tblLayout w:type="fixed"/>
        <w:tblLook w:val="01E0" w:firstRow="1" w:lastRow="1" w:firstColumn="1" w:lastColumn="1" w:noHBand="0" w:noVBand="0"/>
      </w:tblPr>
      <w:tblGrid>
        <w:gridCol w:w="4219"/>
        <w:gridCol w:w="150"/>
        <w:gridCol w:w="701"/>
        <w:gridCol w:w="843"/>
        <w:gridCol w:w="57"/>
      </w:tblGrid>
      <w:tr w:rsidR="00C90FE5" w:rsidRPr="0083030D" w:rsidTr="004509C6">
        <w:tc>
          <w:tcPr>
            <w:tcW w:w="4369" w:type="dxa"/>
            <w:gridSpan w:val="2"/>
            <w:tcBorders>
              <w:top w:val="single" w:sz="4" w:space="0" w:color="auto"/>
              <w:bottom w:val="single" w:sz="4" w:space="0" w:color="auto"/>
            </w:tcBorders>
          </w:tcPr>
          <w:p w:rsidR="00C90FE5" w:rsidRPr="0083030D" w:rsidRDefault="00C90FE5" w:rsidP="00FC4B82">
            <w:pPr>
              <w:keepNext/>
              <w:keepLines/>
              <w:rPr>
                <w:b/>
                <w:sz w:val="16"/>
                <w:szCs w:val="16"/>
              </w:rPr>
            </w:pPr>
          </w:p>
        </w:tc>
        <w:tc>
          <w:tcPr>
            <w:tcW w:w="701" w:type="dxa"/>
            <w:tcBorders>
              <w:top w:val="single" w:sz="4" w:space="0" w:color="auto"/>
              <w:bottom w:val="single" w:sz="4" w:space="0" w:color="auto"/>
            </w:tcBorders>
          </w:tcPr>
          <w:p w:rsidR="00C90FE5" w:rsidRPr="0083030D" w:rsidRDefault="00C90FE5" w:rsidP="00FC4B82">
            <w:pPr>
              <w:keepNext/>
              <w:keepLines/>
              <w:jc w:val="right"/>
              <w:rPr>
                <w:b/>
                <w:sz w:val="16"/>
                <w:szCs w:val="16"/>
              </w:rPr>
            </w:pPr>
            <w:r w:rsidRPr="0083030D">
              <w:rPr>
                <w:b/>
                <w:sz w:val="16"/>
                <w:szCs w:val="16"/>
              </w:rPr>
              <w:t>2007</w:t>
            </w:r>
          </w:p>
        </w:tc>
        <w:tc>
          <w:tcPr>
            <w:tcW w:w="900" w:type="dxa"/>
            <w:gridSpan w:val="2"/>
            <w:tcBorders>
              <w:top w:val="single" w:sz="4" w:space="0" w:color="auto"/>
              <w:bottom w:val="single" w:sz="4" w:space="0" w:color="auto"/>
            </w:tcBorders>
          </w:tcPr>
          <w:p w:rsidR="00C90FE5" w:rsidRPr="0083030D" w:rsidRDefault="00C90FE5" w:rsidP="00FC4B82">
            <w:pPr>
              <w:keepNext/>
              <w:keepLines/>
              <w:jc w:val="right"/>
              <w:rPr>
                <w:b/>
                <w:sz w:val="16"/>
                <w:szCs w:val="16"/>
              </w:rPr>
            </w:pPr>
            <w:r w:rsidRPr="0083030D">
              <w:rPr>
                <w:b/>
                <w:sz w:val="16"/>
                <w:szCs w:val="16"/>
              </w:rPr>
              <w:t>2008</w:t>
            </w:r>
          </w:p>
        </w:tc>
      </w:tr>
      <w:tr w:rsidR="00C90FE5" w:rsidRPr="0083030D" w:rsidTr="004509C6">
        <w:tc>
          <w:tcPr>
            <w:tcW w:w="4369" w:type="dxa"/>
            <w:gridSpan w:val="2"/>
            <w:tcBorders>
              <w:top w:val="single" w:sz="4" w:space="0" w:color="auto"/>
              <w:bottom w:val="single" w:sz="4" w:space="0" w:color="auto"/>
            </w:tcBorders>
          </w:tcPr>
          <w:p w:rsidR="00C90FE5" w:rsidRPr="0083030D" w:rsidRDefault="00C90FE5" w:rsidP="00FC4B82">
            <w:pPr>
              <w:keepNext/>
              <w:keepLines/>
              <w:rPr>
                <w:b/>
                <w:sz w:val="16"/>
                <w:szCs w:val="16"/>
              </w:rPr>
            </w:pPr>
            <w:r w:rsidRPr="0083030D">
              <w:rPr>
                <w:b/>
                <w:sz w:val="16"/>
                <w:szCs w:val="16"/>
              </w:rPr>
              <w:t>Total sjukfrånvaro</w:t>
            </w:r>
            <w:r w:rsidRPr="0083030D">
              <w:rPr>
                <w:rStyle w:val="Fotnotsreferens"/>
                <w:b/>
                <w:sz w:val="16"/>
                <w:szCs w:val="16"/>
              </w:rPr>
              <w:footnoteReference w:id="25"/>
            </w:r>
          </w:p>
        </w:tc>
        <w:tc>
          <w:tcPr>
            <w:tcW w:w="701" w:type="dxa"/>
            <w:tcBorders>
              <w:top w:val="single" w:sz="4" w:space="0" w:color="auto"/>
              <w:bottom w:val="single" w:sz="4" w:space="0" w:color="auto"/>
            </w:tcBorders>
          </w:tcPr>
          <w:p w:rsidR="00C90FE5" w:rsidRPr="0083030D" w:rsidRDefault="00C90FE5" w:rsidP="00FC4B82">
            <w:pPr>
              <w:keepNext/>
              <w:keepLines/>
              <w:jc w:val="right"/>
              <w:rPr>
                <w:b/>
                <w:sz w:val="16"/>
                <w:szCs w:val="16"/>
              </w:rPr>
            </w:pPr>
            <w:r w:rsidRPr="0083030D">
              <w:rPr>
                <w:b/>
                <w:sz w:val="16"/>
                <w:szCs w:val="16"/>
              </w:rPr>
              <w:t>2,1</w:t>
            </w:r>
          </w:p>
        </w:tc>
        <w:tc>
          <w:tcPr>
            <w:tcW w:w="900" w:type="dxa"/>
            <w:gridSpan w:val="2"/>
            <w:tcBorders>
              <w:top w:val="single" w:sz="4" w:space="0" w:color="auto"/>
              <w:bottom w:val="single" w:sz="4" w:space="0" w:color="auto"/>
            </w:tcBorders>
          </w:tcPr>
          <w:p w:rsidR="00C90FE5" w:rsidRPr="0083030D" w:rsidRDefault="00C90FE5" w:rsidP="00FC4B82">
            <w:pPr>
              <w:keepNext/>
              <w:keepLines/>
              <w:jc w:val="right"/>
              <w:rPr>
                <w:b/>
                <w:sz w:val="16"/>
                <w:szCs w:val="16"/>
              </w:rPr>
            </w:pPr>
            <w:r w:rsidRPr="0083030D">
              <w:rPr>
                <w:b/>
                <w:sz w:val="16"/>
                <w:szCs w:val="16"/>
              </w:rPr>
              <w:t>1,5</w:t>
            </w:r>
          </w:p>
        </w:tc>
      </w:tr>
      <w:tr w:rsidR="00C90FE5" w:rsidRPr="0083030D" w:rsidTr="004509C6">
        <w:tc>
          <w:tcPr>
            <w:tcW w:w="4369" w:type="dxa"/>
            <w:gridSpan w:val="2"/>
            <w:tcBorders>
              <w:top w:val="single" w:sz="4" w:space="0" w:color="auto"/>
            </w:tcBorders>
          </w:tcPr>
          <w:p w:rsidR="00C90FE5" w:rsidRPr="0083030D" w:rsidRDefault="00C90FE5" w:rsidP="00FC4B82">
            <w:pPr>
              <w:keepNext/>
              <w:keepLines/>
              <w:rPr>
                <w:i/>
                <w:sz w:val="16"/>
                <w:szCs w:val="16"/>
              </w:rPr>
            </w:pPr>
            <w:r w:rsidRPr="0083030D">
              <w:rPr>
                <w:i/>
                <w:sz w:val="16"/>
                <w:szCs w:val="16"/>
              </w:rPr>
              <w:t>Varav:</w:t>
            </w:r>
          </w:p>
        </w:tc>
        <w:tc>
          <w:tcPr>
            <w:tcW w:w="701" w:type="dxa"/>
            <w:tcBorders>
              <w:top w:val="single" w:sz="4" w:space="0" w:color="auto"/>
            </w:tcBorders>
          </w:tcPr>
          <w:p w:rsidR="00C90FE5" w:rsidRPr="0083030D" w:rsidRDefault="00C90FE5" w:rsidP="00FC4B82">
            <w:pPr>
              <w:keepNext/>
              <w:keepLines/>
              <w:jc w:val="right"/>
              <w:rPr>
                <w:sz w:val="16"/>
                <w:szCs w:val="16"/>
              </w:rPr>
            </w:pPr>
          </w:p>
        </w:tc>
        <w:tc>
          <w:tcPr>
            <w:tcW w:w="900" w:type="dxa"/>
            <w:gridSpan w:val="2"/>
            <w:tcBorders>
              <w:top w:val="single" w:sz="4" w:space="0" w:color="auto"/>
            </w:tcBorders>
          </w:tcPr>
          <w:p w:rsidR="00C90FE5" w:rsidRPr="0083030D" w:rsidRDefault="00C90FE5" w:rsidP="00FC4B82">
            <w:pPr>
              <w:keepNext/>
              <w:keepLines/>
              <w:jc w:val="right"/>
              <w:rPr>
                <w:sz w:val="16"/>
                <w:szCs w:val="16"/>
              </w:rPr>
            </w:pPr>
          </w:p>
        </w:tc>
      </w:tr>
      <w:tr w:rsidR="00C90FE5" w:rsidRPr="0083030D" w:rsidTr="004509C6">
        <w:tc>
          <w:tcPr>
            <w:tcW w:w="4369" w:type="dxa"/>
            <w:gridSpan w:val="2"/>
          </w:tcPr>
          <w:p w:rsidR="00C90FE5" w:rsidRPr="0083030D" w:rsidRDefault="00C90FE5" w:rsidP="00FC4B82">
            <w:pPr>
              <w:keepNext/>
              <w:keepLines/>
              <w:rPr>
                <w:sz w:val="16"/>
                <w:szCs w:val="16"/>
              </w:rPr>
            </w:pPr>
            <w:r w:rsidRPr="0083030D">
              <w:rPr>
                <w:sz w:val="16"/>
                <w:szCs w:val="16"/>
              </w:rPr>
              <w:t>Kvinnor</w:t>
            </w:r>
          </w:p>
        </w:tc>
        <w:tc>
          <w:tcPr>
            <w:tcW w:w="701" w:type="dxa"/>
          </w:tcPr>
          <w:p w:rsidR="00C90FE5" w:rsidRPr="0083030D" w:rsidRDefault="00C90FE5" w:rsidP="00FC4B82">
            <w:pPr>
              <w:keepNext/>
              <w:keepLines/>
              <w:jc w:val="right"/>
              <w:rPr>
                <w:sz w:val="16"/>
                <w:szCs w:val="16"/>
              </w:rPr>
            </w:pPr>
            <w:r w:rsidRPr="0083030D">
              <w:rPr>
                <w:sz w:val="16"/>
                <w:szCs w:val="16"/>
              </w:rPr>
              <w:t>2,9</w:t>
            </w:r>
          </w:p>
        </w:tc>
        <w:tc>
          <w:tcPr>
            <w:tcW w:w="900" w:type="dxa"/>
            <w:gridSpan w:val="2"/>
          </w:tcPr>
          <w:p w:rsidR="00C90FE5" w:rsidRPr="0083030D" w:rsidRDefault="00C90FE5" w:rsidP="00FC4B82">
            <w:pPr>
              <w:keepNext/>
              <w:keepLines/>
              <w:jc w:val="right"/>
              <w:rPr>
                <w:sz w:val="16"/>
                <w:szCs w:val="16"/>
              </w:rPr>
            </w:pPr>
            <w:r w:rsidRPr="0083030D">
              <w:rPr>
                <w:sz w:val="16"/>
                <w:szCs w:val="16"/>
              </w:rPr>
              <w:t>2,0</w:t>
            </w:r>
          </w:p>
        </w:tc>
      </w:tr>
      <w:tr w:rsidR="00C90FE5" w:rsidRPr="0083030D" w:rsidTr="004509C6">
        <w:trPr>
          <w:trHeight w:val="80"/>
        </w:trPr>
        <w:tc>
          <w:tcPr>
            <w:tcW w:w="4369" w:type="dxa"/>
            <w:gridSpan w:val="2"/>
          </w:tcPr>
          <w:p w:rsidR="00C90FE5" w:rsidRPr="0083030D" w:rsidRDefault="00C90FE5" w:rsidP="00FC4B82">
            <w:pPr>
              <w:keepNext/>
              <w:keepLines/>
              <w:rPr>
                <w:sz w:val="16"/>
                <w:szCs w:val="16"/>
              </w:rPr>
            </w:pPr>
            <w:r w:rsidRPr="0083030D">
              <w:rPr>
                <w:sz w:val="16"/>
                <w:szCs w:val="16"/>
              </w:rPr>
              <w:t>Män</w:t>
            </w:r>
          </w:p>
        </w:tc>
        <w:tc>
          <w:tcPr>
            <w:tcW w:w="701" w:type="dxa"/>
          </w:tcPr>
          <w:p w:rsidR="00C90FE5" w:rsidRPr="0083030D" w:rsidRDefault="00C90FE5" w:rsidP="00FC4B82">
            <w:pPr>
              <w:keepNext/>
              <w:keepLines/>
              <w:jc w:val="right"/>
              <w:rPr>
                <w:sz w:val="16"/>
                <w:szCs w:val="16"/>
              </w:rPr>
            </w:pPr>
            <w:r w:rsidRPr="0083030D">
              <w:rPr>
                <w:sz w:val="16"/>
                <w:szCs w:val="16"/>
              </w:rPr>
              <w:t>1,0</w:t>
            </w:r>
          </w:p>
        </w:tc>
        <w:tc>
          <w:tcPr>
            <w:tcW w:w="900" w:type="dxa"/>
            <w:gridSpan w:val="2"/>
          </w:tcPr>
          <w:p w:rsidR="00C90FE5" w:rsidRPr="0083030D" w:rsidRDefault="00C90FE5" w:rsidP="00FC4B82">
            <w:pPr>
              <w:keepNext/>
              <w:keepLines/>
              <w:jc w:val="right"/>
              <w:rPr>
                <w:sz w:val="16"/>
                <w:szCs w:val="16"/>
              </w:rPr>
            </w:pPr>
            <w:r w:rsidRPr="0083030D">
              <w:rPr>
                <w:sz w:val="16"/>
                <w:szCs w:val="16"/>
              </w:rPr>
              <w:t>0,8</w:t>
            </w:r>
          </w:p>
        </w:tc>
      </w:tr>
      <w:tr w:rsidR="00C90FE5" w:rsidRPr="0083030D" w:rsidTr="004509C6">
        <w:tc>
          <w:tcPr>
            <w:tcW w:w="4369" w:type="dxa"/>
            <w:gridSpan w:val="2"/>
          </w:tcPr>
          <w:p w:rsidR="00C90FE5" w:rsidRPr="0083030D" w:rsidRDefault="003663C4" w:rsidP="00FC4B82">
            <w:pPr>
              <w:keepNext/>
              <w:keepLines/>
              <w:rPr>
                <w:sz w:val="16"/>
                <w:szCs w:val="16"/>
              </w:rPr>
            </w:pPr>
            <w:r w:rsidRPr="0083030D">
              <w:rPr>
                <w:sz w:val="16"/>
                <w:szCs w:val="16"/>
              </w:rPr>
              <w:t>Anställda –</w:t>
            </w:r>
            <w:r w:rsidR="00C90FE5" w:rsidRPr="0083030D">
              <w:rPr>
                <w:sz w:val="16"/>
                <w:szCs w:val="16"/>
              </w:rPr>
              <w:t>29 år</w:t>
            </w:r>
          </w:p>
        </w:tc>
        <w:tc>
          <w:tcPr>
            <w:tcW w:w="701" w:type="dxa"/>
          </w:tcPr>
          <w:p w:rsidR="00C90FE5" w:rsidRPr="0083030D" w:rsidRDefault="00C90FE5" w:rsidP="00FC4B82">
            <w:pPr>
              <w:keepNext/>
              <w:keepLines/>
              <w:jc w:val="right"/>
              <w:rPr>
                <w:sz w:val="16"/>
                <w:szCs w:val="16"/>
              </w:rPr>
            </w:pPr>
            <w:r w:rsidRPr="0083030D">
              <w:rPr>
                <w:sz w:val="16"/>
                <w:szCs w:val="16"/>
              </w:rPr>
              <w:t>0,7</w:t>
            </w:r>
          </w:p>
        </w:tc>
        <w:tc>
          <w:tcPr>
            <w:tcW w:w="900" w:type="dxa"/>
            <w:gridSpan w:val="2"/>
          </w:tcPr>
          <w:p w:rsidR="00C90FE5" w:rsidRPr="0083030D" w:rsidRDefault="00C90FE5" w:rsidP="00FC4B82">
            <w:pPr>
              <w:keepNext/>
              <w:keepLines/>
              <w:jc w:val="right"/>
              <w:rPr>
                <w:sz w:val="16"/>
                <w:szCs w:val="16"/>
              </w:rPr>
            </w:pPr>
            <w:r w:rsidRPr="0083030D">
              <w:rPr>
                <w:sz w:val="16"/>
                <w:szCs w:val="16"/>
              </w:rPr>
              <w:t>1,6</w:t>
            </w:r>
          </w:p>
        </w:tc>
      </w:tr>
      <w:tr w:rsidR="00C90FE5" w:rsidRPr="0083030D" w:rsidTr="004509C6">
        <w:tc>
          <w:tcPr>
            <w:tcW w:w="4369" w:type="dxa"/>
            <w:gridSpan w:val="2"/>
          </w:tcPr>
          <w:p w:rsidR="00C90FE5" w:rsidRPr="0083030D" w:rsidRDefault="00C90FE5" w:rsidP="00FC4B82">
            <w:pPr>
              <w:keepNext/>
              <w:keepLines/>
              <w:rPr>
                <w:sz w:val="16"/>
                <w:szCs w:val="16"/>
              </w:rPr>
            </w:pPr>
            <w:r w:rsidRPr="0083030D">
              <w:rPr>
                <w:sz w:val="16"/>
                <w:szCs w:val="16"/>
              </w:rPr>
              <w:t>Anställda 30–49 år</w:t>
            </w:r>
          </w:p>
        </w:tc>
        <w:tc>
          <w:tcPr>
            <w:tcW w:w="701" w:type="dxa"/>
          </w:tcPr>
          <w:p w:rsidR="00C90FE5" w:rsidRPr="0083030D" w:rsidRDefault="00C90FE5" w:rsidP="00FC4B82">
            <w:pPr>
              <w:keepNext/>
              <w:keepLines/>
              <w:jc w:val="right"/>
              <w:rPr>
                <w:sz w:val="16"/>
                <w:szCs w:val="16"/>
              </w:rPr>
            </w:pPr>
            <w:r w:rsidRPr="0083030D">
              <w:rPr>
                <w:sz w:val="16"/>
                <w:szCs w:val="16"/>
              </w:rPr>
              <w:t>2,7</w:t>
            </w:r>
          </w:p>
        </w:tc>
        <w:tc>
          <w:tcPr>
            <w:tcW w:w="900" w:type="dxa"/>
            <w:gridSpan w:val="2"/>
          </w:tcPr>
          <w:p w:rsidR="00C90FE5" w:rsidRPr="0083030D" w:rsidRDefault="00C90FE5" w:rsidP="00FC4B82">
            <w:pPr>
              <w:keepNext/>
              <w:keepLines/>
              <w:jc w:val="right"/>
              <w:rPr>
                <w:sz w:val="16"/>
                <w:szCs w:val="16"/>
              </w:rPr>
            </w:pPr>
            <w:r w:rsidRPr="0083030D">
              <w:rPr>
                <w:sz w:val="16"/>
                <w:szCs w:val="16"/>
              </w:rPr>
              <w:t>1,5</w:t>
            </w:r>
          </w:p>
        </w:tc>
      </w:tr>
      <w:tr w:rsidR="00C90FE5" w:rsidRPr="0083030D" w:rsidTr="004509C6">
        <w:tc>
          <w:tcPr>
            <w:tcW w:w="4369" w:type="dxa"/>
            <w:gridSpan w:val="2"/>
            <w:tcBorders>
              <w:bottom w:val="single" w:sz="12" w:space="0" w:color="auto"/>
            </w:tcBorders>
          </w:tcPr>
          <w:p w:rsidR="00C90FE5" w:rsidRPr="0083030D" w:rsidRDefault="00C90FE5" w:rsidP="00FC4B82">
            <w:pPr>
              <w:keepNext/>
              <w:keepLines/>
              <w:rPr>
                <w:sz w:val="16"/>
                <w:szCs w:val="16"/>
              </w:rPr>
            </w:pPr>
            <w:r w:rsidRPr="0083030D">
              <w:rPr>
                <w:sz w:val="16"/>
                <w:szCs w:val="16"/>
              </w:rPr>
              <w:t>Anställda 50</w:t>
            </w:r>
            <w:r w:rsidR="00FC4B82" w:rsidRPr="0083030D">
              <w:rPr>
                <w:sz w:val="16"/>
                <w:szCs w:val="16"/>
              </w:rPr>
              <w:t>–</w:t>
            </w:r>
            <w:r w:rsidR="00E704BC" w:rsidRPr="0083030D">
              <w:rPr>
                <w:sz w:val="16"/>
                <w:szCs w:val="16"/>
              </w:rPr>
              <w:t xml:space="preserve"> </w:t>
            </w:r>
            <w:r w:rsidRPr="0083030D">
              <w:rPr>
                <w:sz w:val="16"/>
                <w:szCs w:val="16"/>
              </w:rPr>
              <w:t>år</w:t>
            </w:r>
          </w:p>
        </w:tc>
        <w:tc>
          <w:tcPr>
            <w:tcW w:w="701" w:type="dxa"/>
            <w:tcBorders>
              <w:bottom w:val="single" w:sz="12" w:space="0" w:color="auto"/>
            </w:tcBorders>
          </w:tcPr>
          <w:p w:rsidR="00C90FE5" w:rsidRPr="0083030D" w:rsidRDefault="00C90FE5" w:rsidP="00FC4B82">
            <w:pPr>
              <w:keepNext/>
              <w:keepLines/>
              <w:jc w:val="right"/>
              <w:rPr>
                <w:sz w:val="16"/>
                <w:szCs w:val="16"/>
              </w:rPr>
            </w:pPr>
            <w:r w:rsidRPr="0083030D">
              <w:rPr>
                <w:sz w:val="16"/>
                <w:szCs w:val="16"/>
              </w:rPr>
              <w:t>1,6</w:t>
            </w:r>
          </w:p>
        </w:tc>
        <w:tc>
          <w:tcPr>
            <w:tcW w:w="900" w:type="dxa"/>
            <w:gridSpan w:val="2"/>
            <w:tcBorders>
              <w:bottom w:val="single" w:sz="12" w:space="0" w:color="auto"/>
            </w:tcBorders>
          </w:tcPr>
          <w:p w:rsidR="00C90FE5" w:rsidRPr="0083030D" w:rsidRDefault="00C90FE5" w:rsidP="00FC4B82">
            <w:pPr>
              <w:keepNext/>
              <w:keepLines/>
              <w:jc w:val="right"/>
              <w:rPr>
                <w:sz w:val="16"/>
                <w:szCs w:val="16"/>
              </w:rPr>
            </w:pPr>
            <w:r w:rsidRPr="0083030D">
              <w:rPr>
                <w:sz w:val="16"/>
                <w:szCs w:val="16"/>
              </w:rPr>
              <w:t>1,5</w:t>
            </w:r>
          </w:p>
        </w:tc>
      </w:tr>
      <w:tr w:rsidR="00C90FE5" w:rsidRPr="0083030D" w:rsidTr="004509C6">
        <w:tc>
          <w:tcPr>
            <w:tcW w:w="4369" w:type="dxa"/>
            <w:gridSpan w:val="2"/>
            <w:tcBorders>
              <w:top w:val="single" w:sz="12" w:space="0" w:color="auto"/>
              <w:bottom w:val="single" w:sz="4" w:space="0" w:color="auto"/>
            </w:tcBorders>
          </w:tcPr>
          <w:p w:rsidR="00C90FE5" w:rsidRPr="0083030D" w:rsidRDefault="00C90FE5" w:rsidP="00FC4B82">
            <w:pPr>
              <w:keepNext/>
              <w:keepLines/>
              <w:rPr>
                <w:i/>
                <w:sz w:val="16"/>
                <w:szCs w:val="16"/>
              </w:rPr>
            </w:pPr>
            <w:r w:rsidRPr="0083030D">
              <w:rPr>
                <w:i/>
                <w:sz w:val="16"/>
                <w:szCs w:val="16"/>
              </w:rPr>
              <w:t xml:space="preserve">Av total sjukfrånvaro avser: </w:t>
            </w:r>
          </w:p>
        </w:tc>
        <w:tc>
          <w:tcPr>
            <w:tcW w:w="701" w:type="dxa"/>
            <w:tcBorders>
              <w:top w:val="single" w:sz="12" w:space="0" w:color="auto"/>
              <w:bottom w:val="single" w:sz="4" w:space="0" w:color="auto"/>
            </w:tcBorders>
          </w:tcPr>
          <w:p w:rsidR="00C90FE5" w:rsidRPr="0083030D" w:rsidRDefault="00C90FE5" w:rsidP="00FC4B82">
            <w:pPr>
              <w:keepNext/>
              <w:keepLines/>
              <w:jc w:val="right"/>
              <w:rPr>
                <w:sz w:val="16"/>
                <w:szCs w:val="16"/>
              </w:rPr>
            </w:pPr>
          </w:p>
        </w:tc>
        <w:tc>
          <w:tcPr>
            <w:tcW w:w="900" w:type="dxa"/>
            <w:gridSpan w:val="2"/>
            <w:tcBorders>
              <w:top w:val="single" w:sz="12" w:space="0" w:color="auto"/>
              <w:bottom w:val="single" w:sz="4" w:space="0" w:color="auto"/>
            </w:tcBorders>
          </w:tcPr>
          <w:p w:rsidR="00C90FE5" w:rsidRPr="0083030D" w:rsidRDefault="00C90FE5" w:rsidP="00FC4B82">
            <w:pPr>
              <w:keepNext/>
              <w:keepLines/>
              <w:jc w:val="right"/>
              <w:rPr>
                <w:sz w:val="16"/>
                <w:szCs w:val="16"/>
              </w:rPr>
            </w:pPr>
          </w:p>
        </w:tc>
      </w:tr>
      <w:tr w:rsidR="00C90FE5" w:rsidRPr="0083030D" w:rsidTr="004509C6">
        <w:tc>
          <w:tcPr>
            <w:tcW w:w="4369" w:type="dxa"/>
            <w:gridSpan w:val="2"/>
            <w:tcBorders>
              <w:top w:val="single" w:sz="4" w:space="0" w:color="auto"/>
            </w:tcBorders>
          </w:tcPr>
          <w:p w:rsidR="00C90FE5" w:rsidRPr="0083030D" w:rsidRDefault="00C90FE5" w:rsidP="00FC4B82">
            <w:pPr>
              <w:keepNext/>
              <w:keepLines/>
              <w:rPr>
                <w:sz w:val="16"/>
                <w:szCs w:val="16"/>
              </w:rPr>
            </w:pPr>
            <w:r w:rsidRPr="0083030D">
              <w:rPr>
                <w:sz w:val="16"/>
                <w:szCs w:val="16"/>
              </w:rPr>
              <w:t>Andel långtidssjuka (60 dagar eller mer)</w:t>
            </w:r>
          </w:p>
        </w:tc>
        <w:tc>
          <w:tcPr>
            <w:tcW w:w="701" w:type="dxa"/>
            <w:tcBorders>
              <w:top w:val="single" w:sz="4" w:space="0" w:color="auto"/>
            </w:tcBorders>
          </w:tcPr>
          <w:p w:rsidR="00C90FE5" w:rsidRPr="0083030D" w:rsidRDefault="00C90FE5" w:rsidP="00FC4B82">
            <w:pPr>
              <w:keepNext/>
              <w:keepLines/>
              <w:jc w:val="right"/>
              <w:rPr>
                <w:sz w:val="16"/>
                <w:szCs w:val="16"/>
              </w:rPr>
            </w:pPr>
            <w:r w:rsidRPr="0083030D">
              <w:rPr>
                <w:sz w:val="16"/>
                <w:szCs w:val="16"/>
              </w:rPr>
              <w:t>57,9</w:t>
            </w:r>
          </w:p>
        </w:tc>
        <w:tc>
          <w:tcPr>
            <w:tcW w:w="900" w:type="dxa"/>
            <w:gridSpan w:val="2"/>
            <w:tcBorders>
              <w:top w:val="single" w:sz="4" w:space="0" w:color="auto"/>
            </w:tcBorders>
          </w:tcPr>
          <w:p w:rsidR="00C90FE5" w:rsidRPr="0083030D" w:rsidRDefault="00C90FE5" w:rsidP="00FC4B82">
            <w:pPr>
              <w:keepNext/>
              <w:keepLines/>
              <w:jc w:val="right"/>
              <w:rPr>
                <w:sz w:val="16"/>
                <w:szCs w:val="16"/>
              </w:rPr>
            </w:pPr>
            <w:r w:rsidRPr="0083030D">
              <w:rPr>
                <w:sz w:val="16"/>
                <w:szCs w:val="16"/>
              </w:rPr>
              <w:t>32,7</w:t>
            </w:r>
          </w:p>
        </w:tc>
      </w:tr>
      <w:tr w:rsidR="00C90FE5" w:rsidRPr="0083030D" w:rsidTr="004509C6">
        <w:trPr>
          <w:gridAfter w:val="1"/>
          <w:wAfter w:w="57" w:type="dxa"/>
        </w:trPr>
        <w:tc>
          <w:tcPr>
            <w:tcW w:w="4219" w:type="dxa"/>
            <w:tcBorders>
              <w:bottom w:val="single" w:sz="4" w:space="0" w:color="auto"/>
            </w:tcBorders>
          </w:tcPr>
          <w:p w:rsidR="00C90FE5" w:rsidRPr="0083030D" w:rsidRDefault="00E704BC" w:rsidP="00FC4B82">
            <w:pPr>
              <w:keepNext/>
              <w:keepLines/>
              <w:rPr>
                <w:sz w:val="16"/>
                <w:szCs w:val="16"/>
              </w:rPr>
            </w:pPr>
            <w:r w:rsidRPr="0083030D">
              <w:rPr>
                <w:sz w:val="16"/>
                <w:szCs w:val="16"/>
              </w:rPr>
              <w:t>–</w:t>
            </w:r>
            <w:r w:rsidR="00602D01" w:rsidRPr="0083030D">
              <w:rPr>
                <w:sz w:val="16"/>
                <w:szCs w:val="16"/>
              </w:rPr>
              <w:t xml:space="preserve"> </w:t>
            </w:r>
            <w:r w:rsidR="00C90FE5" w:rsidRPr="0083030D">
              <w:rPr>
                <w:sz w:val="16"/>
                <w:szCs w:val="16"/>
              </w:rPr>
              <w:t>Andel långtidssjuka av total ordinarie arbet</w:t>
            </w:r>
            <w:r w:rsidR="00C90FE5" w:rsidRPr="0083030D">
              <w:rPr>
                <w:sz w:val="16"/>
                <w:szCs w:val="16"/>
              </w:rPr>
              <w:t>s</w:t>
            </w:r>
            <w:r w:rsidR="00C90FE5" w:rsidRPr="0083030D">
              <w:rPr>
                <w:sz w:val="16"/>
                <w:szCs w:val="16"/>
              </w:rPr>
              <w:t>tid</w:t>
            </w:r>
            <w:r w:rsidR="00C90FE5" w:rsidRPr="0083030D">
              <w:rPr>
                <w:rStyle w:val="Fotnotsreferens"/>
                <w:sz w:val="16"/>
                <w:szCs w:val="16"/>
              </w:rPr>
              <w:footnoteReference w:id="26"/>
            </w:r>
          </w:p>
        </w:tc>
        <w:tc>
          <w:tcPr>
            <w:tcW w:w="851" w:type="dxa"/>
            <w:gridSpan w:val="2"/>
            <w:tcBorders>
              <w:bottom w:val="single" w:sz="4" w:space="0" w:color="auto"/>
            </w:tcBorders>
          </w:tcPr>
          <w:p w:rsidR="00C90FE5" w:rsidRPr="0083030D" w:rsidRDefault="00C90FE5" w:rsidP="00FC4B82">
            <w:pPr>
              <w:keepNext/>
              <w:keepLines/>
              <w:jc w:val="right"/>
              <w:rPr>
                <w:sz w:val="16"/>
                <w:szCs w:val="16"/>
              </w:rPr>
            </w:pPr>
            <w:r w:rsidRPr="0083030D">
              <w:rPr>
                <w:sz w:val="16"/>
                <w:szCs w:val="16"/>
              </w:rPr>
              <w:t>1,2</w:t>
            </w:r>
          </w:p>
        </w:tc>
        <w:tc>
          <w:tcPr>
            <w:tcW w:w="843" w:type="dxa"/>
            <w:tcBorders>
              <w:bottom w:val="single" w:sz="4" w:space="0" w:color="auto"/>
            </w:tcBorders>
          </w:tcPr>
          <w:p w:rsidR="00C90FE5" w:rsidRPr="0083030D" w:rsidRDefault="00C90FE5" w:rsidP="00FC4B82">
            <w:pPr>
              <w:keepNext/>
              <w:keepLines/>
              <w:jc w:val="right"/>
              <w:rPr>
                <w:sz w:val="16"/>
                <w:szCs w:val="16"/>
              </w:rPr>
            </w:pPr>
            <w:r w:rsidRPr="0083030D">
              <w:rPr>
                <w:sz w:val="16"/>
                <w:szCs w:val="16"/>
              </w:rPr>
              <w:t>0,4</w:t>
            </w:r>
          </w:p>
        </w:tc>
      </w:tr>
    </w:tbl>
    <w:p w:rsidR="00C90FE5" w:rsidRPr="0083030D" w:rsidRDefault="00C90FE5" w:rsidP="00040BC0">
      <w:pPr>
        <w:pStyle w:val="R4"/>
      </w:pPr>
      <w:r w:rsidRPr="0083030D">
        <w:t>Åtgärder för att förebygga ohälsa</w:t>
      </w:r>
    </w:p>
    <w:p w:rsidR="00C90FE5" w:rsidRPr="0083030D" w:rsidRDefault="00C90FE5" w:rsidP="000228D6">
      <w:r w:rsidRPr="0083030D">
        <w:t>Under 2008 avslutades ett förebyggande hälsoarbete som inleddes året innan i samarbete med företagshälsovården. Syftet är att stötta medarb</w:t>
      </w:r>
      <w:r w:rsidRPr="0083030D">
        <w:t>e</w:t>
      </w:r>
      <w:r w:rsidRPr="0083030D">
        <w:t>tarna till att på ett tidigt stadium själva förebygga ohälsa genom ökad medvetenhet och ansvarstagande i hälsofrågor. Totalt deltog 151 personer varav 100 geno</w:t>
      </w:r>
      <w:r w:rsidRPr="0083030D">
        <w:t>m</w:t>
      </w:r>
      <w:r w:rsidRPr="0083030D">
        <w:t xml:space="preserve">förde hälsoarbetet fullständigt. </w:t>
      </w:r>
    </w:p>
    <w:p w:rsidR="000228D6" w:rsidRPr="0083030D" w:rsidRDefault="000228D6" w:rsidP="000228D6">
      <w:pPr>
        <w:pStyle w:val="Normaltindrag"/>
        <w:sectPr w:rsidR="000228D6" w:rsidRPr="0083030D">
          <w:pgSz w:w="11906" w:h="16838" w:code="9"/>
          <w:pgMar w:top="907" w:right="4649" w:bottom="4508" w:left="1304" w:header="340" w:footer="227" w:gutter="0"/>
          <w:cols w:space="720"/>
          <w:titlePg/>
        </w:sectPr>
      </w:pPr>
    </w:p>
    <w:p w:rsidR="000228D6" w:rsidRPr="0083030D" w:rsidRDefault="000228D6" w:rsidP="00DE20B8">
      <w:pPr>
        <w:pStyle w:val="Rubrik1"/>
        <w:rPr>
          <w:noProof w:val="0"/>
        </w:rPr>
      </w:pPr>
      <w:bookmarkStart w:id="64" w:name="_Toc222797000"/>
      <w:r w:rsidRPr="0083030D">
        <w:rPr>
          <w:noProof w:val="0"/>
        </w:rPr>
        <w:t>Sammanställning över väsentliga up</w:t>
      </w:r>
      <w:r w:rsidRPr="0083030D">
        <w:rPr>
          <w:noProof w:val="0"/>
        </w:rPr>
        <w:t>p</w:t>
      </w:r>
      <w:r w:rsidRPr="0083030D">
        <w:rPr>
          <w:noProof w:val="0"/>
        </w:rPr>
        <w:t>gifter</w:t>
      </w:r>
      <w:bookmarkEnd w:id="64"/>
      <w:r w:rsidRPr="0083030D">
        <w:rPr>
          <w:noProof w:val="0"/>
        </w:rPr>
        <w:t xml:space="preserve"> </w:t>
      </w:r>
    </w:p>
    <w:tbl>
      <w:tblPr>
        <w:tblW w:w="6110" w:type="dxa"/>
        <w:tblInd w:w="70" w:type="dxa"/>
        <w:tblLayout w:type="fixed"/>
        <w:tblCellMar>
          <w:left w:w="70" w:type="dxa"/>
          <w:right w:w="70" w:type="dxa"/>
        </w:tblCellMar>
        <w:tblLook w:val="0000" w:firstRow="0" w:lastRow="0" w:firstColumn="0" w:lastColumn="0" w:noHBand="0" w:noVBand="0"/>
      </w:tblPr>
      <w:tblGrid>
        <w:gridCol w:w="2410"/>
        <w:gridCol w:w="740"/>
        <w:gridCol w:w="740"/>
        <w:gridCol w:w="740"/>
        <w:gridCol w:w="740"/>
        <w:gridCol w:w="740"/>
      </w:tblGrid>
      <w:tr w:rsidR="000228D6" w:rsidRPr="0083030D" w:rsidTr="00970516">
        <w:tc>
          <w:tcPr>
            <w:tcW w:w="2410" w:type="dxa"/>
            <w:tcBorders>
              <w:top w:val="single" w:sz="4" w:space="0" w:color="auto"/>
              <w:bottom w:val="single" w:sz="4" w:space="0" w:color="auto"/>
            </w:tcBorders>
            <w:vAlign w:val="bottom"/>
          </w:tcPr>
          <w:p w:rsidR="000228D6" w:rsidRPr="0083030D" w:rsidRDefault="000228D6" w:rsidP="000228D6">
            <w:pPr>
              <w:spacing w:before="0" w:line="200" w:lineRule="exact"/>
              <w:ind w:left="-1134" w:firstLine="1159"/>
              <w:jc w:val="left"/>
              <w:rPr>
                <w:b/>
                <w:sz w:val="16"/>
                <w:szCs w:val="16"/>
              </w:rPr>
            </w:pPr>
            <w:r w:rsidRPr="0083030D">
              <w:rPr>
                <w:b/>
                <w:sz w:val="16"/>
                <w:szCs w:val="16"/>
              </w:rPr>
              <w:t>(tkr)</w:t>
            </w:r>
          </w:p>
        </w:tc>
        <w:tc>
          <w:tcPr>
            <w:tcW w:w="740" w:type="dxa"/>
            <w:tcBorders>
              <w:top w:val="single" w:sz="4" w:space="0" w:color="auto"/>
              <w:bottom w:val="single" w:sz="4" w:space="0" w:color="auto"/>
            </w:tcBorders>
          </w:tcPr>
          <w:p w:rsidR="000228D6" w:rsidRPr="0083030D" w:rsidRDefault="000228D6" w:rsidP="000228D6">
            <w:pPr>
              <w:spacing w:before="0" w:line="200" w:lineRule="exact"/>
              <w:jc w:val="right"/>
              <w:rPr>
                <w:b/>
                <w:sz w:val="16"/>
                <w:szCs w:val="16"/>
              </w:rPr>
            </w:pPr>
            <w:r w:rsidRPr="0083030D">
              <w:rPr>
                <w:b/>
                <w:sz w:val="16"/>
                <w:szCs w:val="16"/>
              </w:rPr>
              <w:t>2008</w:t>
            </w:r>
          </w:p>
        </w:tc>
        <w:tc>
          <w:tcPr>
            <w:tcW w:w="740" w:type="dxa"/>
            <w:tcBorders>
              <w:top w:val="single" w:sz="4" w:space="0" w:color="auto"/>
              <w:bottom w:val="single" w:sz="4" w:space="0" w:color="auto"/>
            </w:tcBorders>
          </w:tcPr>
          <w:p w:rsidR="000228D6" w:rsidRPr="0083030D" w:rsidRDefault="000228D6" w:rsidP="000228D6">
            <w:pPr>
              <w:spacing w:before="0" w:line="200" w:lineRule="exact"/>
              <w:jc w:val="right"/>
              <w:rPr>
                <w:b/>
                <w:sz w:val="16"/>
                <w:szCs w:val="16"/>
              </w:rPr>
            </w:pPr>
            <w:r w:rsidRPr="0083030D">
              <w:rPr>
                <w:b/>
                <w:sz w:val="16"/>
                <w:szCs w:val="16"/>
              </w:rPr>
              <w:t>2007</w:t>
            </w:r>
          </w:p>
        </w:tc>
        <w:tc>
          <w:tcPr>
            <w:tcW w:w="740" w:type="dxa"/>
            <w:tcBorders>
              <w:top w:val="single" w:sz="4" w:space="0" w:color="auto"/>
              <w:bottom w:val="single" w:sz="4" w:space="0" w:color="auto"/>
            </w:tcBorders>
            <w:vAlign w:val="bottom"/>
          </w:tcPr>
          <w:p w:rsidR="000228D6" w:rsidRPr="0083030D" w:rsidRDefault="000228D6" w:rsidP="000228D6">
            <w:pPr>
              <w:spacing w:before="0" w:line="200" w:lineRule="exact"/>
              <w:jc w:val="right"/>
              <w:rPr>
                <w:b/>
                <w:sz w:val="16"/>
                <w:szCs w:val="16"/>
              </w:rPr>
            </w:pPr>
            <w:r w:rsidRPr="0083030D">
              <w:rPr>
                <w:b/>
                <w:sz w:val="16"/>
                <w:szCs w:val="16"/>
              </w:rPr>
              <w:t>2006</w:t>
            </w:r>
          </w:p>
        </w:tc>
        <w:tc>
          <w:tcPr>
            <w:tcW w:w="740" w:type="dxa"/>
            <w:tcBorders>
              <w:top w:val="single" w:sz="4" w:space="0" w:color="auto"/>
              <w:bottom w:val="single" w:sz="4" w:space="0" w:color="auto"/>
            </w:tcBorders>
            <w:vAlign w:val="bottom"/>
          </w:tcPr>
          <w:p w:rsidR="000228D6" w:rsidRPr="0083030D" w:rsidRDefault="000228D6" w:rsidP="000228D6">
            <w:pPr>
              <w:spacing w:before="0" w:line="200" w:lineRule="exact"/>
              <w:jc w:val="right"/>
              <w:rPr>
                <w:b/>
                <w:sz w:val="16"/>
                <w:szCs w:val="16"/>
              </w:rPr>
            </w:pPr>
            <w:r w:rsidRPr="0083030D">
              <w:rPr>
                <w:b/>
                <w:sz w:val="16"/>
                <w:szCs w:val="16"/>
              </w:rPr>
              <w:t>2005</w:t>
            </w:r>
          </w:p>
        </w:tc>
        <w:tc>
          <w:tcPr>
            <w:tcW w:w="740" w:type="dxa"/>
            <w:tcBorders>
              <w:top w:val="single" w:sz="4" w:space="0" w:color="auto"/>
              <w:bottom w:val="single" w:sz="4" w:space="0" w:color="auto"/>
            </w:tcBorders>
          </w:tcPr>
          <w:p w:rsidR="000228D6" w:rsidRPr="0083030D" w:rsidRDefault="000228D6" w:rsidP="000228D6">
            <w:pPr>
              <w:spacing w:before="0" w:line="200" w:lineRule="exact"/>
              <w:jc w:val="right"/>
              <w:rPr>
                <w:b/>
                <w:sz w:val="16"/>
                <w:szCs w:val="16"/>
              </w:rPr>
            </w:pPr>
            <w:r w:rsidRPr="0083030D">
              <w:rPr>
                <w:b/>
                <w:sz w:val="16"/>
                <w:szCs w:val="16"/>
              </w:rPr>
              <w:t>2004</w:t>
            </w:r>
          </w:p>
        </w:tc>
      </w:tr>
      <w:tr w:rsidR="000228D6" w:rsidRPr="0083030D" w:rsidTr="00970516">
        <w:trPr>
          <w:trHeight w:val="255"/>
        </w:trPr>
        <w:tc>
          <w:tcPr>
            <w:tcW w:w="2410" w:type="dxa"/>
            <w:tcBorders>
              <w:top w:val="single" w:sz="4" w:space="0" w:color="auto"/>
            </w:tcBorders>
            <w:vAlign w:val="bottom"/>
          </w:tcPr>
          <w:p w:rsidR="000228D6" w:rsidRPr="0083030D" w:rsidRDefault="000228D6" w:rsidP="000228D6">
            <w:pPr>
              <w:spacing w:before="0" w:line="240" w:lineRule="auto"/>
              <w:jc w:val="left"/>
              <w:rPr>
                <w:b/>
                <w:sz w:val="16"/>
                <w:szCs w:val="16"/>
              </w:rPr>
            </w:pPr>
            <w:r w:rsidRPr="0083030D">
              <w:rPr>
                <w:b/>
                <w:sz w:val="16"/>
                <w:szCs w:val="16"/>
              </w:rPr>
              <w:t>Låneram i Riksgäld</w:t>
            </w:r>
            <w:r w:rsidRPr="0083030D">
              <w:rPr>
                <w:b/>
                <w:sz w:val="16"/>
                <w:szCs w:val="16"/>
              </w:rPr>
              <w:t>s</w:t>
            </w:r>
            <w:r w:rsidRPr="0083030D">
              <w:rPr>
                <w:b/>
                <w:sz w:val="16"/>
                <w:szCs w:val="16"/>
              </w:rPr>
              <w:t>kontoret</w:t>
            </w:r>
          </w:p>
        </w:tc>
        <w:tc>
          <w:tcPr>
            <w:tcW w:w="740" w:type="dxa"/>
            <w:tcBorders>
              <w:top w:val="single" w:sz="4" w:space="0" w:color="auto"/>
            </w:tcBorders>
          </w:tcPr>
          <w:p w:rsidR="000228D6" w:rsidRPr="0083030D" w:rsidRDefault="000228D6" w:rsidP="000228D6">
            <w:pPr>
              <w:spacing w:before="0" w:line="240" w:lineRule="auto"/>
              <w:jc w:val="left"/>
              <w:rPr>
                <w:b/>
                <w:i/>
                <w:sz w:val="16"/>
                <w:szCs w:val="16"/>
              </w:rPr>
            </w:pPr>
          </w:p>
        </w:tc>
        <w:tc>
          <w:tcPr>
            <w:tcW w:w="740" w:type="dxa"/>
            <w:tcBorders>
              <w:top w:val="single" w:sz="4" w:space="0" w:color="auto"/>
            </w:tcBorders>
          </w:tcPr>
          <w:p w:rsidR="000228D6" w:rsidRPr="0083030D" w:rsidRDefault="000228D6" w:rsidP="000228D6">
            <w:pPr>
              <w:spacing w:before="0" w:line="240" w:lineRule="auto"/>
              <w:jc w:val="left"/>
              <w:rPr>
                <w:b/>
                <w:i/>
                <w:sz w:val="16"/>
                <w:szCs w:val="16"/>
              </w:rPr>
            </w:pPr>
          </w:p>
        </w:tc>
        <w:tc>
          <w:tcPr>
            <w:tcW w:w="740" w:type="dxa"/>
            <w:tcBorders>
              <w:top w:val="single" w:sz="4" w:space="0" w:color="auto"/>
            </w:tcBorders>
            <w:vAlign w:val="bottom"/>
          </w:tcPr>
          <w:p w:rsidR="000228D6" w:rsidRPr="0083030D" w:rsidRDefault="000228D6" w:rsidP="000228D6">
            <w:pPr>
              <w:spacing w:before="0" w:line="240" w:lineRule="auto"/>
              <w:jc w:val="left"/>
              <w:rPr>
                <w:b/>
                <w:i/>
                <w:sz w:val="16"/>
                <w:szCs w:val="16"/>
              </w:rPr>
            </w:pPr>
          </w:p>
        </w:tc>
        <w:tc>
          <w:tcPr>
            <w:tcW w:w="740" w:type="dxa"/>
            <w:tcBorders>
              <w:top w:val="single" w:sz="4" w:space="0" w:color="auto"/>
            </w:tcBorders>
            <w:vAlign w:val="bottom"/>
          </w:tcPr>
          <w:p w:rsidR="000228D6" w:rsidRPr="0083030D" w:rsidRDefault="000228D6" w:rsidP="000228D6">
            <w:pPr>
              <w:spacing w:before="0" w:line="240" w:lineRule="auto"/>
              <w:jc w:val="left"/>
              <w:rPr>
                <w:sz w:val="16"/>
                <w:szCs w:val="16"/>
              </w:rPr>
            </w:pPr>
          </w:p>
        </w:tc>
        <w:tc>
          <w:tcPr>
            <w:tcW w:w="740" w:type="dxa"/>
            <w:tcBorders>
              <w:top w:val="single" w:sz="4" w:space="0" w:color="auto"/>
            </w:tcBorders>
          </w:tcPr>
          <w:p w:rsidR="000228D6" w:rsidRPr="0083030D" w:rsidRDefault="000228D6" w:rsidP="000228D6">
            <w:pPr>
              <w:spacing w:before="0" w:line="240" w:lineRule="auto"/>
              <w:jc w:val="left"/>
              <w:rPr>
                <w:sz w:val="16"/>
                <w:szCs w:val="16"/>
              </w:rPr>
            </w:pP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sz w:val="16"/>
                <w:szCs w:val="16"/>
              </w:rPr>
            </w:pPr>
            <w:r w:rsidRPr="0083030D">
              <w:rPr>
                <w:sz w:val="16"/>
                <w:szCs w:val="16"/>
              </w:rPr>
              <w:t>Beviljad</w:t>
            </w:r>
          </w:p>
        </w:tc>
        <w:tc>
          <w:tcPr>
            <w:tcW w:w="740" w:type="dxa"/>
          </w:tcPr>
          <w:p w:rsidR="000228D6" w:rsidRPr="0083030D" w:rsidRDefault="000228D6" w:rsidP="000228D6">
            <w:pPr>
              <w:jc w:val="right"/>
              <w:rPr>
                <w:sz w:val="16"/>
                <w:szCs w:val="16"/>
              </w:rPr>
            </w:pPr>
            <w:r w:rsidRPr="0083030D">
              <w:rPr>
                <w:sz w:val="16"/>
                <w:szCs w:val="16"/>
              </w:rPr>
              <w:t>30 000</w:t>
            </w:r>
          </w:p>
        </w:tc>
        <w:tc>
          <w:tcPr>
            <w:tcW w:w="740" w:type="dxa"/>
          </w:tcPr>
          <w:p w:rsidR="000228D6" w:rsidRPr="0083030D" w:rsidRDefault="000228D6" w:rsidP="000228D6">
            <w:pPr>
              <w:jc w:val="right"/>
              <w:rPr>
                <w:sz w:val="16"/>
                <w:szCs w:val="16"/>
              </w:rPr>
            </w:pPr>
            <w:r w:rsidRPr="0083030D">
              <w:rPr>
                <w:sz w:val="16"/>
                <w:szCs w:val="16"/>
              </w:rPr>
              <w:t>40 000</w:t>
            </w:r>
          </w:p>
        </w:tc>
        <w:tc>
          <w:tcPr>
            <w:tcW w:w="740" w:type="dxa"/>
            <w:vAlign w:val="bottom"/>
          </w:tcPr>
          <w:p w:rsidR="000228D6" w:rsidRPr="0083030D" w:rsidRDefault="000228D6" w:rsidP="000228D6">
            <w:pPr>
              <w:jc w:val="right"/>
              <w:rPr>
                <w:sz w:val="16"/>
                <w:szCs w:val="16"/>
              </w:rPr>
            </w:pPr>
            <w:r w:rsidRPr="0083030D">
              <w:rPr>
                <w:sz w:val="16"/>
                <w:szCs w:val="16"/>
              </w:rPr>
              <w:t>45 000</w:t>
            </w:r>
          </w:p>
        </w:tc>
        <w:tc>
          <w:tcPr>
            <w:tcW w:w="740" w:type="dxa"/>
            <w:vAlign w:val="bottom"/>
          </w:tcPr>
          <w:p w:rsidR="000228D6" w:rsidRPr="0083030D" w:rsidRDefault="000228D6" w:rsidP="000228D6">
            <w:pPr>
              <w:jc w:val="right"/>
              <w:rPr>
                <w:sz w:val="16"/>
                <w:szCs w:val="16"/>
              </w:rPr>
            </w:pPr>
            <w:r w:rsidRPr="0083030D">
              <w:rPr>
                <w:sz w:val="16"/>
                <w:szCs w:val="16"/>
              </w:rPr>
              <w:t>50 000</w:t>
            </w:r>
          </w:p>
        </w:tc>
        <w:tc>
          <w:tcPr>
            <w:tcW w:w="740" w:type="dxa"/>
            <w:vAlign w:val="bottom"/>
          </w:tcPr>
          <w:p w:rsidR="000228D6" w:rsidRPr="0083030D" w:rsidRDefault="000228D6" w:rsidP="000228D6">
            <w:pPr>
              <w:spacing w:before="0" w:line="240" w:lineRule="auto"/>
              <w:jc w:val="right"/>
              <w:rPr>
                <w:sz w:val="16"/>
                <w:szCs w:val="16"/>
              </w:rPr>
            </w:pPr>
            <w:r w:rsidRPr="0083030D">
              <w:rPr>
                <w:sz w:val="16"/>
                <w:szCs w:val="16"/>
              </w:rPr>
              <w:t>50 000</w:t>
            </w: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sz w:val="16"/>
                <w:szCs w:val="16"/>
              </w:rPr>
            </w:pPr>
            <w:r w:rsidRPr="0083030D">
              <w:rPr>
                <w:sz w:val="16"/>
                <w:szCs w:val="16"/>
              </w:rPr>
              <w:t>Utnyttjad</w:t>
            </w:r>
          </w:p>
        </w:tc>
        <w:tc>
          <w:tcPr>
            <w:tcW w:w="740" w:type="dxa"/>
          </w:tcPr>
          <w:p w:rsidR="000228D6" w:rsidRPr="0083030D" w:rsidRDefault="000228D6" w:rsidP="000228D6">
            <w:pPr>
              <w:jc w:val="right"/>
              <w:rPr>
                <w:sz w:val="16"/>
                <w:szCs w:val="16"/>
              </w:rPr>
            </w:pPr>
            <w:r w:rsidRPr="0083030D">
              <w:rPr>
                <w:sz w:val="16"/>
                <w:szCs w:val="16"/>
              </w:rPr>
              <w:t>7 512</w:t>
            </w:r>
          </w:p>
        </w:tc>
        <w:tc>
          <w:tcPr>
            <w:tcW w:w="740" w:type="dxa"/>
          </w:tcPr>
          <w:p w:rsidR="000228D6" w:rsidRPr="0083030D" w:rsidRDefault="000228D6" w:rsidP="000228D6">
            <w:pPr>
              <w:jc w:val="right"/>
              <w:rPr>
                <w:sz w:val="16"/>
                <w:szCs w:val="16"/>
              </w:rPr>
            </w:pPr>
            <w:r w:rsidRPr="0083030D">
              <w:rPr>
                <w:sz w:val="16"/>
                <w:szCs w:val="16"/>
              </w:rPr>
              <w:t>12 048</w:t>
            </w:r>
          </w:p>
        </w:tc>
        <w:tc>
          <w:tcPr>
            <w:tcW w:w="740" w:type="dxa"/>
            <w:vAlign w:val="bottom"/>
          </w:tcPr>
          <w:p w:rsidR="000228D6" w:rsidRPr="0083030D" w:rsidRDefault="000228D6" w:rsidP="000228D6">
            <w:pPr>
              <w:jc w:val="right"/>
              <w:rPr>
                <w:sz w:val="16"/>
                <w:szCs w:val="16"/>
              </w:rPr>
            </w:pPr>
            <w:r w:rsidRPr="0083030D">
              <w:rPr>
                <w:sz w:val="16"/>
                <w:szCs w:val="16"/>
              </w:rPr>
              <w:t>17 579</w:t>
            </w:r>
          </w:p>
        </w:tc>
        <w:tc>
          <w:tcPr>
            <w:tcW w:w="740" w:type="dxa"/>
            <w:vAlign w:val="bottom"/>
          </w:tcPr>
          <w:p w:rsidR="000228D6" w:rsidRPr="0083030D" w:rsidRDefault="000228D6" w:rsidP="000228D6">
            <w:pPr>
              <w:jc w:val="right"/>
              <w:rPr>
                <w:sz w:val="16"/>
                <w:szCs w:val="16"/>
              </w:rPr>
            </w:pPr>
            <w:r w:rsidRPr="0083030D">
              <w:rPr>
                <w:sz w:val="16"/>
                <w:szCs w:val="16"/>
              </w:rPr>
              <w:t>28 526</w:t>
            </w:r>
          </w:p>
        </w:tc>
        <w:tc>
          <w:tcPr>
            <w:tcW w:w="740" w:type="dxa"/>
            <w:vAlign w:val="bottom"/>
          </w:tcPr>
          <w:p w:rsidR="000228D6" w:rsidRPr="0083030D" w:rsidRDefault="000228D6" w:rsidP="000228D6">
            <w:pPr>
              <w:spacing w:before="0" w:line="240" w:lineRule="auto"/>
              <w:jc w:val="right"/>
              <w:rPr>
                <w:sz w:val="16"/>
                <w:szCs w:val="16"/>
              </w:rPr>
            </w:pPr>
            <w:r w:rsidRPr="0083030D">
              <w:rPr>
                <w:sz w:val="16"/>
                <w:szCs w:val="16"/>
              </w:rPr>
              <w:t>37 700</w:t>
            </w: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b/>
                <w:sz w:val="16"/>
                <w:szCs w:val="16"/>
              </w:rPr>
            </w:pPr>
            <w:r w:rsidRPr="0083030D">
              <w:rPr>
                <w:b/>
                <w:sz w:val="16"/>
                <w:szCs w:val="16"/>
              </w:rPr>
              <w:t>Kontokredit hos Riksgäldsko</w:t>
            </w:r>
            <w:r w:rsidRPr="0083030D">
              <w:rPr>
                <w:b/>
                <w:sz w:val="16"/>
                <w:szCs w:val="16"/>
              </w:rPr>
              <w:t>n</w:t>
            </w:r>
            <w:r w:rsidRPr="0083030D">
              <w:rPr>
                <w:b/>
                <w:sz w:val="16"/>
                <w:szCs w:val="16"/>
              </w:rPr>
              <w:t>toret</w:t>
            </w:r>
          </w:p>
        </w:tc>
        <w:tc>
          <w:tcPr>
            <w:tcW w:w="740" w:type="dxa"/>
          </w:tcPr>
          <w:p w:rsidR="000228D6" w:rsidRPr="0083030D" w:rsidRDefault="000228D6" w:rsidP="000228D6">
            <w:pPr>
              <w:spacing w:before="0" w:line="240" w:lineRule="auto"/>
              <w:jc w:val="right"/>
              <w:rPr>
                <w:sz w:val="16"/>
                <w:szCs w:val="16"/>
              </w:rPr>
            </w:pPr>
          </w:p>
        </w:tc>
        <w:tc>
          <w:tcPr>
            <w:tcW w:w="740" w:type="dxa"/>
          </w:tcPr>
          <w:p w:rsidR="000228D6" w:rsidRPr="0083030D" w:rsidRDefault="000228D6" w:rsidP="000228D6">
            <w:pPr>
              <w:spacing w:before="0" w:line="240" w:lineRule="auto"/>
              <w:jc w:val="right"/>
              <w:rPr>
                <w:sz w:val="16"/>
                <w:szCs w:val="16"/>
              </w:rPr>
            </w:pPr>
          </w:p>
        </w:tc>
        <w:tc>
          <w:tcPr>
            <w:tcW w:w="740" w:type="dxa"/>
            <w:vAlign w:val="bottom"/>
          </w:tcPr>
          <w:p w:rsidR="000228D6" w:rsidRPr="0083030D" w:rsidRDefault="000228D6" w:rsidP="000228D6">
            <w:pPr>
              <w:spacing w:before="0" w:line="240" w:lineRule="auto"/>
              <w:jc w:val="right"/>
              <w:rPr>
                <w:sz w:val="16"/>
                <w:szCs w:val="16"/>
              </w:rPr>
            </w:pPr>
          </w:p>
        </w:tc>
        <w:tc>
          <w:tcPr>
            <w:tcW w:w="740" w:type="dxa"/>
            <w:vAlign w:val="bottom"/>
          </w:tcPr>
          <w:p w:rsidR="000228D6" w:rsidRPr="0083030D" w:rsidRDefault="000228D6" w:rsidP="000228D6">
            <w:pPr>
              <w:spacing w:before="0" w:line="240" w:lineRule="auto"/>
              <w:jc w:val="right"/>
              <w:rPr>
                <w:sz w:val="16"/>
                <w:szCs w:val="16"/>
              </w:rPr>
            </w:pPr>
          </w:p>
        </w:tc>
        <w:tc>
          <w:tcPr>
            <w:tcW w:w="740" w:type="dxa"/>
            <w:vAlign w:val="bottom"/>
          </w:tcPr>
          <w:p w:rsidR="000228D6" w:rsidRPr="0083030D" w:rsidRDefault="000228D6" w:rsidP="000228D6">
            <w:pPr>
              <w:spacing w:before="0" w:line="240" w:lineRule="auto"/>
              <w:jc w:val="right"/>
              <w:rPr>
                <w:sz w:val="16"/>
                <w:szCs w:val="16"/>
              </w:rPr>
            </w:pP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sz w:val="16"/>
                <w:szCs w:val="16"/>
              </w:rPr>
            </w:pPr>
            <w:r w:rsidRPr="0083030D">
              <w:rPr>
                <w:sz w:val="16"/>
                <w:szCs w:val="16"/>
              </w:rPr>
              <w:t xml:space="preserve">Beviljad </w:t>
            </w:r>
          </w:p>
        </w:tc>
        <w:tc>
          <w:tcPr>
            <w:tcW w:w="740" w:type="dxa"/>
          </w:tcPr>
          <w:p w:rsidR="000228D6" w:rsidRPr="0083030D" w:rsidRDefault="000228D6" w:rsidP="000228D6">
            <w:pPr>
              <w:jc w:val="right"/>
              <w:rPr>
                <w:sz w:val="16"/>
                <w:szCs w:val="16"/>
              </w:rPr>
            </w:pPr>
            <w:r w:rsidRPr="0083030D">
              <w:rPr>
                <w:sz w:val="16"/>
                <w:szCs w:val="16"/>
              </w:rPr>
              <w:t>32 483</w:t>
            </w:r>
          </w:p>
        </w:tc>
        <w:tc>
          <w:tcPr>
            <w:tcW w:w="740" w:type="dxa"/>
          </w:tcPr>
          <w:p w:rsidR="000228D6" w:rsidRPr="0083030D" w:rsidRDefault="000228D6" w:rsidP="000228D6">
            <w:pPr>
              <w:jc w:val="right"/>
              <w:rPr>
                <w:sz w:val="16"/>
                <w:szCs w:val="16"/>
              </w:rPr>
            </w:pPr>
            <w:r w:rsidRPr="0083030D">
              <w:rPr>
                <w:sz w:val="16"/>
                <w:szCs w:val="16"/>
              </w:rPr>
              <w:t>32 284</w:t>
            </w:r>
          </w:p>
        </w:tc>
        <w:tc>
          <w:tcPr>
            <w:tcW w:w="740" w:type="dxa"/>
            <w:vAlign w:val="bottom"/>
          </w:tcPr>
          <w:p w:rsidR="000228D6" w:rsidRPr="0083030D" w:rsidRDefault="000228D6" w:rsidP="000228D6">
            <w:pPr>
              <w:jc w:val="right"/>
              <w:rPr>
                <w:sz w:val="16"/>
                <w:szCs w:val="16"/>
              </w:rPr>
            </w:pPr>
            <w:r w:rsidRPr="0083030D">
              <w:rPr>
                <w:sz w:val="16"/>
                <w:szCs w:val="16"/>
              </w:rPr>
              <w:t>32 449</w:t>
            </w:r>
          </w:p>
        </w:tc>
        <w:tc>
          <w:tcPr>
            <w:tcW w:w="740" w:type="dxa"/>
            <w:vAlign w:val="bottom"/>
          </w:tcPr>
          <w:p w:rsidR="000228D6" w:rsidRPr="0083030D" w:rsidRDefault="000228D6" w:rsidP="000228D6">
            <w:pPr>
              <w:jc w:val="right"/>
              <w:rPr>
                <w:sz w:val="16"/>
                <w:szCs w:val="16"/>
              </w:rPr>
            </w:pPr>
            <w:r w:rsidRPr="0083030D">
              <w:rPr>
                <w:sz w:val="16"/>
                <w:szCs w:val="16"/>
              </w:rPr>
              <w:t>32 415</w:t>
            </w:r>
          </w:p>
        </w:tc>
        <w:tc>
          <w:tcPr>
            <w:tcW w:w="740" w:type="dxa"/>
            <w:vAlign w:val="bottom"/>
          </w:tcPr>
          <w:p w:rsidR="000228D6" w:rsidRPr="0083030D" w:rsidRDefault="000228D6" w:rsidP="000228D6">
            <w:pPr>
              <w:spacing w:before="0" w:line="240" w:lineRule="auto"/>
              <w:jc w:val="right"/>
              <w:rPr>
                <w:sz w:val="16"/>
                <w:szCs w:val="16"/>
              </w:rPr>
            </w:pPr>
            <w:r w:rsidRPr="0083030D">
              <w:rPr>
                <w:sz w:val="16"/>
                <w:szCs w:val="16"/>
              </w:rPr>
              <w:t>30 907</w:t>
            </w: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sz w:val="16"/>
                <w:szCs w:val="16"/>
              </w:rPr>
            </w:pPr>
            <w:r w:rsidRPr="0083030D">
              <w:rPr>
                <w:sz w:val="16"/>
                <w:szCs w:val="16"/>
              </w:rPr>
              <w:t xml:space="preserve">Maximalt utnyttjad </w:t>
            </w:r>
          </w:p>
        </w:tc>
        <w:tc>
          <w:tcPr>
            <w:tcW w:w="740" w:type="dxa"/>
          </w:tcPr>
          <w:p w:rsidR="000228D6" w:rsidRPr="0083030D" w:rsidRDefault="000228D6" w:rsidP="000228D6">
            <w:pPr>
              <w:jc w:val="right"/>
              <w:rPr>
                <w:sz w:val="16"/>
                <w:szCs w:val="16"/>
              </w:rPr>
            </w:pPr>
            <w:r w:rsidRPr="0083030D">
              <w:rPr>
                <w:sz w:val="16"/>
                <w:szCs w:val="16"/>
              </w:rPr>
              <w:t>1 170</w:t>
            </w:r>
          </w:p>
        </w:tc>
        <w:tc>
          <w:tcPr>
            <w:tcW w:w="740" w:type="dxa"/>
          </w:tcPr>
          <w:p w:rsidR="000228D6" w:rsidRPr="0083030D" w:rsidRDefault="000228D6" w:rsidP="000228D6">
            <w:pPr>
              <w:jc w:val="right"/>
              <w:rPr>
                <w:sz w:val="16"/>
                <w:szCs w:val="16"/>
              </w:rPr>
            </w:pPr>
            <w:r w:rsidRPr="0083030D">
              <w:rPr>
                <w:sz w:val="16"/>
                <w:szCs w:val="16"/>
              </w:rPr>
              <w:t>0</w:t>
            </w:r>
          </w:p>
        </w:tc>
        <w:tc>
          <w:tcPr>
            <w:tcW w:w="740" w:type="dxa"/>
            <w:vAlign w:val="bottom"/>
          </w:tcPr>
          <w:p w:rsidR="000228D6" w:rsidRPr="0083030D" w:rsidRDefault="000228D6" w:rsidP="000228D6">
            <w:pPr>
              <w:spacing w:before="0" w:line="240" w:lineRule="auto"/>
              <w:jc w:val="right"/>
              <w:rPr>
                <w:sz w:val="16"/>
                <w:szCs w:val="16"/>
              </w:rPr>
            </w:pPr>
            <w:r w:rsidRPr="0083030D">
              <w:rPr>
                <w:sz w:val="16"/>
                <w:szCs w:val="16"/>
              </w:rPr>
              <w:t>0</w:t>
            </w:r>
          </w:p>
        </w:tc>
        <w:tc>
          <w:tcPr>
            <w:tcW w:w="740" w:type="dxa"/>
            <w:vAlign w:val="bottom"/>
          </w:tcPr>
          <w:p w:rsidR="000228D6" w:rsidRPr="0083030D" w:rsidRDefault="000228D6" w:rsidP="000228D6">
            <w:pPr>
              <w:jc w:val="right"/>
              <w:rPr>
                <w:rFonts w:ascii="Arial" w:hAnsi="Arial" w:cs="Arial"/>
                <w:sz w:val="16"/>
                <w:szCs w:val="16"/>
              </w:rPr>
            </w:pPr>
            <w:r w:rsidRPr="0083030D">
              <w:rPr>
                <w:rFonts w:ascii="Arial" w:hAnsi="Arial" w:cs="Arial"/>
                <w:sz w:val="16"/>
                <w:szCs w:val="16"/>
              </w:rPr>
              <w:t>0</w:t>
            </w:r>
          </w:p>
        </w:tc>
        <w:tc>
          <w:tcPr>
            <w:tcW w:w="740" w:type="dxa"/>
            <w:vAlign w:val="bottom"/>
          </w:tcPr>
          <w:p w:rsidR="000228D6" w:rsidRPr="0083030D" w:rsidRDefault="000228D6" w:rsidP="000228D6">
            <w:pPr>
              <w:spacing w:before="0" w:line="240" w:lineRule="auto"/>
              <w:jc w:val="right"/>
              <w:rPr>
                <w:sz w:val="16"/>
                <w:szCs w:val="16"/>
              </w:rPr>
            </w:pPr>
            <w:r w:rsidRPr="0083030D">
              <w:rPr>
                <w:sz w:val="16"/>
                <w:szCs w:val="16"/>
              </w:rPr>
              <w:t>10 493</w:t>
            </w: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b/>
                <w:sz w:val="16"/>
                <w:szCs w:val="16"/>
              </w:rPr>
            </w:pPr>
            <w:r w:rsidRPr="0083030D">
              <w:rPr>
                <w:b/>
                <w:sz w:val="16"/>
                <w:szCs w:val="16"/>
              </w:rPr>
              <w:t>Räntekonto Riksgäldskont</w:t>
            </w:r>
            <w:r w:rsidRPr="0083030D">
              <w:rPr>
                <w:b/>
                <w:sz w:val="16"/>
                <w:szCs w:val="16"/>
              </w:rPr>
              <w:t>o</w:t>
            </w:r>
            <w:r w:rsidRPr="0083030D">
              <w:rPr>
                <w:b/>
                <w:sz w:val="16"/>
                <w:szCs w:val="16"/>
              </w:rPr>
              <w:t>ret</w:t>
            </w:r>
          </w:p>
        </w:tc>
        <w:tc>
          <w:tcPr>
            <w:tcW w:w="740" w:type="dxa"/>
          </w:tcPr>
          <w:p w:rsidR="000228D6" w:rsidRPr="0083030D" w:rsidRDefault="000228D6" w:rsidP="000228D6">
            <w:pPr>
              <w:spacing w:before="0" w:line="240" w:lineRule="auto"/>
              <w:jc w:val="right"/>
              <w:rPr>
                <w:sz w:val="16"/>
                <w:szCs w:val="16"/>
              </w:rPr>
            </w:pPr>
          </w:p>
        </w:tc>
        <w:tc>
          <w:tcPr>
            <w:tcW w:w="740" w:type="dxa"/>
          </w:tcPr>
          <w:p w:rsidR="000228D6" w:rsidRPr="0083030D" w:rsidRDefault="000228D6" w:rsidP="000228D6">
            <w:pPr>
              <w:spacing w:before="0" w:line="240" w:lineRule="auto"/>
              <w:jc w:val="right"/>
              <w:rPr>
                <w:sz w:val="16"/>
                <w:szCs w:val="16"/>
              </w:rPr>
            </w:pPr>
          </w:p>
        </w:tc>
        <w:tc>
          <w:tcPr>
            <w:tcW w:w="740" w:type="dxa"/>
            <w:vAlign w:val="bottom"/>
          </w:tcPr>
          <w:p w:rsidR="000228D6" w:rsidRPr="0083030D" w:rsidRDefault="000228D6" w:rsidP="000228D6">
            <w:pPr>
              <w:spacing w:before="0" w:line="240" w:lineRule="auto"/>
              <w:jc w:val="right"/>
              <w:rPr>
                <w:sz w:val="16"/>
                <w:szCs w:val="16"/>
              </w:rPr>
            </w:pPr>
          </w:p>
        </w:tc>
        <w:tc>
          <w:tcPr>
            <w:tcW w:w="740" w:type="dxa"/>
            <w:vAlign w:val="bottom"/>
          </w:tcPr>
          <w:p w:rsidR="000228D6" w:rsidRPr="0083030D" w:rsidRDefault="000228D6" w:rsidP="000228D6">
            <w:pPr>
              <w:spacing w:before="0" w:line="240" w:lineRule="auto"/>
              <w:jc w:val="right"/>
              <w:rPr>
                <w:sz w:val="16"/>
                <w:szCs w:val="16"/>
              </w:rPr>
            </w:pPr>
          </w:p>
        </w:tc>
        <w:tc>
          <w:tcPr>
            <w:tcW w:w="740" w:type="dxa"/>
            <w:vAlign w:val="bottom"/>
          </w:tcPr>
          <w:p w:rsidR="000228D6" w:rsidRPr="0083030D" w:rsidRDefault="000228D6" w:rsidP="000228D6">
            <w:pPr>
              <w:spacing w:before="0" w:line="240" w:lineRule="auto"/>
              <w:jc w:val="right"/>
              <w:rPr>
                <w:sz w:val="16"/>
                <w:szCs w:val="16"/>
              </w:rPr>
            </w:pP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sz w:val="16"/>
                <w:szCs w:val="16"/>
              </w:rPr>
            </w:pPr>
            <w:r w:rsidRPr="0083030D">
              <w:rPr>
                <w:sz w:val="16"/>
                <w:szCs w:val="16"/>
              </w:rPr>
              <w:t>Ränteintäkter</w:t>
            </w:r>
          </w:p>
        </w:tc>
        <w:tc>
          <w:tcPr>
            <w:tcW w:w="740" w:type="dxa"/>
          </w:tcPr>
          <w:p w:rsidR="000228D6" w:rsidRPr="0083030D" w:rsidRDefault="000228D6" w:rsidP="000228D6">
            <w:pPr>
              <w:jc w:val="right"/>
              <w:rPr>
                <w:sz w:val="16"/>
                <w:szCs w:val="16"/>
              </w:rPr>
            </w:pPr>
            <w:r w:rsidRPr="0083030D">
              <w:rPr>
                <w:sz w:val="16"/>
                <w:szCs w:val="16"/>
              </w:rPr>
              <w:t>605</w:t>
            </w:r>
          </w:p>
        </w:tc>
        <w:tc>
          <w:tcPr>
            <w:tcW w:w="740" w:type="dxa"/>
          </w:tcPr>
          <w:p w:rsidR="000228D6" w:rsidRPr="0083030D" w:rsidRDefault="000228D6" w:rsidP="000228D6">
            <w:pPr>
              <w:jc w:val="right"/>
              <w:rPr>
                <w:sz w:val="16"/>
                <w:szCs w:val="16"/>
              </w:rPr>
            </w:pPr>
            <w:r w:rsidRPr="0083030D">
              <w:rPr>
                <w:sz w:val="16"/>
                <w:szCs w:val="16"/>
              </w:rPr>
              <w:t>1 081</w:t>
            </w:r>
          </w:p>
        </w:tc>
        <w:tc>
          <w:tcPr>
            <w:tcW w:w="740" w:type="dxa"/>
            <w:vAlign w:val="bottom"/>
          </w:tcPr>
          <w:p w:rsidR="000228D6" w:rsidRPr="0083030D" w:rsidRDefault="000228D6" w:rsidP="000228D6">
            <w:pPr>
              <w:jc w:val="right"/>
              <w:rPr>
                <w:sz w:val="16"/>
                <w:szCs w:val="16"/>
              </w:rPr>
            </w:pPr>
            <w:r w:rsidRPr="0083030D">
              <w:rPr>
                <w:sz w:val="16"/>
                <w:szCs w:val="16"/>
              </w:rPr>
              <w:t>714</w:t>
            </w:r>
          </w:p>
        </w:tc>
        <w:tc>
          <w:tcPr>
            <w:tcW w:w="740" w:type="dxa"/>
            <w:vAlign w:val="bottom"/>
          </w:tcPr>
          <w:p w:rsidR="000228D6" w:rsidRPr="0083030D" w:rsidRDefault="000228D6" w:rsidP="000228D6">
            <w:pPr>
              <w:jc w:val="right"/>
              <w:rPr>
                <w:sz w:val="16"/>
                <w:szCs w:val="16"/>
              </w:rPr>
            </w:pPr>
            <w:r w:rsidRPr="0083030D">
              <w:rPr>
                <w:sz w:val="16"/>
                <w:szCs w:val="16"/>
              </w:rPr>
              <w:t>645</w:t>
            </w:r>
          </w:p>
        </w:tc>
        <w:tc>
          <w:tcPr>
            <w:tcW w:w="740" w:type="dxa"/>
            <w:vAlign w:val="bottom"/>
          </w:tcPr>
          <w:p w:rsidR="000228D6" w:rsidRPr="0083030D" w:rsidRDefault="000228D6" w:rsidP="000228D6">
            <w:pPr>
              <w:spacing w:before="0" w:line="240" w:lineRule="auto"/>
              <w:jc w:val="right"/>
              <w:rPr>
                <w:sz w:val="16"/>
                <w:szCs w:val="16"/>
              </w:rPr>
            </w:pPr>
            <w:r w:rsidRPr="0083030D">
              <w:rPr>
                <w:sz w:val="16"/>
                <w:szCs w:val="16"/>
              </w:rPr>
              <w:t>769</w:t>
            </w: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sz w:val="16"/>
                <w:szCs w:val="16"/>
              </w:rPr>
            </w:pPr>
            <w:r w:rsidRPr="0083030D">
              <w:rPr>
                <w:sz w:val="16"/>
                <w:szCs w:val="16"/>
              </w:rPr>
              <w:t>Räntekostnader</w:t>
            </w:r>
          </w:p>
        </w:tc>
        <w:tc>
          <w:tcPr>
            <w:tcW w:w="740" w:type="dxa"/>
          </w:tcPr>
          <w:p w:rsidR="000228D6" w:rsidRPr="0083030D" w:rsidRDefault="000228D6" w:rsidP="000228D6">
            <w:pPr>
              <w:jc w:val="right"/>
              <w:rPr>
                <w:sz w:val="16"/>
                <w:szCs w:val="16"/>
              </w:rPr>
            </w:pPr>
            <w:r w:rsidRPr="0083030D">
              <w:rPr>
                <w:sz w:val="16"/>
                <w:szCs w:val="16"/>
              </w:rPr>
              <w:t>–</w:t>
            </w:r>
          </w:p>
        </w:tc>
        <w:tc>
          <w:tcPr>
            <w:tcW w:w="740" w:type="dxa"/>
          </w:tcPr>
          <w:p w:rsidR="000228D6" w:rsidRPr="0083030D" w:rsidRDefault="000228D6" w:rsidP="000228D6">
            <w:pPr>
              <w:jc w:val="right"/>
              <w:rPr>
                <w:sz w:val="16"/>
                <w:szCs w:val="16"/>
              </w:rPr>
            </w:pPr>
            <w:r w:rsidRPr="0083030D">
              <w:rPr>
                <w:sz w:val="16"/>
                <w:szCs w:val="16"/>
              </w:rPr>
              <w:t>–</w:t>
            </w:r>
          </w:p>
        </w:tc>
        <w:tc>
          <w:tcPr>
            <w:tcW w:w="740" w:type="dxa"/>
            <w:vAlign w:val="bottom"/>
          </w:tcPr>
          <w:p w:rsidR="000228D6" w:rsidRPr="0083030D" w:rsidRDefault="000228D6" w:rsidP="000228D6">
            <w:pPr>
              <w:jc w:val="right"/>
              <w:rPr>
                <w:sz w:val="16"/>
                <w:szCs w:val="16"/>
              </w:rPr>
            </w:pPr>
            <w:r w:rsidRPr="0083030D">
              <w:rPr>
                <w:sz w:val="16"/>
                <w:szCs w:val="16"/>
              </w:rPr>
              <w:softHyphen/>
              <w:t>–</w:t>
            </w:r>
          </w:p>
        </w:tc>
        <w:tc>
          <w:tcPr>
            <w:tcW w:w="740" w:type="dxa"/>
            <w:vAlign w:val="bottom"/>
          </w:tcPr>
          <w:p w:rsidR="000228D6" w:rsidRPr="0083030D" w:rsidRDefault="000228D6" w:rsidP="000228D6">
            <w:pPr>
              <w:jc w:val="right"/>
              <w:rPr>
                <w:sz w:val="16"/>
                <w:szCs w:val="16"/>
              </w:rPr>
            </w:pPr>
            <w:r w:rsidRPr="0083030D">
              <w:rPr>
                <w:sz w:val="16"/>
                <w:szCs w:val="16"/>
              </w:rPr>
              <w:t xml:space="preserve">– </w:t>
            </w:r>
          </w:p>
        </w:tc>
        <w:tc>
          <w:tcPr>
            <w:tcW w:w="740" w:type="dxa"/>
            <w:vAlign w:val="bottom"/>
          </w:tcPr>
          <w:p w:rsidR="000228D6" w:rsidRPr="0083030D" w:rsidRDefault="000228D6" w:rsidP="000228D6">
            <w:pPr>
              <w:spacing w:before="0" w:line="240" w:lineRule="auto"/>
              <w:jc w:val="right"/>
              <w:rPr>
                <w:sz w:val="16"/>
                <w:szCs w:val="16"/>
              </w:rPr>
            </w:pPr>
            <w:r w:rsidRPr="0083030D">
              <w:rPr>
                <w:sz w:val="16"/>
                <w:szCs w:val="16"/>
              </w:rPr>
              <w:t>72</w:t>
            </w: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b/>
                <w:sz w:val="16"/>
                <w:szCs w:val="16"/>
              </w:rPr>
            </w:pPr>
            <w:r w:rsidRPr="0083030D">
              <w:rPr>
                <w:b/>
                <w:sz w:val="16"/>
                <w:szCs w:val="16"/>
              </w:rPr>
              <w:t>Avgiftsintäkter</w:t>
            </w:r>
          </w:p>
        </w:tc>
        <w:tc>
          <w:tcPr>
            <w:tcW w:w="740" w:type="dxa"/>
          </w:tcPr>
          <w:p w:rsidR="000228D6" w:rsidRPr="0083030D" w:rsidRDefault="000228D6" w:rsidP="000228D6">
            <w:pPr>
              <w:spacing w:before="0" w:line="240" w:lineRule="auto"/>
              <w:jc w:val="right"/>
              <w:rPr>
                <w:sz w:val="16"/>
                <w:szCs w:val="16"/>
              </w:rPr>
            </w:pPr>
          </w:p>
        </w:tc>
        <w:tc>
          <w:tcPr>
            <w:tcW w:w="740" w:type="dxa"/>
          </w:tcPr>
          <w:p w:rsidR="000228D6" w:rsidRPr="0083030D" w:rsidRDefault="000228D6" w:rsidP="000228D6">
            <w:pPr>
              <w:spacing w:before="0" w:line="240" w:lineRule="auto"/>
              <w:jc w:val="right"/>
              <w:rPr>
                <w:sz w:val="16"/>
                <w:szCs w:val="16"/>
              </w:rPr>
            </w:pPr>
          </w:p>
        </w:tc>
        <w:tc>
          <w:tcPr>
            <w:tcW w:w="740" w:type="dxa"/>
            <w:vAlign w:val="bottom"/>
          </w:tcPr>
          <w:p w:rsidR="000228D6" w:rsidRPr="0083030D" w:rsidRDefault="000228D6" w:rsidP="000228D6">
            <w:pPr>
              <w:spacing w:before="0" w:line="240" w:lineRule="auto"/>
              <w:jc w:val="right"/>
              <w:rPr>
                <w:sz w:val="16"/>
                <w:szCs w:val="16"/>
              </w:rPr>
            </w:pPr>
          </w:p>
        </w:tc>
        <w:tc>
          <w:tcPr>
            <w:tcW w:w="740" w:type="dxa"/>
            <w:vAlign w:val="bottom"/>
          </w:tcPr>
          <w:p w:rsidR="000228D6" w:rsidRPr="0083030D" w:rsidRDefault="000228D6" w:rsidP="000228D6">
            <w:pPr>
              <w:spacing w:before="0" w:line="240" w:lineRule="auto"/>
              <w:jc w:val="right"/>
              <w:rPr>
                <w:sz w:val="16"/>
                <w:szCs w:val="16"/>
              </w:rPr>
            </w:pPr>
          </w:p>
        </w:tc>
        <w:tc>
          <w:tcPr>
            <w:tcW w:w="740" w:type="dxa"/>
            <w:vAlign w:val="bottom"/>
          </w:tcPr>
          <w:p w:rsidR="000228D6" w:rsidRPr="0083030D" w:rsidRDefault="000228D6" w:rsidP="000228D6">
            <w:pPr>
              <w:spacing w:before="0" w:line="240" w:lineRule="auto"/>
              <w:jc w:val="right"/>
              <w:rPr>
                <w:sz w:val="16"/>
                <w:szCs w:val="16"/>
              </w:rPr>
            </w:pP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i/>
                <w:sz w:val="16"/>
                <w:szCs w:val="16"/>
              </w:rPr>
            </w:pPr>
            <w:r w:rsidRPr="0083030D">
              <w:rPr>
                <w:i/>
                <w:sz w:val="16"/>
                <w:szCs w:val="16"/>
              </w:rPr>
              <w:t>Avgiftsintäkter som disp</w:t>
            </w:r>
            <w:r w:rsidRPr="0083030D">
              <w:rPr>
                <w:i/>
                <w:sz w:val="16"/>
                <w:szCs w:val="16"/>
              </w:rPr>
              <w:t>o</w:t>
            </w:r>
            <w:r w:rsidRPr="0083030D">
              <w:rPr>
                <w:i/>
                <w:sz w:val="16"/>
                <w:szCs w:val="16"/>
              </w:rPr>
              <w:t>neras</w:t>
            </w:r>
          </w:p>
        </w:tc>
        <w:tc>
          <w:tcPr>
            <w:tcW w:w="740" w:type="dxa"/>
          </w:tcPr>
          <w:p w:rsidR="000228D6" w:rsidRPr="0083030D" w:rsidRDefault="000228D6" w:rsidP="000228D6">
            <w:pPr>
              <w:spacing w:before="0" w:line="240" w:lineRule="auto"/>
              <w:jc w:val="right"/>
              <w:rPr>
                <w:sz w:val="16"/>
                <w:szCs w:val="16"/>
              </w:rPr>
            </w:pPr>
          </w:p>
        </w:tc>
        <w:tc>
          <w:tcPr>
            <w:tcW w:w="740" w:type="dxa"/>
          </w:tcPr>
          <w:p w:rsidR="000228D6" w:rsidRPr="0083030D" w:rsidRDefault="000228D6" w:rsidP="000228D6">
            <w:pPr>
              <w:spacing w:before="0" w:line="240" w:lineRule="auto"/>
              <w:jc w:val="right"/>
              <w:rPr>
                <w:sz w:val="16"/>
                <w:szCs w:val="16"/>
              </w:rPr>
            </w:pPr>
          </w:p>
        </w:tc>
        <w:tc>
          <w:tcPr>
            <w:tcW w:w="740" w:type="dxa"/>
            <w:vAlign w:val="bottom"/>
          </w:tcPr>
          <w:p w:rsidR="000228D6" w:rsidRPr="0083030D" w:rsidRDefault="000228D6" w:rsidP="000228D6">
            <w:pPr>
              <w:spacing w:before="0" w:line="240" w:lineRule="auto"/>
              <w:jc w:val="right"/>
              <w:rPr>
                <w:sz w:val="16"/>
                <w:szCs w:val="16"/>
              </w:rPr>
            </w:pPr>
          </w:p>
        </w:tc>
        <w:tc>
          <w:tcPr>
            <w:tcW w:w="740" w:type="dxa"/>
            <w:vAlign w:val="bottom"/>
          </w:tcPr>
          <w:p w:rsidR="000228D6" w:rsidRPr="0083030D" w:rsidRDefault="000228D6" w:rsidP="000228D6">
            <w:pPr>
              <w:spacing w:before="0" w:line="240" w:lineRule="auto"/>
              <w:jc w:val="right"/>
              <w:rPr>
                <w:sz w:val="16"/>
                <w:szCs w:val="16"/>
              </w:rPr>
            </w:pPr>
          </w:p>
        </w:tc>
        <w:tc>
          <w:tcPr>
            <w:tcW w:w="740" w:type="dxa"/>
            <w:vAlign w:val="bottom"/>
          </w:tcPr>
          <w:p w:rsidR="000228D6" w:rsidRPr="0083030D" w:rsidRDefault="000228D6" w:rsidP="000228D6">
            <w:pPr>
              <w:spacing w:before="0" w:line="240" w:lineRule="auto"/>
              <w:jc w:val="right"/>
              <w:rPr>
                <w:sz w:val="16"/>
                <w:szCs w:val="16"/>
              </w:rPr>
            </w:pP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sz w:val="16"/>
                <w:szCs w:val="16"/>
              </w:rPr>
            </w:pPr>
            <w:r w:rsidRPr="0083030D">
              <w:rPr>
                <w:sz w:val="16"/>
                <w:szCs w:val="16"/>
              </w:rPr>
              <w:t>Beräknat belopp enligt anslags</w:t>
            </w:r>
            <w:r w:rsidR="00584AB4" w:rsidRPr="0083030D">
              <w:rPr>
                <w:sz w:val="16"/>
                <w:szCs w:val="16"/>
              </w:rPr>
              <w:softHyphen/>
            </w:r>
            <w:r w:rsidRPr="0083030D">
              <w:rPr>
                <w:sz w:val="16"/>
                <w:szCs w:val="16"/>
              </w:rPr>
              <w:t>d</w:t>
            </w:r>
            <w:r w:rsidRPr="0083030D">
              <w:rPr>
                <w:sz w:val="16"/>
                <w:szCs w:val="16"/>
              </w:rPr>
              <w:t>i</w:t>
            </w:r>
            <w:r w:rsidRPr="0083030D">
              <w:rPr>
                <w:sz w:val="16"/>
                <w:szCs w:val="16"/>
              </w:rPr>
              <w:t>rektiv</w:t>
            </w:r>
          </w:p>
        </w:tc>
        <w:tc>
          <w:tcPr>
            <w:tcW w:w="740" w:type="dxa"/>
          </w:tcPr>
          <w:p w:rsidR="000228D6" w:rsidRPr="0083030D" w:rsidRDefault="000228D6" w:rsidP="000228D6">
            <w:pPr>
              <w:jc w:val="right"/>
              <w:rPr>
                <w:sz w:val="16"/>
                <w:szCs w:val="16"/>
              </w:rPr>
            </w:pPr>
            <w:r w:rsidRPr="0083030D">
              <w:rPr>
                <w:sz w:val="16"/>
                <w:szCs w:val="16"/>
              </w:rPr>
              <w:t>_</w:t>
            </w:r>
          </w:p>
        </w:tc>
        <w:tc>
          <w:tcPr>
            <w:tcW w:w="740" w:type="dxa"/>
          </w:tcPr>
          <w:p w:rsidR="000228D6" w:rsidRPr="0083030D" w:rsidRDefault="000228D6" w:rsidP="000228D6">
            <w:pPr>
              <w:jc w:val="right"/>
              <w:rPr>
                <w:sz w:val="16"/>
                <w:szCs w:val="16"/>
              </w:rPr>
            </w:pPr>
            <w:r w:rsidRPr="0083030D">
              <w:rPr>
                <w:sz w:val="16"/>
                <w:szCs w:val="16"/>
              </w:rPr>
              <w:t>_</w:t>
            </w:r>
          </w:p>
        </w:tc>
        <w:tc>
          <w:tcPr>
            <w:tcW w:w="740" w:type="dxa"/>
            <w:vAlign w:val="bottom"/>
          </w:tcPr>
          <w:p w:rsidR="000228D6" w:rsidRPr="0083030D" w:rsidRDefault="000228D6" w:rsidP="000228D6">
            <w:pPr>
              <w:jc w:val="right"/>
              <w:rPr>
                <w:sz w:val="16"/>
                <w:szCs w:val="16"/>
              </w:rPr>
            </w:pPr>
            <w:r w:rsidRPr="0083030D">
              <w:rPr>
                <w:sz w:val="16"/>
                <w:szCs w:val="16"/>
              </w:rPr>
              <w:t>–</w:t>
            </w:r>
          </w:p>
        </w:tc>
        <w:tc>
          <w:tcPr>
            <w:tcW w:w="740" w:type="dxa"/>
            <w:vAlign w:val="bottom"/>
          </w:tcPr>
          <w:p w:rsidR="000228D6" w:rsidRPr="0083030D" w:rsidRDefault="000228D6" w:rsidP="000228D6">
            <w:pPr>
              <w:jc w:val="right"/>
              <w:rPr>
                <w:sz w:val="16"/>
                <w:szCs w:val="16"/>
              </w:rPr>
            </w:pPr>
            <w:r w:rsidRPr="0083030D">
              <w:rPr>
                <w:sz w:val="16"/>
                <w:szCs w:val="16"/>
              </w:rPr>
              <w:t>–</w:t>
            </w:r>
          </w:p>
        </w:tc>
        <w:tc>
          <w:tcPr>
            <w:tcW w:w="740" w:type="dxa"/>
            <w:vAlign w:val="bottom"/>
          </w:tcPr>
          <w:p w:rsidR="000228D6" w:rsidRPr="0083030D" w:rsidRDefault="000228D6" w:rsidP="000228D6">
            <w:pPr>
              <w:spacing w:before="0" w:line="240" w:lineRule="auto"/>
              <w:jc w:val="right"/>
              <w:rPr>
                <w:sz w:val="16"/>
                <w:szCs w:val="16"/>
              </w:rPr>
            </w:pPr>
            <w:r w:rsidRPr="0083030D">
              <w:rPr>
                <w:sz w:val="16"/>
                <w:szCs w:val="16"/>
              </w:rPr>
              <w:t>–</w:t>
            </w: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sz w:val="16"/>
                <w:szCs w:val="16"/>
              </w:rPr>
            </w:pPr>
            <w:r w:rsidRPr="0083030D">
              <w:rPr>
                <w:sz w:val="16"/>
                <w:szCs w:val="16"/>
              </w:rPr>
              <w:t>Avgiftsintäkter</w:t>
            </w:r>
          </w:p>
        </w:tc>
        <w:tc>
          <w:tcPr>
            <w:tcW w:w="740" w:type="dxa"/>
          </w:tcPr>
          <w:p w:rsidR="000228D6" w:rsidRPr="0083030D" w:rsidRDefault="000228D6" w:rsidP="000228D6">
            <w:pPr>
              <w:jc w:val="right"/>
              <w:rPr>
                <w:sz w:val="16"/>
                <w:szCs w:val="16"/>
              </w:rPr>
            </w:pPr>
            <w:r w:rsidRPr="0083030D">
              <w:rPr>
                <w:sz w:val="16"/>
                <w:szCs w:val="16"/>
              </w:rPr>
              <w:t>430</w:t>
            </w:r>
          </w:p>
        </w:tc>
        <w:tc>
          <w:tcPr>
            <w:tcW w:w="740" w:type="dxa"/>
          </w:tcPr>
          <w:p w:rsidR="000228D6" w:rsidRPr="0083030D" w:rsidRDefault="000228D6" w:rsidP="000228D6">
            <w:pPr>
              <w:jc w:val="right"/>
              <w:rPr>
                <w:sz w:val="16"/>
                <w:szCs w:val="16"/>
              </w:rPr>
            </w:pPr>
            <w:r w:rsidRPr="0083030D">
              <w:rPr>
                <w:sz w:val="16"/>
                <w:szCs w:val="16"/>
              </w:rPr>
              <w:t>2 519</w:t>
            </w:r>
          </w:p>
        </w:tc>
        <w:tc>
          <w:tcPr>
            <w:tcW w:w="740" w:type="dxa"/>
            <w:vAlign w:val="bottom"/>
          </w:tcPr>
          <w:p w:rsidR="000228D6" w:rsidRPr="0083030D" w:rsidRDefault="000228D6" w:rsidP="000228D6">
            <w:pPr>
              <w:jc w:val="right"/>
              <w:rPr>
                <w:sz w:val="16"/>
                <w:szCs w:val="16"/>
              </w:rPr>
            </w:pPr>
            <w:r w:rsidRPr="0083030D">
              <w:rPr>
                <w:sz w:val="16"/>
                <w:szCs w:val="16"/>
              </w:rPr>
              <w:t>2 785</w:t>
            </w:r>
          </w:p>
        </w:tc>
        <w:tc>
          <w:tcPr>
            <w:tcW w:w="740" w:type="dxa"/>
            <w:vAlign w:val="bottom"/>
          </w:tcPr>
          <w:p w:rsidR="000228D6" w:rsidRPr="0083030D" w:rsidRDefault="000228D6" w:rsidP="000228D6">
            <w:pPr>
              <w:jc w:val="right"/>
              <w:rPr>
                <w:sz w:val="16"/>
                <w:szCs w:val="16"/>
              </w:rPr>
            </w:pPr>
            <w:r w:rsidRPr="0083030D">
              <w:rPr>
                <w:sz w:val="16"/>
                <w:szCs w:val="16"/>
              </w:rPr>
              <w:t>2 801</w:t>
            </w:r>
          </w:p>
        </w:tc>
        <w:tc>
          <w:tcPr>
            <w:tcW w:w="740" w:type="dxa"/>
            <w:vAlign w:val="bottom"/>
          </w:tcPr>
          <w:p w:rsidR="000228D6" w:rsidRPr="0083030D" w:rsidRDefault="000228D6" w:rsidP="000228D6">
            <w:pPr>
              <w:spacing w:before="0" w:line="240" w:lineRule="auto"/>
              <w:jc w:val="right"/>
              <w:rPr>
                <w:sz w:val="16"/>
                <w:szCs w:val="16"/>
              </w:rPr>
            </w:pPr>
            <w:r w:rsidRPr="0083030D">
              <w:rPr>
                <w:sz w:val="16"/>
                <w:szCs w:val="16"/>
              </w:rPr>
              <w:t>7 478</w:t>
            </w: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i/>
                <w:sz w:val="16"/>
                <w:szCs w:val="16"/>
              </w:rPr>
            </w:pPr>
            <w:r w:rsidRPr="0083030D">
              <w:rPr>
                <w:i/>
                <w:sz w:val="16"/>
                <w:szCs w:val="16"/>
              </w:rPr>
              <w:t>Avgiftsintäkter som ej dispon</w:t>
            </w:r>
            <w:r w:rsidRPr="0083030D">
              <w:rPr>
                <w:i/>
                <w:sz w:val="16"/>
                <w:szCs w:val="16"/>
              </w:rPr>
              <w:t>e</w:t>
            </w:r>
            <w:r w:rsidRPr="0083030D">
              <w:rPr>
                <w:i/>
                <w:sz w:val="16"/>
                <w:szCs w:val="16"/>
              </w:rPr>
              <w:t>ras</w:t>
            </w:r>
          </w:p>
        </w:tc>
        <w:tc>
          <w:tcPr>
            <w:tcW w:w="740" w:type="dxa"/>
          </w:tcPr>
          <w:p w:rsidR="000228D6" w:rsidRPr="0083030D" w:rsidRDefault="000228D6" w:rsidP="000228D6">
            <w:pPr>
              <w:spacing w:before="0" w:line="240" w:lineRule="auto"/>
              <w:jc w:val="right"/>
              <w:rPr>
                <w:sz w:val="16"/>
                <w:szCs w:val="16"/>
              </w:rPr>
            </w:pPr>
          </w:p>
        </w:tc>
        <w:tc>
          <w:tcPr>
            <w:tcW w:w="740" w:type="dxa"/>
          </w:tcPr>
          <w:p w:rsidR="000228D6" w:rsidRPr="0083030D" w:rsidRDefault="000228D6" w:rsidP="000228D6">
            <w:pPr>
              <w:spacing w:before="0" w:line="240" w:lineRule="auto"/>
              <w:jc w:val="right"/>
              <w:rPr>
                <w:sz w:val="16"/>
                <w:szCs w:val="16"/>
              </w:rPr>
            </w:pPr>
          </w:p>
        </w:tc>
        <w:tc>
          <w:tcPr>
            <w:tcW w:w="740" w:type="dxa"/>
            <w:vAlign w:val="bottom"/>
          </w:tcPr>
          <w:p w:rsidR="000228D6" w:rsidRPr="0083030D" w:rsidRDefault="000228D6" w:rsidP="000228D6">
            <w:pPr>
              <w:spacing w:before="0" w:line="240" w:lineRule="auto"/>
              <w:jc w:val="right"/>
              <w:rPr>
                <w:sz w:val="16"/>
                <w:szCs w:val="16"/>
              </w:rPr>
            </w:pPr>
          </w:p>
        </w:tc>
        <w:tc>
          <w:tcPr>
            <w:tcW w:w="740" w:type="dxa"/>
            <w:vAlign w:val="bottom"/>
          </w:tcPr>
          <w:p w:rsidR="000228D6" w:rsidRPr="0083030D" w:rsidRDefault="000228D6" w:rsidP="000228D6">
            <w:pPr>
              <w:spacing w:before="0" w:line="240" w:lineRule="auto"/>
              <w:jc w:val="right"/>
              <w:rPr>
                <w:sz w:val="16"/>
                <w:szCs w:val="16"/>
              </w:rPr>
            </w:pPr>
          </w:p>
        </w:tc>
        <w:tc>
          <w:tcPr>
            <w:tcW w:w="740" w:type="dxa"/>
            <w:vAlign w:val="bottom"/>
          </w:tcPr>
          <w:p w:rsidR="000228D6" w:rsidRPr="0083030D" w:rsidRDefault="000228D6" w:rsidP="000228D6">
            <w:pPr>
              <w:spacing w:before="0" w:line="240" w:lineRule="auto"/>
              <w:jc w:val="right"/>
              <w:rPr>
                <w:sz w:val="16"/>
                <w:szCs w:val="16"/>
              </w:rPr>
            </w:pP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sz w:val="16"/>
                <w:szCs w:val="16"/>
              </w:rPr>
            </w:pPr>
            <w:r w:rsidRPr="0083030D">
              <w:rPr>
                <w:sz w:val="16"/>
                <w:szCs w:val="16"/>
              </w:rPr>
              <w:t>Avgiftsintäkter</w:t>
            </w:r>
          </w:p>
        </w:tc>
        <w:tc>
          <w:tcPr>
            <w:tcW w:w="740" w:type="dxa"/>
          </w:tcPr>
          <w:p w:rsidR="000228D6" w:rsidRPr="0083030D" w:rsidRDefault="000228D6" w:rsidP="000228D6">
            <w:pPr>
              <w:jc w:val="right"/>
              <w:rPr>
                <w:sz w:val="16"/>
                <w:szCs w:val="16"/>
              </w:rPr>
            </w:pPr>
            <w:r w:rsidRPr="0083030D">
              <w:rPr>
                <w:sz w:val="16"/>
                <w:szCs w:val="16"/>
              </w:rPr>
              <w:t>135 458</w:t>
            </w:r>
          </w:p>
        </w:tc>
        <w:tc>
          <w:tcPr>
            <w:tcW w:w="740" w:type="dxa"/>
          </w:tcPr>
          <w:p w:rsidR="000228D6" w:rsidRPr="0083030D" w:rsidRDefault="000228D6" w:rsidP="000228D6">
            <w:pPr>
              <w:jc w:val="right"/>
              <w:rPr>
                <w:sz w:val="16"/>
                <w:szCs w:val="16"/>
              </w:rPr>
            </w:pPr>
            <w:r w:rsidRPr="0083030D">
              <w:rPr>
                <w:sz w:val="16"/>
                <w:szCs w:val="16"/>
              </w:rPr>
              <w:t>132 215</w:t>
            </w:r>
          </w:p>
        </w:tc>
        <w:tc>
          <w:tcPr>
            <w:tcW w:w="740" w:type="dxa"/>
            <w:vAlign w:val="bottom"/>
          </w:tcPr>
          <w:p w:rsidR="000228D6" w:rsidRPr="0083030D" w:rsidRDefault="000228D6" w:rsidP="000228D6">
            <w:pPr>
              <w:jc w:val="right"/>
              <w:rPr>
                <w:sz w:val="16"/>
                <w:szCs w:val="16"/>
              </w:rPr>
            </w:pPr>
            <w:r w:rsidRPr="0083030D">
              <w:rPr>
                <w:sz w:val="16"/>
                <w:szCs w:val="16"/>
              </w:rPr>
              <w:t>120 538</w:t>
            </w:r>
          </w:p>
        </w:tc>
        <w:tc>
          <w:tcPr>
            <w:tcW w:w="740" w:type="dxa"/>
            <w:vAlign w:val="bottom"/>
          </w:tcPr>
          <w:p w:rsidR="000228D6" w:rsidRPr="0083030D" w:rsidRDefault="000228D6" w:rsidP="000228D6">
            <w:pPr>
              <w:jc w:val="right"/>
              <w:rPr>
                <w:sz w:val="16"/>
                <w:szCs w:val="16"/>
              </w:rPr>
            </w:pPr>
            <w:r w:rsidRPr="0083030D">
              <w:rPr>
                <w:sz w:val="16"/>
                <w:szCs w:val="16"/>
              </w:rPr>
              <w:t>121 080</w:t>
            </w:r>
          </w:p>
        </w:tc>
        <w:tc>
          <w:tcPr>
            <w:tcW w:w="740" w:type="dxa"/>
            <w:vAlign w:val="bottom"/>
          </w:tcPr>
          <w:p w:rsidR="000228D6" w:rsidRPr="0083030D" w:rsidRDefault="000228D6" w:rsidP="000228D6">
            <w:pPr>
              <w:spacing w:before="0" w:line="240" w:lineRule="auto"/>
              <w:jc w:val="right"/>
              <w:rPr>
                <w:sz w:val="16"/>
                <w:szCs w:val="16"/>
              </w:rPr>
            </w:pPr>
            <w:r w:rsidRPr="0083030D">
              <w:rPr>
                <w:sz w:val="16"/>
                <w:szCs w:val="16"/>
              </w:rPr>
              <w:t>120 626</w:t>
            </w: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b/>
                <w:sz w:val="16"/>
                <w:szCs w:val="16"/>
              </w:rPr>
            </w:pPr>
            <w:r w:rsidRPr="0083030D">
              <w:rPr>
                <w:b/>
                <w:sz w:val="16"/>
                <w:szCs w:val="16"/>
              </w:rPr>
              <w:t>Anslagskredit</w:t>
            </w:r>
          </w:p>
        </w:tc>
        <w:tc>
          <w:tcPr>
            <w:tcW w:w="740" w:type="dxa"/>
          </w:tcPr>
          <w:p w:rsidR="000228D6" w:rsidRPr="0083030D" w:rsidRDefault="000228D6" w:rsidP="000228D6">
            <w:pPr>
              <w:jc w:val="right"/>
              <w:rPr>
                <w:sz w:val="16"/>
                <w:szCs w:val="16"/>
              </w:rPr>
            </w:pPr>
          </w:p>
        </w:tc>
        <w:tc>
          <w:tcPr>
            <w:tcW w:w="740" w:type="dxa"/>
          </w:tcPr>
          <w:p w:rsidR="000228D6" w:rsidRPr="0083030D" w:rsidRDefault="000228D6" w:rsidP="000228D6">
            <w:pPr>
              <w:jc w:val="right"/>
              <w:rPr>
                <w:sz w:val="16"/>
                <w:szCs w:val="16"/>
              </w:rPr>
            </w:pPr>
          </w:p>
        </w:tc>
        <w:tc>
          <w:tcPr>
            <w:tcW w:w="740" w:type="dxa"/>
            <w:vAlign w:val="bottom"/>
          </w:tcPr>
          <w:p w:rsidR="000228D6" w:rsidRPr="0083030D" w:rsidRDefault="000228D6" w:rsidP="000228D6">
            <w:pPr>
              <w:jc w:val="right"/>
              <w:rPr>
                <w:sz w:val="16"/>
                <w:szCs w:val="16"/>
              </w:rPr>
            </w:pPr>
          </w:p>
        </w:tc>
        <w:tc>
          <w:tcPr>
            <w:tcW w:w="740" w:type="dxa"/>
            <w:vAlign w:val="bottom"/>
          </w:tcPr>
          <w:p w:rsidR="000228D6" w:rsidRPr="0083030D" w:rsidRDefault="000228D6" w:rsidP="000228D6">
            <w:pPr>
              <w:jc w:val="right"/>
              <w:rPr>
                <w:sz w:val="16"/>
                <w:szCs w:val="16"/>
              </w:rPr>
            </w:pPr>
            <w:r w:rsidRPr="0083030D">
              <w:rPr>
                <w:sz w:val="16"/>
                <w:szCs w:val="16"/>
              </w:rPr>
              <w:t> </w:t>
            </w:r>
          </w:p>
        </w:tc>
        <w:tc>
          <w:tcPr>
            <w:tcW w:w="740" w:type="dxa"/>
            <w:vAlign w:val="bottom"/>
          </w:tcPr>
          <w:p w:rsidR="000228D6" w:rsidRPr="0083030D" w:rsidRDefault="000228D6" w:rsidP="000228D6">
            <w:pPr>
              <w:spacing w:before="0" w:line="240" w:lineRule="auto"/>
              <w:jc w:val="right"/>
              <w:rPr>
                <w:sz w:val="16"/>
                <w:szCs w:val="16"/>
              </w:rPr>
            </w:pP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sz w:val="16"/>
                <w:szCs w:val="16"/>
              </w:rPr>
            </w:pPr>
            <w:r w:rsidRPr="0083030D">
              <w:rPr>
                <w:sz w:val="16"/>
                <w:szCs w:val="16"/>
              </w:rPr>
              <w:t xml:space="preserve">Beviljad </w:t>
            </w:r>
          </w:p>
        </w:tc>
        <w:tc>
          <w:tcPr>
            <w:tcW w:w="740" w:type="dxa"/>
          </w:tcPr>
          <w:p w:rsidR="000228D6" w:rsidRPr="0083030D" w:rsidRDefault="00102086" w:rsidP="000228D6">
            <w:pPr>
              <w:jc w:val="right"/>
              <w:rPr>
                <w:sz w:val="16"/>
                <w:szCs w:val="16"/>
              </w:rPr>
            </w:pPr>
            <w:r w:rsidRPr="0083030D">
              <w:rPr>
                <w:sz w:val="16"/>
                <w:szCs w:val="16"/>
              </w:rPr>
              <w:t>9 745</w:t>
            </w:r>
          </w:p>
        </w:tc>
        <w:tc>
          <w:tcPr>
            <w:tcW w:w="740" w:type="dxa"/>
          </w:tcPr>
          <w:p w:rsidR="000228D6" w:rsidRPr="0083030D" w:rsidRDefault="000228D6" w:rsidP="000228D6">
            <w:pPr>
              <w:jc w:val="right"/>
              <w:rPr>
                <w:sz w:val="16"/>
                <w:szCs w:val="16"/>
              </w:rPr>
            </w:pPr>
            <w:r w:rsidRPr="0083030D">
              <w:rPr>
                <w:sz w:val="16"/>
                <w:szCs w:val="16"/>
              </w:rPr>
              <w:t>9 676</w:t>
            </w:r>
          </w:p>
        </w:tc>
        <w:tc>
          <w:tcPr>
            <w:tcW w:w="740" w:type="dxa"/>
            <w:vAlign w:val="bottom"/>
          </w:tcPr>
          <w:p w:rsidR="000228D6" w:rsidRPr="0083030D" w:rsidRDefault="000228D6" w:rsidP="000228D6">
            <w:pPr>
              <w:jc w:val="right"/>
              <w:rPr>
                <w:sz w:val="16"/>
                <w:szCs w:val="16"/>
              </w:rPr>
            </w:pPr>
            <w:r w:rsidRPr="0083030D">
              <w:rPr>
                <w:sz w:val="16"/>
                <w:szCs w:val="16"/>
              </w:rPr>
              <w:t>9 600</w:t>
            </w:r>
          </w:p>
        </w:tc>
        <w:tc>
          <w:tcPr>
            <w:tcW w:w="740" w:type="dxa"/>
            <w:vAlign w:val="bottom"/>
          </w:tcPr>
          <w:p w:rsidR="000228D6" w:rsidRPr="0083030D" w:rsidRDefault="000228D6" w:rsidP="000228D6">
            <w:pPr>
              <w:jc w:val="right"/>
              <w:rPr>
                <w:sz w:val="16"/>
                <w:szCs w:val="16"/>
              </w:rPr>
            </w:pPr>
            <w:r w:rsidRPr="0083030D">
              <w:rPr>
                <w:sz w:val="16"/>
                <w:szCs w:val="16"/>
              </w:rPr>
              <w:t>9 724</w:t>
            </w:r>
          </w:p>
        </w:tc>
        <w:tc>
          <w:tcPr>
            <w:tcW w:w="740" w:type="dxa"/>
            <w:vAlign w:val="bottom"/>
          </w:tcPr>
          <w:p w:rsidR="000228D6" w:rsidRPr="0083030D" w:rsidRDefault="000228D6" w:rsidP="000228D6">
            <w:pPr>
              <w:spacing w:before="0" w:line="240" w:lineRule="auto"/>
              <w:jc w:val="right"/>
              <w:rPr>
                <w:sz w:val="16"/>
                <w:szCs w:val="16"/>
              </w:rPr>
            </w:pPr>
            <w:r w:rsidRPr="0083030D">
              <w:rPr>
                <w:sz w:val="16"/>
                <w:szCs w:val="16"/>
              </w:rPr>
              <w:t>8 072</w:t>
            </w: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sz w:val="16"/>
                <w:szCs w:val="16"/>
              </w:rPr>
            </w:pPr>
            <w:r w:rsidRPr="0083030D">
              <w:rPr>
                <w:sz w:val="16"/>
                <w:szCs w:val="16"/>
              </w:rPr>
              <w:t>Utnyttjad</w:t>
            </w:r>
          </w:p>
        </w:tc>
        <w:tc>
          <w:tcPr>
            <w:tcW w:w="740" w:type="dxa"/>
          </w:tcPr>
          <w:p w:rsidR="000228D6" w:rsidRPr="0083030D" w:rsidRDefault="000228D6" w:rsidP="000228D6">
            <w:pPr>
              <w:jc w:val="right"/>
              <w:rPr>
                <w:sz w:val="16"/>
                <w:szCs w:val="16"/>
              </w:rPr>
            </w:pPr>
            <w:r w:rsidRPr="0083030D">
              <w:rPr>
                <w:sz w:val="16"/>
                <w:szCs w:val="16"/>
              </w:rPr>
              <w:t>–</w:t>
            </w:r>
          </w:p>
        </w:tc>
        <w:tc>
          <w:tcPr>
            <w:tcW w:w="740" w:type="dxa"/>
          </w:tcPr>
          <w:p w:rsidR="000228D6" w:rsidRPr="0083030D" w:rsidRDefault="000228D6" w:rsidP="000228D6">
            <w:pPr>
              <w:jc w:val="right"/>
              <w:rPr>
                <w:sz w:val="16"/>
                <w:szCs w:val="16"/>
              </w:rPr>
            </w:pPr>
            <w:r w:rsidRPr="0083030D">
              <w:rPr>
                <w:sz w:val="16"/>
                <w:szCs w:val="16"/>
              </w:rPr>
              <w:t>–</w:t>
            </w:r>
          </w:p>
        </w:tc>
        <w:tc>
          <w:tcPr>
            <w:tcW w:w="740" w:type="dxa"/>
            <w:vAlign w:val="bottom"/>
          </w:tcPr>
          <w:p w:rsidR="000228D6" w:rsidRPr="0083030D" w:rsidRDefault="000228D6" w:rsidP="000228D6">
            <w:pPr>
              <w:jc w:val="right"/>
              <w:rPr>
                <w:sz w:val="16"/>
                <w:szCs w:val="16"/>
              </w:rPr>
            </w:pPr>
            <w:r w:rsidRPr="0083030D">
              <w:rPr>
                <w:sz w:val="16"/>
                <w:szCs w:val="16"/>
              </w:rPr>
              <w:t>–</w:t>
            </w:r>
          </w:p>
        </w:tc>
        <w:tc>
          <w:tcPr>
            <w:tcW w:w="740" w:type="dxa"/>
            <w:vAlign w:val="bottom"/>
          </w:tcPr>
          <w:p w:rsidR="000228D6" w:rsidRPr="0083030D" w:rsidRDefault="000228D6" w:rsidP="000228D6">
            <w:pPr>
              <w:jc w:val="right"/>
              <w:rPr>
                <w:sz w:val="16"/>
                <w:szCs w:val="16"/>
              </w:rPr>
            </w:pPr>
            <w:r w:rsidRPr="0083030D">
              <w:rPr>
                <w:sz w:val="16"/>
                <w:szCs w:val="16"/>
              </w:rPr>
              <w:t>–</w:t>
            </w:r>
          </w:p>
        </w:tc>
        <w:tc>
          <w:tcPr>
            <w:tcW w:w="740" w:type="dxa"/>
            <w:vAlign w:val="bottom"/>
          </w:tcPr>
          <w:p w:rsidR="000228D6" w:rsidRPr="0083030D" w:rsidRDefault="000228D6" w:rsidP="000228D6">
            <w:pPr>
              <w:spacing w:before="0" w:line="240" w:lineRule="auto"/>
              <w:jc w:val="right"/>
              <w:rPr>
                <w:sz w:val="16"/>
                <w:szCs w:val="16"/>
              </w:rPr>
            </w:pPr>
            <w:r w:rsidRPr="0083030D">
              <w:rPr>
                <w:sz w:val="16"/>
                <w:szCs w:val="16"/>
              </w:rPr>
              <w:t>–</w:t>
            </w: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b/>
                <w:sz w:val="16"/>
                <w:szCs w:val="16"/>
              </w:rPr>
            </w:pPr>
            <w:r w:rsidRPr="0083030D">
              <w:rPr>
                <w:b/>
                <w:sz w:val="16"/>
                <w:szCs w:val="16"/>
              </w:rPr>
              <w:t>Anslag</w:t>
            </w:r>
          </w:p>
        </w:tc>
        <w:tc>
          <w:tcPr>
            <w:tcW w:w="740" w:type="dxa"/>
          </w:tcPr>
          <w:p w:rsidR="000228D6" w:rsidRPr="0083030D" w:rsidRDefault="000228D6" w:rsidP="000228D6">
            <w:pPr>
              <w:spacing w:before="0" w:line="240" w:lineRule="auto"/>
              <w:jc w:val="right"/>
              <w:rPr>
                <w:sz w:val="16"/>
                <w:szCs w:val="16"/>
              </w:rPr>
            </w:pPr>
          </w:p>
        </w:tc>
        <w:tc>
          <w:tcPr>
            <w:tcW w:w="740" w:type="dxa"/>
          </w:tcPr>
          <w:p w:rsidR="000228D6" w:rsidRPr="0083030D" w:rsidRDefault="000228D6" w:rsidP="000228D6">
            <w:pPr>
              <w:spacing w:before="0" w:line="240" w:lineRule="auto"/>
              <w:jc w:val="right"/>
              <w:rPr>
                <w:sz w:val="16"/>
                <w:szCs w:val="16"/>
              </w:rPr>
            </w:pPr>
          </w:p>
        </w:tc>
        <w:tc>
          <w:tcPr>
            <w:tcW w:w="740" w:type="dxa"/>
            <w:vAlign w:val="bottom"/>
          </w:tcPr>
          <w:p w:rsidR="000228D6" w:rsidRPr="0083030D" w:rsidRDefault="000228D6" w:rsidP="000228D6">
            <w:pPr>
              <w:spacing w:before="0" w:line="240" w:lineRule="auto"/>
              <w:jc w:val="right"/>
              <w:rPr>
                <w:sz w:val="16"/>
                <w:szCs w:val="16"/>
              </w:rPr>
            </w:pPr>
          </w:p>
        </w:tc>
        <w:tc>
          <w:tcPr>
            <w:tcW w:w="740" w:type="dxa"/>
            <w:vAlign w:val="bottom"/>
          </w:tcPr>
          <w:p w:rsidR="000228D6" w:rsidRPr="0083030D" w:rsidRDefault="000228D6" w:rsidP="000228D6">
            <w:pPr>
              <w:spacing w:before="0" w:line="240" w:lineRule="auto"/>
              <w:jc w:val="right"/>
              <w:rPr>
                <w:sz w:val="16"/>
                <w:szCs w:val="16"/>
              </w:rPr>
            </w:pPr>
          </w:p>
        </w:tc>
        <w:tc>
          <w:tcPr>
            <w:tcW w:w="740" w:type="dxa"/>
            <w:vAlign w:val="bottom"/>
          </w:tcPr>
          <w:p w:rsidR="000228D6" w:rsidRPr="0083030D" w:rsidRDefault="000228D6" w:rsidP="000228D6">
            <w:pPr>
              <w:spacing w:before="0" w:line="240" w:lineRule="auto"/>
              <w:jc w:val="right"/>
              <w:rPr>
                <w:sz w:val="16"/>
                <w:szCs w:val="16"/>
              </w:rPr>
            </w:pP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i/>
                <w:sz w:val="16"/>
                <w:szCs w:val="16"/>
              </w:rPr>
            </w:pPr>
            <w:r w:rsidRPr="0083030D">
              <w:rPr>
                <w:i/>
                <w:sz w:val="16"/>
                <w:szCs w:val="16"/>
              </w:rPr>
              <w:t>Ramanslag</w:t>
            </w:r>
          </w:p>
        </w:tc>
        <w:tc>
          <w:tcPr>
            <w:tcW w:w="740" w:type="dxa"/>
          </w:tcPr>
          <w:p w:rsidR="000228D6" w:rsidRPr="0083030D" w:rsidRDefault="000228D6" w:rsidP="000228D6">
            <w:pPr>
              <w:jc w:val="right"/>
              <w:rPr>
                <w:sz w:val="16"/>
                <w:szCs w:val="16"/>
              </w:rPr>
            </w:pPr>
          </w:p>
        </w:tc>
        <w:tc>
          <w:tcPr>
            <w:tcW w:w="740" w:type="dxa"/>
          </w:tcPr>
          <w:p w:rsidR="000228D6" w:rsidRPr="0083030D" w:rsidRDefault="000228D6" w:rsidP="000228D6">
            <w:pPr>
              <w:jc w:val="right"/>
              <w:rPr>
                <w:sz w:val="16"/>
                <w:szCs w:val="16"/>
              </w:rPr>
            </w:pPr>
          </w:p>
        </w:tc>
        <w:tc>
          <w:tcPr>
            <w:tcW w:w="740" w:type="dxa"/>
            <w:vAlign w:val="bottom"/>
          </w:tcPr>
          <w:p w:rsidR="000228D6" w:rsidRPr="0083030D" w:rsidRDefault="000228D6" w:rsidP="000228D6">
            <w:pPr>
              <w:jc w:val="right"/>
              <w:rPr>
                <w:sz w:val="16"/>
                <w:szCs w:val="16"/>
              </w:rPr>
            </w:pPr>
          </w:p>
        </w:tc>
        <w:tc>
          <w:tcPr>
            <w:tcW w:w="740" w:type="dxa"/>
            <w:vAlign w:val="bottom"/>
          </w:tcPr>
          <w:p w:rsidR="000228D6" w:rsidRPr="0083030D" w:rsidRDefault="000228D6" w:rsidP="000228D6">
            <w:pPr>
              <w:jc w:val="right"/>
              <w:rPr>
                <w:sz w:val="16"/>
                <w:szCs w:val="16"/>
              </w:rPr>
            </w:pPr>
            <w:r w:rsidRPr="0083030D">
              <w:rPr>
                <w:sz w:val="16"/>
                <w:szCs w:val="16"/>
              </w:rPr>
              <w:t> </w:t>
            </w:r>
          </w:p>
        </w:tc>
        <w:tc>
          <w:tcPr>
            <w:tcW w:w="740" w:type="dxa"/>
            <w:vAlign w:val="bottom"/>
          </w:tcPr>
          <w:p w:rsidR="000228D6" w:rsidRPr="0083030D" w:rsidRDefault="000228D6" w:rsidP="000228D6">
            <w:pPr>
              <w:spacing w:before="0" w:line="240" w:lineRule="auto"/>
              <w:jc w:val="right"/>
              <w:rPr>
                <w:sz w:val="16"/>
                <w:szCs w:val="16"/>
              </w:rPr>
            </w:pP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i/>
                <w:sz w:val="16"/>
                <w:szCs w:val="16"/>
              </w:rPr>
            </w:pPr>
            <w:r w:rsidRPr="0083030D">
              <w:rPr>
                <w:sz w:val="16"/>
                <w:szCs w:val="16"/>
              </w:rPr>
              <w:t>Anslagssparande</w:t>
            </w:r>
          </w:p>
        </w:tc>
        <w:tc>
          <w:tcPr>
            <w:tcW w:w="740" w:type="dxa"/>
          </w:tcPr>
          <w:p w:rsidR="000228D6" w:rsidRPr="0083030D" w:rsidRDefault="000228D6" w:rsidP="000228D6">
            <w:pPr>
              <w:jc w:val="right"/>
              <w:rPr>
                <w:sz w:val="16"/>
                <w:szCs w:val="16"/>
              </w:rPr>
            </w:pPr>
            <w:r w:rsidRPr="0083030D">
              <w:rPr>
                <w:sz w:val="16"/>
                <w:szCs w:val="16"/>
              </w:rPr>
              <w:t>14 606</w:t>
            </w:r>
          </w:p>
        </w:tc>
        <w:tc>
          <w:tcPr>
            <w:tcW w:w="740" w:type="dxa"/>
          </w:tcPr>
          <w:p w:rsidR="000228D6" w:rsidRPr="0083030D" w:rsidRDefault="000228D6" w:rsidP="000228D6">
            <w:pPr>
              <w:jc w:val="right"/>
              <w:rPr>
                <w:sz w:val="16"/>
                <w:szCs w:val="16"/>
              </w:rPr>
            </w:pPr>
            <w:r w:rsidRPr="0083030D">
              <w:rPr>
                <w:sz w:val="16"/>
                <w:szCs w:val="16"/>
              </w:rPr>
              <w:t>11 378</w:t>
            </w:r>
          </w:p>
        </w:tc>
        <w:tc>
          <w:tcPr>
            <w:tcW w:w="740" w:type="dxa"/>
            <w:vAlign w:val="bottom"/>
          </w:tcPr>
          <w:p w:rsidR="000228D6" w:rsidRPr="0083030D" w:rsidRDefault="000228D6" w:rsidP="000228D6">
            <w:pPr>
              <w:jc w:val="right"/>
              <w:rPr>
                <w:sz w:val="16"/>
                <w:szCs w:val="16"/>
              </w:rPr>
            </w:pPr>
            <w:r w:rsidRPr="0083030D">
              <w:rPr>
                <w:sz w:val="16"/>
                <w:szCs w:val="16"/>
              </w:rPr>
              <w:t>21 164</w:t>
            </w:r>
          </w:p>
        </w:tc>
        <w:tc>
          <w:tcPr>
            <w:tcW w:w="740" w:type="dxa"/>
            <w:vAlign w:val="bottom"/>
          </w:tcPr>
          <w:p w:rsidR="000228D6" w:rsidRPr="0083030D" w:rsidRDefault="000228D6" w:rsidP="000228D6">
            <w:pPr>
              <w:jc w:val="right"/>
              <w:rPr>
                <w:sz w:val="16"/>
                <w:szCs w:val="16"/>
              </w:rPr>
            </w:pPr>
            <w:r w:rsidRPr="0083030D">
              <w:rPr>
                <w:sz w:val="16"/>
                <w:szCs w:val="16"/>
              </w:rPr>
              <w:t>34 575</w:t>
            </w:r>
          </w:p>
        </w:tc>
        <w:tc>
          <w:tcPr>
            <w:tcW w:w="740" w:type="dxa"/>
            <w:vAlign w:val="bottom"/>
          </w:tcPr>
          <w:p w:rsidR="000228D6" w:rsidRPr="0083030D" w:rsidRDefault="000228D6" w:rsidP="000228D6">
            <w:pPr>
              <w:spacing w:before="0" w:line="240" w:lineRule="auto"/>
              <w:jc w:val="right"/>
              <w:rPr>
                <w:sz w:val="16"/>
                <w:szCs w:val="16"/>
              </w:rPr>
            </w:pPr>
            <w:r w:rsidRPr="0083030D">
              <w:rPr>
                <w:sz w:val="16"/>
                <w:szCs w:val="16"/>
              </w:rPr>
              <w:t>36 422</w:t>
            </w: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sz w:val="16"/>
                <w:szCs w:val="16"/>
              </w:rPr>
            </w:pPr>
            <w:r w:rsidRPr="0083030D">
              <w:rPr>
                <w:sz w:val="16"/>
                <w:szCs w:val="16"/>
              </w:rPr>
              <w:t>– varav intecknat</w:t>
            </w:r>
          </w:p>
        </w:tc>
        <w:tc>
          <w:tcPr>
            <w:tcW w:w="740" w:type="dxa"/>
          </w:tcPr>
          <w:p w:rsidR="000228D6" w:rsidRPr="0083030D" w:rsidRDefault="000228D6" w:rsidP="000228D6">
            <w:pPr>
              <w:jc w:val="right"/>
              <w:rPr>
                <w:sz w:val="16"/>
                <w:szCs w:val="16"/>
              </w:rPr>
            </w:pPr>
            <w:r w:rsidRPr="0083030D">
              <w:rPr>
                <w:sz w:val="16"/>
                <w:szCs w:val="16"/>
              </w:rPr>
              <w:t>–</w:t>
            </w:r>
          </w:p>
        </w:tc>
        <w:tc>
          <w:tcPr>
            <w:tcW w:w="740" w:type="dxa"/>
          </w:tcPr>
          <w:p w:rsidR="000228D6" w:rsidRPr="0083030D" w:rsidRDefault="000228D6" w:rsidP="000228D6">
            <w:pPr>
              <w:jc w:val="right"/>
              <w:rPr>
                <w:sz w:val="16"/>
                <w:szCs w:val="16"/>
              </w:rPr>
            </w:pPr>
            <w:bookmarkStart w:id="65" w:name="OLE_LINK5"/>
            <w:bookmarkStart w:id="66" w:name="OLE_LINK6"/>
            <w:r w:rsidRPr="0083030D">
              <w:rPr>
                <w:sz w:val="16"/>
                <w:szCs w:val="16"/>
              </w:rPr>
              <w:t>–</w:t>
            </w:r>
            <w:bookmarkEnd w:id="65"/>
            <w:bookmarkEnd w:id="66"/>
          </w:p>
        </w:tc>
        <w:tc>
          <w:tcPr>
            <w:tcW w:w="740" w:type="dxa"/>
            <w:vAlign w:val="bottom"/>
          </w:tcPr>
          <w:p w:rsidR="000228D6" w:rsidRPr="0083030D" w:rsidRDefault="000228D6" w:rsidP="000228D6">
            <w:pPr>
              <w:jc w:val="right"/>
              <w:rPr>
                <w:sz w:val="16"/>
                <w:szCs w:val="16"/>
              </w:rPr>
            </w:pPr>
            <w:r w:rsidRPr="0083030D">
              <w:rPr>
                <w:sz w:val="16"/>
                <w:szCs w:val="16"/>
              </w:rPr>
              <w:t>–</w:t>
            </w:r>
          </w:p>
        </w:tc>
        <w:tc>
          <w:tcPr>
            <w:tcW w:w="740" w:type="dxa"/>
            <w:vAlign w:val="bottom"/>
          </w:tcPr>
          <w:p w:rsidR="000228D6" w:rsidRPr="0083030D" w:rsidRDefault="000228D6" w:rsidP="000228D6">
            <w:pPr>
              <w:jc w:val="right"/>
              <w:rPr>
                <w:sz w:val="16"/>
                <w:szCs w:val="16"/>
              </w:rPr>
            </w:pPr>
            <w:r w:rsidRPr="0083030D">
              <w:rPr>
                <w:sz w:val="16"/>
                <w:szCs w:val="16"/>
              </w:rPr>
              <w:t>–</w:t>
            </w:r>
          </w:p>
        </w:tc>
        <w:tc>
          <w:tcPr>
            <w:tcW w:w="740" w:type="dxa"/>
            <w:vAlign w:val="bottom"/>
          </w:tcPr>
          <w:p w:rsidR="000228D6" w:rsidRPr="0083030D" w:rsidRDefault="000228D6" w:rsidP="000228D6">
            <w:pPr>
              <w:spacing w:before="0" w:line="240" w:lineRule="auto"/>
              <w:jc w:val="right"/>
              <w:rPr>
                <w:sz w:val="16"/>
                <w:szCs w:val="16"/>
              </w:rPr>
            </w:pPr>
            <w:r w:rsidRPr="0083030D">
              <w:rPr>
                <w:sz w:val="16"/>
                <w:szCs w:val="16"/>
              </w:rPr>
              <w:t>–</w:t>
            </w:r>
          </w:p>
        </w:tc>
      </w:tr>
      <w:tr w:rsidR="000228D6" w:rsidRPr="0083030D" w:rsidTr="00970516">
        <w:trPr>
          <w:trHeight w:val="281"/>
        </w:trPr>
        <w:tc>
          <w:tcPr>
            <w:tcW w:w="2410" w:type="dxa"/>
            <w:vAlign w:val="bottom"/>
          </w:tcPr>
          <w:p w:rsidR="000228D6" w:rsidRPr="0083030D" w:rsidRDefault="000228D6" w:rsidP="000228D6">
            <w:pPr>
              <w:spacing w:before="0" w:line="240" w:lineRule="auto"/>
              <w:jc w:val="left"/>
              <w:rPr>
                <w:b/>
                <w:sz w:val="16"/>
                <w:szCs w:val="16"/>
              </w:rPr>
            </w:pPr>
            <w:r w:rsidRPr="0083030D">
              <w:rPr>
                <w:b/>
                <w:sz w:val="16"/>
                <w:szCs w:val="16"/>
              </w:rPr>
              <w:t>Bemyndiganden</w:t>
            </w:r>
          </w:p>
        </w:tc>
        <w:tc>
          <w:tcPr>
            <w:tcW w:w="740" w:type="dxa"/>
          </w:tcPr>
          <w:p w:rsidR="000228D6" w:rsidRPr="0083030D" w:rsidRDefault="000228D6" w:rsidP="000228D6">
            <w:pPr>
              <w:jc w:val="right"/>
              <w:rPr>
                <w:sz w:val="16"/>
                <w:szCs w:val="16"/>
              </w:rPr>
            </w:pPr>
          </w:p>
        </w:tc>
        <w:tc>
          <w:tcPr>
            <w:tcW w:w="740" w:type="dxa"/>
          </w:tcPr>
          <w:p w:rsidR="000228D6" w:rsidRPr="0083030D" w:rsidRDefault="000228D6" w:rsidP="000228D6">
            <w:pPr>
              <w:jc w:val="right"/>
              <w:rPr>
                <w:sz w:val="16"/>
                <w:szCs w:val="16"/>
              </w:rPr>
            </w:pPr>
          </w:p>
        </w:tc>
        <w:tc>
          <w:tcPr>
            <w:tcW w:w="740" w:type="dxa"/>
            <w:vAlign w:val="bottom"/>
          </w:tcPr>
          <w:p w:rsidR="000228D6" w:rsidRPr="0083030D" w:rsidRDefault="000228D6" w:rsidP="000228D6">
            <w:pPr>
              <w:jc w:val="right"/>
              <w:rPr>
                <w:sz w:val="16"/>
                <w:szCs w:val="16"/>
              </w:rPr>
            </w:pPr>
          </w:p>
        </w:tc>
        <w:tc>
          <w:tcPr>
            <w:tcW w:w="740" w:type="dxa"/>
            <w:vAlign w:val="bottom"/>
          </w:tcPr>
          <w:p w:rsidR="000228D6" w:rsidRPr="0083030D" w:rsidRDefault="000228D6" w:rsidP="000228D6">
            <w:pPr>
              <w:jc w:val="right"/>
              <w:rPr>
                <w:sz w:val="16"/>
                <w:szCs w:val="16"/>
              </w:rPr>
            </w:pPr>
          </w:p>
        </w:tc>
        <w:tc>
          <w:tcPr>
            <w:tcW w:w="740" w:type="dxa"/>
            <w:vAlign w:val="bottom"/>
          </w:tcPr>
          <w:p w:rsidR="000228D6" w:rsidRPr="0083030D" w:rsidRDefault="000228D6" w:rsidP="000228D6">
            <w:pPr>
              <w:spacing w:before="0" w:line="240" w:lineRule="auto"/>
              <w:jc w:val="right"/>
              <w:rPr>
                <w:sz w:val="16"/>
                <w:szCs w:val="16"/>
              </w:rPr>
            </w:pP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sz w:val="16"/>
                <w:szCs w:val="16"/>
              </w:rPr>
            </w:pPr>
            <w:r w:rsidRPr="0083030D">
              <w:rPr>
                <w:sz w:val="16"/>
                <w:szCs w:val="16"/>
              </w:rPr>
              <w:t>Tilldelade bemynd</w:t>
            </w:r>
            <w:r w:rsidRPr="0083030D">
              <w:rPr>
                <w:sz w:val="16"/>
                <w:szCs w:val="16"/>
              </w:rPr>
              <w:t>i</w:t>
            </w:r>
            <w:r w:rsidRPr="0083030D">
              <w:rPr>
                <w:sz w:val="16"/>
                <w:szCs w:val="16"/>
              </w:rPr>
              <w:t>ganden</w:t>
            </w:r>
          </w:p>
        </w:tc>
        <w:tc>
          <w:tcPr>
            <w:tcW w:w="740" w:type="dxa"/>
          </w:tcPr>
          <w:p w:rsidR="000228D6" w:rsidRPr="0083030D" w:rsidRDefault="000228D6" w:rsidP="000228D6">
            <w:pPr>
              <w:jc w:val="right"/>
              <w:rPr>
                <w:sz w:val="16"/>
                <w:szCs w:val="16"/>
              </w:rPr>
            </w:pPr>
            <w:r w:rsidRPr="0083030D">
              <w:rPr>
                <w:sz w:val="16"/>
                <w:szCs w:val="16"/>
              </w:rPr>
              <w:t>28 000</w:t>
            </w:r>
          </w:p>
        </w:tc>
        <w:tc>
          <w:tcPr>
            <w:tcW w:w="740" w:type="dxa"/>
          </w:tcPr>
          <w:p w:rsidR="000228D6" w:rsidRPr="0083030D" w:rsidRDefault="000228D6" w:rsidP="000228D6">
            <w:pPr>
              <w:jc w:val="right"/>
              <w:rPr>
                <w:sz w:val="16"/>
                <w:szCs w:val="16"/>
              </w:rPr>
            </w:pPr>
            <w:r w:rsidRPr="0083030D">
              <w:rPr>
                <w:sz w:val="16"/>
                <w:szCs w:val="16"/>
              </w:rPr>
              <w:t>68 000</w:t>
            </w:r>
          </w:p>
        </w:tc>
        <w:tc>
          <w:tcPr>
            <w:tcW w:w="740" w:type="dxa"/>
            <w:vAlign w:val="bottom"/>
          </w:tcPr>
          <w:p w:rsidR="000228D6" w:rsidRPr="0083030D" w:rsidRDefault="000228D6" w:rsidP="000228D6">
            <w:pPr>
              <w:jc w:val="right"/>
              <w:rPr>
                <w:sz w:val="16"/>
                <w:szCs w:val="16"/>
              </w:rPr>
            </w:pPr>
            <w:r w:rsidRPr="0083030D">
              <w:rPr>
                <w:sz w:val="16"/>
                <w:szCs w:val="16"/>
              </w:rPr>
              <w:t>–</w:t>
            </w:r>
          </w:p>
        </w:tc>
        <w:tc>
          <w:tcPr>
            <w:tcW w:w="740" w:type="dxa"/>
            <w:vAlign w:val="bottom"/>
          </w:tcPr>
          <w:p w:rsidR="000228D6" w:rsidRPr="0083030D" w:rsidRDefault="000228D6" w:rsidP="000228D6">
            <w:pPr>
              <w:jc w:val="right"/>
              <w:rPr>
                <w:sz w:val="16"/>
                <w:szCs w:val="16"/>
              </w:rPr>
            </w:pPr>
            <w:r w:rsidRPr="0083030D">
              <w:rPr>
                <w:sz w:val="16"/>
                <w:szCs w:val="16"/>
              </w:rPr>
              <w:t>–</w:t>
            </w:r>
          </w:p>
        </w:tc>
        <w:tc>
          <w:tcPr>
            <w:tcW w:w="740" w:type="dxa"/>
            <w:vAlign w:val="bottom"/>
          </w:tcPr>
          <w:p w:rsidR="000228D6" w:rsidRPr="0083030D" w:rsidRDefault="000228D6" w:rsidP="000228D6">
            <w:pPr>
              <w:spacing w:before="0" w:line="240" w:lineRule="auto"/>
              <w:jc w:val="right"/>
              <w:rPr>
                <w:sz w:val="16"/>
                <w:szCs w:val="16"/>
              </w:rPr>
            </w:pPr>
            <w:r w:rsidRPr="0083030D">
              <w:rPr>
                <w:sz w:val="16"/>
                <w:szCs w:val="16"/>
              </w:rPr>
              <w:t>–</w:t>
            </w: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sz w:val="16"/>
                <w:szCs w:val="16"/>
              </w:rPr>
            </w:pPr>
            <w:r w:rsidRPr="0083030D">
              <w:rPr>
                <w:sz w:val="16"/>
                <w:szCs w:val="16"/>
              </w:rPr>
              <w:t>Utestående åtaganden</w:t>
            </w:r>
          </w:p>
        </w:tc>
        <w:tc>
          <w:tcPr>
            <w:tcW w:w="740" w:type="dxa"/>
          </w:tcPr>
          <w:p w:rsidR="000228D6" w:rsidRPr="0083030D" w:rsidRDefault="000228D6" w:rsidP="000228D6">
            <w:pPr>
              <w:jc w:val="right"/>
              <w:rPr>
                <w:sz w:val="16"/>
                <w:szCs w:val="16"/>
              </w:rPr>
            </w:pPr>
            <w:r w:rsidRPr="0083030D">
              <w:rPr>
                <w:sz w:val="16"/>
                <w:szCs w:val="16"/>
              </w:rPr>
              <w:t>23 552</w:t>
            </w:r>
          </w:p>
        </w:tc>
        <w:tc>
          <w:tcPr>
            <w:tcW w:w="740" w:type="dxa"/>
          </w:tcPr>
          <w:p w:rsidR="000228D6" w:rsidRPr="0083030D" w:rsidRDefault="000228D6" w:rsidP="000228D6">
            <w:pPr>
              <w:jc w:val="right"/>
              <w:rPr>
                <w:sz w:val="16"/>
                <w:szCs w:val="16"/>
              </w:rPr>
            </w:pPr>
            <w:r w:rsidRPr="0083030D">
              <w:rPr>
                <w:sz w:val="16"/>
                <w:szCs w:val="16"/>
              </w:rPr>
              <w:t>29 261</w:t>
            </w:r>
          </w:p>
        </w:tc>
        <w:tc>
          <w:tcPr>
            <w:tcW w:w="740" w:type="dxa"/>
            <w:vAlign w:val="bottom"/>
          </w:tcPr>
          <w:p w:rsidR="000228D6" w:rsidRPr="0083030D" w:rsidRDefault="000228D6" w:rsidP="000228D6">
            <w:pPr>
              <w:jc w:val="right"/>
              <w:rPr>
                <w:sz w:val="16"/>
                <w:szCs w:val="16"/>
              </w:rPr>
            </w:pPr>
            <w:r w:rsidRPr="0083030D">
              <w:rPr>
                <w:sz w:val="16"/>
                <w:szCs w:val="16"/>
              </w:rPr>
              <w:t>–</w:t>
            </w:r>
          </w:p>
        </w:tc>
        <w:tc>
          <w:tcPr>
            <w:tcW w:w="740" w:type="dxa"/>
            <w:vAlign w:val="bottom"/>
          </w:tcPr>
          <w:p w:rsidR="000228D6" w:rsidRPr="0083030D" w:rsidRDefault="000228D6" w:rsidP="000228D6">
            <w:pPr>
              <w:jc w:val="right"/>
              <w:rPr>
                <w:sz w:val="16"/>
                <w:szCs w:val="16"/>
              </w:rPr>
            </w:pPr>
            <w:r w:rsidRPr="0083030D">
              <w:rPr>
                <w:sz w:val="16"/>
                <w:szCs w:val="16"/>
              </w:rPr>
              <w:t>–</w:t>
            </w:r>
          </w:p>
        </w:tc>
        <w:tc>
          <w:tcPr>
            <w:tcW w:w="740" w:type="dxa"/>
            <w:vAlign w:val="bottom"/>
          </w:tcPr>
          <w:p w:rsidR="000228D6" w:rsidRPr="0083030D" w:rsidRDefault="000228D6" w:rsidP="000228D6">
            <w:pPr>
              <w:spacing w:before="0" w:line="240" w:lineRule="auto"/>
              <w:jc w:val="right"/>
              <w:rPr>
                <w:sz w:val="16"/>
                <w:szCs w:val="16"/>
              </w:rPr>
            </w:pPr>
            <w:r w:rsidRPr="0083030D">
              <w:rPr>
                <w:sz w:val="16"/>
                <w:szCs w:val="16"/>
              </w:rPr>
              <w:t>–</w:t>
            </w: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b/>
                <w:sz w:val="16"/>
                <w:szCs w:val="16"/>
              </w:rPr>
            </w:pPr>
            <w:r w:rsidRPr="0083030D">
              <w:rPr>
                <w:b/>
                <w:sz w:val="16"/>
                <w:szCs w:val="16"/>
              </w:rPr>
              <w:t>Personal</w:t>
            </w:r>
          </w:p>
        </w:tc>
        <w:tc>
          <w:tcPr>
            <w:tcW w:w="740" w:type="dxa"/>
          </w:tcPr>
          <w:p w:rsidR="000228D6" w:rsidRPr="0083030D" w:rsidRDefault="000228D6" w:rsidP="000228D6">
            <w:pPr>
              <w:spacing w:before="0" w:line="240" w:lineRule="auto"/>
              <w:jc w:val="right"/>
              <w:rPr>
                <w:sz w:val="16"/>
                <w:szCs w:val="16"/>
              </w:rPr>
            </w:pPr>
          </w:p>
        </w:tc>
        <w:tc>
          <w:tcPr>
            <w:tcW w:w="740" w:type="dxa"/>
          </w:tcPr>
          <w:p w:rsidR="000228D6" w:rsidRPr="0083030D" w:rsidRDefault="000228D6" w:rsidP="000228D6">
            <w:pPr>
              <w:spacing w:before="0" w:line="240" w:lineRule="auto"/>
              <w:jc w:val="right"/>
              <w:rPr>
                <w:sz w:val="16"/>
                <w:szCs w:val="16"/>
              </w:rPr>
            </w:pPr>
          </w:p>
        </w:tc>
        <w:tc>
          <w:tcPr>
            <w:tcW w:w="740" w:type="dxa"/>
            <w:vAlign w:val="bottom"/>
          </w:tcPr>
          <w:p w:rsidR="000228D6" w:rsidRPr="0083030D" w:rsidRDefault="000228D6" w:rsidP="000228D6">
            <w:pPr>
              <w:spacing w:before="0" w:line="240" w:lineRule="auto"/>
              <w:jc w:val="right"/>
              <w:rPr>
                <w:sz w:val="16"/>
                <w:szCs w:val="16"/>
              </w:rPr>
            </w:pPr>
          </w:p>
        </w:tc>
        <w:tc>
          <w:tcPr>
            <w:tcW w:w="740" w:type="dxa"/>
            <w:vAlign w:val="bottom"/>
          </w:tcPr>
          <w:p w:rsidR="000228D6" w:rsidRPr="0083030D" w:rsidRDefault="000228D6" w:rsidP="000228D6">
            <w:pPr>
              <w:spacing w:before="0" w:line="240" w:lineRule="auto"/>
              <w:jc w:val="right"/>
              <w:rPr>
                <w:sz w:val="16"/>
                <w:szCs w:val="16"/>
              </w:rPr>
            </w:pPr>
          </w:p>
        </w:tc>
        <w:tc>
          <w:tcPr>
            <w:tcW w:w="740" w:type="dxa"/>
            <w:vAlign w:val="bottom"/>
          </w:tcPr>
          <w:p w:rsidR="000228D6" w:rsidRPr="0083030D" w:rsidRDefault="000228D6" w:rsidP="000228D6">
            <w:pPr>
              <w:spacing w:before="0" w:line="240" w:lineRule="auto"/>
              <w:jc w:val="right"/>
              <w:rPr>
                <w:sz w:val="16"/>
                <w:szCs w:val="16"/>
              </w:rPr>
            </w:pP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sz w:val="16"/>
                <w:szCs w:val="16"/>
              </w:rPr>
            </w:pPr>
            <w:r w:rsidRPr="0083030D">
              <w:rPr>
                <w:sz w:val="16"/>
                <w:szCs w:val="16"/>
              </w:rPr>
              <w:t>Antalet årsarbetskra</w:t>
            </w:r>
            <w:r w:rsidRPr="0083030D">
              <w:rPr>
                <w:sz w:val="16"/>
                <w:szCs w:val="16"/>
              </w:rPr>
              <w:t>f</w:t>
            </w:r>
            <w:r w:rsidRPr="0083030D">
              <w:rPr>
                <w:sz w:val="16"/>
                <w:szCs w:val="16"/>
              </w:rPr>
              <w:t>ter (st</w:t>
            </w:r>
            <w:r w:rsidR="004925D5" w:rsidRPr="0083030D">
              <w:rPr>
                <w:sz w:val="16"/>
                <w:szCs w:val="16"/>
              </w:rPr>
              <w:t>.</w:t>
            </w:r>
            <w:r w:rsidRPr="0083030D">
              <w:rPr>
                <w:sz w:val="16"/>
                <w:szCs w:val="16"/>
              </w:rPr>
              <w:t>)</w:t>
            </w:r>
          </w:p>
        </w:tc>
        <w:tc>
          <w:tcPr>
            <w:tcW w:w="740" w:type="dxa"/>
          </w:tcPr>
          <w:p w:rsidR="000228D6" w:rsidRPr="0083030D" w:rsidRDefault="000228D6" w:rsidP="000228D6">
            <w:pPr>
              <w:jc w:val="right"/>
              <w:rPr>
                <w:sz w:val="16"/>
                <w:szCs w:val="16"/>
              </w:rPr>
            </w:pPr>
            <w:r w:rsidRPr="0083030D">
              <w:rPr>
                <w:sz w:val="16"/>
                <w:szCs w:val="16"/>
              </w:rPr>
              <w:t>274</w:t>
            </w:r>
          </w:p>
        </w:tc>
        <w:tc>
          <w:tcPr>
            <w:tcW w:w="740" w:type="dxa"/>
          </w:tcPr>
          <w:p w:rsidR="000228D6" w:rsidRPr="0083030D" w:rsidRDefault="000228D6" w:rsidP="000228D6">
            <w:pPr>
              <w:jc w:val="right"/>
              <w:rPr>
                <w:sz w:val="16"/>
                <w:szCs w:val="16"/>
              </w:rPr>
            </w:pPr>
            <w:r w:rsidRPr="0083030D">
              <w:rPr>
                <w:sz w:val="16"/>
                <w:szCs w:val="16"/>
              </w:rPr>
              <w:t>287</w:t>
            </w:r>
          </w:p>
        </w:tc>
        <w:tc>
          <w:tcPr>
            <w:tcW w:w="740" w:type="dxa"/>
            <w:vAlign w:val="bottom"/>
          </w:tcPr>
          <w:p w:rsidR="000228D6" w:rsidRPr="0083030D" w:rsidRDefault="000228D6" w:rsidP="000228D6">
            <w:pPr>
              <w:jc w:val="right"/>
              <w:rPr>
                <w:sz w:val="16"/>
                <w:szCs w:val="16"/>
              </w:rPr>
            </w:pPr>
            <w:r w:rsidRPr="0083030D">
              <w:rPr>
                <w:sz w:val="16"/>
                <w:szCs w:val="16"/>
              </w:rPr>
              <w:t>293</w:t>
            </w:r>
          </w:p>
        </w:tc>
        <w:tc>
          <w:tcPr>
            <w:tcW w:w="740" w:type="dxa"/>
            <w:vAlign w:val="bottom"/>
          </w:tcPr>
          <w:p w:rsidR="000228D6" w:rsidRPr="0083030D" w:rsidRDefault="000228D6" w:rsidP="000228D6">
            <w:pPr>
              <w:jc w:val="right"/>
              <w:rPr>
                <w:sz w:val="16"/>
                <w:szCs w:val="16"/>
              </w:rPr>
            </w:pPr>
            <w:r w:rsidRPr="0083030D">
              <w:rPr>
                <w:sz w:val="16"/>
                <w:szCs w:val="16"/>
              </w:rPr>
              <w:t>294</w:t>
            </w:r>
          </w:p>
        </w:tc>
        <w:tc>
          <w:tcPr>
            <w:tcW w:w="740" w:type="dxa"/>
            <w:vAlign w:val="bottom"/>
          </w:tcPr>
          <w:p w:rsidR="000228D6" w:rsidRPr="0083030D" w:rsidRDefault="000228D6" w:rsidP="000228D6">
            <w:pPr>
              <w:spacing w:before="0" w:line="240" w:lineRule="auto"/>
              <w:jc w:val="right"/>
              <w:rPr>
                <w:sz w:val="16"/>
                <w:szCs w:val="16"/>
              </w:rPr>
            </w:pPr>
            <w:r w:rsidRPr="0083030D">
              <w:rPr>
                <w:sz w:val="16"/>
                <w:szCs w:val="16"/>
              </w:rPr>
              <w:t>274</w:t>
            </w: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sz w:val="16"/>
                <w:szCs w:val="16"/>
              </w:rPr>
            </w:pPr>
            <w:r w:rsidRPr="0083030D">
              <w:rPr>
                <w:sz w:val="16"/>
                <w:szCs w:val="16"/>
              </w:rPr>
              <w:t>Medelantalet anställda (st</w:t>
            </w:r>
            <w:r w:rsidR="004925D5" w:rsidRPr="0083030D">
              <w:rPr>
                <w:sz w:val="16"/>
                <w:szCs w:val="16"/>
              </w:rPr>
              <w:t>.</w:t>
            </w:r>
            <w:r w:rsidRPr="0083030D">
              <w:rPr>
                <w:sz w:val="16"/>
                <w:szCs w:val="16"/>
              </w:rPr>
              <w:t>)</w:t>
            </w:r>
          </w:p>
        </w:tc>
        <w:tc>
          <w:tcPr>
            <w:tcW w:w="740" w:type="dxa"/>
          </w:tcPr>
          <w:p w:rsidR="000228D6" w:rsidRPr="0083030D" w:rsidRDefault="000228D6" w:rsidP="000228D6">
            <w:pPr>
              <w:jc w:val="right"/>
              <w:rPr>
                <w:sz w:val="16"/>
                <w:szCs w:val="16"/>
              </w:rPr>
            </w:pPr>
            <w:r w:rsidRPr="0083030D">
              <w:rPr>
                <w:sz w:val="16"/>
                <w:szCs w:val="16"/>
              </w:rPr>
              <w:t>330</w:t>
            </w:r>
          </w:p>
        </w:tc>
        <w:tc>
          <w:tcPr>
            <w:tcW w:w="740" w:type="dxa"/>
          </w:tcPr>
          <w:p w:rsidR="000228D6" w:rsidRPr="0083030D" w:rsidRDefault="000228D6" w:rsidP="000228D6">
            <w:pPr>
              <w:jc w:val="right"/>
              <w:rPr>
                <w:sz w:val="16"/>
                <w:szCs w:val="16"/>
              </w:rPr>
            </w:pPr>
            <w:r w:rsidRPr="0083030D">
              <w:rPr>
                <w:sz w:val="16"/>
                <w:szCs w:val="16"/>
              </w:rPr>
              <w:t>316</w:t>
            </w:r>
          </w:p>
        </w:tc>
        <w:tc>
          <w:tcPr>
            <w:tcW w:w="740" w:type="dxa"/>
            <w:vAlign w:val="bottom"/>
          </w:tcPr>
          <w:p w:rsidR="000228D6" w:rsidRPr="0083030D" w:rsidRDefault="000228D6" w:rsidP="000228D6">
            <w:pPr>
              <w:jc w:val="right"/>
              <w:rPr>
                <w:sz w:val="16"/>
                <w:szCs w:val="16"/>
              </w:rPr>
            </w:pPr>
            <w:r w:rsidRPr="0083030D">
              <w:rPr>
                <w:sz w:val="16"/>
                <w:szCs w:val="16"/>
              </w:rPr>
              <w:t>315</w:t>
            </w:r>
          </w:p>
        </w:tc>
        <w:tc>
          <w:tcPr>
            <w:tcW w:w="740" w:type="dxa"/>
            <w:vAlign w:val="bottom"/>
          </w:tcPr>
          <w:p w:rsidR="000228D6" w:rsidRPr="0083030D" w:rsidRDefault="000228D6" w:rsidP="000228D6">
            <w:pPr>
              <w:jc w:val="right"/>
              <w:rPr>
                <w:sz w:val="16"/>
                <w:szCs w:val="16"/>
              </w:rPr>
            </w:pPr>
            <w:r w:rsidRPr="0083030D">
              <w:rPr>
                <w:sz w:val="16"/>
                <w:szCs w:val="16"/>
              </w:rPr>
              <w:t>310</w:t>
            </w:r>
          </w:p>
        </w:tc>
        <w:tc>
          <w:tcPr>
            <w:tcW w:w="740" w:type="dxa"/>
            <w:vAlign w:val="bottom"/>
          </w:tcPr>
          <w:p w:rsidR="000228D6" w:rsidRPr="0083030D" w:rsidRDefault="000228D6" w:rsidP="000228D6">
            <w:pPr>
              <w:spacing w:before="0" w:line="240" w:lineRule="auto"/>
              <w:jc w:val="right"/>
              <w:rPr>
                <w:sz w:val="16"/>
                <w:szCs w:val="16"/>
              </w:rPr>
            </w:pPr>
            <w:r w:rsidRPr="0083030D">
              <w:rPr>
                <w:sz w:val="16"/>
                <w:szCs w:val="16"/>
              </w:rPr>
              <w:t>288</w:t>
            </w: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sz w:val="16"/>
                <w:szCs w:val="16"/>
              </w:rPr>
            </w:pPr>
            <w:r w:rsidRPr="0083030D">
              <w:rPr>
                <w:b/>
                <w:sz w:val="16"/>
                <w:szCs w:val="16"/>
              </w:rPr>
              <w:t>Driftkostnad per årsarbet</w:t>
            </w:r>
            <w:r w:rsidRPr="0083030D">
              <w:rPr>
                <w:b/>
                <w:sz w:val="16"/>
                <w:szCs w:val="16"/>
              </w:rPr>
              <w:t>s</w:t>
            </w:r>
            <w:r w:rsidRPr="0083030D">
              <w:rPr>
                <w:b/>
                <w:sz w:val="16"/>
                <w:szCs w:val="16"/>
              </w:rPr>
              <w:t>kraft</w:t>
            </w:r>
          </w:p>
        </w:tc>
        <w:tc>
          <w:tcPr>
            <w:tcW w:w="740" w:type="dxa"/>
            <w:vAlign w:val="bottom"/>
          </w:tcPr>
          <w:p w:rsidR="000228D6" w:rsidRPr="0083030D" w:rsidRDefault="000228D6" w:rsidP="00032A85">
            <w:pPr>
              <w:jc w:val="right"/>
              <w:rPr>
                <w:sz w:val="16"/>
                <w:szCs w:val="16"/>
              </w:rPr>
            </w:pPr>
            <w:r w:rsidRPr="0083030D">
              <w:rPr>
                <w:sz w:val="16"/>
                <w:szCs w:val="16"/>
              </w:rPr>
              <w:t>1 087</w:t>
            </w:r>
          </w:p>
        </w:tc>
        <w:tc>
          <w:tcPr>
            <w:tcW w:w="740" w:type="dxa"/>
            <w:vAlign w:val="bottom"/>
          </w:tcPr>
          <w:p w:rsidR="000228D6" w:rsidRPr="0083030D" w:rsidRDefault="000228D6" w:rsidP="00032A85">
            <w:pPr>
              <w:jc w:val="right"/>
              <w:rPr>
                <w:sz w:val="16"/>
                <w:szCs w:val="16"/>
              </w:rPr>
            </w:pPr>
            <w:r w:rsidRPr="0083030D">
              <w:rPr>
                <w:sz w:val="16"/>
                <w:szCs w:val="16"/>
              </w:rPr>
              <w:t>1 127</w:t>
            </w:r>
          </w:p>
        </w:tc>
        <w:tc>
          <w:tcPr>
            <w:tcW w:w="740" w:type="dxa"/>
            <w:vAlign w:val="bottom"/>
          </w:tcPr>
          <w:p w:rsidR="000228D6" w:rsidRPr="0083030D" w:rsidRDefault="000228D6" w:rsidP="000228D6">
            <w:pPr>
              <w:jc w:val="right"/>
              <w:rPr>
                <w:sz w:val="16"/>
                <w:szCs w:val="16"/>
              </w:rPr>
            </w:pPr>
            <w:r w:rsidRPr="0083030D">
              <w:rPr>
                <w:sz w:val="16"/>
                <w:szCs w:val="16"/>
              </w:rPr>
              <w:t>1 024</w:t>
            </w:r>
          </w:p>
        </w:tc>
        <w:tc>
          <w:tcPr>
            <w:tcW w:w="740" w:type="dxa"/>
            <w:vAlign w:val="bottom"/>
          </w:tcPr>
          <w:p w:rsidR="000228D6" w:rsidRPr="0083030D" w:rsidRDefault="000228D6" w:rsidP="000228D6">
            <w:pPr>
              <w:jc w:val="right"/>
              <w:rPr>
                <w:sz w:val="16"/>
                <w:szCs w:val="16"/>
              </w:rPr>
            </w:pPr>
            <w:r w:rsidRPr="0083030D">
              <w:rPr>
                <w:sz w:val="16"/>
                <w:szCs w:val="16"/>
              </w:rPr>
              <w:t>1 003</w:t>
            </w:r>
          </w:p>
        </w:tc>
        <w:tc>
          <w:tcPr>
            <w:tcW w:w="740" w:type="dxa"/>
            <w:vAlign w:val="bottom"/>
          </w:tcPr>
          <w:p w:rsidR="000228D6" w:rsidRPr="0083030D" w:rsidRDefault="000228D6" w:rsidP="000228D6">
            <w:pPr>
              <w:spacing w:before="0" w:line="240" w:lineRule="auto"/>
              <w:jc w:val="right"/>
              <w:rPr>
                <w:sz w:val="16"/>
                <w:szCs w:val="16"/>
              </w:rPr>
            </w:pPr>
            <w:r w:rsidRPr="0083030D">
              <w:rPr>
                <w:sz w:val="16"/>
                <w:szCs w:val="16"/>
              </w:rPr>
              <w:t>1 006</w:t>
            </w: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b/>
                <w:sz w:val="16"/>
                <w:szCs w:val="16"/>
              </w:rPr>
            </w:pPr>
            <w:r w:rsidRPr="0083030D">
              <w:rPr>
                <w:b/>
                <w:sz w:val="16"/>
                <w:szCs w:val="16"/>
              </w:rPr>
              <w:t>Kapitalförändring</w:t>
            </w:r>
          </w:p>
        </w:tc>
        <w:tc>
          <w:tcPr>
            <w:tcW w:w="740" w:type="dxa"/>
          </w:tcPr>
          <w:p w:rsidR="000228D6" w:rsidRPr="0083030D" w:rsidRDefault="000228D6" w:rsidP="000228D6">
            <w:pPr>
              <w:spacing w:before="0" w:line="240" w:lineRule="auto"/>
              <w:jc w:val="right"/>
              <w:rPr>
                <w:sz w:val="16"/>
                <w:szCs w:val="16"/>
              </w:rPr>
            </w:pPr>
          </w:p>
        </w:tc>
        <w:tc>
          <w:tcPr>
            <w:tcW w:w="740" w:type="dxa"/>
          </w:tcPr>
          <w:p w:rsidR="000228D6" w:rsidRPr="0083030D" w:rsidRDefault="000228D6" w:rsidP="000228D6">
            <w:pPr>
              <w:spacing w:before="0" w:line="240" w:lineRule="auto"/>
              <w:jc w:val="right"/>
              <w:rPr>
                <w:sz w:val="16"/>
                <w:szCs w:val="16"/>
              </w:rPr>
            </w:pPr>
          </w:p>
        </w:tc>
        <w:tc>
          <w:tcPr>
            <w:tcW w:w="740" w:type="dxa"/>
            <w:vAlign w:val="bottom"/>
          </w:tcPr>
          <w:p w:rsidR="000228D6" w:rsidRPr="0083030D" w:rsidRDefault="000228D6" w:rsidP="000228D6">
            <w:pPr>
              <w:spacing w:before="0" w:line="240" w:lineRule="auto"/>
              <w:jc w:val="right"/>
              <w:rPr>
                <w:sz w:val="16"/>
                <w:szCs w:val="16"/>
              </w:rPr>
            </w:pPr>
          </w:p>
        </w:tc>
        <w:tc>
          <w:tcPr>
            <w:tcW w:w="740" w:type="dxa"/>
            <w:vAlign w:val="bottom"/>
          </w:tcPr>
          <w:p w:rsidR="000228D6" w:rsidRPr="0083030D" w:rsidRDefault="000228D6" w:rsidP="000228D6">
            <w:pPr>
              <w:spacing w:before="0" w:line="240" w:lineRule="auto"/>
              <w:jc w:val="right"/>
              <w:rPr>
                <w:sz w:val="16"/>
                <w:szCs w:val="16"/>
              </w:rPr>
            </w:pPr>
          </w:p>
        </w:tc>
        <w:tc>
          <w:tcPr>
            <w:tcW w:w="740" w:type="dxa"/>
            <w:vAlign w:val="bottom"/>
          </w:tcPr>
          <w:p w:rsidR="000228D6" w:rsidRPr="0083030D" w:rsidRDefault="000228D6" w:rsidP="000228D6">
            <w:pPr>
              <w:spacing w:before="0" w:line="240" w:lineRule="auto"/>
              <w:jc w:val="right"/>
              <w:rPr>
                <w:sz w:val="16"/>
                <w:szCs w:val="16"/>
              </w:rPr>
            </w:pPr>
          </w:p>
        </w:tc>
      </w:tr>
      <w:tr w:rsidR="000228D6" w:rsidRPr="0083030D" w:rsidTr="00970516">
        <w:trPr>
          <w:trHeight w:val="255"/>
        </w:trPr>
        <w:tc>
          <w:tcPr>
            <w:tcW w:w="2410" w:type="dxa"/>
            <w:vAlign w:val="bottom"/>
          </w:tcPr>
          <w:p w:rsidR="000228D6" w:rsidRPr="0083030D" w:rsidRDefault="000228D6" w:rsidP="000228D6">
            <w:pPr>
              <w:spacing w:before="0" w:line="240" w:lineRule="auto"/>
              <w:jc w:val="left"/>
              <w:rPr>
                <w:b/>
                <w:sz w:val="16"/>
                <w:szCs w:val="16"/>
              </w:rPr>
            </w:pPr>
            <w:r w:rsidRPr="0083030D">
              <w:rPr>
                <w:sz w:val="16"/>
                <w:szCs w:val="16"/>
              </w:rPr>
              <w:t>Årets kapitalförän</w:t>
            </w:r>
            <w:r w:rsidRPr="0083030D">
              <w:rPr>
                <w:sz w:val="16"/>
                <w:szCs w:val="16"/>
              </w:rPr>
              <w:t>d</w:t>
            </w:r>
            <w:r w:rsidRPr="0083030D">
              <w:rPr>
                <w:sz w:val="16"/>
                <w:szCs w:val="16"/>
              </w:rPr>
              <w:t xml:space="preserve">ring </w:t>
            </w:r>
          </w:p>
        </w:tc>
        <w:tc>
          <w:tcPr>
            <w:tcW w:w="740" w:type="dxa"/>
            <w:vAlign w:val="bottom"/>
          </w:tcPr>
          <w:p w:rsidR="000228D6" w:rsidRPr="0083030D" w:rsidRDefault="000228D6" w:rsidP="000228D6">
            <w:pPr>
              <w:spacing w:before="0" w:line="240" w:lineRule="auto"/>
              <w:jc w:val="center"/>
              <w:rPr>
                <w:sz w:val="16"/>
                <w:szCs w:val="16"/>
              </w:rPr>
            </w:pPr>
            <w:r w:rsidRPr="0083030D">
              <w:rPr>
                <w:sz w:val="16"/>
                <w:szCs w:val="16"/>
              </w:rPr>
              <w:t>17 957</w:t>
            </w:r>
          </w:p>
        </w:tc>
        <w:tc>
          <w:tcPr>
            <w:tcW w:w="740" w:type="dxa"/>
            <w:vAlign w:val="bottom"/>
          </w:tcPr>
          <w:p w:rsidR="000228D6" w:rsidRPr="0083030D" w:rsidRDefault="000228D6" w:rsidP="000228D6">
            <w:pPr>
              <w:spacing w:before="0" w:line="240" w:lineRule="auto"/>
              <w:jc w:val="center"/>
              <w:rPr>
                <w:sz w:val="16"/>
                <w:szCs w:val="16"/>
              </w:rPr>
            </w:pPr>
            <w:r w:rsidRPr="0083030D">
              <w:rPr>
                <w:sz w:val="16"/>
                <w:szCs w:val="16"/>
              </w:rPr>
              <w:t>–12 305</w:t>
            </w:r>
          </w:p>
        </w:tc>
        <w:tc>
          <w:tcPr>
            <w:tcW w:w="740" w:type="dxa"/>
            <w:vAlign w:val="bottom"/>
          </w:tcPr>
          <w:p w:rsidR="000228D6" w:rsidRPr="0083030D" w:rsidRDefault="000228D6" w:rsidP="000228D6">
            <w:pPr>
              <w:spacing w:before="0" w:line="240" w:lineRule="auto"/>
              <w:jc w:val="right"/>
              <w:rPr>
                <w:sz w:val="16"/>
                <w:szCs w:val="16"/>
              </w:rPr>
            </w:pPr>
            <w:r w:rsidRPr="0083030D">
              <w:rPr>
                <w:sz w:val="16"/>
                <w:szCs w:val="16"/>
              </w:rPr>
              <w:t>–764</w:t>
            </w:r>
          </w:p>
        </w:tc>
        <w:tc>
          <w:tcPr>
            <w:tcW w:w="740" w:type="dxa"/>
            <w:vAlign w:val="bottom"/>
          </w:tcPr>
          <w:p w:rsidR="000228D6" w:rsidRPr="0083030D" w:rsidRDefault="000228D6" w:rsidP="000228D6">
            <w:pPr>
              <w:spacing w:before="0" w:line="240" w:lineRule="auto"/>
              <w:jc w:val="right"/>
              <w:rPr>
                <w:sz w:val="16"/>
                <w:szCs w:val="16"/>
              </w:rPr>
            </w:pPr>
            <w:r w:rsidRPr="0083030D">
              <w:rPr>
                <w:sz w:val="16"/>
                <w:szCs w:val="16"/>
              </w:rPr>
              <w:t>–6 304</w:t>
            </w:r>
          </w:p>
        </w:tc>
        <w:tc>
          <w:tcPr>
            <w:tcW w:w="740" w:type="dxa"/>
            <w:vAlign w:val="bottom"/>
          </w:tcPr>
          <w:p w:rsidR="000228D6" w:rsidRPr="0083030D" w:rsidRDefault="000228D6" w:rsidP="000228D6">
            <w:pPr>
              <w:spacing w:before="0" w:line="240" w:lineRule="auto"/>
              <w:jc w:val="right"/>
              <w:rPr>
                <w:sz w:val="16"/>
                <w:szCs w:val="16"/>
              </w:rPr>
            </w:pPr>
            <w:r w:rsidRPr="0083030D">
              <w:rPr>
                <w:sz w:val="16"/>
                <w:szCs w:val="16"/>
              </w:rPr>
              <w:t xml:space="preserve">    3 622</w:t>
            </w:r>
          </w:p>
        </w:tc>
      </w:tr>
      <w:tr w:rsidR="000228D6" w:rsidRPr="0083030D" w:rsidTr="00970516">
        <w:trPr>
          <w:trHeight w:val="255"/>
        </w:trPr>
        <w:tc>
          <w:tcPr>
            <w:tcW w:w="2410" w:type="dxa"/>
            <w:tcBorders>
              <w:bottom w:val="single" w:sz="4" w:space="0" w:color="auto"/>
            </w:tcBorders>
            <w:vAlign w:val="bottom"/>
          </w:tcPr>
          <w:p w:rsidR="000228D6" w:rsidRPr="0083030D" w:rsidRDefault="000228D6" w:rsidP="000228D6">
            <w:pPr>
              <w:spacing w:before="0" w:line="240" w:lineRule="auto"/>
              <w:jc w:val="left"/>
              <w:rPr>
                <w:b/>
                <w:sz w:val="16"/>
                <w:szCs w:val="16"/>
              </w:rPr>
            </w:pPr>
            <w:r w:rsidRPr="0083030D">
              <w:rPr>
                <w:sz w:val="16"/>
                <w:szCs w:val="16"/>
              </w:rPr>
              <w:t>Balanserad kapitalförän</w:t>
            </w:r>
            <w:r w:rsidRPr="0083030D">
              <w:rPr>
                <w:sz w:val="16"/>
                <w:szCs w:val="16"/>
              </w:rPr>
              <w:t>d</w:t>
            </w:r>
            <w:r w:rsidRPr="0083030D">
              <w:rPr>
                <w:sz w:val="16"/>
                <w:szCs w:val="16"/>
              </w:rPr>
              <w:t>ring</w:t>
            </w:r>
          </w:p>
        </w:tc>
        <w:tc>
          <w:tcPr>
            <w:tcW w:w="740" w:type="dxa"/>
            <w:tcBorders>
              <w:bottom w:val="single" w:sz="4" w:space="0" w:color="auto"/>
            </w:tcBorders>
            <w:vAlign w:val="bottom"/>
          </w:tcPr>
          <w:p w:rsidR="000228D6" w:rsidRPr="0083030D" w:rsidRDefault="000228D6" w:rsidP="000228D6">
            <w:pPr>
              <w:spacing w:before="0" w:line="240" w:lineRule="auto"/>
              <w:jc w:val="center"/>
              <w:rPr>
                <w:sz w:val="16"/>
                <w:szCs w:val="16"/>
              </w:rPr>
            </w:pPr>
            <w:r w:rsidRPr="0083030D">
              <w:rPr>
                <w:sz w:val="16"/>
                <w:szCs w:val="16"/>
              </w:rPr>
              <w:t>–39 131</w:t>
            </w:r>
          </w:p>
        </w:tc>
        <w:tc>
          <w:tcPr>
            <w:tcW w:w="740" w:type="dxa"/>
            <w:tcBorders>
              <w:bottom w:val="single" w:sz="4" w:space="0" w:color="auto"/>
            </w:tcBorders>
            <w:vAlign w:val="bottom"/>
          </w:tcPr>
          <w:p w:rsidR="000228D6" w:rsidRPr="0083030D" w:rsidRDefault="000228D6" w:rsidP="000228D6">
            <w:pPr>
              <w:spacing w:before="0" w:line="240" w:lineRule="auto"/>
              <w:jc w:val="center"/>
              <w:rPr>
                <w:sz w:val="16"/>
                <w:szCs w:val="16"/>
              </w:rPr>
            </w:pPr>
            <w:r w:rsidRPr="0083030D">
              <w:rPr>
                <w:sz w:val="16"/>
                <w:szCs w:val="16"/>
              </w:rPr>
              <w:t>–26 826</w:t>
            </w:r>
          </w:p>
        </w:tc>
        <w:tc>
          <w:tcPr>
            <w:tcW w:w="740" w:type="dxa"/>
            <w:tcBorders>
              <w:bottom w:val="single" w:sz="4" w:space="0" w:color="auto"/>
            </w:tcBorders>
            <w:vAlign w:val="bottom"/>
          </w:tcPr>
          <w:p w:rsidR="000228D6" w:rsidRPr="0083030D" w:rsidRDefault="000228D6" w:rsidP="000228D6">
            <w:pPr>
              <w:spacing w:before="0" w:line="240" w:lineRule="auto"/>
              <w:jc w:val="right"/>
              <w:rPr>
                <w:sz w:val="16"/>
                <w:szCs w:val="16"/>
              </w:rPr>
            </w:pPr>
            <w:r w:rsidRPr="0083030D">
              <w:rPr>
                <w:sz w:val="16"/>
                <w:szCs w:val="16"/>
              </w:rPr>
              <w:t>–26 062</w:t>
            </w:r>
          </w:p>
        </w:tc>
        <w:tc>
          <w:tcPr>
            <w:tcW w:w="740" w:type="dxa"/>
            <w:tcBorders>
              <w:bottom w:val="single" w:sz="4" w:space="0" w:color="auto"/>
            </w:tcBorders>
            <w:vAlign w:val="bottom"/>
          </w:tcPr>
          <w:p w:rsidR="000228D6" w:rsidRPr="0083030D" w:rsidRDefault="000228D6" w:rsidP="000228D6">
            <w:pPr>
              <w:spacing w:before="0" w:line="240" w:lineRule="auto"/>
              <w:jc w:val="right"/>
              <w:rPr>
                <w:sz w:val="16"/>
                <w:szCs w:val="16"/>
              </w:rPr>
            </w:pPr>
            <w:r w:rsidRPr="0083030D">
              <w:rPr>
                <w:sz w:val="16"/>
                <w:szCs w:val="16"/>
              </w:rPr>
              <w:t>–19 758</w:t>
            </w:r>
          </w:p>
        </w:tc>
        <w:tc>
          <w:tcPr>
            <w:tcW w:w="740" w:type="dxa"/>
            <w:tcBorders>
              <w:bottom w:val="single" w:sz="4" w:space="0" w:color="auto"/>
            </w:tcBorders>
            <w:vAlign w:val="bottom"/>
          </w:tcPr>
          <w:p w:rsidR="000228D6" w:rsidRPr="0083030D" w:rsidRDefault="000228D6" w:rsidP="000228D6">
            <w:pPr>
              <w:spacing w:before="0" w:line="240" w:lineRule="auto"/>
              <w:jc w:val="right"/>
              <w:rPr>
                <w:sz w:val="16"/>
                <w:szCs w:val="16"/>
              </w:rPr>
            </w:pPr>
            <w:r w:rsidRPr="0083030D">
              <w:rPr>
                <w:sz w:val="16"/>
                <w:szCs w:val="16"/>
              </w:rPr>
              <w:t>–23 380</w:t>
            </w:r>
          </w:p>
        </w:tc>
      </w:tr>
    </w:tbl>
    <w:p w:rsidR="000228D6" w:rsidRPr="0083030D" w:rsidRDefault="000228D6" w:rsidP="00595A83">
      <w:pPr>
        <w:sectPr w:rsidR="000228D6" w:rsidRPr="0083030D">
          <w:pgSz w:w="11906" w:h="16838" w:code="9"/>
          <w:pgMar w:top="907" w:right="4649" w:bottom="4508" w:left="1304" w:header="340" w:footer="227" w:gutter="0"/>
          <w:cols w:space="720"/>
          <w:titlePg/>
        </w:sectPr>
      </w:pPr>
    </w:p>
    <w:p w:rsidR="000228D6" w:rsidRPr="0083030D" w:rsidRDefault="000228D6" w:rsidP="003D7B14">
      <w:pPr>
        <w:pStyle w:val="Rubrik1"/>
        <w:spacing w:after="360"/>
        <w:rPr>
          <w:noProof w:val="0"/>
        </w:rPr>
      </w:pPr>
      <w:bookmarkStart w:id="67" w:name="_Toc190535502"/>
      <w:bookmarkStart w:id="68" w:name="_Toc190762619"/>
      <w:bookmarkStart w:id="69" w:name="_Toc191201146"/>
      <w:bookmarkStart w:id="70" w:name="_Toc222797001"/>
      <w:r w:rsidRPr="0083030D">
        <w:rPr>
          <w:noProof w:val="0"/>
        </w:rPr>
        <w:t>Finansiell redovisning</w:t>
      </w:r>
      <w:bookmarkEnd w:id="67"/>
      <w:bookmarkEnd w:id="68"/>
      <w:bookmarkEnd w:id="69"/>
      <w:bookmarkEnd w:id="70"/>
    </w:p>
    <w:p w:rsidR="000228D6" w:rsidRPr="0083030D" w:rsidRDefault="000228D6" w:rsidP="000E5217">
      <w:pPr>
        <w:pStyle w:val="Rubrik3"/>
        <w:spacing w:before="110"/>
        <w:ind w:left="-567"/>
        <w:rPr>
          <w:noProof w:val="0"/>
          <w:lang w:eastAsia="en-US"/>
        </w:rPr>
      </w:pPr>
      <w:bookmarkStart w:id="71" w:name="_Toc190535503"/>
      <w:bookmarkStart w:id="72" w:name="_Toc190762620"/>
      <w:bookmarkStart w:id="73" w:name="_Toc191201147"/>
      <w:bookmarkStart w:id="74" w:name="_Toc222797002"/>
      <w:r w:rsidRPr="0083030D">
        <w:rPr>
          <w:noProof w:val="0"/>
          <w:lang w:eastAsia="en-US"/>
        </w:rPr>
        <w:t>Resultaträkning</w:t>
      </w:r>
      <w:bookmarkEnd w:id="71"/>
      <w:bookmarkEnd w:id="72"/>
      <w:bookmarkEnd w:id="73"/>
      <w:bookmarkEnd w:id="74"/>
    </w:p>
    <w:tbl>
      <w:tblPr>
        <w:tblpPr w:leftFromText="142" w:rightFromText="142" w:vertAnchor="text" w:horzAnchor="margin" w:tblpX="-459" w:tblpY="1"/>
        <w:tblW w:w="6521" w:type="dxa"/>
        <w:tblLayout w:type="fixed"/>
        <w:tblLook w:val="0000" w:firstRow="0" w:lastRow="0" w:firstColumn="0" w:lastColumn="0" w:noHBand="0" w:noVBand="0"/>
      </w:tblPr>
      <w:tblGrid>
        <w:gridCol w:w="3149"/>
        <w:gridCol w:w="548"/>
        <w:gridCol w:w="280"/>
        <w:gridCol w:w="1154"/>
        <w:gridCol w:w="236"/>
        <w:gridCol w:w="1154"/>
      </w:tblGrid>
      <w:tr w:rsidR="000228D6" w:rsidRPr="0083030D" w:rsidTr="000E5217">
        <w:trPr>
          <w:trHeight w:val="300"/>
        </w:trPr>
        <w:tc>
          <w:tcPr>
            <w:tcW w:w="3149" w:type="dxa"/>
            <w:tcBorders>
              <w:top w:val="single" w:sz="4" w:space="0" w:color="auto"/>
              <w:bottom w:val="single" w:sz="4" w:space="0" w:color="auto"/>
            </w:tcBorders>
            <w:vAlign w:val="bottom"/>
          </w:tcPr>
          <w:p w:rsidR="000228D6" w:rsidRPr="0083030D" w:rsidRDefault="000228D6" w:rsidP="000E5217">
            <w:pPr>
              <w:spacing w:before="0" w:line="240" w:lineRule="auto"/>
              <w:jc w:val="left"/>
              <w:rPr>
                <w:b/>
                <w:sz w:val="16"/>
                <w:szCs w:val="16"/>
                <w:lang w:eastAsia="en-US"/>
              </w:rPr>
            </w:pPr>
            <w:r w:rsidRPr="0083030D">
              <w:rPr>
                <w:b/>
                <w:sz w:val="16"/>
                <w:szCs w:val="16"/>
                <w:lang w:eastAsia="en-US"/>
              </w:rPr>
              <w:t>(tkr)</w:t>
            </w:r>
          </w:p>
        </w:tc>
        <w:tc>
          <w:tcPr>
            <w:tcW w:w="548" w:type="dxa"/>
            <w:tcBorders>
              <w:top w:val="single" w:sz="4" w:space="0" w:color="auto"/>
              <w:bottom w:val="single" w:sz="4" w:space="0" w:color="auto"/>
            </w:tcBorders>
            <w:vAlign w:val="bottom"/>
          </w:tcPr>
          <w:p w:rsidR="000228D6" w:rsidRPr="0083030D" w:rsidRDefault="000228D6" w:rsidP="000E5217">
            <w:pPr>
              <w:spacing w:before="0" w:line="240" w:lineRule="auto"/>
              <w:jc w:val="center"/>
              <w:rPr>
                <w:b/>
                <w:sz w:val="16"/>
                <w:szCs w:val="16"/>
                <w:lang w:eastAsia="en-US"/>
              </w:rPr>
            </w:pPr>
            <w:r w:rsidRPr="0083030D">
              <w:rPr>
                <w:b/>
                <w:sz w:val="16"/>
                <w:szCs w:val="16"/>
                <w:lang w:eastAsia="en-US"/>
              </w:rPr>
              <w:t>Not</w:t>
            </w:r>
          </w:p>
        </w:tc>
        <w:tc>
          <w:tcPr>
            <w:tcW w:w="280" w:type="dxa"/>
            <w:tcBorders>
              <w:top w:val="single" w:sz="4" w:space="0" w:color="auto"/>
              <w:bottom w:val="single" w:sz="4" w:space="0" w:color="auto"/>
            </w:tcBorders>
            <w:vAlign w:val="bottom"/>
          </w:tcPr>
          <w:p w:rsidR="000228D6" w:rsidRPr="0083030D" w:rsidRDefault="000228D6" w:rsidP="000E5217">
            <w:pPr>
              <w:spacing w:before="0" w:line="240" w:lineRule="auto"/>
              <w:jc w:val="left"/>
              <w:rPr>
                <w:b/>
                <w:sz w:val="16"/>
                <w:szCs w:val="16"/>
                <w:lang w:eastAsia="en-US"/>
              </w:rPr>
            </w:pPr>
          </w:p>
        </w:tc>
        <w:tc>
          <w:tcPr>
            <w:tcW w:w="1154" w:type="dxa"/>
            <w:tcBorders>
              <w:top w:val="single" w:sz="4" w:space="0" w:color="auto"/>
              <w:bottom w:val="single" w:sz="4" w:space="0" w:color="auto"/>
            </w:tcBorders>
            <w:vAlign w:val="bottom"/>
          </w:tcPr>
          <w:p w:rsidR="000228D6" w:rsidRPr="0083030D" w:rsidRDefault="000228D6" w:rsidP="000E5217">
            <w:pPr>
              <w:spacing w:before="0" w:line="240" w:lineRule="auto"/>
              <w:jc w:val="right"/>
              <w:rPr>
                <w:b/>
                <w:sz w:val="16"/>
                <w:szCs w:val="16"/>
                <w:lang w:eastAsia="en-US"/>
              </w:rPr>
            </w:pPr>
            <w:r w:rsidRPr="0083030D">
              <w:rPr>
                <w:b/>
                <w:sz w:val="16"/>
                <w:szCs w:val="16"/>
                <w:lang w:eastAsia="en-US"/>
              </w:rPr>
              <w:t>2008</w:t>
            </w:r>
          </w:p>
        </w:tc>
        <w:tc>
          <w:tcPr>
            <w:tcW w:w="236" w:type="dxa"/>
            <w:tcBorders>
              <w:top w:val="single" w:sz="4" w:space="0" w:color="auto"/>
              <w:bottom w:val="single" w:sz="4" w:space="0" w:color="auto"/>
            </w:tcBorders>
            <w:vAlign w:val="bottom"/>
          </w:tcPr>
          <w:p w:rsidR="000228D6" w:rsidRPr="0083030D" w:rsidRDefault="000228D6" w:rsidP="000E5217">
            <w:pPr>
              <w:spacing w:before="0" w:line="240" w:lineRule="auto"/>
              <w:jc w:val="right"/>
              <w:rPr>
                <w:sz w:val="16"/>
                <w:szCs w:val="16"/>
                <w:lang w:eastAsia="en-US"/>
              </w:rPr>
            </w:pPr>
          </w:p>
        </w:tc>
        <w:tc>
          <w:tcPr>
            <w:tcW w:w="1154" w:type="dxa"/>
            <w:tcBorders>
              <w:top w:val="single" w:sz="4" w:space="0" w:color="auto"/>
              <w:bottom w:val="single" w:sz="4" w:space="0" w:color="auto"/>
            </w:tcBorders>
            <w:vAlign w:val="bottom"/>
          </w:tcPr>
          <w:p w:rsidR="000228D6" w:rsidRPr="0083030D" w:rsidRDefault="000228D6" w:rsidP="000E5217">
            <w:pPr>
              <w:spacing w:before="0" w:line="240" w:lineRule="auto"/>
              <w:jc w:val="right"/>
              <w:rPr>
                <w:b/>
                <w:sz w:val="16"/>
                <w:szCs w:val="16"/>
                <w:lang w:eastAsia="en-US"/>
              </w:rPr>
            </w:pPr>
            <w:r w:rsidRPr="0083030D">
              <w:rPr>
                <w:b/>
                <w:sz w:val="16"/>
                <w:szCs w:val="16"/>
                <w:lang w:eastAsia="en-US"/>
              </w:rPr>
              <w:t>2007</w:t>
            </w:r>
          </w:p>
        </w:tc>
      </w:tr>
      <w:tr w:rsidR="000228D6" w:rsidRPr="0083030D" w:rsidTr="000E5217">
        <w:trPr>
          <w:trHeight w:val="537"/>
        </w:trPr>
        <w:tc>
          <w:tcPr>
            <w:tcW w:w="3149" w:type="dxa"/>
            <w:tcBorders>
              <w:top w:val="single" w:sz="4" w:space="0" w:color="auto"/>
            </w:tcBorders>
            <w:vAlign w:val="bottom"/>
          </w:tcPr>
          <w:p w:rsidR="000228D6" w:rsidRPr="0083030D" w:rsidRDefault="000228D6" w:rsidP="000E5217">
            <w:pPr>
              <w:spacing w:before="0" w:line="240" w:lineRule="auto"/>
              <w:jc w:val="left"/>
              <w:rPr>
                <w:sz w:val="16"/>
                <w:szCs w:val="16"/>
                <w:lang w:eastAsia="en-US"/>
              </w:rPr>
            </w:pPr>
            <w:r w:rsidRPr="0083030D">
              <w:rPr>
                <w:b/>
                <w:sz w:val="16"/>
                <w:szCs w:val="16"/>
                <w:lang w:eastAsia="en-US"/>
              </w:rPr>
              <w:t>Verksamhetens intäkter</w:t>
            </w:r>
          </w:p>
        </w:tc>
        <w:tc>
          <w:tcPr>
            <w:tcW w:w="548" w:type="dxa"/>
            <w:tcBorders>
              <w:top w:val="single" w:sz="4" w:space="0" w:color="auto"/>
            </w:tcBorders>
            <w:vAlign w:val="bottom"/>
          </w:tcPr>
          <w:p w:rsidR="000228D6" w:rsidRPr="0083030D" w:rsidRDefault="000228D6" w:rsidP="000E5217">
            <w:pPr>
              <w:spacing w:before="0" w:line="240" w:lineRule="auto"/>
              <w:jc w:val="center"/>
              <w:rPr>
                <w:b/>
                <w:sz w:val="16"/>
                <w:szCs w:val="16"/>
                <w:lang w:eastAsia="en-US"/>
              </w:rPr>
            </w:pPr>
          </w:p>
        </w:tc>
        <w:tc>
          <w:tcPr>
            <w:tcW w:w="280" w:type="dxa"/>
            <w:tcBorders>
              <w:top w:val="single" w:sz="4" w:space="0" w:color="auto"/>
            </w:tcBorders>
            <w:vAlign w:val="bottom"/>
          </w:tcPr>
          <w:p w:rsidR="000228D6" w:rsidRPr="0083030D" w:rsidRDefault="000228D6" w:rsidP="000E5217">
            <w:pPr>
              <w:spacing w:before="0" w:line="240" w:lineRule="auto"/>
              <w:jc w:val="right"/>
              <w:rPr>
                <w:sz w:val="16"/>
                <w:szCs w:val="16"/>
                <w:lang w:eastAsia="en-US"/>
              </w:rPr>
            </w:pPr>
          </w:p>
        </w:tc>
        <w:tc>
          <w:tcPr>
            <w:tcW w:w="1154" w:type="dxa"/>
            <w:tcBorders>
              <w:top w:val="single" w:sz="4" w:space="0" w:color="auto"/>
            </w:tcBorders>
            <w:vAlign w:val="center"/>
          </w:tcPr>
          <w:p w:rsidR="000228D6" w:rsidRPr="0083030D" w:rsidRDefault="000228D6" w:rsidP="000E5217">
            <w:pPr>
              <w:pStyle w:val="Normaltindrag"/>
              <w:ind w:firstLine="0"/>
              <w:jc w:val="right"/>
              <w:rPr>
                <w:sz w:val="16"/>
                <w:szCs w:val="16"/>
              </w:rPr>
            </w:pPr>
          </w:p>
          <w:p w:rsidR="000228D6" w:rsidRPr="0083030D" w:rsidRDefault="000228D6" w:rsidP="000E5217">
            <w:pPr>
              <w:pStyle w:val="Normaltindrag"/>
              <w:ind w:firstLine="0"/>
              <w:jc w:val="right"/>
              <w:rPr>
                <w:sz w:val="16"/>
                <w:szCs w:val="16"/>
              </w:rPr>
            </w:pPr>
          </w:p>
        </w:tc>
        <w:tc>
          <w:tcPr>
            <w:tcW w:w="236" w:type="dxa"/>
            <w:tcBorders>
              <w:top w:val="single" w:sz="4" w:space="0" w:color="auto"/>
            </w:tcBorders>
          </w:tcPr>
          <w:p w:rsidR="000228D6" w:rsidRPr="0083030D" w:rsidRDefault="000228D6" w:rsidP="000E5217">
            <w:pPr>
              <w:spacing w:before="0" w:line="240" w:lineRule="auto"/>
              <w:jc w:val="right"/>
              <w:rPr>
                <w:sz w:val="16"/>
                <w:szCs w:val="16"/>
              </w:rPr>
            </w:pPr>
          </w:p>
        </w:tc>
        <w:tc>
          <w:tcPr>
            <w:tcW w:w="1154" w:type="dxa"/>
            <w:tcBorders>
              <w:top w:val="single" w:sz="4" w:space="0" w:color="auto"/>
            </w:tcBorders>
            <w:vAlign w:val="bottom"/>
          </w:tcPr>
          <w:p w:rsidR="000228D6" w:rsidRPr="0083030D" w:rsidRDefault="000228D6" w:rsidP="000E5217">
            <w:pPr>
              <w:spacing w:before="0" w:line="240" w:lineRule="auto"/>
              <w:jc w:val="right"/>
              <w:rPr>
                <w:sz w:val="16"/>
                <w:szCs w:val="16"/>
              </w:rPr>
            </w:pPr>
          </w:p>
        </w:tc>
      </w:tr>
      <w:tr w:rsidR="000228D6" w:rsidRPr="0083030D" w:rsidTr="000E5217">
        <w:trPr>
          <w:trHeight w:val="255"/>
        </w:trPr>
        <w:tc>
          <w:tcPr>
            <w:tcW w:w="3149" w:type="dxa"/>
            <w:vAlign w:val="bottom"/>
          </w:tcPr>
          <w:p w:rsidR="000228D6" w:rsidRPr="0083030D" w:rsidRDefault="000228D6" w:rsidP="000E5217">
            <w:pPr>
              <w:spacing w:before="0" w:line="240" w:lineRule="auto"/>
              <w:jc w:val="left"/>
              <w:rPr>
                <w:sz w:val="16"/>
                <w:szCs w:val="16"/>
                <w:lang w:eastAsia="en-US"/>
              </w:rPr>
            </w:pPr>
            <w:r w:rsidRPr="0083030D">
              <w:rPr>
                <w:sz w:val="16"/>
                <w:szCs w:val="16"/>
                <w:lang w:eastAsia="en-US"/>
              </w:rPr>
              <w:t>Intäkter av anslag</w:t>
            </w:r>
          </w:p>
        </w:tc>
        <w:tc>
          <w:tcPr>
            <w:tcW w:w="548" w:type="dxa"/>
            <w:vAlign w:val="bottom"/>
          </w:tcPr>
          <w:p w:rsidR="000228D6" w:rsidRPr="0083030D" w:rsidRDefault="000228D6" w:rsidP="000E5217">
            <w:pPr>
              <w:spacing w:before="0" w:line="240" w:lineRule="auto"/>
              <w:jc w:val="center"/>
              <w:rPr>
                <w:b/>
                <w:sz w:val="16"/>
                <w:szCs w:val="16"/>
                <w:lang w:eastAsia="en-US"/>
              </w:rPr>
            </w:pPr>
          </w:p>
        </w:tc>
        <w:tc>
          <w:tcPr>
            <w:tcW w:w="280" w:type="dxa"/>
            <w:vAlign w:val="bottom"/>
          </w:tcPr>
          <w:p w:rsidR="000228D6" w:rsidRPr="0083030D" w:rsidRDefault="000228D6" w:rsidP="000E5217">
            <w:pPr>
              <w:spacing w:before="0" w:line="240" w:lineRule="auto"/>
              <w:jc w:val="right"/>
              <w:rPr>
                <w:sz w:val="16"/>
                <w:szCs w:val="16"/>
                <w:lang w:eastAsia="en-US"/>
              </w:rPr>
            </w:pPr>
          </w:p>
        </w:tc>
        <w:tc>
          <w:tcPr>
            <w:tcW w:w="1154" w:type="dxa"/>
            <w:vAlign w:val="center"/>
          </w:tcPr>
          <w:p w:rsidR="000228D6" w:rsidRPr="0083030D" w:rsidRDefault="000228D6" w:rsidP="000E5217">
            <w:pPr>
              <w:pStyle w:val="Normaltindrag"/>
              <w:ind w:firstLine="0"/>
              <w:jc w:val="right"/>
              <w:rPr>
                <w:sz w:val="16"/>
                <w:szCs w:val="16"/>
              </w:rPr>
            </w:pPr>
          </w:p>
          <w:p w:rsidR="000228D6" w:rsidRPr="0083030D" w:rsidRDefault="000228D6" w:rsidP="000E5217">
            <w:pPr>
              <w:pStyle w:val="Normaltindrag"/>
              <w:ind w:firstLine="0"/>
              <w:jc w:val="right"/>
              <w:rPr>
                <w:sz w:val="16"/>
                <w:szCs w:val="16"/>
              </w:rPr>
            </w:pPr>
            <w:r w:rsidRPr="0083030D">
              <w:rPr>
                <w:sz w:val="16"/>
                <w:szCs w:val="16"/>
              </w:rPr>
              <w:t>319 18</w:t>
            </w:r>
            <w:r w:rsidR="006C4FB1" w:rsidRPr="0083030D">
              <w:rPr>
                <w:sz w:val="16"/>
                <w:szCs w:val="16"/>
              </w:rPr>
              <w:t>2</w:t>
            </w:r>
          </w:p>
        </w:tc>
        <w:tc>
          <w:tcPr>
            <w:tcW w:w="236" w:type="dxa"/>
          </w:tcPr>
          <w:p w:rsidR="000228D6" w:rsidRPr="0083030D" w:rsidRDefault="000228D6" w:rsidP="000E5217">
            <w:pPr>
              <w:spacing w:before="0" w:line="240" w:lineRule="auto"/>
              <w:jc w:val="right"/>
              <w:rPr>
                <w:sz w:val="16"/>
                <w:szCs w:val="16"/>
              </w:rPr>
            </w:pPr>
          </w:p>
        </w:tc>
        <w:tc>
          <w:tcPr>
            <w:tcW w:w="1154" w:type="dxa"/>
            <w:vAlign w:val="center"/>
          </w:tcPr>
          <w:p w:rsidR="000228D6" w:rsidRPr="0083030D" w:rsidRDefault="000228D6" w:rsidP="000E5217">
            <w:pPr>
              <w:pStyle w:val="Normaltindrag"/>
              <w:ind w:firstLine="0"/>
              <w:jc w:val="right"/>
              <w:rPr>
                <w:sz w:val="16"/>
                <w:szCs w:val="16"/>
              </w:rPr>
            </w:pPr>
            <w:r w:rsidRPr="0083030D">
              <w:rPr>
                <w:sz w:val="16"/>
                <w:szCs w:val="16"/>
              </w:rPr>
              <w:t xml:space="preserve">      </w:t>
            </w:r>
          </w:p>
          <w:p w:rsidR="000228D6" w:rsidRPr="0083030D" w:rsidRDefault="000228D6" w:rsidP="000E5217">
            <w:pPr>
              <w:pStyle w:val="Normaltindrag"/>
              <w:ind w:firstLine="0"/>
              <w:jc w:val="right"/>
              <w:rPr>
                <w:sz w:val="16"/>
                <w:szCs w:val="16"/>
              </w:rPr>
            </w:pPr>
            <w:r w:rsidRPr="0083030D">
              <w:rPr>
                <w:sz w:val="16"/>
                <w:szCs w:val="16"/>
              </w:rPr>
              <w:t xml:space="preserve"> 316 507</w:t>
            </w:r>
          </w:p>
        </w:tc>
      </w:tr>
      <w:tr w:rsidR="000228D6" w:rsidRPr="0083030D" w:rsidTr="000E5217">
        <w:trPr>
          <w:trHeight w:val="255"/>
        </w:trPr>
        <w:tc>
          <w:tcPr>
            <w:tcW w:w="3149" w:type="dxa"/>
            <w:vAlign w:val="bottom"/>
          </w:tcPr>
          <w:p w:rsidR="000228D6" w:rsidRPr="0083030D" w:rsidRDefault="000228D6" w:rsidP="000E5217">
            <w:pPr>
              <w:spacing w:before="0" w:line="240" w:lineRule="auto"/>
              <w:jc w:val="left"/>
              <w:rPr>
                <w:sz w:val="16"/>
                <w:szCs w:val="16"/>
                <w:lang w:eastAsia="en-US"/>
              </w:rPr>
            </w:pPr>
            <w:r w:rsidRPr="0083030D">
              <w:rPr>
                <w:sz w:val="16"/>
                <w:szCs w:val="16"/>
                <w:lang w:eastAsia="en-US"/>
              </w:rPr>
              <w:t>Intäkter av avgifter och andra ersät</w:t>
            </w:r>
            <w:r w:rsidRPr="0083030D">
              <w:rPr>
                <w:sz w:val="16"/>
                <w:szCs w:val="16"/>
                <w:lang w:eastAsia="en-US"/>
              </w:rPr>
              <w:t>t</w:t>
            </w:r>
            <w:r w:rsidRPr="0083030D">
              <w:rPr>
                <w:sz w:val="16"/>
                <w:szCs w:val="16"/>
                <w:lang w:eastAsia="en-US"/>
              </w:rPr>
              <w:t>ningar</w:t>
            </w:r>
          </w:p>
        </w:tc>
        <w:tc>
          <w:tcPr>
            <w:tcW w:w="548" w:type="dxa"/>
            <w:vAlign w:val="bottom"/>
          </w:tcPr>
          <w:p w:rsidR="000228D6" w:rsidRPr="0083030D" w:rsidRDefault="000228D6" w:rsidP="000E5217">
            <w:pPr>
              <w:spacing w:before="0" w:line="240" w:lineRule="auto"/>
              <w:jc w:val="center"/>
              <w:rPr>
                <w:b/>
                <w:sz w:val="16"/>
                <w:szCs w:val="16"/>
                <w:lang w:eastAsia="en-US"/>
              </w:rPr>
            </w:pPr>
            <w:r w:rsidRPr="0083030D">
              <w:rPr>
                <w:b/>
                <w:sz w:val="16"/>
                <w:szCs w:val="16"/>
                <w:lang w:eastAsia="en-US"/>
              </w:rPr>
              <w:t>1</w:t>
            </w:r>
          </w:p>
        </w:tc>
        <w:tc>
          <w:tcPr>
            <w:tcW w:w="280" w:type="dxa"/>
            <w:vAlign w:val="bottom"/>
          </w:tcPr>
          <w:p w:rsidR="000228D6" w:rsidRPr="0083030D" w:rsidRDefault="000228D6" w:rsidP="000E5217">
            <w:pPr>
              <w:spacing w:before="0" w:line="240" w:lineRule="auto"/>
              <w:jc w:val="right"/>
              <w:rPr>
                <w:sz w:val="16"/>
                <w:szCs w:val="16"/>
                <w:lang w:eastAsia="en-US"/>
              </w:rPr>
            </w:pPr>
          </w:p>
        </w:tc>
        <w:tc>
          <w:tcPr>
            <w:tcW w:w="1154" w:type="dxa"/>
            <w:vAlign w:val="bottom"/>
          </w:tcPr>
          <w:p w:rsidR="000228D6" w:rsidRPr="0083030D" w:rsidRDefault="000228D6" w:rsidP="000E5217">
            <w:pPr>
              <w:spacing w:before="0" w:line="240" w:lineRule="auto"/>
              <w:jc w:val="right"/>
              <w:rPr>
                <w:sz w:val="16"/>
                <w:szCs w:val="16"/>
                <w:lang w:eastAsia="en-US"/>
              </w:rPr>
            </w:pPr>
            <w:r w:rsidRPr="0083030D">
              <w:rPr>
                <w:sz w:val="16"/>
                <w:szCs w:val="16"/>
                <w:lang w:eastAsia="en-US"/>
              </w:rPr>
              <w:t>430</w:t>
            </w:r>
          </w:p>
        </w:tc>
        <w:tc>
          <w:tcPr>
            <w:tcW w:w="236" w:type="dxa"/>
            <w:vAlign w:val="bottom"/>
          </w:tcPr>
          <w:p w:rsidR="000228D6" w:rsidRPr="0083030D" w:rsidRDefault="000228D6" w:rsidP="000E5217">
            <w:pPr>
              <w:spacing w:before="0" w:line="240" w:lineRule="auto"/>
              <w:jc w:val="right"/>
              <w:rPr>
                <w:sz w:val="16"/>
                <w:szCs w:val="16"/>
                <w:lang w:eastAsia="en-US"/>
              </w:rPr>
            </w:pPr>
          </w:p>
        </w:tc>
        <w:tc>
          <w:tcPr>
            <w:tcW w:w="1154" w:type="dxa"/>
            <w:vAlign w:val="bottom"/>
          </w:tcPr>
          <w:p w:rsidR="000228D6" w:rsidRPr="0083030D" w:rsidRDefault="000228D6" w:rsidP="000E5217">
            <w:pPr>
              <w:spacing w:before="0" w:line="240" w:lineRule="auto"/>
              <w:jc w:val="right"/>
              <w:rPr>
                <w:sz w:val="16"/>
                <w:szCs w:val="16"/>
                <w:lang w:eastAsia="en-US"/>
              </w:rPr>
            </w:pPr>
            <w:r w:rsidRPr="0083030D">
              <w:rPr>
                <w:sz w:val="16"/>
                <w:szCs w:val="16"/>
                <w:lang w:eastAsia="en-US"/>
              </w:rPr>
              <w:t>2 519</w:t>
            </w:r>
          </w:p>
        </w:tc>
      </w:tr>
      <w:tr w:rsidR="000228D6" w:rsidRPr="0083030D" w:rsidTr="000E5217">
        <w:trPr>
          <w:trHeight w:val="255"/>
        </w:trPr>
        <w:tc>
          <w:tcPr>
            <w:tcW w:w="3149" w:type="dxa"/>
            <w:vAlign w:val="bottom"/>
          </w:tcPr>
          <w:p w:rsidR="000228D6" w:rsidRPr="0083030D" w:rsidRDefault="000228D6" w:rsidP="000E5217">
            <w:pPr>
              <w:spacing w:before="0" w:line="240" w:lineRule="auto"/>
              <w:jc w:val="left"/>
              <w:rPr>
                <w:sz w:val="16"/>
                <w:szCs w:val="16"/>
                <w:lang w:eastAsia="en-US"/>
              </w:rPr>
            </w:pPr>
            <w:r w:rsidRPr="0083030D">
              <w:rPr>
                <w:sz w:val="16"/>
                <w:szCs w:val="16"/>
                <w:lang w:eastAsia="en-US"/>
              </w:rPr>
              <w:t>Intäkter av bidrag</w:t>
            </w:r>
            <w:r w:rsidR="00B57392" w:rsidRPr="0083030D">
              <w:rPr>
                <w:sz w:val="16"/>
                <w:szCs w:val="16"/>
                <w:lang w:eastAsia="en-US"/>
              </w:rPr>
              <w:t xml:space="preserve">   </w:t>
            </w:r>
          </w:p>
        </w:tc>
        <w:tc>
          <w:tcPr>
            <w:tcW w:w="548" w:type="dxa"/>
            <w:vAlign w:val="bottom"/>
          </w:tcPr>
          <w:p w:rsidR="000228D6" w:rsidRPr="0083030D" w:rsidRDefault="000228D6" w:rsidP="000E5217">
            <w:pPr>
              <w:spacing w:before="0" w:line="240" w:lineRule="auto"/>
              <w:jc w:val="center"/>
              <w:rPr>
                <w:b/>
                <w:sz w:val="16"/>
                <w:szCs w:val="16"/>
                <w:lang w:eastAsia="en-US"/>
              </w:rPr>
            </w:pPr>
            <w:r w:rsidRPr="0083030D">
              <w:rPr>
                <w:b/>
                <w:sz w:val="16"/>
                <w:szCs w:val="16"/>
                <w:lang w:eastAsia="en-US"/>
              </w:rPr>
              <w:t>2</w:t>
            </w:r>
          </w:p>
        </w:tc>
        <w:tc>
          <w:tcPr>
            <w:tcW w:w="280" w:type="dxa"/>
            <w:vAlign w:val="bottom"/>
          </w:tcPr>
          <w:p w:rsidR="000228D6" w:rsidRPr="0083030D" w:rsidRDefault="000228D6" w:rsidP="000E5217">
            <w:pPr>
              <w:spacing w:before="0" w:line="240" w:lineRule="auto"/>
              <w:jc w:val="right"/>
              <w:rPr>
                <w:sz w:val="16"/>
                <w:szCs w:val="16"/>
                <w:lang w:eastAsia="en-US"/>
              </w:rPr>
            </w:pPr>
          </w:p>
        </w:tc>
        <w:tc>
          <w:tcPr>
            <w:tcW w:w="1154" w:type="dxa"/>
            <w:vAlign w:val="center"/>
          </w:tcPr>
          <w:p w:rsidR="000228D6" w:rsidRPr="0083030D" w:rsidRDefault="000228D6" w:rsidP="000E5217">
            <w:pPr>
              <w:pStyle w:val="Normaltindrag"/>
              <w:jc w:val="right"/>
              <w:rPr>
                <w:sz w:val="16"/>
                <w:szCs w:val="16"/>
                <w:lang w:eastAsia="en-US"/>
              </w:rPr>
            </w:pPr>
            <w:r w:rsidRPr="0083030D">
              <w:rPr>
                <w:sz w:val="16"/>
                <w:szCs w:val="16"/>
                <w:lang w:eastAsia="en-US"/>
              </w:rPr>
              <w:t>610</w:t>
            </w:r>
          </w:p>
        </w:tc>
        <w:tc>
          <w:tcPr>
            <w:tcW w:w="236" w:type="dxa"/>
          </w:tcPr>
          <w:p w:rsidR="000228D6" w:rsidRPr="0083030D" w:rsidRDefault="000228D6" w:rsidP="000E5217">
            <w:pPr>
              <w:pStyle w:val="Normaltindrag"/>
              <w:jc w:val="right"/>
              <w:rPr>
                <w:sz w:val="16"/>
                <w:szCs w:val="16"/>
                <w:lang w:eastAsia="en-US"/>
              </w:rPr>
            </w:pPr>
          </w:p>
        </w:tc>
        <w:tc>
          <w:tcPr>
            <w:tcW w:w="1154" w:type="dxa"/>
            <w:vAlign w:val="center"/>
          </w:tcPr>
          <w:p w:rsidR="000228D6" w:rsidRPr="0083030D" w:rsidRDefault="000228D6" w:rsidP="000E5217">
            <w:pPr>
              <w:pStyle w:val="Normaltindrag"/>
              <w:jc w:val="right"/>
              <w:rPr>
                <w:sz w:val="16"/>
                <w:szCs w:val="16"/>
                <w:lang w:eastAsia="en-US"/>
              </w:rPr>
            </w:pPr>
            <w:r w:rsidRPr="0083030D">
              <w:rPr>
                <w:sz w:val="16"/>
                <w:szCs w:val="16"/>
                <w:lang w:eastAsia="en-US"/>
              </w:rPr>
              <w:t xml:space="preserve">468 </w:t>
            </w:r>
          </w:p>
        </w:tc>
      </w:tr>
      <w:tr w:rsidR="000228D6" w:rsidRPr="0083030D" w:rsidTr="000E5217">
        <w:trPr>
          <w:trHeight w:val="255"/>
        </w:trPr>
        <w:tc>
          <w:tcPr>
            <w:tcW w:w="3149" w:type="dxa"/>
            <w:vAlign w:val="bottom"/>
          </w:tcPr>
          <w:p w:rsidR="000228D6" w:rsidRPr="0083030D" w:rsidRDefault="000228D6" w:rsidP="000E5217">
            <w:pPr>
              <w:spacing w:before="0" w:line="240" w:lineRule="auto"/>
              <w:jc w:val="left"/>
              <w:rPr>
                <w:sz w:val="16"/>
                <w:szCs w:val="16"/>
                <w:lang w:eastAsia="en-US"/>
              </w:rPr>
            </w:pPr>
            <w:r w:rsidRPr="0083030D">
              <w:rPr>
                <w:sz w:val="16"/>
                <w:szCs w:val="16"/>
                <w:lang w:eastAsia="en-US"/>
              </w:rPr>
              <w:t>Finansiella intäkter</w:t>
            </w:r>
          </w:p>
        </w:tc>
        <w:tc>
          <w:tcPr>
            <w:tcW w:w="548" w:type="dxa"/>
            <w:vAlign w:val="bottom"/>
          </w:tcPr>
          <w:p w:rsidR="000228D6" w:rsidRPr="0083030D" w:rsidRDefault="000228D6" w:rsidP="000E5217">
            <w:pPr>
              <w:spacing w:before="0" w:line="240" w:lineRule="auto"/>
              <w:jc w:val="center"/>
              <w:rPr>
                <w:b/>
                <w:sz w:val="16"/>
                <w:szCs w:val="16"/>
                <w:lang w:eastAsia="en-US"/>
              </w:rPr>
            </w:pPr>
            <w:r w:rsidRPr="0083030D">
              <w:rPr>
                <w:b/>
                <w:sz w:val="16"/>
                <w:szCs w:val="16"/>
                <w:lang w:eastAsia="en-US"/>
              </w:rPr>
              <w:t>3</w:t>
            </w:r>
          </w:p>
        </w:tc>
        <w:tc>
          <w:tcPr>
            <w:tcW w:w="280" w:type="dxa"/>
            <w:vAlign w:val="bottom"/>
          </w:tcPr>
          <w:p w:rsidR="000228D6" w:rsidRPr="0083030D" w:rsidRDefault="000228D6" w:rsidP="000E5217">
            <w:pPr>
              <w:spacing w:before="0" w:line="240" w:lineRule="auto"/>
              <w:jc w:val="right"/>
              <w:rPr>
                <w:sz w:val="16"/>
                <w:szCs w:val="16"/>
                <w:lang w:eastAsia="en-US"/>
              </w:rPr>
            </w:pPr>
          </w:p>
        </w:tc>
        <w:tc>
          <w:tcPr>
            <w:tcW w:w="1154" w:type="dxa"/>
            <w:tcBorders>
              <w:bottom w:val="single" w:sz="4" w:space="0" w:color="auto"/>
            </w:tcBorders>
            <w:vAlign w:val="bottom"/>
          </w:tcPr>
          <w:p w:rsidR="000228D6" w:rsidRPr="0083030D" w:rsidRDefault="000228D6" w:rsidP="000E5217">
            <w:pPr>
              <w:spacing w:before="0" w:line="240" w:lineRule="auto"/>
              <w:jc w:val="right"/>
              <w:rPr>
                <w:sz w:val="16"/>
                <w:szCs w:val="16"/>
                <w:lang w:eastAsia="en-US"/>
              </w:rPr>
            </w:pPr>
            <w:r w:rsidRPr="0083030D">
              <w:rPr>
                <w:sz w:val="16"/>
                <w:szCs w:val="16"/>
                <w:lang w:eastAsia="en-US"/>
              </w:rPr>
              <w:t>723</w:t>
            </w:r>
          </w:p>
        </w:tc>
        <w:tc>
          <w:tcPr>
            <w:tcW w:w="236" w:type="dxa"/>
            <w:tcBorders>
              <w:bottom w:val="single" w:sz="4" w:space="0" w:color="auto"/>
            </w:tcBorders>
          </w:tcPr>
          <w:p w:rsidR="000228D6" w:rsidRPr="0083030D" w:rsidRDefault="000228D6" w:rsidP="000E5217">
            <w:pPr>
              <w:spacing w:before="0" w:line="240" w:lineRule="auto"/>
              <w:jc w:val="right"/>
              <w:rPr>
                <w:sz w:val="16"/>
                <w:szCs w:val="16"/>
                <w:lang w:eastAsia="en-US"/>
              </w:rPr>
            </w:pPr>
          </w:p>
        </w:tc>
        <w:tc>
          <w:tcPr>
            <w:tcW w:w="1154" w:type="dxa"/>
            <w:tcBorders>
              <w:bottom w:val="single" w:sz="4" w:space="0" w:color="auto"/>
            </w:tcBorders>
            <w:vAlign w:val="bottom"/>
          </w:tcPr>
          <w:p w:rsidR="000228D6" w:rsidRPr="0083030D" w:rsidRDefault="000228D6" w:rsidP="000E5217">
            <w:pPr>
              <w:spacing w:before="0" w:line="240" w:lineRule="auto"/>
              <w:jc w:val="right"/>
              <w:rPr>
                <w:sz w:val="16"/>
                <w:szCs w:val="16"/>
                <w:lang w:eastAsia="en-US"/>
              </w:rPr>
            </w:pPr>
            <w:r w:rsidRPr="0083030D">
              <w:rPr>
                <w:sz w:val="16"/>
                <w:szCs w:val="16"/>
                <w:lang w:eastAsia="en-US"/>
              </w:rPr>
              <w:t>1 248</w:t>
            </w:r>
          </w:p>
        </w:tc>
      </w:tr>
      <w:tr w:rsidR="000228D6" w:rsidRPr="0083030D" w:rsidTr="000E5217">
        <w:trPr>
          <w:trHeight w:val="255"/>
        </w:trPr>
        <w:tc>
          <w:tcPr>
            <w:tcW w:w="3149" w:type="dxa"/>
            <w:vAlign w:val="bottom"/>
          </w:tcPr>
          <w:p w:rsidR="000228D6" w:rsidRPr="0083030D" w:rsidRDefault="000228D6" w:rsidP="000E5217">
            <w:pPr>
              <w:spacing w:before="0" w:line="240" w:lineRule="auto"/>
              <w:jc w:val="left"/>
              <w:rPr>
                <w:b/>
                <w:sz w:val="16"/>
                <w:szCs w:val="16"/>
                <w:lang w:eastAsia="en-US"/>
              </w:rPr>
            </w:pPr>
            <w:r w:rsidRPr="0083030D">
              <w:rPr>
                <w:b/>
                <w:sz w:val="16"/>
                <w:szCs w:val="16"/>
                <w:lang w:eastAsia="en-US"/>
              </w:rPr>
              <w:t>Summa</w:t>
            </w:r>
          </w:p>
        </w:tc>
        <w:tc>
          <w:tcPr>
            <w:tcW w:w="548" w:type="dxa"/>
            <w:vAlign w:val="bottom"/>
          </w:tcPr>
          <w:p w:rsidR="000228D6" w:rsidRPr="0083030D" w:rsidRDefault="000228D6" w:rsidP="000E5217">
            <w:pPr>
              <w:spacing w:before="0" w:line="240" w:lineRule="auto"/>
              <w:jc w:val="center"/>
              <w:rPr>
                <w:b/>
                <w:sz w:val="16"/>
                <w:szCs w:val="16"/>
                <w:lang w:eastAsia="en-US"/>
              </w:rPr>
            </w:pPr>
          </w:p>
        </w:tc>
        <w:tc>
          <w:tcPr>
            <w:tcW w:w="280" w:type="dxa"/>
            <w:vAlign w:val="bottom"/>
          </w:tcPr>
          <w:p w:rsidR="000228D6" w:rsidRPr="0083030D" w:rsidRDefault="000228D6" w:rsidP="000E5217">
            <w:pPr>
              <w:spacing w:before="0" w:line="240" w:lineRule="auto"/>
              <w:jc w:val="right"/>
              <w:rPr>
                <w:b/>
                <w:sz w:val="16"/>
                <w:szCs w:val="16"/>
                <w:lang w:eastAsia="en-US"/>
              </w:rPr>
            </w:pPr>
          </w:p>
        </w:tc>
        <w:tc>
          <w:tcPr>
            <w:tcW w:w="1154" w:type="dxa"/>
            <w:tcBorders>
              <w:top w:val="single" w:sz="4" w:space="0" w:color="auto"/>
            </w:tcBorders>
            <w:vAlign w:val="bottom"/>
          </w:tcPr>
          <w:p w:rsidR="000228D6" w:rsidRPr="0083030D" w:rsidRDefault="000228D6" w:rsidP="000E5217">
            <w:pPr>
              <w:jc w:val="right"/>
              <w:rPr>
                <w:b/>
                <w:color w:val="000000"/>
                <w:sz w:val="16"/>
                <w:szCs w:val="16"/>
              </w:rPr>
            </w:pPr>
            <w:r w:rsidRPr="0083030D">
              <w:rPr>
                <w:b/>
                <w:color w:val="000000"/>
                <w:sz w:val="16"/>
                <w:szCs w:val="16"/>
              </w:rPr>
              <w:t>320 94</w:t>
            </w:r>
            <w:r w:rsidR="006C4FB1" w:rsidRPr="0083030D">
              <w:rPr>
                <w:b/>
                <w:color w:val="000000"/>
                <w:sz w:val="16"/>
                <w:szCs w:val="16"/>
              </w:rPr>
              <w:t>5</w:t>
            </w:r>
          </w:p>
        </w:tc>
        <w:tc>
          <w:tcPr>
            <w:tcW w:w="236" w:type="dxa"/>
            <w:tcBorders>
              <w:top w:val="single" w:sz="4" w:space="0" w:color="auto"/>
            </w:tcBorders>
          </w:tcPr>
          <w:p w:rsidR="000228D6" w:rsidRPr="0083030D" w:rsidRDefault="000228D6" w:rsidP="000E5217">
            <w:pPr>
              <w:spacing w:before="0" w:line="240" w:lineRule="auto"/>
              <w:jc w:val="right"/>
              <w:rPr>
                <w:b/>
                <w:sz w:val="16"/>
                <w:szCs w:val="16"/>
                <w:lang w:eastAsia="en-US"/>
              </w:rPr>
            </w:pPr>
          </w:p>
        </w:tc>
        <w:tc>
          <w:tcPr>
            <w:tcW w:w="1154" w:type="dxa"/>
            <w:tcBorders>
              <w:top w:val="single" w:sz="4" w:space="0" w:color="auto"/>
            </w:tcBorders>
            <w:vAlign w:val="bottom"/>
          </w:tcPr>
          <w:p w:rsidR="000228D6" w:rsidRPr="0083030D" w:rsidRDefault="000228D6" w:rsidP="000E5217">
            <w:pPr>
              <w:spacing w:before="0" w:line="240" w:lineRule="auto"/>
              <w:jc w:val="right"/>
              <w:rPr>
                <w:b/>
                <w:sz w:val="16"/>
                <w:szCs w:val="16"/>
                <w:lang w:eastAsia="en-US"/>
              </w:rPr>
            </w:pPr>
            <w:r w:rsidRPr="0083030D">
              <w:rPr>
                <w:b/>
                <w:sz w:val="16"/>
                <w:szCs w:val="16"/>
                <w:lang w:eastAsia="en-US"/>
              </w:rPr>
              <w:t>320 742</w:t>
            </w:r>
          </w:p>
        </w:tc>
      </w:tr>
      <w:tr w:rsidR="000228D6" w:rsidRPr="0083030D" w:rsidTr="000E5217">
        <w:trPr>
          <w:trHeight w:val="255"/>
        </w:trPr>
        <w:tc>
          <w:tcPr>
            <w:tcW w:w="3149" w:type="dxa"/>
            <w:vAlign w:val="bottom"/>
          </w:tcPr>
          <w:p w:rsidR="000228D6" w:rsidRPr="0083030D" w:rsidRDefault="000228D6" w:rsidP="000E5217">
            <w:pPr>
              <w:spacing w:before="0" w:line="240" w:lineRule="auto"/>
              <w:jc w:val="left"/>
              <w:rPr>
                <w:sz w:val="16"/>
                <w:szCs w:val="16"/>
                <w:lang w:eastAsia="en-US"/>
              </w:rPr>
            </w:pPr>
          </w:p>
        </w:tc>
        <w:tc>
          <w:tcPr>
            <w:tcW w:w="548" w:type="dxa"/>
            <w:vAlign w:val="bottom"/>
          </w:tcPr>
          <w:p w:rsidR="000228D6" w:rsidRPr="0083030D" w:rsidRDefault="000228D6" w:rsidP="000E5217">
            <w:pPr>
              <w:spacing w:before="0" w:line="240" w:lineRule="auto"/>
              <w:jc w:val="center"/>
              <w:rPr>
                <w:b/>
                <w:sz w:val="16"/>
                <w:szCs w:val="16"/>
                <w:lang w:eastAsia="en-US"/>
              </w:rPr>
            </w:pPr>
          </w:p>
        </w:tc>
        <w:tc>
          <w:tcPr>
            <w:tcW w:w="280" w:type="dxa"/>
            <w:vAlign w:val="bottom"/>
          </w:tcPr>
          <w:p w:rsidR="000228D6" w:rsidRPr="0083030D" w:rsidRDefault="000228D6" w:rsidP="000E5217">
            <w:pPr>
              <w:spacing w:before="0" w:line="240" w:lineRule="auto"/>
              <w:jc w:val="right"/>
              <w:rPr>
                <w:sz w:val="16"/>
                <w:szCs w:val="16"/>
                <w:lang w:eastAsia="en-US"/>
              </w:rPr>
            </w:pPr>
          </w:p>
        </w:tc>
        <w:tc>
          <w:tcPr>
            <w:tcW w:w="1154" w:type="dxa"/>
            <w:vAlign w:val="bottom"/>
          </w:tcPr>
          <w:p w:rsidR="000228D6" w:rsidRPr="0083030D" w:rsidRDefault="000228D6" w:rsidP="000E5217">
            <w:pPr>
              <w:spacing w:before="0" w:line="240" w:lineRule="auto"/>
              <w:jc w:val="right"/>
              <w:rPr>
                <w:sz w:val="16"/>
                <w:szCs w:val="16"/>
                <w:lang w:eastAsia="en-US"/>
              </w:rPr>
            </w:pPr>
          </w:p>
        </w:tc>
        <w:tc>
          <w:tcPr>
            <w:tcW w:w="236" w:type="dxa"/>
          </w:tcPr>
          <w:p w:rsidR="000228D6" w:rsidRPr="0083030D" w:rsidRDefault="000228D6" w:rsidP="000E5217">
            <w:pPr>
              <w:spacing w:before="0" w:line="240" w:lineRule="auto"/>
              <w:jc w:val="right"/>
              <w:rPr>
                <w:sz w:val="16"/>
                <w:szCs w:val="16"/>
                <w:lang w:eastAsia="en-US"/>
              </w:rPr>
            </w:pPr>
          </w:p>
        </w:tc>
        <w:tc>
          <w:tcPr>
            <w:tcW w:w="1154" w:type="dxa"/>
            <w:vAlign w:val="bottom"/>
          </w:tcPr>
          <w:p w:rsidR="000228D6" w:rsidRPr="0083030D" w:rsidRDefault="000228D6" w:rsidP="000E5217">
            <w:pPr>
              <w:spacing w:before="0" w:line="240" w:lineRule="auto"/>
              <w:jc w:val="right"/>
              <w:rPr>
                <w:sz w:val="16"/>
                <w:szCs w:val="16"/>
                <w:lang w:eastAsia="en-US"/>
              </w:rPr>
            </w:pPr>
          </w:p>
        </w:tc>
      </w:tr>
      <w:tr w:rsidR="000228D6" w:rsidRPr="0083030D" w:rsidTr="000E5217">
        <w:trPr>
          <w:trHeight w:val="255"/>
        </w:trPr>
        <w:tc>
          <w:tcPr>
            <w:tcW w:w="3149" w:type="dxa"/>
            <w:vAlign w:val="bottom"/>
          </w:tcPr>
          <w:p w:rsidR="000228D6" w:rsidRPr="0083030D" w:rsidRDefault="000228D6" w:rsidP="000E5217">
            <w:pPr>
              <w:spacing w:before="0" w:line="240" w:lineRule="auto"/>
              <w:jc w:val="left"/>
              <w:rPr>
                <w:b/>
                <w:sz w:val="16"/>
                <w:szCs w:val="16"/>
                <w:lang w:eastAsia="en-US"/>
              </w:rPr>
            </w:pPr>
            <w:r w:rsidRPr="0083030D">
              <w:rPr>
                <w:b/>
                <w:sz w:val="16"/>
                <w:szCs w:val="16"/>
                <w:lang w:eastAsia="en-US"/>
              </w:rPr>
              <w:t>Verksamhetens kostn</w:t>
            </w:r>
            <w:r w:rsidRPr="0083030D">
              <w:rPr>
                <w:b/>
                <w:sz w:val="16"/>
                <w:szCs w:val="16"/>
                <w:lang w:eastAsia="en-US"/>
              </w:rPr>
              <w:t>a</w:t>
            </w:r>
            <w:r w:rsidRPr="0083030D">
              <w:rPr>
                <w:b/>
                <w:sz w:val="16"/>
                <w:szCs w:val="16"/>
                <w:lang w:eastAsia="en-US"/>
              </w:rPr>
              <w:t>der</w:t>
            </w:r>
          </w:p>
        </w:tc>
        <w:tc>
          <w:tcPr>
            <w:tcW w:w="548" w:type="dxa"/>
            <w:vAlign w:val="bottom"/>
          </w:tcPr>
          <w:p w:rsidR="000228D6" w:rsidRPr="0083030D" w:rsidRDefault="000228D6" w:rsidP="000E5217">
            <w:pPr>
              <w:spacing w:before="0" w:line="240" w:lineRule="auto"/>
              <w:jc w:val="center"/>
              <w:rPr>
                <w:b/>
                <w:sz w:val="16"/>
                <w:szCs w:val="16"/>
                <w:lang w:eastAsia="en-US"/>
              </w:rPr>
            </w:pPr>
          </w:p>
        </w:tc>
        <w:tc>
          <w:tcPr>
            <w:tcW w:w="280" w:type="dxa"/>
            <w:vAlign w:val="bottom"/>
          </w:tcPr>
          <w:p w:rsidR="000228D6" w:rsidRPr="0083030D" w:rsidRDefault="000228D6" w:rsidP="000E5217">
            <w:pPr>
              <w:spacing w:before="0" w:line="240" w:lineRule="auto"/>
              <w:jc w:val="right"/>
              <w:rPr>
                <w:sz w:val="16"/>
                <w:szCs w:val="16"/>
                <w:lang w:eastAsia="en-US"/>
              </w:rPr>
            </w:pPr>
          </w:p>
        </w:tc>
        <w:tc>
          <w:tcPr>
            <w:tcW w:w="1154" w:type="dxa"/>
            <w:vAlign w:val="bottom"/>
          </w:tcPr>
          <w:p w:rsidR="000228D6" w:rsidRPr="0083030D" w:rsidRDefault="000228D6" w:rsidP="000E5217">
            <w:pPr>
              <w:spacing w:before="0" w:line="240" w:lineRule="auto"/>
              <w:jc w:val="right"/>
              <w:rPr>
                <w:sz w:val="16"/>
                <w:szCs w:val="16"/>
                <w:lang w:eastAsia="en-US"/>
              </w:rPr>
            </w:pPr>
          </w:p>
        </w:tc>
        <w:tc>
          <w:tcPr>
            <w:tcW w:w="236" w:type="dxa"/>
          </w:tcPr>
          <w:p w:rsidR="000228D6" w:rsidRPr="0083030D" w:rsidRDefault="000228D6" w:rsidP="000E5217">
            <w:pPr>
              <w:spacing w:before="0" w:line="240" w:lineRule="auto"/>
              <w:jc w:val="right"/>
              <w:rPr>
                <w:sz w:val="16"/>
                <w:szCs w:val="16"/>
                <w:lang w:eastAsia="en-US"/>
              </w:rPr>
            </w:pPr>
          </w:p>
        </w:tc>
        <w:tc>
          <w:tcPr>
            <w:tcW w:w="1154" w:type="dxa"/>
            <w:vAlign w:val="bottom"/>
          </w:tcPr>
          <w:p w:rsidR="000228D6" w:rsidRPr="0083030D" w:rsidRDefault="000228D6" w:rsidP="000E5217">
            <w:pPr>
              <w:spacing w:before="0" w:line="240" w:lineRule="auto"/>
              <w:jc w:val="right"/>
              <w:rPr>
                <w:sz w:val="16"/>
                <w:szCs w:val="16"/>
                <w:lang w:eastAsia="en-US"/>
              </w:rPr>
            </w:pPr>
          </w:p>
        </w:tc>
      </w:tr>
      <w:tr w:rsidR="000228D6" w:rsidRPr="0083030D" w:rsidTr="000E5217">
        <w:trPr>
          <w:trHeight w:val="300"/>
        </w:trPr>
        <w:tc>
          <w:tcPr>
            <w:tcW w:w="3149" w:type="dxa"/>
            <w:vAlign w:val="bottom"/>
          </w:tcPr>
          <w:p w:rsidR="000228D6" w:rsidRPr="0083030D" w:rsidRDefault="000228D6" w:rsidP="000E5217">
            <w:pPr>
              <w:spacing w:before="0" w:line="240" w:lineRule="auto"/>
              <w:jc w:val="left"/>
              <w:rPr>
                <w:sz w:val="16"/>
                <w:szCs w:val="16"/>
                <w:lang w:eastAsia="en-US"/>
              </w:rPr>
            </w:pPr>
            <w:r w:rsidRPr="0083030D">
              <w:rPr>
                <w:sz w:val="16"/>
                <w:szCs w:val="16"/>
                <w:lang w:eastAsia="en-US"/>
              </w:rPr>
              <w:t>Kostnader för personal</w:t>
            </w:r>
          </w:p>
        </w:tc>
        <w:tc>
          <w:tcPr>
            <w:tcW w:w="548" w:type="dxa"/>
            <w:vAlign w:val="bottom"/>
          </w:tcPr>
          <w:p w:rsidR="000228D6" w:rsidRPr="0083030D" w:rsidRDefault="000228D6" w:rsidP="000E5217">
            <w:pPr>
              <w:spacing w:before="0" w:line="240" w:lineRule="auto"/>
              <w:jc w:val="center"/>
              <w:rPr>
                <w:b/>
                <w:sz w:val="16"/>
                <w:szCs w:val="16"/>
                <w:lang w:eastAsia="en-US"/>
              </w:rPr>
            </w:pPr>
            <w:r w:rsidRPr="0083030D">
              <w:rPr>
                <w:b/>
                <w:sz w:val="16"/>
                <w:szCs w:val="16"/>
                <w:lang w:eastAsia="en-US"/>
              </w:rPr>
              <w:t>4</w:t>
            </w:r>
          </w:p>
        </w:tc>
        <w:tc>
          <w:tcPr>
            <w:tcW w:w="280" w:type="dxa"/>
            <w:vAlign w:val="bottom"/>
          </w:tcPr>
          <w:p w:rsidR="000228D6" w:rsidRPr="0083030D" w:rsidRDefault="000228D6" w:rsidP="000E5217">
            <w:pPr>
              <w:spacing w:before="0" w:line="240" w:lineRule="auto"/>
              <w:jc w:val="right"/>
              <w:rPr>
                <w:sz w:val="16"/>
                <w:szCs w:val="16"/>
                <w:lang w:eastAsia="en-US"/>
              </w:rPr>
            </w:pPr>
          </w:p>
        </w:tc>
        <w:tc>
          <w:tcPr>
            <w:tcW w:w="1154" w:type="dxa"/>
            <w:vAlign w:val="bottom"/>
          </w:tcPr>
          <w:p w:rsidR="000228D6" w:rsidRPr="0083030D" w:rsidRDefault="00EF2396" w:rsidP="000E5217">
            <w:pPr>
              <w:pStyle w:val="Normaltindrag"/>
              <w:jc w:val="right"/>
              <w:rPr>
                <w:sz w:val="16"/>
                <w:szCs w:val="16"/>
              </w:rPr>
            </w:pPr>
            <w:r w:rsidRPr="0083030D">
              <w:rPr>
                <w:sz w:val="16"/>
                <w:szCs w:val="16"/>
              </w:rPr>
              <w:t>–</w:t>
            </w:r>
            <w:r w:rsidR="000228D6" w:rsidRPr="0083030D">
              <w:rPr>
                <w:sz w:val="16"/>
                <w:szCs w:val="16"/>
              </w:rPr>
              <w:t>224 620</w:t>
            </w:r>
          </w:p>
        </w:tc>
        <w:tc>
          <w:tcPr>
            <w:tcW w:w="236" w:type="dxa"/>
          </w:tcPr>
          <w:p w:rsidR="000228D6" w:rsidRPr="0083030D" w:rsidRDefault="000228D6" w:rsidP="000E5217">
            <w:pPr>
              <w:pStyle w:val="Normaltindrag"/>
              <w:jc w:val="right"/>
              <w:rPr>
                <w:color w:val="FF0000"/>
                <w:sz w:val="16"/>
                <w:szCs w:val="16"/>
              </w:rPr>
            </w:pPr>
          </w:p>
        </w:tc>
        <w:tc>
          <w:tcPr>
            <w:tcW w:w="1154" w:type="dxa"/>
            <w:vAlign w:val="bottom"/>
          </w:tcPr>
          <w:p w:rsidR="000228D6" w:rsidRPr="0083030D" w:rsidRDefault="000228D6" w:rsidP="000E5217">
            <w:pPr>
              <w:pStyle w:val="Normaltindrag"/>
              <w:jc w:val="right"/>
              <w:rPr>
                <w:sz w:val="16"/>
                <w:szCs w:val="16"/>
              </w:rPr>
            </w:pPr>
            <w:r w:rsidRPr="0083030D">
              <w:rPr>
                <w:sz w:val="16"/>
                <w:szCs w:val="16"/>
              </w:rPr>
              <w:t>–237 879</w:t>
            </w:r>
          </w:p>
        </w:tc>
      </w:tr>
      <w:tr w:rsidR="000228D6" w:rsidRPr="0083030D" w:rsidTr="000E5217">
        <w:trPr>
          <w:trHeight w:val="255"/>
        </w:trPr>
        <w:tc>
          <w:tcPr>
            <w:tcW w:w="3149" w:type="dxa"/>
            <w:vAlign w:val="bottom"/>
          </w:tcPr>
          <w:p w:rsidR="000228D6" w:rsidRPr="0083030D" w:rsidRDefault="000228D6" w:rsidP="000E5217">
            <w:pPr>
              <w:spacing w:before="0" w:line="240" w:lineRule="auto"/>
              <w:jc w:val="left"/>
              <w:rPr>
                <w:sz w:val="16"/>
                <w:szCs w:val="16"/>
                <w:lang w:eastAsia="en-US"/>
              </w:rPr>
            </w:pPr>
            <w:r w:rsidRPr="0083030D">
              <w:rPr>
                <w:sz w:val="16"/>
                <w:szCs w:val="16"/>
                <w:lang w:eastAsia="en-US"/>
              </w:rPr>
              <w:t xml:space="preserve">Kostnader för lokaler </w:t>
            </w:r>
          </w:p>
        </w:tc>
        <w:tc>
          <w:tcPr>
            <w:tcW w:w="548" w:type="dxa"/>
            <w:vAlign w:val="bottom"/>
          </w:tcPr>
          <w:p w:rsidR="000228D6" w:rsidRPr="0083030D" w:rsidRDefault="000228D6" w:rsidP="000E5217">
            <w:pPr>
              <w:spacing w:before="0" w:line="240" w:lineRule="auto"/>
              <w:jc w:val="center"/>
              <w:rPr>
                <w:b/>
                <w:sz w:val="16"/>
                <w:szCs w:val="16"/>
                <w:lang w:eastAsia="en-US"/>
              </w:rPr>
            </w:pPr>
          </w:p>
        </w:tc>
        <w:tc>
          <w:tcPr>
            <w:tcW w:w="280" w:type="dxa"/>
            <w:vAlign w:val="bottom"/>
          </w:tcPr>
          <w:p w:rsidR="000228D6" w:rsidRPr="0083030D" w:rsidRDefault="000228D6" w:rsidP="000E5217">
            <w:pPr>
              <w:spacing w:before="0" w:line="240" w:lineRule="auto"/>
              <w:jc w:val="right"/>
              <w:rPr>
                <w:sz w:val="16"/>
                <w:szCs w:val="16"/>
                <w:lang w:eastAsia="en-US"/>
              </w:rPr>
            </w:pPr>
          </w:p>
        </w:tc>
        <w:tc>
          <w:tcPr>
            <w:tcW w:w="1154" w:type="dxa"/>
            <w:vAlign w:val="bottom"/>
          </w:tcPr>
          <w:p w:rsidR="000228D6" w:rsidRPr="0083030D" w:rsidRDefault="00EF2396" w:rsidP="000E5217">
            <w:pPr>
              <w:spacing w:before="0" w:line="240" w:lineRule="auto"/>
              <w:jc w:val="right"/>
              <w:rPr>
                <w:sz w:val="16"/>
                <w:szCs w:val="16"/>
              </w:rPr>
            </w:pPr>
            <w:r w:rsidRPr="0083030D">
              <w:rPr>
                <w:sz w:val="16"/>
                <w:szCs w:val="16"/>
              </w:rPr>
              <w:t>–</w:t>
            </w:r>
            <w:r w:rsidR="000228D6" w:rsidRPr="0083030D">
              <w:rPr>
                <w:sz w:val="16"/>
                <w:szCs w:val="16"/>
              </w:rPr>
              <w:t>27 246</w:t>
            </w:r>
          </w:p>
        </w:tc>
        <w:tc>
          <w:tcPr>
            <w:tcW w:w="236" w:type="dxa"/>
          </w:tcPr>
          <w:p w:rsidR="000228D6" w:rsidRPr="0083030D" w:rsidRDefault="000228D6" w:rsidP="000E5217">
            <w:pPr>
              <w:spacing w:before="0" w:line="240" w:lineRule="auto"/>
              <w:jc w:val="right"/>
              <w:rPr>
                <w:color w:val="FF0000"/>
                <w:sz w:val="16"/>
                <w:szCs w:val="16"/>
              </w:rPr>
            </w:pPr>
          </w:p>
        </w:tc>
        <w:tc>
          <w:tcPr>
            <w:tcW w:w="1154" w:type="dxa"/>
            <w:vAlign w:val="bottom"/>
          </w:tcPr>
          <w:p w:rsidR="000228D6" w:rsidRPr="0083030D" w:rsidRDefault="000228D6" w:rsidP="000E5217">
            <w:pPr>
              <w:spacing w:before="0" w:line="240" w:lineRule="auto"/>
              <w:jc w:val="right"/>
              <w:rPr>
                <w:sz w:val="16"/>
                <w:szCs w:val="16"/>
              </w:rPr>
            </w:pPr>
            <w:r w:rsidRPr="0083030D">
              <w:rPr>
                <w:sz w:val="16"/>
                <w:szCs w:val="16"/>
              </w:rPr>
              <w:t>–26 895</w:t>
            </w:r>
          </w:p>
        </w:tc>
      </w:tr>
      <w:tr w:rsidR="000228D6" w:rsidRPr="0083030D" w:rsidTr="000E5217">
        <w:trPr>
          <w:trHeight w:val="255"/>
        </w:trPr>
        <w:tc>
          <w:tcPr>
            <w:tcW w:w="3149" w:type="dxa"/>
            <w:vAlign w:val="bottom"/>
          </w:tcPr>
          <w:p w:rsidR="000228D6" w:rsidRPr="0083030D" w:rsidRDefault="000228D6" w:rsidP="000E5217">
            <w:pPr>
              <w:spacing w:before="0" w:line="240" w:lineRule="auto"/>
              <w:jc w:val="left"/>
              <w:rPr>
                <w:sz w:val="16"/>
                <w:szCs w:val="16"/>
                <w:lang w:eastAsia="en-US"/>
              </w:rPr>
            </w:pPr>
            <w:r w:rsidRPr="0083030D">
              <w:rPr>
                <w:sz w:val="16"/>
                <w:szCs w:val="16"/>
                <w:lang w:eastAsia="en-US"/>
              </w:rPr>
              <w:t>Övriga driftkostnader</w:t>
            </w:r>
          </w:p>
        </w:tc>
        <w:tc>
          <w:tcPr>
            <w:tcW w:w="548" w:type="dxa"/>
            <w:vAlign w:val="bottom"/>
          </w:tcPr>
          <w:p w:rsidR="000228D6" w:rsidRPr="0083030D" w:rsidRDefault="000228D6" w:rsidP="000E5217">
            <w:pPr>
              <w:spacing w:before="0" w:line="240" w:lineRule="auto"/>
              <w:jc w:val="center"/>
              <w:rPr>
                <w:b/>
                <w:sz w:val="16"/>
                <w:szCs w:val="16"/>
                <w:lang w:eastAsia="en-US"/>
              </w:rPr>
            </w:pPr>
          </w:p>
        </w:tc>
        <w:tc>
          <w:tcPr>
            <w:tcW w:w="280" w:type="dxa"/>
            <w:vAlign w:val="bottom"/>
          </w:tcPr>
          <w:p w:rsidR="000228D6" w:rsidRPr="0083030D" w:rsidRDefault="000228D6" w:rsidP="000E5217">
            <w:pPr>
              <w:spacing w:before="0" w:line="240" w:lineRule="auto"/>
              <w:jc w:val="right"/>
              <w:rPr>
                <w:sz w:val="16"/>
                <w:szCs w:val="16"/>
                <w:lang w:eastAsia="en-US"/>
              </w:rPr>
            </w:pPr>
          </w:p>
        </w:tc>
        <w:tc>
          <w:tcPr>
            <w:tcW w:w="1154" w:type="dxa"/>
            <w:vAlign w:val="bottom"/>
          </w:tcPr>
          <w:p w:rsidR="000228D6" w:rsidRPr="0083030D" w:rsidRDefault="00EF2396" w:rsidP="000E5217">
            <w:pPr>
              <w:spacing w:before="0" w:line="240" w:lineRule="auto"/>
              <w:jc w:val="right"/>
              <w:rPr>
                <w:sz w:val="16"/>
                <w:szCs w:val="16"/>
              </w:rPr>
            </w:pPr>
            <w:r w:rsidRPr="0083030D">
              <w:rPr>
                <w:sz w:val="16"/>
                <w:szCs w:val="16"/>
              </w:rPr>
              <w:t>–</w:t>
            </w:r>
            <w:r w:rsidR="000228D6" w:rsidRPr="0083030D">
              <w:rPr>
                <w:sz w:val="16"/>
                <w:szCs w:val="16"/>
              </w:rPr>
              <w:t>46 095</w:t>
            </w:r>
          </w:p>
        </w:tc>
        <w:tc>
          <w:tcPr>
            <w:tcW w:w="236" w:type="dxa"/>
          </w:tcPr>
          <w:p w:rsidR="000228D6" w:rsidRPr="0083030D" w:rsidRDefault="000228D6" w:rsidP="000E5217">
            <w:pPr>
              <w:spacing w:before="0" w:line="240" w:lineRule="auto"/>
              <w:jc w:val="right"/>
              <w:rPr>
                <w:color w:val="FF0000"/>
                <w:sz w:val="16"/>
                <w:szCs w:val="16"/>
              </w:rPr>
            </w:pPr>
          </w:p>
        </w:tc>
        <w:tc>
          <w:tcPr>
            <w:tcW w:w="1154" w:type="dxa"/>
            <w:vAlign w:val="bottom"/>
          </w:tcPr>
          <w:p w:rsidR="000228D6" w:rsidRPr="0083030D" w:rsidRDefault="000228D6" w:rsidP="000E5217">
            <w:pPr>
              <w:spacing w:before="0" w:line="240" w:lineRule="auto"/>
              <w:jc w:val="right"/>
              <w:rPr>
                <w:sz w:val="16"/>
                <w:szCs w:val="16"/>
              </w:rPr>
            </w:pPr>
            <w:r w:rsidRPr="0083030D">
              <w:rPr>
                <w:sz w:val="16"/>
                <w:szCs w:val="16"/>
              </w:rPr>
              <w:t>–59 282</w:t>
            </w:r>
          </w:p>
        </w:tc>
      </w:tr>
      <w:tr w:rsidR="000228D6" w:rsidRPr="0083030D" w:rsidTr="000E5217">
        <w:trPr>
          <w:trHeight w:val="255"/>
        </w:trPr>
        <w:tc>
          <w:tcPr>
            <w:tcW w:w="3149" w:type="dxa"/>
            <w:vAlign w:val="bottom"/>
          </w:tcPr>
          <w:p w:rsidR="000228D6" w:rsidRPr="0083030D" w:rsidRDefault="000228D6" w:rsidP="000E5217">
            <w:pPr>
              <w:spacing w:before="0" w:line="240" w:lineRule="auto"/>
              <w:jc w:val="left"/>
              <w:rPr>
                <w:sz w:val="16"/>
                <w:szCs w:val="16"/>
                <w:lang w:eastAsia="en-US"/>
              </w:rPr>
            </w:pPr>
            <w:r w:rsidRPr="0083030D">
              <w:rPr>
                <w:sz w:val="16"/>
                <w:szCs w:val="16"/>
                <w:lang w:eastAsia="en-US"/>
              </w:rPr>
              <w:t>Finansiella kostnader</w:t>
            </w:r>
          </w:p>
        </w:tc>
        <w:tc>
          <w:tcPr>
            <w:tcW w:w="548" w:type="dxa"/>
            <w:vAlign w:val="bottom"/>
          </w:tcPr>
          <w:p w:rsidR="000228D6" w:rsidRPr="0083030D" w:rsidRDefault="000228D6" w:rsidP="000E5217">
            <w:pPr>
              <w:spacing w:before="0" w:line="240" w:lineRule="auto"/>
              <w:jc w:val="center"/>
              <w:rPr>
                <w:b/>
                <w:sz w:val="16"/>
                <w:szCs w:val="16"/>
                <w:lang w:eastAsia="en-US"/>
              </w:rPr>
            </w:pPr>
            <w:r w:rsidRPr="0083030D">
              <w:rPr>
                <w:b/>
                <w:sz w:val="16"/>
                <w:szCs w:val="16"/>
                <w:lang w:eastAsia="en-US"/>
              </w:rPr>
              <w:t>5</w:t>
            </w:r>
          </w:p>
        </w:tc>
        <w:tc>
          <w:tcPr>
            <w:tcW w:w="280" w:type="dxa"/>
            <w:vAlign w:val="bottom"/>
          </w:tcPr>
          <w:p w:rsidR="000228D6" w:rsidRPr="0083030D" w:rsidRDefault="000228D6" w:rsidP="000E5217">
            <w:pPr>
              <w:spacing w:before="0" w:line="240" w:lineRule="auto"/>
              <w:jc w:val="right"/>
              <w:rPr>
                <w:sz w:val="16"/>
                <w:szCs w:val="16"/>
                <w:lang w:eastAsia="en-US"/>
              </w:rPr>
            </w:pPr>
          </w:p>
        </w:tc>
        <w:tc>
          <w:tcPr>
            <w:tcW w:w="1154" w:type="dxa"/>
            <w:vAlign w:val="bottom"/>
          </w:tcPr>
          <w:p w:rsidR="000228D6" w:rsidRPr="0083030D" w:rsidRDefault="00EF2396" w:rsidP="000E5217">
            <w:pPr>
              <w:spacing w:before="0" w:line="240" w:lineRule="auto"/>
              <w:jc w:val="right"/>
              <w:rPr>
                <w:sz w:val="16"/>
                <w:szCs w:val="16"/>
              </w:rPr>
            </w:pPr>
            <w:r w:rsidRPr="0083030D">
              <w:rPr>
                <w:sz w:val="16"/>
                <w:szCs w:val="16"/>
              </w:rPr>
              <w:t>–</w:t>
            </w:r>
            <w:r w:rsidR="000228D6" w:rsidRPr="0083030D">
              <w:rPr>
                <w:sz w:val="16"/>
                <w:szCs w:val="16"/>
              </w:rPr>
              <w:t>707</w:t>
            </w:r>
          </w:p>
        </w:tc>
        <w:tc>
          <w:tcPr>
            <w:tcW w:w="236" w:type="dxa"/>
          </w:tcPr>
          <w:p w:rsidR="000228D6" w:rsidRPr="0083030D" w:rsidRDefault="000228D6" w:rsidP="000E5217">
            <w:pPr>
              <w:spacing w:before="0" w:line="240" w:lineRule="auto"/>
              <w:jc w:val="right"/>
              <w:rPr>
                <w:sz w:val="16"/>
                <w:szCs w:val="16"/>
              </w:rPr>
            </w:pPr>
          </w:p>
        </w:tc>
        <w:tc>
          <w:tcPr>
            <w:tcW w:w="1154" w:type="dxa"/>
            <w:vAlign w:val="bottom"/>
          </w:tcPr>
          <w:p w:rsidR="000228D6" w:rsidRPr="0083030D" w:rsidRDefault="000228D6" w:rsidP="000E5217">
            <w:pPr>
              <w:spacing w:before="0" w:line="240" w:lineRule="auto"/>
              <w:jc w:val="right"/>
              <w:rPr>
                <w:sz w:val="16"/>
                <w:szCs w:val="16"/>
              </w:rPr>
            </w:pPr>
            <w:r w:rsidRPr="0083030D">
              <w:rPr>
                <w:sz w:val="16"/>
                <w:szCs w:val="16"/>
              </w:rPr>
              <w:t xml:space="preserve">–1 287 </w:t>
            </w:r>
          </w:p>
        </w:tc>
      </w:tr>
      <w:tr w:rsidR="000228D6" w:rsidRPr="0083030D" w:rsidTr="000E5217">
        <w:trPr>
          <w:trHeight w:val="255"/>
        </w:trPr>
        <w:tc>
          <w:tcPr>
            <w:tcW w:w="3149" w:type="dxa"/>
            <w:vAlign w:val="bottom"/>
          </w:tcPr>
          <w:p w:rsidR="000228D6" w:rsidRPr="0083030D" w:rsidRDefault="000228D6" w:rsidP="000E5217">
            <w:pPr>
              <w:spacing w:before="0" w:line="240" w:lineRule="auto"/>
              <w:jc w:val="left"/>
              <w:rPr>
                <w:sz w:val="16"/>
                <w:szCs w:val="16"/>
                <w:lang w:eastAsia="en-US"/>
              </w:rPr>
            </w:pPr>
            <w:r w:rsidRPr="0083030D">
              <w:rPr>
                <w:sz w:val="16"/>
                <w:szCs w:val="16"/>
                <w:lang w:eastAsia="en-US"/>
              </w:rPr>
              <w:t>Avskrivningar och nedskrivnin</w:t>
            </w:r>
            <w:r w:rsidRPr="0083030D">
              <w:rPr>
                <w:sz w:val="16"/>
                <w:szCs w:val="16"/>
                <w:lang w:eastAsia="en-US"/>
              </w:rPr>
              <w:t>g</w:t>
            </w:r>
            <w:r w:rsidRPr="0083030D">
              <w:rPr>
                <w:sz w:val="16"/>
                <w:szCs w:val="16"/>
                <w:lang w:eastAsia="en-US"/>
              </w:rPr>
              <w:t>ar</w:t>
            </w:r>
          </w:p>
        </w:tc>
        <w:tc>
          <w:tcPr>
            <w:tcW w:w="548" w:type="dxa"/>
            <w:vAlign w:val="bottom"/>
          </w:tcPr>
          <w:p w:rsidR="000228D6" w:rsidRPr="0083030D" w:rsidRDefault="000228D6" w:rsidP="000E5217">
            <w:pPr>
              <w:spacing w:before="0" w:line="240" w:lineRule="auto"/>
              <w:jc w:val="center"/>
              <w:rPr>
                <w:b/>
                <w:sz w:val="16"/>
                <w:szCs w:val="16"/>
                <w:lang w:eastAsia="en-US"/>
              </w:rPr>
            </w:pPr>
          </w:p>
        </w:tc>
        <w:tc>
          <w:tcPr>
            <w:tcW w:w="280" w:type="dxa"/>
            <w:vAlign w:val="bottom"/>
          </w:tcPr>
          <w:p w:rsidR="000228D6" w:rsidRPr="0083030D" w:rsidRDefault="000228D6" w:rsidP="000E5217">
            <w:pPr>
              <w:spacing w:before="0" w:line="240" w:lineRule="auto"/>
              <w:jc w:val="right"/>
              <w:rPr>
                <w:sz w:val="16"/>
                <w:szCs w:val="16"/>
                <w:lang w:eastAsia="en-US"/>
              </w:rPr>
            </w:pPr>
          </w:p>
        </w:tc>
        <w:tc>
          <w:tcPr>
            <w:tcW w:w="1154" w:type="dxa"/>
            <w:tcBorders>
              <w:bottom w:val="single" w:sz="4" w:space="0" w:color="auto"/>
            </w:tcBorders>
            <w:vAlign w:val="bottom"/>
          </w:tcPr>
          <w:p w:rsidR="000228D6" w:rsidRPr="0083030D" w:rsidRDefault="00EF2396" w:rsidP="000E5217">
            <w:pPr>
              <w:spacing w:before="0" w:line="240" w:lineRule="auto"/>
              <w:jc w:val="right"/>
              <w:rPr>
                <w:sz w:val="16"/>
                <w:szCs w:val="16"/>
              </w:rPr>
            </w:pPr>
            <w:r w:rsidRPr="0083030D">
              <w:rPr>
                <w:sz w:val="16"/>
                <w:szCs w:val="16"/>
              </w:rPr>
              <w:t>–</w:t>
            </w:r>
            <w:r w:rsidR="000228D6" w:rsidRPr="0083030D">
              <w:rPr>
                <w:sz w:val="16"/>
                <w:szCs w:val="16"/>
              </w:rPr>
              <w:t>6 373</w:t>
            </w:r>
          </w:p>
        </w:tc>
        <w:tc>
          <w:tcPr>
            <w:tcW w:w="236" w:type="dxa"/>
            <w:tcBorders>
              <w:bottom w:val="single" w:sz="4" w:space="0" w:color="auto"/>
            </w:tcBorders>
          </w:tcPr>
          <w:p w:rsidR="000228D6" w:rsidRPr="0083030D" w:rsidRDefault="000228D6" w:rsidP="000E5217">
            <w:pPr>
              <w:spacing w:before="0" w:line="240" w:lineRule="auto"/>
              <w:jc w:val="right"/>
              <w:rPr>
                <w:sz w:val="16"/>
                <w:szCs w:val="16"/>
              </w:rPr>
            </w:pPr>
          </w:p>
        </w:tc>
        <w:tc>
          <w:tcPr>
            <w:tcW w:w="1154" w:type="dxa"/>
            <w:tcBorders>
              <w:bottom w:val="single" w:sz="4" w:space="0" w:color="auto"/>
            </w:tcBorders>
            <w:vAlign w:val="bottom"/>
          </w:tcPr>
          <w:p w:rsidR="000228D6" w:rsidRPr="0083030D" w:rsidRDefault="000228D6" w:rsidP="000E5217">
            <w:pPr>
              <w:spacing w:before="0" w:line="240" w:lineRule="auto"/>
              <w:jc w:val="right"/>
              <w:rPr>
                <w:sz w:val="16"/>
                <w:szCs w:val="16"/>
              </w:rPr>
            </w:pPr>
            <w:r w:rsidRPr="0083030D">
              <w:rPr>
                <w:sz w:val="16"/>
                <w:szCs w:val="16"/>
              </w:rPr>
              <w:t>–7 843</w:t>
            </w:r>
          </w:p>
        </w:tc>
      </w:tr>
      <w:tr w:rsidR="000228D6" w:rsidRPr="0083030D" w:rsidTr="000E5217">
        <w:trPr>
          <w:trHeight w:val="255"/>
        </w:trPr>
        <w:tc>
          <w:tcPr>
            <w:tcW w:w="3149" w:type="dxa"/>
            <w:vAlign w:val="bottom"/>
          </w:tcPr>
          <w:p w:rsidR="000228D6" w:rsidRPr="0083030D" w:rsidRDefault="000228D6" w:rsidP="000E5217">
            <w:pPr>
              <w:spacing w:before="0" w:line="240" w:lineRule="auto"/>
              <w:jc w:val="left"/>
              <w:rPr>
                <w:b/>
                <w:sz w:val="16"/>
                <w:szCs w:val="16"/>
                <w:lang w:eastAsia="en-US"/>
              </w:rPr>
            </w:pPr>
            <w:r w:rsidRPr="0083030D">
              <w:rPr>
                <w:b/>
                <w:sz w:val="16"/>
                <w:szCs w:val="16"/>
                <w:lang w:eastAsia="en-US"/>
              </w:rPr>
              <w:t>Summa</w:t>
            </w:r>
          </w:p>
        </w:tc>
        <w:tc>
          <w:tcPr>
            <w:tcW w:w="548" w:type="dxa"/>
            <w:vAlign w:val="bottom"/>
          </w:tcPr>
          <w:p w:rsidR="000228D6" w:rsidRPr="0083030D" w:rsidRDefault="000228D6" w:rsidP="000E5217">
            <w:pPr>
              <w:spacing w:before="0" w:line="240" w:lineRule="auto"/>
              <w:jc w:val="center"/>
              <w:rPr>
                <w:b/>
                <w:sz w:val="16"/>
                <w:szCs w:val="16"/>
                <w:lang w:eastAsia="en-US"/>
              </w:rPr>
            </w:pPr>
          </w:p>
        </w:tc>
        <w:tc>
          <w:tcPr>
            <w:tcW w:w="280" w:type="dxa"/>
            <w:vAlign w:val="bottom"/>
          </w:tcPr>
          <w:p w:rsidR="000228D6" w:rsidRPr="0083030D" w:rsidRDefault="000228D6" w:rsidP="000E5217">
            <w:pPr>
              <w:spacing w:before="0" w:line="240" w:lineRule="auto"/>
              <w:jc w:val="right"/>
              <w:rPr>
                <w:b/>
                <w:sz w:val="16"/>
                <w:szCs w:val="16"/>
                <w:lang w:eastAsia="en-US"/>
              </w:rPr>
            </w:pPr>
          </w:p>
        </w:tc>
        <w:tc>
          <w:tcPr>
            <w:tcW w:w="1154" w:type="dxa"/>
            <w:tcBorders>
              <w:top w:val="single" w:sz="4" w:space="0" w:color="auto"/>
            </w:tcBorders>
            <w:vAlign w:val="bottom"/>
          </w:tcPr>
          <w:p w:rsidR="000228D6" w:rsidRPr="0083030D" w:rsidRDefault="00A27D3F" w:rsidP="000E5217">
            <w:pPr>
              <w:jc w:val="right"/>
              <w:rPr>
                <w:b/>
                <w:color w:val="000000"/>
                <w:sz w:val="16"/>
                <w:szCs w:val="16"/>
              </w:rPr>
            </w:pPr>
            <w:r w:rsidRPr="0083030D">
              <w:rPr>
                <w:b/>
                <w:color w:val="000000"/>
                <w:sz w:val="16"/>
                <w:szCs w:val="16"/>
              </w:rPr>
              <w:t>–</w:t>
            </w:r>
            <w:r w:rsidR="000228D6" w:rsidRPr="0083030D">
              <w:rPr>
                <w:b/>
                <w:color w:val="000000"/>
                <w:sz w:val="16"/>
                <w:szCs w:val="16"/>
              </w:rPr>
              <w:t>305 041</w:t>
            </w:r>
          </w:p>
        </w:tc>
        <w:tc>
          <w:tcPr>
            <w:tcW w:w="236" w:type="dxa"/>
            <w:tcBorders>
              <w:top w:val="single" w:sz="4" w:space="0" w:color="auto"/>
            </w:tcBorders>
          </w:tcPr>
          <w:p w:rsidR="000228D6" w:rsidRPr="0083030D" w:rsidRDefault="000228D6" w:rsidP="000E5217">
            <w:pPr>
              <w:spacing w:before="0" w:line="240" w:lineRule="auto"/>
              <w:jc w:val="right"/>
              <w:rPr>
                <w:b/>
                <w:sz w:val="16"/>
                <w:szCs w:val="16"/>
              </w:rPr>
            </w:pPr>
          </w:p>
        </w:tc>
        <w:tc>
          <w:tcPr>
            <w:tcW w:w="1154" w:type="dxa"/>
            <w:tcBorders>
              <w:top w:val="single" w:sz="4" w:space="0" w:color="auto"/>
            </w:tcBorders>
            <w:vAlign w:val="bottom"/>
          </w:tcPr>
          <w:p w:rsidR="000228D6" w:rsidRPr="0083030D" w:rsidRDefault="000228D6" w:rsidP="000E5217">
            <w:pPr>
              <w:spacing w:before="0" w:line="240" w:lineRule="auto"/>
              <w:jc w:val="right"/>
              <w:rPr>
                <w:b/>
                <w:sz w:val="16"/>
                <w:szCs w:val="16"/>
              </w:rPr>
            </w:pPr>
            <w:r w:rsidRPr="0083030D">
              <w:rPr>
                <w:b/>
                <w:sz w:val="16"/>
                <w:szCs w:val="16"/>
              </w:rPr>
              <w:t>–333 186</w:t>
            </w:r>
          </w:p>
        </w:tc>
      </w:tr>
      <w:tr w:rsidR="000228D6" w:rsidRPr="0083030D" w:rsidTr="000E5217">
        <w:trPr>
          <w:trHeight w:val="255"/>
        </w:trPr>
        <w:tc>
          <w:tcPr>
            <w:tcW w:w="3149" w:type="dxa"/>
            <w:vAlign w:val="bottom"/>
          </w:tcPr>
          <w:p w:rsidR="000228D6" w:rsidRPr="0083030D" w:rsidRDefault="000228D6" w:rsidP="000E5217">
            <w:pPr>
              <w:spacing w:before="0" w:line="240" w:lineRule="auto"/>
              <w:jc w:val="left"/>
              <w:rPr>
                <w:sz w:val="16"/>
                <w:szCs w:val="16"/>
                <w:lang w:eastAsia="en-US"/>
              </w:rPr>
            </w:pPr>
          </w:p>
        </w:tc>
        <w:tc>
          <w:tcPr>
            <w:tcW w:w="548" w:type="dxa"/>
            <w:vAlign w:val="bottom"/>
          </w:tcPr>
          <w:p w:rsidR="000228D6" w:rsidRPr="0083030D" w:rsidRDefault="000228D6" w:rsidP="000E5217">
            <w:pPr>
              <w:spacing w:before="0" w:line="240" w:lineRule="auto"/>
              <w:jc w:val="center"/>
              <w:rPr>
                <w:b/>
                <w:sz w:val="16"/>
                <w:szCs w:val="16"/>
                <w:lang w:eastAsia="en-US"/>
              </w:rPr>
            </w:pPr>
          </w:p>
        </w:tc>
        <w:tc>
          <w:tcPr>
            <w:tcW w:w="280" w:type="dxa"/>
            <w:vAlign w:val="bottom"/>
          </w:tcPr>
          <w:p w:rsidR="000228D6" w:rsidRPr="0083030D" w:rsidRDefault="000228D6" w:rsidP="000E5217">
            <w:pPr>
              <w:spacing w:before="0" w:line="240" w:lineRule="auto"/>
              <w:jc w:val="right"/>
              <w:rPr>
                <w:sz w:val="16"/>
                <w:szCs w:val="16"/>
                <w:lang w:eastAsia="en-US"/>
              </w:rPr>
            </w:pPr>
          </w:p>
        </w:tc>
        <w:tc>
          <w:tcPr>
            <w:tcW w:w="1154" w:type="dxa"/>
            <w:vAlign w:val="bottom"/>
          </w:tcPr>
          <w:p w:rsidR="000228D6" w:rsidRPr="0083030D" w:rsidRDefault="000228D6" w:rsidP="000E5217">
            <w:pPr>
              <w:spacing w:before="0" w:line="240" w:lineRule="auto"/>
              <w:jc w:val="right"/>
              <w:rPr>
                <w:sz w:val="16"/>
                <w:szCs w:val="16"/>
              </w:rPr>
            </w:pPr>
          </w:p>
        </w:tc>
        <w:tc>
          <w:tcPr>
            <w:tcW w:w="236" w:type="dxa"/>
          </w:tcPr>
          <w:p w:rsidR="000228D6" w:rsidRPr="0083030D" w:rsidRDefault="000228D6" w:rsidP="000E5217">
            <w:pPr>
              <w:spacing w:before="0" w:line="240" w:lineRule="auto"/>
              <w:jc w:val="right"/>
              <w:rPr>
                <w:sz w:val="16"/>
                <w:szCs w:val="16"/>
              </w:rPr>
            </w:pPr>
          </w:p>
        </w:tc>
        <w:tc>
          <w:tcPr>
            <w:tcW w:w="1154" w:type="dxa"/>
            <w:vAlign w:val="bottom"/>
          </w:tcPr>
          <w:p w:rsidR="000228D6" w:rsidRPr="0083030D" w:rsidRDefault="000228D6" w:rsidP="000E5217">
            <w:pPr>
              <w:spacing w:before="0" w:line="240" w:lineRule="auto"/>
              <w:jc w:val="right"/>
              <w:rPr>
                <w:sz w:val="16"/>
                <w:szCs w:val="16"/>
              </w:rPr>
            </w:pPr>
          </w:p>
        </w:tc>
      </w:tr>
      <w:tr w:rsidR="000228D6" w:rsidRPr="0083030D" w:rsidTr="000E5217">
        <w:trPr>
          <w:trHeight w:val="255"/>
        </w:trPr>
        <w:tc>
          <w:tcPr>
            <w:tcW w:w="3149" w:type="dxa"/>
            <w:vAlign w:val="bottom"/>
          </w:tcPr>
          <w:p w:rsidR="000228D6" w:rsidRPr="0083030D" w:rsidRDefault="000228D6" w:rsidP="000E5217">
            <w:pPr>
              <w:spacing w:before="0" w:line="240" w:lineRule="auto"/>
              <w:jc w:val="left"/>
              <w:rPr>
                <w:b/>
                <w:sz w:val="16"/>
                <w:szCs w:val="16"/>
                <w:lang w:eastAsia="en-US"/>
              </w:rPr>
            </w:pPr>
            <w:r w:rsidRPr="0083030D">
              <w:rPr>
                <w:b/>
                <w:sz w:val="16"/>
                <w:szCs w:val="16"/>
                <w:lang w:eastAsia="en-US"/>
              </w:rPr>
              <w:t>Verksamhetsutfall</w:t>
            </w:r>
          </w:p>
        </w:tc>
        <w:tc>
          <w:tcPr>
            <w:tcW w:w="548" w:type="dxa"/>
            <w:vAlign w:val="bottom"/>
          </w:tcPr>
          <w:p w:rsidR="000228D6" w:rsidRPr="0083030D" w:rsidRDefault="000228D6" w:rsidP="000E5217">
            <w:pPr>
              <w:spacing w:before="0" w:line="240" w:lineRule="auto"/>
              <w:jc w:val="center"/>
              <w:rPr>
                <w:b/>
                <w:sz w:val="16"/>
                <w:szCs w:val="16"/>
                <w:lang w:eastAsia="en-US"/>
              </w:rPr>
            </w:pPr>
          </w:p>
        </w:tc>
        <w:tc>
          <w:tcPr>
            <w:tcW w:w="280" w:type="dxa"/>
            <w:vAlign w:val="bottom"/>
          </w:tcPr>
          <w:p w:rsidR="000228D6" w:rsidRPr="0083030D" w:rsidRDefault="000228D6" w:rsidP="000E5217">
            <w:pPr>
              <w:spacing w:before="0" w:line="240" w:lineRule="auto"/>
              <w:jc w:val="right"/>
              <w:rPr>
                <w:sz w:val="16"/>
                <w:szCs w:val="16"/>
                <w:lang w:eastAsia="en-US"/>
              </w:rPr>
            </w:pPr>
          </w:p>
        </w:tc>
        <w:tc>
          <w:tcPr>
            <w:tcW w:w="1154" w:type="dxa"/>
            <w:vAlign w:val="bottom"/>
          </w:tcPr>
          <w:p w:rsidR="000228D6" w:rsidRPr="0083030D" w:rsidRDefault="000228D6" w:rsidP="000E5217">
            <w:pPr>
              <w:spacing w:before="0" w:line="240" w:lineRule="auto"/>
              <w:jc w:val="right"/>
              <w:rPr>
                <w:b/>
                <w:sz w:val="16"/>
                <w:szCs w:val="16"/>
                <w:lang w:eastAsia="en-US"/>
              </w:rPr>
            </w:pPr>
            <w:r w:rsidRPr="0083030D">
              <w:rPr>
                <w:b/>
                <w:sz w:val="16"/>
                <w:szCs w:val="16"/>
                <w:lang w:eastAsia="en-US"/>
              </w:rPr>
              <w:t>15 90</w:t>
            </w:r>
            <w:r w:rsidR="00F67934" w:rsidRPr="0083030D">
              <w:rPr>
                <w:b/>
                <w:sz w:val="16"/>
                <w:szCs w:val="16"/>
                <w:lang w:eastAsia="en-US"/>
              </w:rPr>
              <w:t>4</w:t>
            </w:r>
          </w:p>
        </w:tc>
        <w:tc>
          <w:tcPr>
            <w:tcW w:w="236" w:type="dxa"/>
          </w:tcPr>
          <w:p w:rsidR="000228D6" w:rsidRPr="0083030D" w:rsidRDefault="000228D6" w:rsidP="000E5217">
            <w:pPr>
              <w:spacing w:before="0" w:line="240" w:lineRule="auto"/>
              <w:jc w:val="right"/>
              <w:rPr>
                <w:b/>
                <w:sz w:val="16"/>
                <w:szCs w:val="16"/>
                <w:lang w:eastAsia="en-US"/>
              </w:rPr>
            </w:pPr>
          </w:p>
        </w:tc>
        <w:tc>
          <w:tcPr>
            <w:tcW w:w="1154" w:type="dxa"/>
            <w:vAlign w:val="bottom"/>
          </w:tcPr>
          <w:p w:rsidR="000228D6" w:rsidRPr="0083030D" w:rsidRDefault="000228D6" w:rsidP="000E5217">
            <w:pPr>
              <w:spacing w:before="0" w:line="240" w:lineRule="auto"/>
              <w:jc w:val="right"/>
              <w:rPr>
                <w:b/>
                <w:sz w:val="16"/>
                <w:szCs w:val="16"/>
                <w:lang w:eastAsia="en-US"/>
              </w:rPr>
            </w:pPr>
            <w:r w:rsidRPr="0083030D">
              <w:rPr>
                <w:b/>
                <w:sz w:val="16"/>
                <w:szCs w:val="16"/>
                <w:lang w:eastAsia="en-US"/>
              </w:rPr>
              <w:t>–12 444</w:t>
            </w:r>
          </w:p>
        </w:tc>
      </w:tr>
      <w:tr w:rsidR="000228D6" w:rsidRPr="0083030D" w:rsidTr="000E5217">
        <w:trPr>
          <w:trHeight w:val="300"/>
        </w:trPr>
        <w:tc>
          <w:tcPr>
            <w:tcW w:w="3149" w:type="dxa"/>
            <w:vAlign w:val="bottom"/>
          </w:tcPr>
          <w:p w:rsidR="000228D6" w:rsidRPr="0083030D" w:rsidRDefault="000228D6" w:rsidP="000E5217">
            <w:pPr>
              <w:spacing w:before="0" w:line="240" w:lineRule="auto"/>
              <w:jc w:val="left"/>
              <w:rPr>
                <w:sz w:val="16"/>
                <w:szCs w:val="16"/>
                <w:lang w:eastAsia="en-US"/>
              </w:rPr>
            </w:pPr>
          </w:p>
        </w:tc>
        <w:tc>
          <w:tcPr>
            <w:tcW w:w="548" w:type="dxa"/>
            <w:vAlign w:val="bottom"/>
          </w:tcPr>
          <w:p w:rsidR="000228D6" w:rsidRPr="0083030D" w:rsidRDefault="000228D6" w:rsidP="000E5217">
            <w:pPr>
              <w:spacing w:before="0" w:line="240" w:lineRule="auto"/>
              <w:jc w:val="center"/>
              <w:rPr>
                <w:b/>
                <w:sz w:val="16"/>
                <w:szCs w:val="16"/>
                <w:lang w:eastAsia="en-US"/>
              </w:rPr>
            </w:pPr>
          </w:p>
        </w:tc>
        <w:tc>
          <w:tcPr>
            <w:tcW w:w="280" w:type="dxa"/>
            <w:vAlign w:val="bottom"/>
          </w:tcPr>
          <w:p w:rsidR="000228D6" w:rsidRPr="0083030D" w:rsidRDefault="000228D6" w:rsidP="000E5217">
            <w:pPr>
              <w:spacing w:before="0" w:line="240" w:lineRule="auto"/>
              <w:jc w:val="right"/>
              <w:rPr>
                <w:sz w:val="16"/>
                <w:szCs w:val="16"/>
                <w:lang w:eastAsia="en-US"/>
              </w:rPr>
            </w:pPr>
          </w:p>
        </w:tc>
        <w:tc>
          <w:tcPr>
            <w:tcW w:w="1154" w:type="dxa"/>
            <w:vAlign w:val="bottom"/>
          </w:tcPr>
          <w:p w:rsidR="000228D6" w:rsidRPr="0083030D" w:rsidRDefault="000228D6" w:rsidP="000E5217">
            <w:pPr>
              <w:spacing w:before="0" w:line="240" w:lineRule="auto"/>
              <w:jc w:val="right"/>
              <w:rPr>
                <w:sz w:val="16"/>
                <w:szCs w:val="16"/>
                <w:lang w:eastAsia="en-US"/>
              </w:rPr>
            </w:pPr>
          </w:p>
        </w:tc>
        <w:tc>
          <w:tcPr>
            <w:tcW w:w="236" w:type="dxa"/>
          </w:tcPr>
          <w:p w:rsidR="000228D6" w:rsidRPr="0083030D" w:rsidRDefault="000228D6" w:rsidP="000E5217">
            <w:pPr>
              <w:spacing w:before="0" w:line="240" w:lineRule="auto"/>
              <w:jc w:val="right"/>
              <w:rPr>
                <w:sz w:val="16"/>
                <w:szCs w:val="16"/>
                <w:lang w:eastAsia="en-US"/>
              </w:rPr>
            </w:pPr>
          </w:p>
        </w:tc>
        <w:tc>
          <w:tcPr>
            <w:tcW w:w="1154" w:type="dxa"/>
            <w:vAlign w:val="bottom"/>
          </w:tcPr>
          <w:p w:rsidR="000228D6" w:rsidRPr="0083030D" w:rsidRDefault="000228D6" w:rsidP="000E5217">
            <w:pPr>
              <w:spacing w:before="0" w:line="240" w:lineRule="auto"/>
              <w:jc w:val="right"/>
              <w:rPr>
                <w:sz w:val="16"/>
                <w:szCs w:val="16"/>
                <w:lang w:eastAsia="en-US"/>
              </w:rPr>
            </w:pPr>
          </w:p>
        </w:tc>
      </w:tr>
      <w:tr w:rsidR="000228D6" w:rsidRPr="0083030D" w:rsidTr="000E5217">
        <w:trPr>
          <w:trHeight w:val="255"/>
        </w:trPr>
        <w:tc>
          <w:tcPr>
            <w:tcW w:w="3149" w:type="dxa"/>
            <w:vAlign w:val="bottom"/>
          </w:tcPr>
          <w:p w:rsidR="000228D6" w:rsidRPr="0083030D" w:rsidRDefault="000228D6" w:rsidP="000E5217">
            <w:pPr>
              <w:spacing w:before="0" w:line="240" w:lineRule="auto"/>
              <w:jc w:val="left"/>
              <w:rPr>
                <w:b/>
                <w:sz w:val="16"/>
                <w:szCs w:val="16"/>
                <w:lang w:eastAsia="en-US"/>
              </w:rPr>
            </w:pPr>
            <w:r w:rsidRPr="0083030D">
              <w:rPr>
                <w:b/>
                <w:sz w:val="16"/>
                <w:szCs w:val="16"/>
                <w:lang w:eastAsia="en-US"/>
              </w:rPr>
              <w:t>Uppbördsverksamhet</w:t>
            </w:r>
          </w:p>
        </w:tc>
        <w:tc>
          <w:tcPr>
            <w:tcW w:w="548" w:type="dxa"/>
            <w:vAlign w:val="bottom"/>
          </w:tcPr>
          <w:p w:rsidR="000228D6" w:rsidRPr="0083030D" w:rsidRDefault="000228D6" w:rsidP="000E5217">
            <w:pPr>
              <w:spacing w:before="0" w:line="240" w:lineRule="auto"/>
              <w:jc w:val="center"/>
              <w:rPr>
                <w:b/>
                <w:sz w:val="16"/>
                <w:szCs w:val="16"/>
                <w:lang w:eastAsia="en-US"/>
              </w:rPr>
            </w:pPr>
          </w:p>
        </w:tc>
        <w:tc>
          <w:tcPr>
            <w:tcW w:w="280" w:type="dxa"/>
            <w:vAlign w:val="bottom"/>
          </w:tcPr>
          <w:p w:rsidR="000228D6" w:rsidRPr="0083030D" w:rsidRDefault="000228D6" w:rsidP="000E5217">
            <w:pPr>
              <w:spacing w:before="0" w:line="240" w:lineRule="auto"/>
              <w:jc w:val="right"/>
              <w:rPr>
                <w:sz w:val="16"/>
                <w:szCs w:val="16"/>
                <w:lang w:eastAsia="en-US"/>
              </w:rPr>
            </w:pPr>
          </w:p>
        </w:tc>
        <w:tc>
          <w:tcPr>
            <w:tcW w:w="1154" w:type="dxa"/>
            <w:vAlign w:val="bottom"/>
          </w:tcPr>
          <w:p w:rsidR="000228D6" w:rsidRPr="0083030D" w:rsidRDefault="000228D6" w:rsidP="000E5217">
            <w:pPr>
              <w:spacing w:before="0" w:line="240" w:lineRule="auto"/>
              <w:jc w:val="right"/>
              <w:rPr>
                <w:sz w:val="16"/>
                <w:szCs w:val="16"/>
                <w:lang w:eastAsia="en-US"/>
              </w:rPr>
            </w:pPr>
          </w:p>
        </w:tc>
        <w:tc>
          <w:tcPr>
            <w:tcW w:w="236" w:type="dxa"/>
          </w:tcPr>
          <w:p w:rsidR="000228D6" w:rsidRPr="0083030D" w:rsidRDefault="000228D6" w:rsidP="000E5217">
            <w:pPr>
              <w:spacing w:before="0" w:line="240" w:lineRule="auto"/>
              <w:jc w:val="right"/>
              <w:rPr>
                <w:sz w:val="16"/>
                <w:szCs w:val="16"/>
                <w:lang w:eastAsia="en-US"/>
              </w:rPr>
            </w:pPr>
          </w:p>
        </w:tc>
        <w:tc>
          <w:tcPr>
            <w:tcW w:w="1154" w:type="dxa"/>
            <w:vAlign w:val="bottom"/>
          </w:tcPr>
          <w:p w:rsidR="000228D6" w:rsidRPr="0083030D" w:rsidRDefault="000228D6" w:rsidP="000E5217">
            <w:pPr>
              <w:spacing w:before="0" w:line="240" w:lineRule="auto"/>
              <w:jc w:val="right"/>
              <w:rPr>
                <w:sz w:val="16"/>
                <w:szCs w:val="16"/>
                <w:lang w:eastAsia="en-US"/>
              </w:rPr>
            </w:pPr>
          </w:p>
        </w:tc>
      </w:tr>
      <w:tr w:rsidR="000228D6" w:rsidRPr="0083030D" w:rsidTr="000E5217">
        <w:trPr>
          <w:trHeight w:val="255"/>
        </w:trPr>
        <w:tc>
          <w:tcPr>
            <w:tcW w:w="3149" w:type="dxa"/>
            <w:vAlign w:val="bottom"/>
          </w:tcPr>
          <w:p w:rsidR="000228D6" w:rsidRPr="0083030D" w:rsidRDefault="000228D6" w:rsidP="000E5217">
            <w:pPr>
              <w:spacing w:before="0" w:line="240" w:lineRule="auto"/>
              <w:jc w:val="left"/>
              <w:rPr>
                <w:sz w:val="16"/>
                <w:szCs w:val="16"/>
                <w:lang w:eastAsia="en-US"/>
              </w:rPr>
            </w:pPr>
            <w:r w:rsidRPr="0083030D">
              <w:rPr>
                <w:sz w:val="16"/>
                <w:szCs w:val="16"/>
                <w:lang w:eastAsia="en-US"/>
              </w:rPr>
              <w:t>Intäkter av avgifter m.m. samt andra intäkter som inte disponeras av myndi</w:t>
            </w:r>
            <w:r w:rsidRPr="0083030D">
              <w:rPr>
                <w:sz w:val="16"/>
                <w:szCs w:val="16"/>
                <w:lang w:eastAsia="en-US"/>
              </w:rPr>
              <w:t>g</w:t>
            </w:r>
            <w:r w:rsidRPr="0083030D">
              <w:rPr>
                <w:sz w:val="16"/>
                <w:szCs w:val="16"/>
                <w:lang w:eastAsia="en-US"/>
              </w:rPr>
              <w:t>heten</w:t>
            </w:r>
          </w:p>
        </w:tc>
        <w:tc>
          <w:tcPr>
            <w:tcW w:w="548" w:type="dxa"/>
            <w:vAlign w:val="bottom"/>
          </w:tcPr>
          <w:p w:rsidR="000228D6" w:rsidRPr="0083030D" w:rsidRDefault="000228D6" w:rsidP="000E5217">
            <w:pPr>
              <w:spacing w:before="0" w:line="240" w:lineRule="auto"/>
              <w:jc w:val="center"/>
              <w:rPr>
                <w:b/>
                <w:sz w:val="16"/>
                <w:szCs w:val="16"/>
                <w:lang w:eastAsia="en-US"/>
              </w:rPr>
            </w:pPr>
            <w:r w:rsidRPr="0083030D">
              <w:rPr>
                <w:b/>
                <w:sz w:val="16"/>
                <w:szCs w:val="16"/>
                <w:lang w:eastAsia="en-US"/>
              </w:rPr>
              <w:t>6</w:t>
            </w:r>
          </w:p>
        </w:tc>
        <w:tc>
          <w:tcPr>
            <w:tcW w:w="280" w:type="dxa"/>
            <w:vAlign w:val="bottom"/>
          </w:tcPr>
          <w:p w:rsidR="000228D6" w:rsidRPr="0083030D" w:rsidRDefault="000228D6" w:rsidP="000E5217">
            <w:pPr>
              <w:spacing w:before="0" w:line="240" w:lineRule="auto"/>
              <w:jc w:val="right"/>
              <w:rPr>
                <w:sz w:val="16"/>
                <w:szCs w:val="16"/>
                <w:lang w:eastAsia="en-US"/>
              </w:rPr>
            </w:pPr>
          </w:p>
        </w:tc>
        <w:tc>
          <w:tcPr>
            <w:tcW w:w="1154" w:type="dxa"/>
            <w:vAlign w:val="bottom"/>
          </w:tcPr>
          <w:p w:rsidR="000228D6" w:rsidRPr="0083030D" w:rsidRDefault="000228D6" w:rsidP="000E5217">
            <w:pPr>
              <w:pStyle w:val="Normaltindrag"/>
              <w:jc w:val="right"/>
              <w:rPr>
                <w:sz w:val="16"/>
                <w:szCs w:val="16"/>
              </w:rPr>
            </w:pPr>
            <w:r w:rsidRPr="0083030D">
              <w:rPr>
                <w:sz w:val="16"/>
                <w:szCs w:val="16"/>
              </w:rPr>
              <w:t>135 458</w:t>
            </w:r>
          </w:p>
        </w:tc>
        <w:tc>
          <w:tcPr>
            <w:tcW w:w="236" w:type="dxa"/>
          </w:tcPr>
          <w:p w:rsidR="000228D6" w:rsidRPr="0083030D" w:rsidRDefault="000228D6" w:rsidP="000E5217">
            <w:pPr>
              <w:pStyle w:val="Normaltindrag"/>
              <w:jc w:val="right"/>
              <w:rPr>
                <w:sz w:val="16"/>
                <w:szCs w:val="16"/>
              </w:rPr>
            </w:pPr>
          </w:p>
        </w:tc>
        <w:tc>
          <w:tcPr>
            <w:tcW w:w="1154" w:type="dxa"/>
            <w:vAlign w:val="bottom"/>
          </w:tcPr>
          <w:p w:rsidR="000228D6" w:rsidRPr="0083030D" w:rsidRDefault="000228D6" w:rsidP="000E5217">
            <w:pPr>
              <w:pStyle w:val="Normaltindrag"/>
              <w:jc w:val="right"/>
              <w:rPr>
                <w:sz w:val="16"/>
                <w:szCs w:val="16"/>
              </w:rPr>
            </w:pPr>
            <w:r w:rsidRPr="0083030D">
              <w:rPr>
                <w:sz w:val="16"/>
                <w:szCs w:val="16"/>
              </w:rPr>
              <w:t>132 215</w:t>
            </w:r>
          </w:p>
        </w:tc>
      </w:tr>
      <w:tr w:rsidR="000228D6" w:rsidRPr="0083030D" w:rsidTr="000E5217">
        <w:trPr>
          <w:trHeight w:val="255"/>
        </w:trPr>
        <w:tc>
          <w:tcPr>
            <w:tcW w:w="3149" w:type="dxa"/>
            <w:vAlign w:val="bottom"/>
          </w:tcPr>
          <w:p w:rsidR="000228D6" w:rsidRPr="0083030D" w:rsidRDefault="000228D6" w:rsidP="000E5217">
            <w:pPr>
              <w:spacing w:before="0" w:line="240" w:lineRule="auto"/>
              <w:jc w:val="left"/>
              <w:rPr>
                <w:sz w:val="16"/>
                <w:szCs w:val="16"/>
                <w:lang w:eastAsia="en-US"/>
              </w:rPr>
            </w:pPr>
            <w:r w:rsidRPr="0083030D">
              <w:rPr>
                <w:sz w:val="16"/>
                <w:szCs w:val="16"/>
                <w:lang w:eastAsia="en-US"/>
              </w:rPr>
              <w:t>Medel som tillförts statsbudgeten från up</w:t>
            </w:r>
            <w:r w:rsidRPr="0083030D">
              <w:rPr>
                <w:sz w:val="16"/>
                <w:szCs w:val="16"/>
                <w:lang w:eastAsia="en-US"/>
              </w:rPr>
              <w:t>p</w:t>
            </w:r>
            <w:r w:rsidRPr="0083030D">
              <w:rPr>
                <w:sz w:val="16"/>
                <w:szCs w:val="16"/>
                <w:lang w:eastAsia="en-US"/>
              </w:rPr>
              <w:t>bördsverksamhet</w:t>
            </w:r>
          </w:p>
        </w:tc>
        <w:tc>
          <w:tcPr>
            <w:tcW w:w="548" w:type="dxa"/>
            <w:vAlign w:val="bottom"/>
          </w:tcPr>
          <w:p w:rsidR="000228D6" w:rsidRPr="0083030D" w:rsidRDefault="000228D6" w:rsidP="000E5217">
            <w:pPr>
              <w:spacing w:before="0" w:line="240" w:lineRule="auto"/>
              <w:jc w:val="center"/>
              <w:rPr>
                <w:b/>
                <w:sz w:val="16"/>
                <w:szCs w:val="16"/>
                <w:lang w:eastAsia="en-US"/>
              </w:rPr>
            </w:pPr>
          </w:p>
        </w:tc>
        <w:tc>
          <w:tcPr>
            <w:tcW w:w="280" w:type="dxa"/>
            <w:vAlign w:val="bottom"/>
          </w:tcPr>
          <w:p w:rsidR="000228D6" w:rsidRPr="0083030D" w:rsidRDefault="000228D6" w:rsidP="000E5217">
            <w:pPr>
              <w:spacing w:before="0" w:line="240" w:lineRule="auto"/>
              <w:jc w:val="right"/>
              <w:rPr>
                <w:sz w:val="16"/>
                <w:szCs w:val="16"/>
                <w:lang w:eastAsia="en-US"/>
              </w:rPr>
            </w:pPr>
          </w:p>
        </w:tc>
        <w:tc>
          <w:tcPr>
            <w:tcW w:w="1154" w:type="dxa"/>
            <w:tcBorders>
              <w:bottom w:val="single" w:sz="4" w:space="0" w:color="auto"/>
            </w:tcBorders>
            <w:vAlign w:val="bottom"/>
          </w:tcPr>
          <w:p w:rsidR="000228D6" w:rsidRPr="0083030D" w:rsidRDefault="00EF2396" w:rsidP="000E5217">
            <w:pPr>
              <w:pStyle w:val="Normaltindrag"/>
              <w:jc w:val="right"/>
              <w:rPr>
                <w:sz w:val="16"/>
                <w:szCs w:val="16"/>
              </w:rPr>
            </w:pPr>
            <w:r w:rsidRPr="0083030D">
              <w:rPr>
                <w:sz w:val="16"/>
                <w:szCs w:val="16"/>
              </w:rPr>
              <w:t>–</w:t>
            </w:r>
            <w:r w:rsidR="000228D6" w:rsidRPr="0083030D">
              <w:rPr>
                <w:sz w:val="16"/>
                <w:szCs w:val="16"/>
              </w:rPr>
              <w:t>133 405</w:t>
            </w:r>
          </w:p>
        </w:tc>
        <w:tc>
          <w:tcPr>
            <w:tcW w:w="236" w:type="dxa"/>
            <w:tcBorders>
              <w:bottom w:val="single" w:sz="4" w:space="0" w:color="auto"/>
            </w:tcBorders>
          </w:tcPr>
          <w:p w:rsidR="000228D6" w:rsidRPr="0083030D" w:rsidRDefault="000228D6" w:rsidP="000E5217">
            <w:pPr>
              <w:pStyle w:val="Normaltindrag"/>
              <w:jc w:val="right"/>
              <w:rPr>
                <w:sz w:val="16"/>
                <w:szCs w:val="16"/>
              </w:rPr>
            </w:pPr>
          </w:p>
        </w:tc>
        <w:tc>
          <w:tcPr>
            <w:tcW w:w="1154" w:type="dxa"/>
            <w:tcBorders>
              <w:bottom w:val="single" w:sz="4" w:space="0" w:color="auto"/>
            </w:tcBorders>
            <w:vAlign w:val="bottom"/>
          </w:tcPr>
          <w:p w:rsidR="000228D6" w:rsidRPr="0083030D" w:rsidRDefault="000228D6" w:rsidP="000E5217">
            <w:pPr>
              <w:pStyle w:val="Normaltindrag"/>
              <w:jc w:val="right"/>
              <w:rPr>
                <w:sz w:val="16"/>
                <w:szCs w:val="16"/>
              </w:rPr>
            </w:pPr>
            <w:r w:rsidRPr="0083030D">
              <w:rPr>
                <w:sz w:val="16"/>
                <w:szCs w:val="16"/>
              </w:rPr>
              <w:t>–132 076</w:t>
            </w:r>
          </w:p>
        </w:tc>
      </w:tr>
      <w:tr w:rsidR="000228D6" w:rsidRPr="0083030D" w:rsidTr="000E5217">
        <w:trPr>
          <w:trHeight w:val="255"/>
        </w:trPr>
        <w:tc>
          <w:tcPr>
            <w:tcW w:w="3149" w:type="dxa"/>
            <w:vAlign w:val="bottom"/>
          </w:tcPr>
          <w:p w:rsidR="000228D6" w:rsidRPr="0083030D" w:rsidRDefault="000228D6" w:rsidP="000E5217">
            <w:pPr>
              <w:spacing w:before="0" w:line="240" w:lineRule="auto"/>
              <w:jc w:val="left"/>
              <w:rPr>
                <w:b/>
                <w:sz w:val="16"/>
                <w:szCs w:val="16"/>
                <w:lang w:eastAsia="en-US"/>
              </w:rPr>
            </w:pPr>
            <w:r w:rsidRPr="0083030D">
              <w:rPr>
                <w:b/>
                <w:sz w:val="16"/>
                <w:szCs w:val="16"/>
                <w:lang w:eastAsia="en-US"/>
              </w:rPr>
              <w:t>Saldo</w:t>
            </w:r>
          </w:p>
        </w:tc>
        <w:tc>
          <w:tcPr>
            <w:tcW w:w="548" w:type="dxa"/>
            <w:vAlign w:val="bottom"/>
          </w:tcPr>
          <w:p w:rsidR="000228D6" w:rsidRPr="0083030D" w:rsidRDefault="000228D6" w:rsidP="000E5217">
            <w:pPr>
              <w:spacing w:before="0" w:line="240" w:lineRule="auto"/>
              <w:jc w:val="center"/>
              <w:rPr>
                <w:b/>
                <w:sz w:val="16"/>
                <w:szCs w:val="16"/>
                <w:lang w:eastAsia="en-US"/>
              </w:rPr>
            </w:pPr>
          </w:p>
        </w:tc>
        <w:tc>
          <w:tcPr>
            <w:tcW w:w="280" w:type="dxa"/>
            <w:vAlign w:val="bottom"/>
          </w:tcPr>
          <w:p w:rsidR="000228D6" w:rsidRPr="0083030D" w:rsidRDefault="000228D6" w:rsidP="000E5217">
            <w:pPr>
              <w:spacing w:before="0" w:line="240" w:lineRule="auto"/>
              <w:jc w:val="right"/>
              <w:rPr>
                <w:b/>
                <w:sz w:val="16"/>
                <w:szCs w:val="16"/>
                <w:lang w:eastAsia="en-US"/>
              </w:rPr>
            </w:pPr>
          </w:p>
        </w:tc>
        <w:tc>
          <w:tcPr>
            <w:tcW w:w="1154" w:type="dxa"/>
            <w:tcBorders>
              <w:top w:val="single" w:sz="4" w:space="0" w:color="auto"/>
            </w:tcBorders>
            <w:vAlign w:val="bottom"/>
          </w:tcPr>
          <w:p w:rsidR="000228D6" w:rsidRPr="0083030D" w:rsidRDefault="000228D6" w:rsidP="000E5217">
            <w:pPr>
              <w:spacing w:before="0" w:line="240" w:lineRule="auto"/>
              <w:jc w:val="right"/>
              <w:rPr>
                <w:b/>
                <w:sz w:val="16"/>
                <w:szCs w:val="16"/>
                <w:lang w:eastAsia="en-US"/>
              </w:rPr>
            </w:pPr>
            <w:r w:rsidRPr="0083030D">
              <w:rPr>
                <w:b/>
                <w:sz w:val="16"/>
                <w:szCs w:val="16"/>
                <w:lang w:eastAsia="en-US"/>
              </w:rPr>
              <w:t>2 053</w:t>
            </w:r>
          </w:p>
        </w:tc>
        <w:tc>
          <w:tcPr>
            <w:tcW w:w="236" w:type="dxa"/>
            <w:tcBorders>
              <w:top w:val="single" w:sz="4" w:space="0" w:color="auto"/>
            </w:tcBorders>
          </w:tcPr>
          <w:p w:rsidR="000228D6" w:rsidRPr="0083030D" w:rsidRDefault="000228D6" w:rsidP="000E5217">
            <w:pPr>
              <w:spacing w:before="0" w:line="240" w:lineRule="auto"/>
              <w:jc w:val="right"/>
              <w:rPr>
                <w:b/>
                <w:sz w:val="16"/>
                <w:szCs w:val="16"/>
                <w:lang w:eastAsia="en-US"/>
              </w:rPr>
            </w:pPr>
          </w:p>
        </w:tc>
        <w:tc>
          <w:tcPr>
            <w:tcW w:w="1154" w:type="dxa"/>
            <w:tcBorders>
              <w:top w:val="single" w:sz="4" w:space="0" w:color="auto"/>
            </w:tcBorders>
            <w:vAlign w:val="bottom"/>
          </w:tcPr>
          <w:p w:rsidR="000228D6" w:rsidRPr="0083030D" w:rsidRDefault="000228D6" w:rsidP="000E5217">
            <w:pPr>
              <w:spacing w:before="0" w:line="240" w:lineRule="auto"/>
              <w:jc w:val="right"/>
              <w:rPr>
                <w:b/>
                <w:sz w:val="16"/>
                <w:szCs w:val="16"/>
                <w:lang w:eastAsia="en-US"/>
              </w:rPr>
            </w:pPr>
            <w:r w:rsidRPr="0083030D">
              <w:rPr>
                <w:b/>
                <w:sz w:val="16"/>
                <w:szCs w:val="16"/>
                <w:lang w:eastAsia="en-US"/>
              </w:rPr>
              <w:t>139</w:t>
            </w:r>
          </w:p>
        </w:tc>
      </w:tr>
      <w:tr w:rsidR="000228D6" w:rsidRPr="0083030D" w:rsidTr="000E5217">
        <w:trPr>
          <w:trHeight w:val="255"/>
        </w:trPr>
        <w:tc>
          <w:tcPr>
            <w:tcW w:w="3149" w:type="dxa"/>
            <w:vAlign w:val="bottom"/>
          </w:tcPr>
          <w:p w:rsidR="000228D6" w:rsidRPr="0083030D" w:rsidRDefault="000228D6" w:rsidP="000E5217">
            <w:pPr>
              <w:spacing w:before="0" w:line="240" w:lineRule="auto"/>
              <w:jc w:val="left"/>
              <w:rPr>
                <w:sz w:val="16"/>
                <w:szCs w:val="16"/>
                <w:lang w:eastAsia="en-US"/>
              </w:rPr>
            </w:pPr>
          </w:p>
        </w:tc>
        <w:tc>
          <w:tcPr>
            <w:tcW w:w="548" w:type="dxa"/>
            <w:vAlign w:val="bottom"/>
          </w:tcPr>
          <w:p w:rsidR="000228D6" w:rsidRPr="0083030D" w:rsidRDefault="000228D6" w:rsidP="000E5217">
            <w:pPr>
              <w:spacing w:before="0" w:line="240" w:lineRule="auto"/>
              <w:jc w:val="center"/>
              <w:rPr>
                <w:b/>
                <w:sz w:val="16"/>
                <w:szCs w:val="16"/>
                <w:lang w:eastAsia="en-US"/>
              </w:rPr>
            </w:pPr>
          </w:p>
        </w:tc>
        <w:tc>
          <w:tcPr>
            <w:tcW w:w="280" w:type="dxa"/>
            <w:vAlign w:val="bottom"/>
          </w:tcPr>
          <w:p w:rsidR="000228D6" w:rsidRPr="0083030D" w:rsidRDefault="000228D6" w:rsidP="000E5217">
            <w:pPr>
              <w:spacing w:before="0" w:line="240" w:lineRule="auto"/>
              <w:jc w:val="right"/>
              <w:rPr>
                <w:sz w:val="16"/>
                <w:szCs w:val="16"/>
                <w:lang w:eastAsia="en-US"/>
              </w:rPr>
            </w:pPr>
          </w:p>
        </w:tc>
        <w:tc>
          <w:tcPr>
            <w:tcW w:w="1154" w:type="dxa"/>
            <w:vAlign w:val="bottom"/>
          </w:tcPr>
          <w:p w:rsidR="000228D6" w:rsidRPr="0083030D" w:rsidRDefault="000228D6" w:rsidP="000E5217">
            <w:pPr>
              <w:spacing w:before="0" w:line="240" w:lineRule="auto"/>
              <w:jc w:val="right"/>
              <w:rPr>
                <w:sz w:val="16"/>
                <w:szCs w:val="16"/>
                <w:lang w:eastAsia="en-US"/>
              </w:rPr>
            </w:pPr>
          </w:p>
        </w:tc>
        <w:tc>
          <w:tcPr>
            <w:tcW w:w="236" w:type="dxa"/>
          </w:tcPr>
          <w:p w:rsidR="000228D6" w:rsidRPr="0083030D" w:rsidRDefault="000228D6" w:rsidP="000E5217">
            <w:pPr>
              <w:spacing w:before="0" w:line="240" w:lineRule="auto"/>
              <w:jc w:val="right"/>
              <w:rPr>
                <w:sz w:val="16"/>
                <w:szCs w:val="16"/>
                <w:lang w:eastAsia="en-US"/>
              </w:rPr>
            </w:pPr>
          </w:p>
        </w:tc>
        <w:tc>
          <w:tcPr>
            <w:tcW w:w="1154" w:type="dxa"/>
            <w:vAlign w:val="bottom"/>
          </w:tcPr>
          <w:p w:rsidR="000228D6" w:rsidRPr="0083030D" w:rsidRDefault="000228D6" w:rsidP="000E5217">
            <w:pPr>
              <w:spacing w:before="0" w:line="240" w:lineRule="auto"/>
              <w:jc w:val="right"/>
              <w:rPr>
                <w:sz w:val="16"/>
                <w:szCs w:val="16"/>
                <w:lang w:eastAsia="en-US"/>
              </w:rPr>
            </w:pPr>
          </w:p>
        </w:tc>
      </w:tr>
      <w:tr w:rsidR="000228D6" w:rsidRPr="0083030D" w:rsidTr="000E5217">
        <w:trPr>
          <w:trHeight w:val="255"/>
        </w:trPr>
        <w:tc>
          <w:tcPr>
            <w:tcW w:w="3149" w:type="dxa"/>
            <w:vAlign w:val="bottom"/>
          </w:tcPr>
          <w:p w:rsidR="000228D6" w:rsidRPr="0083030D" w:rsidRDefault="000228D6" w:rsidP="000E5217">
            <w:pPr>
              <w:spacing w:before="0" w:line="240" w:lineRule="auto"/>
              <w:jc w:val="left"/>
              <w:rPr>
                <w:sz w:val="16"/>
                <w:szCs w:val="16"/>
                <w:lang w:eastAsia="en-US"/>
              </w:rPr>
            </w:pPr>
            <w:r w:rsidRPr="0083030D">
              <w:rPr>
                <w:b/>
                <w:sz w:val="16"/>
                <w:szCs w:val="16"/>
                <w:lang w:eastAsia="en-US"/>
              </w:rPr>
              <w:t>Transfereringar</w:t>
            </w:r>
          </w:p>
        </w:tc>
        <w:tc>
          <w:tcPr>
            <w:tcW w:w="548" w:type="dxa"/>
            <w:vAlign w:val="bottom"/>
          </w:tcPr>
          <w:p w:rsidR="000228D6" w:rsidRPr="0083030D" w:rsidRDefault="000228D6" w:rsidP="000E5217">
            <w:pPr>
              <w:spacing w:before="0" w:line="240" w:lineRule="auto"/>
              <w:jc w:val="center"/>
              <w:rPr>
                <w:b/>
                <w:sz w:val="16"/>
                <w:szCs w:val="16"/>
                <w:lang w:eastAsia="en-US"/>
              </w:rPr>
            </w:pPr>
          </w:p>
        </w:tc>
        <w:tc>
          <w:tcPr>
            <w:tcW w:w="280" w:type="dxa"/>
            <w:vAlign w:val="bottom"/>
          </w:tcPr>
          <w:p w:rsidR="000228D6" w:rsidRPr="0083030D" w:rsidRDefault="000228D6" w:rsidP="000E5217">
            <w:pPr>
              <w:spacing w:before="0" w:line="240" w:lineRule="auto"/>
              <w:jc w:val="right"/>
              <w:rPr>
                <w:sz w:val="16"/>
                <w:szCs w:val="16"/>
                <w:lang w:eastAsia="en-US"/>
              </w:rPr>
            </w:pPr>
          </w:p>
        </w:tc>
        <w:tc>
          <w:tcPr>
            <w:tcW w:w="1154" w:type="dxa"/>
            <w:vAlign w:val="bottom"/>
          </w:tcPr>
          <w:p w:rsidR="000228D6" w:rsidRPr="0083030D" w:rsidRDefault="000228D6" w:rsidP="000E5217">
            <w:pPr>
              <w:spacing w:before="0" w:line="240" w:lineRule="auto"/>
              <w:jc w:val="right"/>
              <w:rPr>
                <w:sz w:val="16"/>
                <w:szCs w:val="16"/>
                <w:lang w:eastAsia="en-US"/>
              </w:rPr>
            </w:pPr>
          </w:p>
        </w:tc>
        <w:tc>
          <w:tcPr>
            <w:tcW w:w="236" w:type="dxa"/>
          </w:tcPr>
          <w:p w:rsidR="000228D6" w:rsidRPr="0083030D" w:rsidRDefault="000228D6" w:rsidP="000E5217">
            <w:pPr>
              <w:spacing w:before="0" w:line="240" w:lineRule="auto"/>
              <w:jc w:val="right"/>
              <w:rPr>
                <w:sz w:val="16"/>
                <w:szCs w:val="16"/>
                <w:lang w:eastAsia="en-US"/>
              </w:rPr>
            </w:pPr>
          </w:p>
        </w:tc>
        <w:tc>
          <w:tcPr>
            <w:tcW w:w="1154" w:type="dxa"/>
            <w:vAlign w:val="bottom"/>
          </w:tcPr>
          <w:p w:rsidR="000228D6" w:rsidRPr="0083030D" w:rsidRDefault="000228D6" w:rsidP="000E5217">
            <w:pPr>
              <w:spacing w:before="0" w:line="240" w:lineRule="auto"/>
              <w:jc w:val="right"/>
              <w:rPr>
                <w:sz w:val="16"/>
                <w:szCs w:val="16"/>
                <w:lang w:eastAsia="en-US"/>
              </w:rPr>
            </w:pPr>
          </w:p>
        </w:tc>
      </w:tr>
      <w:tr w:rsidR="000228D6" w:rsidRPr="0083030D" w:rsidTr="000E5217">
        <w:trPr>
          <w:trHeight w:val="255"/>
        </w:trPr>
        <w:tc>
          <w:tcPr>
            <w:tcW w:w="3149" w:type="dxa"/>
            <w:vAlign w:val="bottom"/>
          </w:tcPr>
          <w:p w:rsidR="000228D6" w:rsidRPr="0083030D" w:rsidRDefault="000228D6" w:rsidP="000E5217">
            <w:pPr>
              <w:spacing w:before="0" w:line="240" w:lineRule="auto"/>
              <w:jc w:val="left"/>
              <w:rPr>
                <w:sz w:val="16"/>
                <w:szCs w:val="16"/>
                <w:lang w:eastAsia="en-US"/>
              </w:rPr>
            </w:pPr>
            <w:r w:rsidRPr="0083030D">
              <w:rPr>
                <w:sz w:val="16"/>
                <w:szCs w:val="16"/>
                <w:lang w:eastAsia="en-US"/>
              </w:rPr>
              <w:t>Medel som erhållits från stat</w:t>
            </w:r>
            <w:r w:rsidRPr="0083030D">
              <w:rPr>
                <w:sz w:val="16"/>
                <w:szCs w:val="16"/>
                <w:lang w:eastAsia="en-US"/>
              </w:rPr>
              <w:t>s</w:t>
            </w:r>
            <w:r w:rsidRPr="0083030D">
              <w:rPr>
                <w:sz w:val="16"/>
                <w:szCs w:val="16"/>
                <w:lang w:eastAsia="en-US"/>
              </w:rPr>
              <w:t>budgeten för finansi</w:t>
            </w:r>
            <w:r w:rsidRPr="0083030D">
              <w:rPr>
                <w:sz w:val="16"/>
                <w:szCs w:val="16"/>
                <w:lang w:eastAsia="en-US"/>
              </w:rPr>
              <w:t>e</w:t>
            </w:r>
            <w:r w:rsidRPr="0083030D">
              <w:rPr>
                <w:sz w:val="16"/>
                <w:szCs w:val="16"/>
                <w:lang w:eastAsia="en-US"/>
              </w:rPr>
              <w:t>ring av bidrag</w:t>
            </w:r>
          </w:p>
        </w:tc>
        <w:tc>
          <w:tcPr>
            <w:tcW w:w="548" w:type="dxa"/>
            <w:vAlign w:val="bottom"/>
          </w:tcPr>
          <w:p w:rsidR="000228D6" w:rsidRPr="0083030D" w:rsidRDefault="000228D6" w:rsidP="000E5217">
            <w:pPr>
              <w:spacing w:before="0" w:line="240" w:lineRule="auto"/>
              <w:jc w:val="center"/>
              <w:rPr>
                <w:b/>
                <w:sz w:val="16"/>
                <w:szCs w:val="16"/>
                <w:lang w:eastAsia="en-US"/>
              </w:rPr>
            </w:pPr>
          </w:p>
        </w:tc>
        <w:tc>
          <w:tcPr>
            <w:tcW w:w="280" w:type="dxa"/>
            <w:vAlign w:val="bottom"/>
          </w:tcPr>
          <w:p w:rsidR="000228D6" w:rsidRPr="0083030D" w:rsidRDefault="000228D6" w:rsidP="000E5217">
            <w:pPr>
              <w:spacing w:before="0" w:line="240" w:lineRule="auto"/>
              <w:jc w:val="right"/>
              <w:rPr>
                <w:sz w:val="16"/>
                <w:szCs w:val="16"/>
                <w:lang w:eastAsia="en-US"/>
              </w:rPr>
            </w:pPr>
          </w:p>
        </w:tc>
        <w:tc>
          <w:tcPr>
            <w:tcW w:w="1154" w:type="dxa"/>
            <w:vAlign w:val="bottom"/>
          </w:tcPr>
          <w:p w:rsidR="000228D6" w:rsidRPr="0083030D" w:rsidRDefault="000228D6" w:rsidP="000E5217">
            <w:pPr>
              <w:spacing w:before="0" w:line="240" w:lineRule="auto"/>
              <w:jc w:val="right"/>
              <w:rPr>
                <w:sz w:val="16"/>
                <w:szCs w:val="16"/>
                <w:lang w:eastAsia="en-US"/>
              </w:rPr>
            </w:pPr>
            <w:r w:rsidRPr="0083030D">
              <w:rPr>
                <w:sz w:val="16"/>
                <w:szCs w:val="16"/>
                <w:lang w:eastAsia="en-US"/>
              </w:rPr>
              <w:t>4 500</w:t>
            </w:r>
          </w:p>
        </w:tc>
        <w:tc>
          <w:tcPr>
            <w:tcW w:w="236" w:type="dxa"/>
          </w:tcPr>
          <w:p w:rsidR="000228D6" w:rsidRPr="0083030D" w:rsidRDefault="000228D6" w:rsidP="000E5217">
            <w:pPr>
              <w:spacing w:before="0" w:line="240" w:lineRule="auto"/>
              <w:jc w:val="right"/>
              <w:rPr>
                <w:sz w:val="16"/>
                <w:szCs w:val="16"/>
                <w:lang w:eastAsia="en-US"/>
              </w:rPr>
            </w:pPr>
          </w:p>
        </w:tc>
        <w:tc>
          <w:tcPr>
            <w:tcW w:w="1154" w:type="dxa"/>
            <w:vAlign w:val="bottom"/>
          </w:tcPr>
          <w:p w:rsidR="000228D6" w:rsidRPr="0083030D" w:rsidRDefault="000228D6" w:rsidP="000E5217">
            <w:pPr>
              <w:spacing w:before="0" w:line="240" w:lineRule="auto"/>
              <w:jc w:val="right"/>
              <w:rPr>
                <w:sz w:val="16"/>
                <w:szCs w:val="16"/>
                <w:lang w:eastAsia="en-US"/>
              </w:rPr>
            </w:pPr>
            <w:r w:rsidRPr="0083030D">
              <w:rPr>
                <w:sz w:val="16"/>
                <w:szCs w:val="16"/>
                <w:lang w:eastAsia="en-US"/>
              </w:rPr>
              <w:t>4  252</w:t>
            </w:r>
          </w:p>
        </w:tc>
      </w:tr>
      <w:tr w:rsidR="000228D6" w:rsidRPr="0083030D" w:rsidTr="000E5217">
        <w:trPr>
          <w:trHeight w:val="255"/>
        </w:trPr>
        <w:tc>
          <w:tcPr>
            <w:tcW w:w="3149" w:type="dxa"/>
            <w:vAlign w:val="bottom"/>
          </w:tcPr>
          <w:p w:rsidR="000228D6" w:rsidRPr="0083030D" w:rsidRDefault="000228D6" w:rsidP="000E5217">
            <w:pPr>
              <w:spacing w:before="0" w:line="240" w:lineRule="auto"/>
              <w:jc w:val="left"/>
              <w:rPr>
                <w:sz w:val="16"/>
                <w:szCs w:val="16"/>
                <w:lang w:eastAsia="en-US"/>
              </w:rPr>
            </w:pPr>
            <w:r w:rsidRPr="0083030D">
              <w:rPr>
                <w:sz w:val="16"/>
                <w:szCs w:val="16"/>
                <w:lang w:eastAsia="en-US"/>
              </w:rPr>
              <w:t>Lämnade bidrag</w:t>
            </w:r>
          </w:p>
        </w:tc>
        <w:tc>
          <w:tcPr>
            <w:tcW w:w="548" w:type="dxa"/>
            <w:vAlign w:val="bottom"/>
          </w:tcPr>
          <w:p w:rsidR="000228D6" w:rsidRPr="0083030D" w:rsidRDefault="000228D6" w:rsidP="000E5217">
            <w:pPr>
              <w:spacing w:before="0" w:line="240" w:lineRule="auto"/>
              <w:jc w:val="center"/>
              <w:rPr>
                <w:b/>
                <w:sz w:val="16"/>
                <w:szCs w:val="16"/>
                <w:lang w:eastAsia="en-US"/>
              </w:rPr>
            </w:pPr>
          </w:p>
        </w:tc>
        <w:tc>
          <w:tcPr>
            <w:tcW w:w="280" w:type="dxa"/>
            <w:vAlign w:val="bottom"/>
          </w:tcPr>
          <w:p w:rsidR="000228D6" w:rsidRPr="0083030D" w:rsidRDefault="000228D6" w:rsidP="000E5217">
            <w:pPr>
              <w:spacing w:before="0" w:line="240" w:lineRule="auto"/>
              <w:jc w:val="right"/>
              <w:rPr>
                <w:sz w:val="16"/>
                <w:szCs w:val="16"/>
                <w:lang w:eastAsia="en-US"/>
              </w:rPr>
            </w:pPr>
          </w:p>
        </w:tc>
        <w:tc>
          <w:tcPr>
            <w:tcW w:w="1154" w:type="dxa"/>
            <w:tcBorders>
              <w:bottom w:val="single" w:sz="4" w:space="0" w:color="auto"/>
            </w:tcBorders>
            <w:vAlign w:val="bottom"/>
          </w:tcPr>
          <w:p w:rsidR="000228D6" w:rsidRPr="0083030D" w:rsidRDefault="00EF2396" w:rsidP="000E5217">
            <w:pPr>
              <w:spacing w:before="0" w:line="240" w:lineRule="auto"/>
              <w:jc w:val="right"/>
              <w:rPr>
                <w:sz w:val="16"/>
                <w:szCs w:val="16"/>
                <w:lang w:eastAsia="en-US"/>
              </w:rPr>
            </w:pPr>
            <w:r w:rsidRPr="0083030D">
              <w:rPr>
                <w:sz w:val="16"/>
                <w:szCs w:val="16"/>
                <w:lang w:eastAsia="en-US"/>
              </w:rPr>
              <w:t>–</w:t>
            </w:r>
            <w:r w:rsidR="000228D6" w:rsidRPr="0083030D">
              <w:rPr>
                <w:sz w:val="16"/>
                <w:szCs w:val="16"/>
                <w:lang w:eastAsia="en-US"/>
              </w:rPr>
              <w:t>4 500</w:t>
            </w:r>
          </w:p>
        </w:tc>
        <w:tc>
          <w:tcPr>
            <w:tcW w:w="236" w:type="dxa"/>
            <w:tcBorders>
              <w:bottom w:val="single" w:sz="4" w:space="0" w:color="auto"/>
            </w:tcBorders>
          </w:tcPr>
          <w:p w:rsidR="000228D6" w:rsidRPr="0083030D" w:rsidRDefault="000228D6" w:rsidP="000E5217">
            <w:pPr>
              <w:spacing w:before="0" w:line="240" w:lineRule="auto"/>
              <w:jc w:val="right"/>
              <w:rPr>
                <w:sz w:val="16"/>
                <w:szCs w:val="16"/>
                <w:lang w:eastAsia="en-US"/>
              </w:rPr>
            </w:pPr>
          </w:p>
        </w:tc>
        <w:tc>
          <w:tcPr>
            <w:tcW w:w="1154" w:type="dxa"/>
            <w:tcBorders>
              <w:bottom w:val="single" w:sz="4" w:space="0" w:color="auto"/>
            </w:tcBorders>
            <w:vAlign w:val="bottom"/>
          </w:tcPr>
          <w:p w:rsidR="000228D6" w:rsidRPr="0083030D" w:rsidRDefault="000228D6" w:rsidP="000E5217">
            <w:pPr>
              <w:spacing w:before="0" w:line="240" w:lineRule="auto"/>
              <w:jc w:val="right"/>
              <w:rPr>
                <w:sz w:val="16"/>
                <w:szCs w:val="16"/>
                <w:lang w:eastAsia="en-US"/>
              </w:rPr>
            </w:pPr>
            <w:r w:rsidRPr="0083030D">
              <w:rPr>
                <w:sz w:val="16"/>
                <w:szCs w:val="16"/>
                <w:lang w:eastAsia="en-US"/>
              </w:rPr>
              <w:t>–4  252</w:t>
            </w:r>
          </w:p>
        </w:tc>
      </w:tr>
      <w:tr w:rsidR="000228D6" w:rsidRPr="0083030D" w:rsidTr="000E5217">
        <w:trPr>
          <w:trHeight w:val="300"/>
        </w:trPr>
        <w:tc>
          <w:tcPr>
            <w:tcW w:w="3149" w:type="dxa"/>
            <w:vAlign w:val="bottom"/>
          </w:tcPr>
          <w:p w:rsidR="000228D6" w:rsidRPr="0083030D" w:rsidRDefault="000228D6" w:rsidP="000E5217">
            <w:pPr>
              <w:spacing w:before="0" w:line="240" w:lineRule="auto"/>
              <w:jc w:val="left"/>
              <w:rPr>
                <w:b/>
                <w:sz w:val="16"/>
                <w:szCs w:val="16"/>
                <w:lang w:eastAsia="en-US"/>
              </w:rPr>
            </w:pPr>
            <w:r w:rsidRPr="0083030D">
              <w:rPr>
                <w:b/>
                <w:sz w:val="16"/>
                <w:szCs w:val="16"/>
                <w:lang w:eastAsia="en-US"/>
              </w:rPr>
              <w:t>Saldo</w:t>
            </w:r>
          </w:p>
        </w:tc>
        <w:tc>
          <w:tcPr>
            <w:tcW w:w="548" w:type="dxa"/>
            <w:vAlign w:val="bottom"/>
          </w:tcPr>
          <w:p w:rsidR="000228D6" w:rsidRPr="0083030D" w:rsidRDefault="000228D6" w:rsidP="000E5217">
            <w:pPr>
              <w:spacing w:before="0" w:line="240" w:lineRule="auto"/>
              <w:jc w:val="center"/>
              <w:rPr>
                <w:b/>
                <w:sz w:val="16"/>
                <w:szCs w:val="16"/>
                <w:lang w:eastAsia="en-US"/>
              </w:rPr>
            </w:pPr>
          </w:p>
        </w:tc>
        <w:tc>
          <w:tcPr>
            <w:tcW w:w="280" w:type="dxa"/>
            <w:vAlign w:val="bottom"/>
          </w:tcPr>
          <w:p w:rsidR="000228D6" w:rsidRPr="0083030D" w:rsidRDefault="000228D6" w:rsidP="000E5217">
            <w:pPr>
              <w:spacing w:before="0" w:line="240" w:lineRule="auto"/>
              <w:jc w:val="right"/>
              <w:rPr>
                <w:sz w:val="16"/>
                <w:szCs w:val="16"/>
                <w:lang w:eastAsia="en-US"/>
              </w:rPr>
            </w:pPr>
          </w:p>
        </w:tc>
        <w:tc>
          <w:tcPr>
            <w:tcW w:w="1154" w:type="dxa"/>
            <w:tcBorders>
              <w:top w:val="single" w:sz="4" w:space="0" w:color="auto"/>
            </w:tcBorders>
            <w:vAlign w:val="bottom"/>
          </w:tcPr>
          <w:p w:rsidR="000228D6" w:rsidRPr="0083030D" w:rsidRDefault="000228D6" w:rsidP="000E5217">
            <w:pPr>
              <w:pStyle w:val="Normaltindrag"/>
              <w:jc w:val="right"/>
              <w:rPr>
                <w:b/>
                <w:sz w:val="16"/>
                <w:szCs w:val="16"/>
              </w:rPr>
            </w:pPr>
            <w:r w:rsidRPr="0083030D">
              <w:rPr>
                <w:b/>
                <w:sz w:val="16"/>
                <w:szCs w:val="16"/>
              </w:rPr>
              <w:t>0</w:t>
            </w:r>
          </w:p>
        </w:tc>
        <w:tc>
          <w:tcPr>
            <w:tcW w:w="236" w:type="dxa"/>
            <w:tcBorders>
              <w:top w:val="single" w:sz="4" w:space="0" w:color="auto"/>
            </w:tcBorders>
          </w:tcPr>
          <w:p w:rsidR="000228D6" w:rsidRPr="0083030D" w:rsidRDefault="000228D6" w:rsidP="000E5217">
            <w:pPr>
              <w:pStyle w:val="Normaltindrag"/>
              <w:jc w:val="right"/>
              <w:rPr>
                <w:sz w:val="16"/>
                <w:szCs w:val="16"/>
              </w:rPr>
            </w:pPr>
          </w:p>
        </w:tc>
        <w:tc>
          <w:tcPr>
            <w:tcW w:w="1154" w:type="dxa"/>
            <w:tcBorders>
              <w:top w:val="single" w:sz="4" w:space="0" w:color="auto"/>
            </w:tcBorders>
            <w:vAlign w:val="bottom"/>
          </w:tcPr>
          <w:p w:rsidR="000228D6" w:rsidRPr="0083030D" w:rsidRDefault="000228D6" w:rsidP="000E5217">
            <w:pPr>
              <w:pStyle w:val="Normaltindrag"/>
              <w:jc w:val="right"/>
              <w:rPr>
                <w:b/>
                <w:sz w:val="16"/>
                <w:szCs w:val="16"/>
              </w:rPr>
            </w:pPr>
            <w:r w:rsidRPr="0083030D">
              <w:rPr>
                <w:b/>
                <w:sz w:val="16"/>
                <w:szCs w:val="16"/>
              </w:rPr>
              <w:t>0</w:t>
            </w:r>
          </w:p>
        </w:tc>
      </w:tr>
      <w:tr w:rsidR="000228D6" w:rsidRPr="0083030D" w:rsidTr="000E5217">
        <w:trPr>
          <w:trHeight w:val="365"/>
        </w:trPr>
        <w:tc>
          <w:tcPr>
            <w:tcW w:w="3149" w:type="dxa"/>
            <w:vAlign w:val="bottom"/>
          </w:tcPr>
          <w:p w:rsidR="000228D6" w:rsidRPr="0083030D" w:rsidRDefault="000228D6" w:rsidP="000E5217">
            <w:pPr>
              <w:spacing w:before="0" w:line="240" w:lineRule="auto"/>
              <w:jc w:val="left"/>
              <w:rPr>
                <w:sz w:val="16"/>
                <w:szCs w:val="16"/>
                <w:lang w:eastAsia="en-US"/>
              </w:rPr>
            </w:pPr>
          </w:p>
        </w:tc>
        <w:tc>
          <w:tcPr>
            <w:tcW w:w="548" w:type="dxa"/>
            <w:vAlign w:val="bottom"/>
          </w:tcPr>
          <w:p w:rsidR="000228D6" w:rsidRPr="0083030D" w:rsidRDefault="000228D6" w:rsidP="000E5217">
            <w:pPr>
              <w:spacing w:before="0" w:line="240" w:lineRule="auto"/>
              <w:jc w:val="center"/>
              <w:rPr>
                <w:b/>
                <w:sz w:val="16"/>
                <w:szCs w:val="16"/>
                <w:lang w:eastAsia="en-US"/>
              </w:rPr>
            </w:pPr>
          </w:p>
        </w:tc>
        <w:tc>
          <w:tcPr>
            <w:tcW w:w="280" w:type="dxa"/>
            <w:vAlign w:val="bottom"/>
          </w:tcPr>
          <w:p w:rsidR="000228D6" w:rsidRPr="0083030D" w:rsidRDefault="000228D6" w:rsidP="000E5217">
            <w:pPr>
              <w:spacing w:before="0" w:line="240" w:lineRule="auto"/>
              <w:jc w:val="right"/>
              <w:rPr>
                <w:sz w:val="16"/>
                <w:szCs w:val="16"/>
                <w:lang w:eastAsia="en-US"/>
              </w:rPr>
            </w:pPr>
          </w:p>
        </w:tc>
        <w:tc>
          <w:tcPr>
            <w:tcW w:w="1154" w:type="dxa"/>
            <w:vAlign w:val="bottom"/>
          </w:tcPr>
          <w:p w:rsidR="000228D6" w:rsidRPr="0083030D" w:rsidRDefault="000228D6" w:rsidP="000E5217">
            <w:pPr>
              <w:spacing w:before="0" w:line="240" w:lineRule="auto"/>
              <w:jc w:val="right"/>
              <w:rPr>
                <w:sz w:val="16"/>
                <w:szCs w:val="16"/>
                <w:lang w:eastAsia="en-US"/>
              </w:rPr>
            </w:pPr>
          </w:p>
        </w:tc>
        <w:tc>
          <w:tcPr>
            <w:tcW w:w="236" w:type="dxa"/>
          </w:tcPr>
          <w:p w:rsidR="000228D6" w:rsidRPr="0083030D" w:rsidRDefault="000228D6" w:rsidP="000E5217">
            <w:pPr>
              <w:spacing w:before="0" w:line="240" w:lineRule="auto"/>
              <w:jc w:val="right"/>
              <w:rPr>
                <w:sz w:val="16"/>
                <w:szCs w:val="16"/>
                <w:lang w:eastAsia="en-US"/>
              </w:rPr>
            </w:pPr>
          </w:p>
        </w:tc>
        <w:tc>
          <w:tcPr>
            <w:tcW w:w="1154" w:type="dxa"/>
            <w:vAlign w:val="bottom"/>
          </w:tcPr>
          <w:p w:rsidR="000228D6" w:rsidRPr="0083030D" w:rsidRDefault="000228D6" w:rsidP="000E5217">
            <w:pPr>
              <w:spacing w:before="0" w:line="240" w:lineRule="auto"/>
              <w:jc w:val="right"/>
              <w:rPr>
                <w:sz w:val="16"/>
                <w:szCs w:val="16"/>
                <w:lang w:eastAsia="en-US"/>
              </w:rPr>
            </w:pPr>
          </w:p>
        </w:tc>
      </w:tr>
      <w:tr w:rsidR="000228D6" w:rsidRPr="0083030D" w:rsidTr="000E5217">
        <w:trPr>
          <w:trHeight w:val="255"/>
        </w:trPr>
        <w:tc>
          <w:tcPr>
            <w:tcW w:w="3149" w:type="dxa"/>
            <w:tcBorders>
              <w:bottom w:val="single" w:sz="4" w:space="0" w:color="auto"/>
            </w:tcBorders>
            <w:vAlign w:val="bottom"/>
          </w:tcPr>
          <w:p w:rsidR="000228D6" w:rsidRPr="0083030D" w:rsidRDefault="000228D6" w:rsidP="000E5217">
            <w:pPr>
              <w:spacing w:before="0" w:line="240" w:lineRule="auto"/>
              <w:jc w:val="left"/>
              <w:rPr>
                <w:b/>
                <w:sz w:val="16"/>
                <w:szCs w:val="16"/>
                <w:lang w:eastAsia="en-US"/>
              </w:rPr>
            </w:pPr>
            <w:r w:rsidRPr="0083030D">
              <w:rPr>
                <w:b/>
                <w:sz w:val="16"/>
                <w:szCs w:val="16"/>
                <w:lang w:eastAsia="en-US"/>
              </w:rPr>
              <w:t>Årets kapitalförändring</w:t>
            </w:r>
          </w:p>
        </w:tc>
        <w:tc>
          <w:tcPr>
            <w:tcW w:w="548" w:type="dxa"/>
            <w:tcBorders>
              <w:bottom w:val="single" w:sz="4" w:space="0" w:color="auto"/>
            </w:tcBorders>
            <w:vAlign w:val="bottom"/>
          </w:tcPr>
          <w:p w:rsidR="000228D6" w:rsidRPr="0083030D" w:rsidRDefault="000228D6" w:rsidP="000E5217">
            <w:pPr>
              <w:spacing w:before="0" w:line="240" w:lineRule="auto"/>
              <w:jc w:val="center"/>
              <w:rPr>
                <w:b/>
                <w:sz w:val="16"/>
                <w:szCs w:val="16"/>
                <w:lang w:eastAsia="en-US"/>
              </w:rPr>
            </w:pPr>
            <w:r w:rsidRPr="0083030D">
              <w:rPr>
                <w:b/>
                <w:sz w:val="16"/>
                <w:szCs w:val="16"/>
                <w:lang w:eastAsia="en-US"/>
              </w:rPr>
              <w:t>7</w:t>
            </w:r>
          </w:p>
        </w:tc>
        <w:tc>
          <w:tcPr>
            <w:tcW w:w="280" w:type="dxa"/>
            <w:tcBorders>
              <w:bottom w:val="single" w:sz="4" w:space="0" w:color="auto"/>
            </w:tcBorders>
            <w:vAlign w:val="bottom"/>
          </w:tcPr>
          <w:p w:rsidR="000228D6" w:rsidRPr="0083030D" w:rsidRDefault="000228D6" w:rsidP="000E5217">
            <w:pPr>
              <w:spacing w:before="0" w:line="240" w:lineRule="auto"/>
              <w:jc w:val="right"/>
              <w:rPr>
                <w:b/>
                <w:sz w:val="16"/>
                <w:szCs w:val="16"/>
                <w:lang w:eastAsia="en-US"/>
              </w:rPr>
            </w:pPr>
          </w:p>
        </w:tc>
        <w:tc>
          <w:tcPr>
            <w:tcW w:w="1154" w:type="dxa"/>
            <w:tcBorders>
              <w:bottom w:val="single" w:sz="4" w:space="0" w:color="auto"/>
            </w:tcBorders>
            <w:vAlign w:val="bottom"/>
          </w:tcPr>
          <w:p w:rsidR="000228D6" w:rsidRPr="0083030D" w:rsidRDefault="000228D6" w:rsidP="000E5217">
            <w:pPr>
              <w:spacing w:before="0" w:line="240" w:lineRule="auto"/>
              <w:jc w:val="right"/>
              <w:rPr>
                <w:b/>
                <w:sz w:val="16"/>
                <w:szCs w:val="16"/>
                <w:lang w:eastAsia="en-US"/>
              </w:rPr>
            </w:pPr>
            <w:r w:rsidRPr="0083030D">
              <w:rPr>
                <w:b/>
                <w:sz w:val="16"/>
                <w:szCs w:val="16"/>
                <w:lang w:eastAsia="en-US"/>
              </w:rPr>
              <w:t>17 957</w:t>
            </w:r>
          </w:p>
        </w:tc>
        <w:tc>
          <w:tcPr>
            <w:tcW w:w="236" w:type="dxa"/>
            <w:tcBorders>
              <w:bottom w:val="single" w:sz="4" w:space="0" w:color="auto"/>
            </w:tcBorders>
          </w:tcPr>
          <w:p w:rsidR="000228D6" w:rsidRPr="0083030D" w:rsidRDefault="000228D6" w:rsidP="000E5217">
            <w:pPr>
              <w:spacing w:before="0" w:line="240" w:lineRule="auto"/>
              <w:jc w:val="right"/>
              <w:rPr>
                <w:b/>
                <w:sz w:val="16"/>
                <w:szCs w:val="16"/>
                <w:lang w:eastAsia="en-US"/>
              </w:rPr>
            </w:pPr>
          </w:p>
        </w:tc>
        <w:tc>
          <w:tcPr>
            <w:tcW w:w="1154" w:type="dxa"/>
            <w:tcBorders>
              <w:bottom w:val="single" w:sz="4" w:space="0" w:color="auto"/>
            </w:tcBorders>
            <w:vAlign w:val="bottom"/>
          </w:tcPr>
          <w:p w:rsidR="000228D6" w:rsidRPr="0083030D" w:rsidRDefault="000228D6" w:rsidP="000E5217">
            <w:pPr>
              <w:spacing w:before="0" w:line="240" w:lineRule="auto"/>
              <w:jc w:val="right"/>
              <w:rPr>
                <w:b/>
                <w:sz w:val="16"/>
                <w:szCs w:val="16"/>
                <w:lang w:eastAsia="en-US"/>
              </w:rPr>
            </w:pPr>
            <w:r w:rsidRPr="0083030D">
              <w:rPr>
                <w:b/>
                <w:sz w:val="16"/>
                <w:szCs w:val="16"/>
                <w:lang w:eastAsia="en-US"/>
              </w:rPr>
              <w:t>–12 305</w:t>
            </w:r>
          </w:p>
        </w:tc>
      </w:tr>
      <w:tr w:rsidR="000228D6" w:rsidRPr="0083030D" w:rsidTr="000E5217">
        <w:trPr>
          <w:trHeight w:val="300"/>
        </w:trPr>
        <w:tc>
          <w:tcPr>
            <w:tcW w:w="3149" w:type="dxa"/>
            <w:tcBorders>
              <w:top w:val="single" w:sz="4" w:space="0" w:color="auto"/>
            </w:tcBorders>
            <w:vAlign w:val="bottom"/>
          </w:tcPr>
          <w:p w:rsidR="000228D6" w:rsidRPr="0083030D" w:rsidRDefault="000228D6" w:rsidP="000E5217">
            <w:pPr>
              <w:spacing w:before="0" w:line="240" w:lineRule="auto"/>
              <w:jc w:val="left"/>
              <w:rPr>
                <w:b/>
                <w:sz w:val="16"/>
                <w:szCs w:val="16"/>
                <w:lang w:eastAsia="en-US"/>
              </w:rPr>
            </w:pPr>
          </w:p>
        </w:tc>
        <w:tc>
          <w:tcPr>
            <w:tcW w:w="548" w:type="dxa"/>
            <w:tcBorders>
              <w:top w:val="single" w:sz="4" w:space="0" w:color="auto"/>
            </w:tcBorders>
            <w:vAlign w:val="bottom"/>
          </w:tcPr>
          <w:p w:rsidR="000228D6" w:rsidRPr="0083030D" w:rsidRDefault="000228D6" w:rsidP="000E5217">
            <w:pPr>
              <w:spacing w:before="0" w:line="240" w:lineRule="auto"/>
              <w:jc w:val="center"/>
              <w:rPr>
                <w:b/>
                <w:sz w:val="16"/>
                <w:szCs w:val="16"/>
                <w:lang w:eastAsia="en-US"/>
              </w:rPr>
            </w:pPr>
          </w:p>
        </w:tc>
        <w:tc>
          <w:tcPr>
            <w:tcW w:w="280" w:type="dxa"/>
            <w:tcBorders>
              <w:top w:val="single" w:sz="4" w:space="0" w:color="auto"/>
            </w:tcBorders>
            <w:vAlign w:val="bottom"/>
          </w:tcPr>
          <w:p w:rsidR="000228D6" w:rsidRPr="0083030D" w:rsidRDefault="000228D6" w:rsidP="000E5217">
            <w:pPr>
              <w:spacing w:before="0" w:line="240" w:lineRule="auto"/>
              <w:jc w:val="right"/>
              <w:rPr>
                <w:b/>
                <w:sz w:val="16"/>
                <w:szCs w:val="16"/>
                <w:lang w:eastAsia="en-US"/>
              </w:rPr>
            </w:pPr>
          </w:p>
        </w:tc>
        <w:tc>
          <w:tcPr>
            <w:tcW w:w="1154" w:type="dxa"/>
            <w:tcBorders>
              <w:top w:val="single" w:sz="4" w:space="0" w:color="auto"/>
            </w:tcBorders>
            <w:vAlign w:val="bottom"/>
          </w:tcPr>
          <w:p w:rsidR="000228D6" w:rsidRPr="0083030D" w:rsidRDefault="000228D6" w:rsidP="000E5217">
            <w:pPr>
              <w:spacing w:before="0" w:line="240" w:lineRule="auto"/>
              <w:jc w:val="right"/>
              <w:rPr>
                <w:b/>
                <w:sz w:val="16"/>
                <w:szCs w:val="16"/>
                <w:lang w:eastAsia="en-US"/>
              </w:rPr>
            </w:pPr>
          </w:p>
        </w:tc>
        <w:tc>
          <w:tcPr>
            <w:tcW w:w="236" w:type="dxa"/>
            <w:tcBorders>
              <w:top w:val="single" w:sz="4" w:space="0" w:color="auto"/>
            </w:tcBorders>
          </w:tcPr>
          <w:p w:rsidR="000228D6" w:rsidRPr="0083030D" w:rsidRDefault="000228D6" w:rsidP="000E5217">
            <w:pPr>
              <w:spacing w:before="0" w:line="240" w:lineRule="auto"/>
              <w:jc w:val="right"/>
              <w:rPr>
                <w:b/>
                <w:sz w:val="16"/>
                <w:szCs w:val="16"/>
                <w:lang w:eastAsia="en-US"/>
              </w:rPr>
            </w:pPr>
          </w:p>
        </w:tc>
        <w:tc>
          <w:tcPr>
            <w:tcW w:w="1154" w:type="dxa"/>
            <w:tcBorders>
              <w:top w:val="single" w:sz="4" w:space="0" w:color="auto"/>
            </w:tcBorders>
            <w:vAlign w:val="bottom"/>
          </w:tcPr>
          <w:p w:rsidR="000228D6" w:rsidRPr="0083030D" w:rsidRDefault="000228D6" w:rsidP="000E5217">
            <w:pPr>
              <w:spacing w:before="0" w:line="240" w:lineRule="auto"/>
              <w:jc w:val="right"/>
              <w:rPr>
                <w:b/>
                <w:sz w:val="16"/>
                <w:szCs w:val="16"/>
                <w:lang w:eastAsia="en-US"/>
              </w:rPr>
            </w:pPr>
          </w:p>
        </w:tc>
      </w:tr>
    </w:tbl>
    <w:p w:rsidR="00481B28" w:rsidRPr="0083030D" w:rsidRDefault="00481B28" w:rsidP="006C1DED">
      <w:pPr>
        <w:pStyle w:val="Rubrik3"/>
        <w:rPr>
          <w:noProof w:val="0"/>
        </w:rPr>
      </w:pPr>
      <w:bookmarkStart w:id="75" w:name="_Toc190535504"/>
      <w:bookmarkStart w:id="76" w:name="_Toc190762621"/>
      <w:bookmarkStart w:id="77" w:name="_Toc191201148"/>
    </w:p>
    <w:p w:rsidR="000228D6" w:rsidRPr="0083030D" w:rsidRDefault="00481B28" w:rsidP="006C1DED">
      <w:pPr>
        <w:pStyle w:val="Rubrik3"/>
        <w:rPr>
          <w:noProof w:val="0"/>
        </w:rPr>
      </w:pPr>
      <w:r w:rsidRPr="0083030D">
        <w:rPr>
          <w:noProof w:val="0"/>
        </w:rPr>
        <w:br w:type="page"/>
      </w:r>
      <w:bookmarkStart w:id="78" w:name="_Toc222797003"/>
      <w:r w:rsidR="000228D6" w:rsidRPr="0083030D">
        <w:rPr>
          <w:noProof w:val="0"/>
        </w:rPr>
        <w:t>Balansräkning</w:t>
      </w:r>
      <w:bookmarkEnd w:id="75"/>
      <w:bookmarkEnd w:id="76"/>
      <w:bookmarkEnd w:id="77"/>
      <w:bookmarkEnd w:id="78"/>
      <w:r w:rsidR="000228D6" w:rsidRPr="0083030D">
        <w:rPr>
          <w:noProof w:val="0"/>
        </w:rPr>
        <w:t xml:space="preserve"> </w:t>
      </w:r>
    </w:p>
    <w:tbl>
      <w:tblPr>
        <w:tblW w:w="6117" w:type="dxa"/>
        <w:tblInd w:w="108" w:type="dxa"/>
        <w:tblLayout w:type="fixed"/>
        <w:tblLook w:val="0000" w:firstRow="0" w:lastRow="0" w:firstColumn="0" w:lastColumn="0" w:noHBand="0" w:noVBand="0"/>
      </w:tblPr>
      <w:tblGrid>
        <w:gridCol w:w="3175"/>
        <w:gridCol w:w="493"/>
        <w:gridCol w:w="236"/>
        <w:gridCol w:w="872"/>
        <w:gridCol w:w="469"/>
        <w:gridCol w:w="872"/>
      </w:tblGrid>
      <w:tr w:rsidR="000228D6" w:rsidRPr="0083030D" w:rsidTr="003D7B14">
        <w:trPr>
          <w:trHeight w:val="300"/>
        </w:trPr>
        <w:tc>
          <w:tcPr>
            <w:tcW w:w="3175" w:type="dxa"/>
            <w:tcBorders>
              <w:top w:val="single" w:sz="4" w:space="0" w:color="auto"/>
              <w:bottom w:val="single" w:sz="4" w:space="0" w:color="auto"/>
            </w:tcBorders>
            <w:vAlign w:val="bottom"/>
          </w:tcPr>
          <w:p w:rsidR="000228D6" w:rsidRPr="0083030D" w:rsidRDefault="000228D6" w:rsidP="000228D6">
            <w:pPr>
              <w:spacing w:before="0" w:line="240" w:lineRule="auto"/>
              <w:jc w:val="left"/>
              <w:rPr>
                <w:b/>
                <w:sz w:val="16"/>
                <w:szCs w:val="16"/>
                <w:lang w:eastAsia="en-US"/>
              </w:rPr>
            </w:pPr>
            <w:r w:rsidRPr="0083030D">
              <w:rPr>
                <w:b/>
                <w:sz w:val="16"/>
                <w:szCs w:val="16"/>
                <w:lang w:eastAsia="en-US"/>
              </w:rPr>
              <w:t>(tkr)</w:t>
            </w:r>
          </w:p>
        </w:tc>
        <w:tc>
          <w:tcPr>
            <w:tcW w:w="493" w:type="dxa"/>
            <w:tcBorders>
              <w:top w:val="single" w:sz="4" w:space="0" w:color="auto"/>
              <w:bottom w:val="single" w:sz="4" w:space="0" w:color="auto"/>
            </w:tcBorders>
            <w:vAlign w:val="bottom"/>
          </w:tcPr>
          <w:p w:rsidR="000228D6" w:rsidRPr="0083030D" w:rsidRDefault="000228D6" w:rsidP="000228D6">
            <w:pPr>
              <w:spacing w:before="0" w:line="240" w:lineRule="auto"/>
              <w:jc w:val="center"/>
              <w:rPr>
                <w:b/>
                <w:spacing w:val="-2"/>
                <w:sz w:val="16"/>
                <w:szCs w:val="16"/>
                <w:lang w:eastAsia="en-US"/>
              </w:rPr>
            </w:pPr>
            <w:r w:rsidRPr="0083030D">
              <w:rPr>
                <w:b/>
                <w:spacing w:val="-2"/>
                <w:sz w:val="16"/>
                <w:szCs w:val="16"/>
                <w:lang w:eastAsia="en-US"/>
              </w:rPr>
              <w:t>Not</w:t>
            </w:r>
          </w:p>
        </w:tc>
        <w:tc>
          <w:tcPr>
            <w:tcW w:w="236" w:type="dxa"/>
            <w:tcBorders>
              <w:top w:val="single" w:sz="4" w:space="0" w:color="auto"/>
              <w:bottom w:val="single" w:sz="4" w:space="0" w:color="auto"/>
            </w:tcBorders>
          </w:tcPr>
          <w:p w:rsidR="000228D6" w:rsidRPr="0083030D" w:rsidRDefault="000228D6" w:rsidP="000228D6">
            <w:pPr>
              <w:spacing w:before="0" w:line="240" w:lineRule="auto"/>
              <w:jc w:val="right"/>
              <w:rPr>
                <w:b/>
                <w:sz w:val="16"/>
                <w:szCs w:val="16"/>
                <w:lang w:eastAsia="en-US"/>
              </w:rPr>
            </w:pPr>
          </w:p>
        </w:tc>
        <w:tc>
          <w:tcPr>
            <w:tcW w:w="872" w:type="dxa"/>
            <w:tcBorders>
              <w:top w:val="single" w:sz="4" w:space="0" w:color="auto"/>
              <w:bottom w:val="single" w:sz="4" w:space="0" w:color="auto"/>
            </w:tcBorders>
            <w:vAlign w:val="bottom"/>
          </w:tcPr>
          <w:p w:rsidR="000228D6" w:rsidRPr="0083030D" w:rsidRDefault="000228D6" w:rsidP="0031287A">
            <w:pPr>
              <w:spacing w:before="0" w:line="240" w:lineRule="auto"/>
              <w:ind w:left="-113" w:right="-57"/>
              <w:jc w:val="right"/>
              <w:rPr>
                <w:b/>
                <w:spacing w:val="-4"/>
                <w:sz w:val="16"/>
                <w:szCs w:val="16"/>
                <w:lang w:eastAsia="en-US"/>
              </w:rPr>
            </w:pPr>
            <w:r w:rsidRPr="0083030D">
              <w:rPr>
                <w:b/>
                <w:spacing w:val="-4"/>
                <w:sz w:val="16"/>
                <w:szCs w:val="16"/>
                <w:lang w:eastAsia="en-US"/>
              </w:rPr>
              <w:t>2008-12-31</w:t>
            </w:r>
          </w:p>
        </w:tc>
        <w:tc>
          <w:tcPr>
            <w:tcW w:w="469" w:type="dxa"/>
            <w:tcBorders>
              <w:top w:val="single" w:sz="4" w:space="0" w:color="auto"/>
              <w:bottom w:val="single" w:sz="4" w:space="0" w:color="auto"/>
            </w:tcBorders>
          </w:tcPr>
          <w:p w:rsidR="000228D6" w:rsidRPr="0083030D" w:rsidRDefault="000228D6" w:rsidP="000228D6">
            <w:pPr>
              <w:spacing w:before="0" w:line="240" w:lineRule="auto"/>
              <w:ind w:left="-190" w:firstLine="190"/>
              <w:jc w:val="right"/>
              <w:rPr>
                <w:b/>
                <w:sz w:val="16"/>
                <w:szCs w:val="16"/>
                <w:lang w:eastAsia="en-US"/>
              </w:rPr>
            </w:pPr>
          </w:p>
        </w:tc>
        <w:tc>
          <w:tcPr>
            <w:tcW w:w="872" w:type="dxa"/>
            <w:tcBorders>
              <w:top w:val="single" w:sz="4" w:space="0" w:color="auto"/>
              <w:bottom w:val="single" w:sz="4" w:space="0" w:color="auto"/>
            </w:tcBorders>
          </w:tcPr>
          <w:p w:rsidR="000228D6" w:rsidRPr="0083030D" w:rsidRDefault="000228D6" w:rsidP="000228D6">
            <w:pPr>
              <w:spacing w:before="0" w:line="240" w:lineRule="auto"/>
              <w:ind w:left="-190" w:firstLine="190"/>
              <w:jc w:val="right"/>
              <w:rPr>
                <w:b/>
                <w:sz w:val="16"/>
                <w:szCs w:val="16"/>
                <w:lang w:eastAsia="en-US"/>
              </w:rPr>
            </w:pPr>
          </w:p>
          <w:p w:rsidR="000228D6" w:rsidRPr="0083030D" w:rsidRDefault="0031287A" w:rsidP="0031287A">
            <w:pPr>
              <w:spacing w:before="0" w:line="240" w:lineRule="auto"/>
              <w:ind w:left="-113" w:right="-57"/>
              <w:jc w:val="right"/>
              <w:rPr>
                <w:b/>
                <w:sz w:val="16"/>
                <w:szCs w:val="16"/>
                <w:lang w:eastAsia="en-US"/>
              </w:rPr>
            </w:pPr>
            <w:r w:rsidRPr="0083030D">
              <w:rPr>
                <w:b/>
                <w:spacing w:val="-4"/>
                <w:sz w:val="16"/>
                <w:szCs w:val="16"/>
                <w:lang w:eastAsia="en-US"/>
              </w:rPr>
              <w:t>2007-12-31</w:t>
            </w:r>
          </w:p>
        </w:tc>
      </w:tr>
      <w:tr w:rsidR="000228D6" w:rsidRPr="0083030D" w:rsidTr="00481B28">
        <w:trPr>
          <w:trHeight w:val="300"/>
        </w:trPr>
        <w:tc>
          <w:tcPr>
            <w:tcW w:w="3175" w:type="dxa"/>
            <w:tcBorders>
              <w:top w:val="single" w:sz="4" w:space="0" w:color="auto"/>
            </w:tcBorders>
            <w:vAlign w:val="bottom"/>
          </w:tcPr>
          <w:p w:rsidR="000228D6" w:rsidRPr="0083030D" w:rsidRDefault="000228D6" w:rsidP="000228D6">
            <w:pPr>
              <w:spacing w:before="0" w:line="240" w:lineRule="auto"/>
              <w:jc w:val="left"/>
              <w:rPr>
                <w:b/>
                <w:sz w:val="16"/>
                <w:szCs w:val="16"/>
                <w:lang w:eastAsia="en-US"/>
              </w:rPr>
            </w:pPr>
            <w:r w:rsidRPr="0083030D">
              <w:rPr>
                <w:b/>
                <w:sz w:val="16"/>
                <w:szCs w:val="16"/>
                <w:lang w:eastAsia="en-US"/>
              </w:rPr>
              <w:t>TILLGÅNGAR</w:t>
            </w:r>
          </w:p>
        </w:tc>
        <w:tc>
          <w:tcPr>
            <w:tcW w:w="493" w:type="dxa"/>
            <w:tcBorders>
              <w:top w:val="single" w:sz="4" w:space="0" w:color="auto"/>
            </w:tcBorders>
            <w:vAlign w:val="bottom"/>
          </w:tcPr>
          <w:p w:rsidR="000228D6" w:rsidRPr="0083030D" w:rsidRDefault="000228D6" w:rsidP="000228D6">
            <w:pPr>
              <w:spacing w:before="0" w:line="240" w:lineRule="auto"/>
              <w:jc w:val="center"/>
              <w:rPr>
                <w:b/>
                <w:sz w:val="16"/>
                <w:szCs w:val="16"/>
                <w:lang w:eastAsia="en-US"/>
              </w:rPr>
            </w:pPr>
          </w:p>
        </w:tc>
        <w:tc>
          <w:tcPr>
            <w:tcW w:w="236" w:type="dxa"/>
            <w:tcBorders>
              <w:top w:val="single" w:sz="4" w:space="0" w:color="auto"/>
            </w:tcBorders>
            <w:vAlign w:val="bottom"/>
          </w:tcPr>
          <w:p w:rsidR="000228D6" w:rsidRPr="0083030D" w:rsidRDefault="000228D6" w:rsidP="000228D6">
            <w:pPr>
              <w:spacing w:before="0" w:line="240" w:lineRule="auto"/>
              <w:jc w:val="left"/>
              <w:rPr>
                <w:sz w:val="16"/>
                <w:szCs w:val="16"/>
                <w:lang w:eastAsia="en-US"/>
              </w:rPr>
            </w:pPr>
          </w:p>
        </w:tc>
        <w:tc>
          <w:tcPr>
            <w:tcW w:w="872" w:type="dxa"/>
            <w:tcBorders>
              <w:top w:val="single" w:sz="4" w:space="0" w:color="auto"/>
            </w:tcBorders>
            <w:vAlign w:val="bottom"/>
          </w:tcPr>
          <w:p w:rsidR="000228D6" w:rsidRPr="0083030D" w:rsidRDefault="000228D6" w:rsidP="000228D6">
            <w:pPr>
              <w:spacing w:before="0" w:line="240" w:lineRule="auto"/>
              <w:jc w:val="left"/>
              <w:rPr>
                <w:sz w:val="16"/>
                <w:szCs w:val="16"/>
                <w:lang w:eastAsia="en-US"/>
              </w:rPr>
            </w:pPr>
          </w:p>
        </w:tc>
        <w:tc>
          <w:tcPr>
            <w:tcW w:w="469" w:type="dxa"/>
            <w:tcBorders>
              <w:top w:val="single" w:sz="4" w:space="0" w:color="auto"/>
            </w:tcBorders>
            <w:vAlign w:val="bottom"/>
          </w:tcPr>
          <w:p w:rsidR="000228D6" w:rsidRPr="0083030D" w:rsidRDefault="000228D6" w:rsidP="000228D6">
            <w:pPr>
              <w:spacing w:before="0" w:line="240" w:lineRule="auto"/>
              <w:jc w:val="left"/>
              <w:rPr>
                <w:sz w:val="16"/>
                <w:szCs w:val="16"/>
                <w:lang w:eastAsia="en-US"/>
              </w:rPr>
            </w:pPr>
          </w:p>
        </w:tc>
        <w:tc>
          <w:tcPr>
            <w:tcW w:w="872" w:type="dxa"/>
            <w:tcBorders>
              <w:top w:val="single" w:sz="4" w:space="0" w:color="auto"/>
            </w:tcBorders>
            <w:vAlign w:val="bottom"/>
          </w:tcPr>
          <w:p w:rsidR="000228D6" w:rsidRPr="0083030D" w:rsidRDefault="000228D6" w:rsidP="000228D6">
            <w:pPr>
              <w:spacing w:before="0" w:line="240" w:lineRule="auto"/>
              <w:jc w:val="left"/>
              <w:rPr>
                <w:sz w:val="16"/>
                <w:szCs w:val="16"/>
                <w:lang w:eastAsia="en-US"/>
              </w:rPr>
            </w:pPr>
          </w:p>
        </w:tc>
      </w:tr>
      <w:tr w:rsidR="000228D6" w:rsidRPr="0083030D" w:rsidTr="00481B28">
        <w:trPr>
          <w:trHeight w:val="255"/>
        </w:trPr>
        <w:tc>
          <w:tcPr>
            <w:tcW w:w="3175" w:type="dxa"/>
            <w:vAlign w:val="bottom"/>
          </w:tcPr>
          <w:p w:rsidR="000228D6" w:rsidRPr="0083030D" w:rsidRDefault="000228D6" w:rsidP="000228D6">
            <w:pPr>
              <w:spacing w:before="0" w:line="240" w:lineRule="auto"/>
              <w:jc w:val="left"/>
              <w:rPr>
                <w:b/>
                <w:sz w:val="16"/>
                <w:szCs w:val="16"/>
                <w:lang w:eastAsia="en-US"/>
              </w:rPr>
            </w:pPr>
            <w:r w:rsidRPr="0083030D">
              <w:rPr>
                <w:b/>
                <w:sz w:val="16"/>
                <w:szCs w:val="16"/>
                <w:lang w:eastAsia="en-US"/>
              </w:rPr>
              <w:t>Immateriella anläggningstil</w:t>
            </w:r>
            <w:r w:rsidRPr="0083030D">
              <w:rPr>
                <w:b/>
                <w:sz w:val="16"/>
                <w:szCs w:val="16"/>
                <w:lang w:eastAsia="en-US"/>
              </w:rPr>
              <w:t>l</w:t>
            </w:r>
            <w:r w:rsidRPr="0083030D">
              <w:rPr>
                <w:b/>
                <w:sz w:val="16"/>
                <w:szCs w:val="16"/>
                <w:lang w:eastAsia="en-US"/>
              </w:rPr>
              <w:t>gångar</w:t>
            </w:r>
          </w:p>
        </w:tc>
        <w:tc>
          <w:tcPr>
            <w:tcW w:w="493" w:type="dxa"/>
            <w:vAlign w:val="bottom"/>
          </w:tcPr>
          <w:p w:rsidR="000228D6" w:rsidRPr="0083030D" w:rsidRDefault="000228D6" w:rsidP="000228D6">
            <w:pPr>
              <w:spacing w:before="0" w:line="240" w:lineRule="auto"/>
              <w:jc w:val="center"/>
              <w:rPr>
                <w:b/>
                <w:sz w:val="16"/>
                <w:szCs w:val="16"/>
                <w:lang w:eastAsia="en-US"/>
              </w:rPr>
            </w:pPr>
          </w:p>
        </w:tc>
        <w:tc>
          <w:tcPr>
            <w:tcW w:w="236" w:type="dxa"/>
            <w:vAlign w:val="bottom"/>
          </w:tcPr>
          <w:p w:rsidR="000228D6" w:rsidRPr="0083030D" w:rsidRDefault="000228D6" w:rsidP="000228D6">
            <w:pPr>
              <w:spacing w:before="0" w:line="240" w:lineRule="auto"/>
              <w:jc w:val="left"/>
              <w:rPr>
                <w:sz w:val="16"/>
                <w:szCs w:val="16"/>
                <w:lang w:eastAsia="en-US"/>
              </w:rPr>
            </w:pPr>
          </w:p>
        </w:tc>
        <w:tc>
          <w:tcPr>
            <w:tcW w:w="872" w:type="dxa"/>
            <w:vAlign w:val="bottom"/>
          </w:tcPr>
          <w:p w:rsidR="000228D6" w:rsidRPr="0083030D" w:rsidRDefault="000228D6" w:rsidP="000228D6">
            <w:pPr>
              <w:spacing w:before="0" w:line="240" w:lineRule="auto"/>
              <w:jc w:val="left"/>
              <w:rPr>
                <w:sz w:val="16"/>
                <w:szCs w:val="16"/>
                <w:lang w:eastAsia="en-US"/>
              </w:rPr>
            </w:pPr>
          </w:p>
        </w:tc>
        <w:tc>
          <w:tcPr>
            <w:tcW w:w="469" w:type="dxa"/>
            <w:vAlign w:val="bottom"/>
          </w:tcPr>
          <w:p w:rsidR="000228D6" w:rsidRPr="0083030D" w:rsidRDefault="000228D6" w:rsidP="000228D6">
            <w:pPr>
              <w:spacing w:before="0" w:line="240" w:lineRule="auto"/>
              <w:jc w:val="left"/>
              <w:rPr>
                <w:sz w:val="16"/>
                <w:szCs w:val="16"/>
                <w:lang w:eastAsia="en-US"/>
              </w:rPr>
            </w:pPr>
          </w:p>
        </w:tc>
        <w:tc>
          <w:tcPr>
            <w:tcW w:w="872" w:type="dxa"/>
            <w:vAlign w:val="bottom"/>
          </w:tcPr>
          <w:p w:rsidR="000228D6" w:rsidRPr="0083030D" w:rsidRDefault="000228D6" w:rsidP="000228D6">
            <w:pPr>
              <w:spacing w:before="0" w:line="240" w:lineRule="auto"/>
              <w:jc w:val="left"/>
              <w:rPr>
                <w:sz w:val="16"/>
                <w:szCs w:val="16"/>
                <w:lang w:eastAsia="en-US"/>
              </w:rPr>
            </w:pPr>
          </w:p>
        </w:tc>
      </w:tr>
      <w:tr w:rsidR="000228D6" w:rsidRPr="0083030D" w:rsidTr="00481B28">
        <w:trPr>
          <w:trHeight w:val="255"/>
        </w:trPr>
        <w:tc>
          <w:tcPr>
            <w:tcW w:w="3175" w:type="dxa"/>
            <w:vAlign w:val="bottom"/>
          </w:tcPr>
          <w:p w:rsidR="000228D6" w:rsidRPr="0083030D" w:rsidRDefault="000228D6" w:rsidP="000228D6">
            <w:pPr>
              <w:spacing w:before="0" w:line="240" w:lineRule="auto"/>
              <w:jc w:val="left"/>
              <w:rPr>
                <w:sz w:val="16"/>
                <w:szCs w:val="16"/>
                <w:lang w:eastAsia="en-US"/>
              </w:rPr>
            </w:pPr>
            <w:r w:rsidRPr="0083030D">
              <w:rPr>
                <w:sz w:val="16"/>
                <w:szCs w:val="16"/>
                <w:lang w:eastAsia="en-US"/>
              </w:rPr>
              <w:t>Balanserade utgifter för u</w:t>
            </w:r>
            <w:r w:rsidRPr="0083030D">
              <w:rPr>
                <w:sz w:val="16"/>
                <w:szCs w:val="16"/>
                <w:lang w:eastAsia="en-US"/>
              </w:rPr>
              <w:t>t</w:t>
            </w:r>
            <w:r w:rsidRPr="0083030D">
              <w:rPr>
                <w:sz w:val="16"/>
                <w:szCs w:val="16"/>
                <w:lang w:eastAsia="en-US"/>
              </w:rPr>
              <w:t xml:space="preserve">veckling </w:t>
            </w:r>
          </w:p>
        </w:tc>
        <w:tc>
          <w:tcPr>
            <w:tcW w:w="493" w:type="dxa"/>
            <w:vAlign w:val="bottom"/>
          </w:tcPr>
          <w:p w:rsidR="000228D6" w:rsidRPr="0083030D" w:rsidRDefault="000228D6" w:rsidP="000228D6">
            <w:pPr>
              <w:spacing w:before="0" w:line="240" w:lineRule="auto"/>
              <w:jc w:val="center"/>
              <w:rPr>
                <w:b/>
                <w:sz w:val="16"/>
                <w:szCs w:val="16"/>
                <w:lang w:eastAsia="en-US"/>
              </w:rPr>
            </w:pPr>
            <w:r w:rsidRPr="0083030D">
              <w:rPr>
                <w:b/>
                <w:sz w:val="16"/>
                <w:szCs w:val="16"/>
                <w:lang w:eastAsia="en-US"/>
              </w:rPr>
              <w:t>8</w:t>
            </w:r>
          </w:p>
        </w:tc>
        <w:tc>
          <w:tcPr>
            <w:tcW w:w="236" w:type="dxa"/>
            <w:vAlign w:val="bottom"/>
          </w:tcPr>
          <w:p w:rsidR="000228D6" w:rsidRPr="0083030D" w:rsidRDefault="000228D6" w:rsidP="000228D6">
            <w:pPr>
              <w:spacing w:before="0" w:line="240" w:lineRule="auto"/>
              <w:jc w:val="right"/>
              <w:rPr>
                <w:sz w:val="16"/>
                <w:szCs w:val="16"/>
              </w:rPr>
            </w:pPr>
          </w:p>
        </w:tc>
        <w:tc>
          <w:tcPr>
            <w:tcW w:w="872" w:type="dxa"/>
            <w:vAlign w:val="bottom"/>
          </w:tcPr>
          <w:p w:rsidR="000228D6" w:rsidRPr="0083030D" w:rsidRDefault="000228D6" w:rsidP="000228D6">
            <w:pPr>
              <w:spacing w:before="0" w:line="240" w:lineRule="auto"/>
              <w:jc w:val="right"/>
              <w:rPr>
                <w:sz w:val="16"/>
                <w:szCs w:val="16"/>
              </w:rPr>
            </w:pPr>
            <w:r w:rsidRPr="0083030D">
              <w:rPr>
                <w:sz w:val="16"/>
                <w:szCs w:val="16"/>
              </w:rPr>
              <w:t>1 793</w:t>
            </w:r>
          </w:p>
        </w:tc>
        <w:tc>
          <w:tcPr>
            <w:tcW w:w="469" w:type="dxa"/>
            <w:vAlign w:val="bottom"/>
          </w:tcPr>
          <w:p w:rsidR="000228D6" w:rsidRPr="0083030D" w:rsidRDefault="000228D6" w:rsidP="000228D6">
            <w:pPr>
              <w:spacing w:before="0" w:line="240" w:lineRule="auto"/>
              <w:jc w:val="right"/>
              <w:rPr>
                <w:sz w:val="16"/>
                <w:szCs w:val="16"/>
              </w:rPr>
            </w:pPr>
          </w:p>
        </w:tc>
        <w:tc>
          <w:tcPr>
            <w:tcW w:w="872" w:type="dxa"/>
            <w:vAlign w:val="bottom"/>
          </w:tcPr>
          <w:p w:rsidR="000228D6" w:rsidRPr="0083030D" w:rsidRDefault="000228D6" w:rsidP="000228D6">
            <w:pPr>
              <w:spacing w:before="0" w:line="240" w:lineRule="auto"/>
              <w:jc w:val="right"/>
              <w:rPr>
                <w:sz w:val="16"/>
                <w:szCs w:val="16"/>
              </w:rPr>
            </w:pPr>
            <w:r w:rsidRPr="0083030D">
              <w:rPr>
                <w:sz w:val="16"/>
                <w:szCs w:val="16"/>
              </w:rPr>
              <w:t>879</w:t>
            </w:r>
          </w:p>
        </w:tc>
      </w:tr>
      <w:tr w:rsidR="000228D6" w:rsidRPr="0083030D" w:rsidTr="00481B28">
        <w:trPr>
          <w:trHeight w:val="255"/>
        </w:trPr>
        <w:tc>
          <w:tcPr>
            <w:tcW w:w="3175" w:type="dxa"/>
            <w:vAlign w:val="bottom"/>
          </w:tcPr>
          <w:p w:rsidR="000228D6" w:rsidRPr="0083030D" w:rsidRDefault="000228D6" w:rsidP="000228D6">
            <w:pPr>
              <w:spacing w:before="0" w:line="240" w:lineRule="auto"/>
              <w:jc w:val="left"/>
              <w:rPr>
                <w:sz w:val="16"/>
                <w:szCs w:val="16"/>
                <w:lang w:eastAsia="en-US"/>
              </w:rPr>
            </w:pPr>
            <w:r w:rsidRPr="0083030D">
              <w:rPr>
                <w:sz w:val="16"/>
                <w:szCs w:val="16"/>
                <w:lang w:eastAsia="en-US"/>
              </w:rPr>
              <w:t>Rättigheter och andra immateriella anläg</w:t>
            </w:r>
            <w:r w:rsidRPr="0083030D">
              <w:rPr>
                <w:sz w:val="16"/>
                <w:szCs w:val="16"/>
                <w:lang w:eastAsia="en-US"/>
              </w:rPr>
              <w:t>g</w:t>
            </w:r>
            <w:r w:rsidRPr="0083030D">
              <w:rPr>
                <w:sz w:val="16"/>
                <w:szCs w:val="16"/>
                <w:lang w:eastAsia="en-US"/>
              </w:rPr>
              <w:t>ningstillgångar</w:t>
            </w:r>
          </w:p>
        </w:tc>
        <w:tc>
          <w:tcPr>
            <w:tcW w:w="493" w:type="dxa"/>
            <w:vAlign w:val="bottom"/>
          </w:tcPr>
          <w:p w:rsidR="000228D6" w:rsidRPr="0083030D" w:rsidRDefault="000228D6" w:rsidP="000228D6">
            <w:pPr>
              <w:spacing w:before="0" w:line="240" w:lineRule="auto"/>
              <w:jc w:val="center"/>
              <w:rPr>
                <w:b/>
                <w:sz w:val="16"/>
                <w:szCs w:val="16"/>
                <w:lang w:eastAsia="en-US"/>
              </w:rPr>
            </w:pPr>
            <w:r w:rsidRPr="0083030D">
              <w:rPr>
                <w:b/>
                <w:sz w:val="16"/>
                <w:szCs w:val="16"/>
                <w:lang w:eastAsia="en-US"/>
              </w:rPr>
              <w:t>9</w:t>
            </w:r>
          </w:p>
        </w:tc>
        <w:tc>
          <w:tcPr>
            <w:tcW w:w="236" w:type="dxa"/>
            <w:vAlign w:val="bottom"/>
          </w:tcPr>
          <w:p w:rsidR="000228D6" w:rsidRPr="0083030D" w:rsidRDefault="000228D6" w:rsidP="000228D6">
            <w:pPr>
              <w:spacing w:before="0" w:line="240" w:lineRule="auto"/>
              <w:jc w:val="right"/>
              <w:rPr>
                <w:sz w:val="16"/>
                <w:szCs w:val="16"/>
              </w:rPr>
            </w:pPr>
          </w:p>
        </w:tc>
        <w:tc>
          <w:tcPr>
            <w:tcW w:w="872" w:type="dxa"/>
            <w:tcBorders>
              <w:bottom w:val="single" w:sz="4" w:space="0" w:color="auto"/>
            </w:tcBorders>
            <w:vAlign w:val="bottom"/>
          </w:tcPr>
          <w:p w:rsidR="000228D6" w:rsidRPr="0083030D" w:rsidRDefault="000228D6" w:rsidP="00A27D3F">
            <w:pPr>
              <w:spacing w:before="0" w:line="240" w:lineRule="auto"/>
              <w:jc w:val="right"/>
              <w:rPr>
                <w:sz w:val="16"/>
                <w:szCs w:val="16"/>
              </w:rPr>
            </w:pPr>
            <w:r w:rsidRPr="0083030D">
              <w:rPr>
                <w:sz w:val="16"/>
                <w:szCs w:val="16"/>
              </w:rPr>
              <w:t>236</w:t>
            </w:r>
          </w:p>
        </w:tc>
        <w:tc>
          <w:tcPr>
            <w:tcW w:w="469" w:type="dxa"/>
            <w:tcBorders>
              <w:bottom w:val="single" w:sz="4" w:space="0" w:color="auto"/>
            </w:tcBorders>
            <w:vAlign w:val="bottom"/>
          </w:tcPr>
          <w:p w:rsidR="000228D6" w:rsidRPr="0083030D" w:rsidRDefault="000228D6" w:rsidP="00A27D3F">
            <w:pPr>
              <w:spacing w:before="0" w:line="240" w:lineRule="auto"/>
              <w:jc w:val="right"/>
              <w:rPr>
                <w:sz w:val="16"/>
                <w:szCs w:val="16"/>
              </w:rPr>
            </w:pPr>
          </w:p>
        </w:tc>
        <w:tc>
          <w:tcPr>
            <w:tcW w:w="872" w:type="dxa"/>
            <w:tcBorders>
              <w:bottom w:val="single" w:sz="4" w:space="0" w:color="auto"/>
            </w:tcBorders>
            <w:vAlign w:val="bottom"/>
          </w:tcPr>
          <w:p w:rsidR="000228D6" w:rsidRPr="0083030D" w:rsidRDefault="000228D6" w:rsidP="00A27D3F">
            <w:pPr>
              <w:spacing w:before="0" w:line="240" w:lineRule="auto"/>
              <w:jc w:val="right"/>
              <w:rPr>
                <w:sz w:val="16"/>
                <w:szCs w:val="16"/>
              </w:rPr>
            </w:pPr>
            <w:r w:rsidRPr="0083030D">
              <w:rPr>
                <w:sz w:val="16"/>
                <w:szCs w:val="16"/>
              </w:rPr>
              <w:t>298</w:t>
            </w:r>
          </w:p>
        </w:tc>
      </w:tr>
      <w:tr w:rsidR="000228D6" w:rsidRPr="0083030D" w:rsidTr="00481B28">
        <w:trPr>
          <w:trHeight w:val="255"/>
        </w:trPr>
        <w:tc>
          <w:tcPr>
            <w:tcW w:w="3175" w:type="dxa"/>
            <w:vAlign w:val="bottom"/>
          </w:tcPr>
          <w:p w:rsidR="000228D6" w:rsidRPr="0083030D" w:rsidRDefault="000228D6" w:rsidP="000228D6">
            <w:pPr>
              <w:spacing w:before="0" w:line="240" w:lineRule="auto"/>
              <w:jc w:val="left"/>
              <w:rPr>
                <w:b/>
                <w:sz w:val="16"/>
                <w:szCs w:val="16"/>
                <w:lang w:eastAsia="en-US"/>
              </w:rPr>
            </w:pPr>
            <w:r w:rsidRPr="0083030D">
              <w:rPr>
                <w:b/>
                <w:sz w:val="16"/>
                <w:szCs w:val="16"/>
                <w:lang w:eastAsia="en-US"/>
              </w:rPr>
              <w:t>Summa</w:t>
            </w:r>
          </w:p>
        </w:tc>
        <w:tc>
          <w:tcPr>
            <w:tcW w:w="493" w:type="dxa"/>
            <w:vAlign w:val="bottom"/>
          </w:tcPr>
          <w:p w:rsidR="000228D6" w:rsidRPr="0083030D" w:rsidRDefault="000228D6" w:rsidP="000228D6">
            <w:pPr>
              <w:spacing w:before="0" w:line="240" w:lineRule="auto"/>
              <w:jc w:val="center"/>
              <w:rPr>
                <w:b/>
                <w:sz w:val="16"/>
                <w:szCs w:val="16"/>
                <w:lang w:eastAsia="en-US"/>
              </w:rPr>
            </w:pPr>
          </w:p>
        </w:tc>
        <w:tc>
          <w:tcPr>
            <w:tcW w:w="236" w:type="dxa"/>
            <w:vAlign w:val="bottom"/>
          </w:tcPr>
          <w:p w:rsidR="000228D6" w:rsidRPr="0083030D" w:rsidRDefault="000228D6" w:rsidP="000228D6">
            <w:pPr>
              <w:spacing w:before="0" w:line="240" w:lineRule="auto"/>
              <w:jc w:val="right"/>
              <w:rPr>
                <w:b/>
                <w:sz w:val="16"/>
                <w:szCs w:val="16"/>
                <w:lang w:eastAsia="en-US"/>
              </w:rPr>
            </w:pPr>
          </w:p>
        </w:tc>
        <w:tc>
          <w:tcPr>
            <w:tcW w:w="872" w:type="dxa"/>
            <w:tcBorders>
              <w:top w:val="single" w:sz="4" w:space="0" w:color="auto"/>
            </w:tcBorders>
            <w:vAlign w:val="bottom"/>
          </w:tcPr>
          <w:p w:rsidR="000228D6" w:rsidRPr="0083030D" w:rsidRDefault="000228D6" w:rsidP="000228D6">
            <w:pPr>
              <w:spacing w:before="0" w:line="240" w:lineRule="auto"/>
              <w:jc w:val="right"/>
              <w:rPr>
                <w:b/>
                <w:sz w:val="16"/>
                <w:szCs w:val="16"/>
                <w:lang w:eastAsia="en-US"/>
              </w:rPr>
            </w:pPr>
            <w:r w:rsidRPr="0083030D">
              <w:rPr>
                <w:b/>
                <w:sz w:val="16"/>
                <w:szCs w:val="16"/>
                <w:lang w:eastAsia="en-US"/>
              </w:rPr>
              <w:t>2 029</w:t>
            </w:r>
          </w:p>
        </w:tc>
        <w:tc>
          <w:tcPr>
            <w:tcW w:w="469" w:type="dxa"/>
            <w:tcBorders>
              <w:top w:val="single" w:sz="4" w:space="0" w:color="auto"/>
            </w:tcBorders>
            <w:vAlign w:val="bottom"/>
          </w:tcPr>
          <w:p w:rsidR="000228D6" w:rsidRPr="0083030D" w:rsidRDefault="000228D6" w:rsidP="000228D6">
            <w:pPr>
              <w:spacing w:before="0" w:line="240" w:lineRule="auto"/>
              <w:jc w:val="right"/>
              <w:rPr>
                <w:b/>
                <w:sz w:val="16"/>
                <w:szCs w:val="16"/>
                <w:lang w:eastAsia="en-US"/>
              </w:rPr>
            </w:pPr>
          </w:p>
        </w:tc>
        <w:tc>
          <w:tcPr>
            <w:tcW w:w="872" w:type="dxa"/>
            <w:tcBorders>
              <w:top w:val="single" w:sz="4" w:space="0" w:color="auto"/>
            </w:tcBorders>
            <w:vAlign w:val="bottom"/>
          </w:tcPr>
          <w:p w:rsidR="000228D6" w:rsidRPr="0083030D" w:rsidRDefault="000228D6" w:rsidP="000228D6">
            <w:pPr>
              <w:spacing w:before="0" w:line="240" w:lineRule="auto"/>
              <w:jc w:val="right"/>
              <w:rPr>
                <w:b/>
                <w:sz w:val="16"/>
                <w:szCs w:val="16"/>
                <w:lang w:eastAsia="en-US"/>
              </w:rPr>
            </w:pPr>
            <w:r w:rsidRPr="0083030D">
              <w:rPr>
                <w:b/>
                <w:sz w:val="16"/>
                <w:szCs w:val="16"/>
                <w:lang w:eastAsia="en-US"/>
              </w:rPr>
              <w:t>1 177</w:t>
            </w:r>
          </w:p>
        </w:tc>
      </w:tr>
      <w:tr w:rsidR="000228D6" w:rsidRPr="0083030D" w:rsidTr="00481B28">
        <w:trPr>
          <w:trHeight w:val="255"/>
        </w:trPr>
        <w:tc>
          <w:tcPr>
            <w:tcW w:w="3175" w:type="dxa"/>
            <w:vAlign w:val="bottom"/>
          </w:tcPr>
          <w:p w:rsidR="000228D6" w:rsidRPr="0083030D" w:rsidRDefault="000228D6" w:rsidP="000228D6">
            <w:pPr>
              <w:spacing w:before="0" w:line="240" w:lineRule="auto"/>
              <w:jc w:val="left"/>
              <w:rPr>
                <w:sz w:val="16"/>
                <w:szCs w:val="16"/>
                <w:lang w:eastAsia="en-US"/>
              </w:rPr>
            </w:pPr>
          </w:p>
        </w:tc>
        <w:tc>
          <w:tcPr>
            <w:tcW w:w="493" w:type="dxa"/>
            <w:vAlign w:val="bottom"/>
          </w:tcPr>
          <w:p w:rsidR="000228D6" w:rsidRPr="0083030D" w:rsidRDefault="000228D6" w:rsidP="000228D6">
            <w:pPr>
              <w:spacing w:before="0" w:line="240" w:lineRule="auto"/>
              <w:jc w:val="center"/>
              <w:rPr>
                <w:b/>
                <w:sz w:val="16"/>
                <w:szCs w:val="16"/>
                <w:lang w:eastAsia="en-US"/>
              </w:rPr>
            </w:pPr>
          </w:p>
        </w:tc>
        <w:tc>
          <w:tcPr>
            <w:tcW w:w="236" w:type="dxa"/>
            <w:vAlign w:val="bottom"/>
          </w:tcPr>
          <w:p w:rsidR="000228D6" w:rsidRPr="0083030D" w:rsidRDefault="000228D6" w:rsidP="000228D6">
            <w:pPr>
              <w:spacing w:before="0" w:line="240" w:lineRule="auto"/>
              <w:jc w:val="right"/>
              <w:rPr>
                <w:sz w:val="16"/>
                <w:szCs w:val="16"/>
                <w:lang w:eastAsia="en-US"/>
              </w:rPr>
            </w:pPr>
          </w:p>
        </w:tc>
        <w:tc>
          <w:tcPr>
            <w:tcW w:w="872" w:type="dxa"/>
            <w:vAlign w:val="bottom"/>
          </w:tcPr>
          <w:p w:rsidR="000228D6" w:rsidRPr="0083030D" w:rsidRDefault="000228D6" w:rsidP="000228D6">
            <w:pPr>
              <w:spacing w:before="0" w:line="240" w:lineRule="auto"/>
              <w:jc w:val="right"/>
              <w:rPr>
                <w:sz w:val="16"/>
                <w:szCs w:val="16"/>
                <w:lang w:eastAsia="en-US"/>
              </w:rPr>
            </w:pPr>
          </w:p>
        </w:tc>
        <w:tc>
          <w:tcPr>
            <w:tcW w:w="469" w:type="dxa"/>
            <w:vAlign w:val="bottom"/>
          </w:tcPr>
          <w:p w:rsidR="000228D6" w:rsidRPr="0083030D" w:rsidRDefault="000228D6" w:rsidP="000228D6">
            <w:pPr>
              <w:spacing w:before="0" w:line="240" w:lineRule="auto"/>
              <w:jc w:val="right"/>
              <w:rPr>
                <w:sz w:val="16"/>
                <w:szCs w:val="16"/>
                <w:lang w:eastAsia="en-US"/>
              </w:rPr>
            </w:pPr>
          </w:p>
        </w:tc>
        <w:tc>
          <w:tcPr>
            <w:tcW w:w="872" w:type="dxa"/>
            <w:vAlign w:val="bottom"/>
          </w:tcPr>
          <w:p w:rsidR="000228D6" w:rsidRPr="0083030D" w:rsidRDefault="000228D6" w:rsidP="000228D6">
            <w:pPr>
              <w:spacing w:before="0" w:line="240" w:lineRule="auto"/>
              <w:jc w:val="right"/>
              <w:rPr>
                <w:sz w:val="16"/>
                <w:szCs w:val="16"/>
                <w:lang w:eastAsia="en-US"/>
              </w:rPr>
            </w:pPr>
          </w:p>
        </w:tc>
      </w:tr>
      <w:tr w:rsidR="000228D6" w:rsidRPr="0083030D" w:rsidTr="00481B28">
        <w:trPr>
          <w:trHeight w:val="255"/>
        </w:trPr>
        <w:tc>
          <w:tcPr>
            <w:tcW w:w="3175" w:type="dxa"/>
            <w:vAlign w:val="bottom"/>
          </w:tcPr>
          <w:p w:rsidR="000228D6" w:rsidRPr="0083030D" w:rsidRDefault="000228D6" w:rsidP="000228D6">
            <w:pPr>
              <w:spacing w:before="0" w:line="240" w:lineRule="auto"/>
              <w:jc w:val="left"/>
              <w:rPr>
                <w:b/>
                <w:sz w:val="16"/>
                <w:szCs w:val="16"/>
                <w:lang w:eastAsia="en-US"/>
              </w:rPr>
            </w:pPr>
            <w:r w:rsidRPr="0083030D">
              <w:rPr>
                <w:b/>
                <w:sz w:val="16"/>
                <w:szCs w:val="16"/>
                <w:lang w:eastAsia="en-US"/>
              </w:rPr>
              <w:t>Materiella anläggning</w:t>
            </w:r>
            <w:r w:rsidRPr="0083030D">
              <w:rPr>
                <w:b/>
                <w:sz w:val="16"/>
                <w:szCs w:val="16"/>
                <w:lang w:eastAsia="en-US"/>
              </w:rPr>
              <w:t>s</w:t>
            </w:r>
            <w:r w:rsidRPr="0083030D">
              <w:rPr>
                <w:b/>
                <w:sz w:val="16"/>
                <w:szCs w:val="16"/>
                <w:lang w:eastAsia="en-US"/>
              </w:rPr>
              <w:t>tillgångar</w:t>
            </w:r>
          </w:p>
        </w:tc>
        <w:tc>
          <w:tcPr>
            <w:tcW w:w="493" w:type="dxa"/>
            <w:vAlign w:val="bottom"/>
          </w:tcPr>
          <w:p w:rsidR="000228D6" w:rsidRPr="0083030D" w:rsidRDefault="000228D6" w:rsidP="000228D6">
            <w:pPr>
              <w:spacing w:before="0" w:line="240" w:lineRule="auto"/>
              <w:jc w:val="center"/>
              <w:rPr>
                <w:b/>
                <w:sz w:val="16"/>
                <w:szCs w:val="16"/>
                <w:lang w:eastAsia="en-US"/>
              </w:rPr>
            </w:pPr>
          </w:p>
        </w:tc>
        <w:tc>
          <w:tcPr>
            <w:tcW w:w="236" w:type="dxa"/>
            <w:vAlign w:val="bottom"/>
          </w:tcPr>
          <w:p w:rsidR="000228D6" w:rsidRPr="0083030D" w:rsidRDefault="000228D6" w:rsidP="000228D6">
            <w:pPr>
              <w:spacing w:before="0" w:line="240" w:lineRule="auto"/>
              <w:jc w:val="right"/>
              <w:rPr>
                <w:sz w:val="16"/>
                <w:szCs w:val="16"/>
                <w:lang w:eastAsia="en-US"/>
              </w:rPr>
            </w:pPr>
          </w:p>
        </w:tc>
        <w:tc>
          <w:tcPr>
            <w:tcW w:w="872" w:type="dxa"/>
            <w:vAlign w:val="bottom"/>
          </w:tcPr>
          <w:p w:rsidR="000228D6" w:rsidRPr="0083030D" w:rsidRDefault="000228D6" w:rsidP="000228D6">
            <w:pPr>
              <w:spacing w:before="0" w:line="240" w:lineRule="auto"/>
              <w:jc w:val="right"/>
              <w:rPr>
                <w:sz w:val="16"/>
                <w:szCs w:val="16"/>
                <w:lang w:eastAsia="en-US"/>
              </w:rPr>
            </w:pPr>
          </w:p>
        </w:tc>
        <w:tc>
          <w:tcPr>
            <w:tcW w:w="469" w:type="dxa"/>
            <w:vAlign w:val="bottom"/>
          </w:tcPr>
          <w:p w:rsidR="000228D6" w:rsidRPr="0083030D" w:rsidRDefault="000228D6" w:rsidP="000228D6">
            <w:pPr>
              <w:spacing w:before="0" w:line="240" w:lineRule="auto"/>
              <w:jc w:val="right"/>
              <w:rPr>
                <w:sz w:val="16"/>
                <w:szCs w:val="16"/>
                <w:lang w:eastAsia="en-US"/>
              </w:rPr>
            </w:pPr>
          </w:p>
        </w:tc>
        <w:tc>
          <w:tcPr>
            <w:tcW w:w="872" w:type="dxa"/>
            <w:vAlign w:val="bottom"/>
          </w:tcPr>
          <w:p w:rsidR="000228D6" w:rsidRPr="0083030D" w:rsidRDefault="000228D6" w:rsidP="000228D6">
            <w:pPr>
              <w:spacing w:before="0" w:line="240" w:lineRule="auto"/>
              <w:jc w:val="right"/>
              <w:rPr>
                <w:sz w:val="16"/>
                <w:szCs w:val="16"/>
                <w:lang w:eastAsia="en-US"/>
              </w:rPr>
            </w:pPr>
          </w:p>
        </w:tc>
      </w:tr>
      <w:tr w:rsidR="000228D6" w:rsidRPr="0083030D" w:rsidTr="00481B28">
        <w:trPr>
          <w:trHeight w:val="255"/>
        </w:trPr>
        <w:tc>
          <w:tcPr>
            <w:tcW w:w="3175" w:type="dxa"/>
            <w:vAlign w:val="bottom"/>
          </w:tcPr>
          <w:p w:rsidR="000228D6" w:rsidRPr="0083030D" w:rsidRDefault="000228D6" w:rsidP="000228D6">
            <w:pPr>
              <w:spacing w:before="0" w:line="240" w:lineRule="auto"/>
              <w:jc w:val="left"/>
              <w:rPr>
                <w:sz w:val="16"/>
                <w:szCs w:val="16"/>
                <w:lang w:eastAsia="en-US"/>
              </w:rPr>
            </w:pPr>
            <w:r w:rsidRPr="0083030D">
              <w:rPr>
                <w:sz w:val="16"/>
                <w:szCs w:val="16"/>
                <w:lang w:eastAsia="en-US"/>
              </w:rPr>
              <w:t>Förbättringsutgifter på annans fa</w:t>
            </w:r>
            <w:r w:rsidRPr="0083030D">
              <w:rPr>
                <w:sz w:val="16"/>
                <w:szCs w:val="16"/>
                <w:lang w:eastAsia="en-US"/>
              </w:rPr>
              <w:t>s</w:t>
            </w:r>
            <w:r w:rsidRPr="0083030D">
              <w:rPr>
                <w:sz w:val="16"/>
                <w:szCs w:val="16"/>
                <w:lang w:eastAsia="en-US"/>
              </w:rPr>
              <w:t>tighet</w:t>
            </w:r>
          </w:p>
        </w:tc>
        <w:tc>
          <w:tcPr>
            <w:tcW w:w="493" w:type="dxa"/>
            <w:vAlign w:val="bottom"/>
          </w:tcPr>
          <w:p w:rsidR="000228D6" w:rsidRPr="0083030D" w:rsidRDefault="000228D6" w:rsidP="000228D6">
            <w:pPr>
              <w:spacing w:before="0" w:line="240" w:lineRule="auto"/>
              <w:jc w:val="center"/>
              <w:rPr>
                <w:b/>
                <w:sz w:val="16"/>
                <w:szCs w:val="16"/>
                <w:lang w:eastAsia="en-US"/>
              </w:rPr>
            </w:pPr>
            <w:r w:rsidRPr="0083030D">
              <w:rPr>
                <w:b/>
                <w:sz w:val="16"/>
                <w:szCs w:val="16"/>
                <w:lang w:eastAsia="en-US"/>
              </w:rPr>
              <w:t>10</w:t>
            </w:r>
          </w:p>
        </w:tc>
        <w:tc>
          <w:tcPr>
            <w:tcW w:w="236" w:type="dxa"/>
            <w:vAlign w:val="bottom"/>
          </w:tcPr>
          <w:p w:rsidR="000228D6" w:rsidRPr="0083030D" w:rsidRDefault="000228D6" w:rsidP="000228D6">
            <w:pPr>
              <w:spacing w:before="0" w:line="240" w:lineRule="auto"/>
              <w:jc w:val="right"/>
              <w:rPr>
                <w:sz w:val="16"/>
                <w:szCs w:val="16"/>
              </w:rPr>
            </w:pPr>
          </w:p>
        </w:tc>
        <w:tc>
          <w:tcPr>
            <w:tcW w:w="872" w:type="dxa"/>
            <w:vAlign w:val="bottom"/>
          </w:tcPr>
          <w:p w:rsidR="000228D6" w:rsidRPr="0083030D" w:rsidRDefault="000228D6" w:rsidP="000228D6">
            <w:pPr>
              <w:spacing w:before="0" w:line="240" w:lineRule="auto"/>
              <w:jc w:val="right"/>
              <w:rPr>
                <w:sz w:val="16"/>
                <w:szCs w:val="16"/>
              </w:rPr>
            </w:pPr>
            <w:r w:rsidRPr="0083030D">
              <w:rPr>
                <w:sz w:val="16"/>
                <w:szCs w:val="16"/>
              </w:rPr>
              <w:t>308</w:t>
            </w:r>
          </w:p>
        </w:tc>
        <w:tc>
          <w:tcPr>
            <w:tcW w:w="469" w:type="dxa"/>
            <w:vAlign w:val="bottom"/>
          </w:tcPr>
          <w:p w:rsidR="000228D6" w:rsidRPr="0083030D" w:rsidRDefault="000228D6" w:rsidP="000228D6">
            <w:pPr>
              <w:spacing w:before="0" w:line="240" w:lineRule="auto"/>
              <w:jc w:val="right"/>
              <w:rPr>
                <w:sz w:val="16"/>
                <w:szCs w:val="16"/>
              </w:rPr>
            </w:pPr>
          </w:p>
        </w:tc>
        <w:tc>
          <w:tcPr>
            <w:tcW w:w="872" w:type="dxa"/>
            <w:vAlign w:val="bottom"/>
          </w:tcPr>
          <w:p w:rsidR="000228D6" w:rsidRPr="0083030D" w:rsidRDefault="000228D6" w:rsidP="000228D6">
            <w:pPr>
              <w:spacing w:before="0" w:line="240" w:lineRule="auto"/>
              <w:jc w:val="right"/>
              <w:rPr>
                <w:sz w:val="16"/>
                <w:szCs w:val="16"/>
              </w:rPr>
            </w:pPr>
            <w:r w:rsidRPr="0083030D">
              <w:rPr>
                <w:sz w:val="16"/>
                <w:szCs w:val="16"/>
              </w:rPr>
              <w:t>2 460</w:t>
            </w:r>
          </w:p>
        </w:tc>
      </w:tr>
      <w:tr w:rsidR="000228D6" w:rsidRPr="0083030D" w:rsidTr="00481B28">
        <w:trPr>
          <w:trHeight w:val="255"/>
        </w:trPr>
        <w:tc>
          <w:tcPr>
            <w:tcW w:w="3175" w:type="dxa"/>
            <w:vAlign w:val="bottom"/>
          </w:tcPr>
          <w:p w:rsidR="000228D6" w:rsidRPr="0083030D" w:rsidRDefault="000228D6" w:rsidP="000228D6">
            <w:pPr>
              <w:spacing w:before="0" w:line="240" w:lineRule="auto"/>
              <w:jc w:val="left"/>
              <w:rPr>
                <w:sz w:val="16"/>
                <w:szCs w:val="16"/>
                <w:lang w:eastAsia="en-US"/>
              </w:rPr>
            </w:pPr>
            <w:r w:rsidRPr="0083030D">
              <w:rPr>
                <w:sz w:val="16"/>
                <w:szCs w:val="16"/>
                <w:lang w:eastAsia="en-US"/>
              </w:rPr>
              <w:t>Maskiner, inventarier, insta</w:t>
            </w:r>
            <w:r w:rsidRPr="0083030D">
              <w:rPr>
                <w:sz w:val="16"/>
                <w:szCs w:val="16"/>
                <w:lang w:eastAsia="en-US"/>
              </w:rPr>
              <w:t>l</w:t>
            </w:r>
            <w:r w:rsidRPr="0083030D">
              <w:rPr>
                <w:sz w:val="16"/>
                <w:szCs w:val="16"/>
                <w:lang w:eastAsia="en-US"/>
              </w:rPr>
              <w:t>lationer m.m.</w:t>
            </w:r>
          </w:p>
        </w:tc>
        <w:tc>
          <w:tcPr>
            <w:tcW w:w="493" w:type="dxa"/>
            <w:vAlign w:val="bottom"/>
          </w:tcPr>
          <w:p w:rsidR="000228D6" w:rsidRPr="0083030D" w:rsidRDefault="000228D6" w:rsidP="000228D6">
            <w:pPr>
              <w:spacing w:before="0" w:line="240" w:lineRule="auto"/>
              <w:jc w:val="center"/>
              <w:rPr>
                <w:b/>
                <w:sz w:val="16"/>
                <w:szCs w:val="16"/>
                <w:lang w:eastAsia="en-US"/>
              </w:rPr>
            </w:pPr>
            <w:r w:rsidRPr="0083030D">
              <w:rPr>
                <w:b/>
                <w:sz w:val="16"/>
                <w:szCs w:val="16"/>
                <w:lang w:eastAsia="en-US"/>
              </w:rPr>
              <w:t>11</w:t>
            </w:r>
          </w:p>
        </w:tc>
        <w:tc>
          <w:tcPr>
            <w:tcW w:w="236" w:type="dxa"/>
            <w:vAlign w:val="bottom"/>
          </w:tcPr>
          <w:p w:rsidR="000228D6" w:rsidRPr="0083030D" w:rsidRDefault="000228D6" w:rsidP="000228D6">
            <w:pPr>
              <w:spacing w:before="0" w:line="240" w:lineRule="auto"/>
              <w:jc w:val="right"/>
              <w:rPr>
                <w:sz w:val="16"/>
                <w:szCs w:val="16"/>
              </w:rPr>
            </w:pPr>
          </w:p>
        </w:tc>
        <w:tc>
          <w:tcPr>
            <w:tcW w:w="872" w:type="dxa"/>
            <w:tcBorders>
              <w:bottom w:val="single" w:sz="4" w:space="0" w:color="auto"/>
            </w:tcBorders>
            <w:vAlign w:val="bottom"/>
          </w:tcPr>
          <w:p w:rsidR="000228D6" w:rsidRPr="0083030D" w:rsidRDefault="000228D6" w:rsidP="000228D6">
            <w:pPr>
              <w:spacing w:before="0" w:line="240" w:lineRule="auto"/>
              <w:jc w:val="right"/>
              <w:rPr>
                <w:sz w:val="16"/>
                <w:szCs w:val="16"/>
              </w:rPr>
            </w:pPr>
            <w:r w:rsidRPr="0083030D">
              <w:rPr>
                <w:sz w:val="16"/>
                <w:szCs w:val="16"/>
              </w:rPr>
              <w:t>5 247</w:t>
            </w:r>
          </w:p>
        </w:tc>
        <w:tc>
          <w:tcPr>
            <w:tcW w:w="469" w:type="dxa"/>
            <w:tcBorders>
              <w:bottom w:val="single" w:sz="4" w:space="0" w:color="auto"/>
            </w:tcBorders>
            <w:vAlign w:val="bottom"/>
          </w:tcPr>
          <w:p w:rsidR="000228D6" w:rsidRPr="0083030D" w:rsidRDefault="000228D6" w:rsidP="000228D6">
            <w:pPr>
              <w:spacing w:before="0" w:line="240" w:lineRule="auto"/>
              <w:jc w:val="right"/>
              <w:rPr>
                <w:sz w:val="16"/>
                <w:szCs w:val="16"/>
              </w:rPr>
            </w:pPr>
          </w:p>
        </w:tc>
        <w:tc>
          <w:tcPr>
            <w:tcW w:w="872" w:type="dxa"/>
            <w:tcBorders>
              <w:bottom w:val="single" w:sz="4" w:space="0" w:color="auto"/>
            </w:tcBorders>
            <w:vAlign w:val="bottom"/>
          </w:tcPr>
          <w:p w:rsidR="000228D6" w:rsidRPr="0083030D" w:rsidRDefault="000228D6" w:rsidP="000228D6">
            <w:pPr>
              <w:spacing w:before="0" w:line="240" w:lineRule="auto"/>
              <w:jc w:val="right"/>
              <w:rPr>
                <w:sz w:val="16"/>
                <w:szCs w:val="16"/>
              </w:rPr>
            </w:pPr>
            <w:r w:rsidRPr="0083030D">
              <w:rPr>
                <w:sz w:val="16"/>
                <w:szCs w:val="16"/>
              </w:rPr>
              <w:t>8 591</w:t>
            </w:r>
          </w:p>
        </w:tc>
      </w:tr>
      <w:tr w:rsidR="000228D6" w:rsidRPr="0083030D" w:rsidTr="00481B28">
        <w:trPr>
          <w:trHeight w:val="255"/>
        </w:trPr>
        <w:tc>
          <w:tcPr>
            <w:tcW w:w="3175" w:type="dxa"/>
            <w:vAlign w:val="bottom"/>
          </w:tcPr>
          <w:p w:rsidR="000228D6" w:rsidRPr="0083030D" w:rsidRDefault="000228D6" w:rsidP="000228D6">
            <w:pPr>
              <w:spacing w:before="0" w:line="240" w:lineRule="auto"/>
              <w:jc w:val="left"/>
              <w:rPr>
                <w:b/>
                <w:sz w:val="16"/>
                <w:szCs w:val="16"/>
                <w:lang w:eastAsia="en-US"/>
              </w:rPr>
            </w:pPr>
            <w:r w:rsidRPr="0083030D">
              <w:rPr>
                <w:b/>
                <w:sz w:val="16"/>
                <w:szCs w:val="16"/>
                <w:lang w:eastAsia="en-US"/>
              </w:rPr>
              <w:t>Summa</w:t>
            </w:r>
          </w:p>
        </w:tc>
        <w:tc>
          <w:tcPr>
            <w:tcW w:w="493" w:type="dxa"/>
            <w:vAlign w:val="bottom"/>
          </w:tcPr>
          <w:p w:rsidR="000228D6" w:rsidRPr="0083030D" w:rsidRDefault="000228D6" w:rsidP="000228D6">
            <w:pPr>
              <w:spacing w:before="0" w:line="240" w:lineRule="auto"/>
              <w:jc w:val="center"/>
              <w:rPr>
                <w:b/>
                <w:sz w:val="16"/>
                <w:szCs w:val="16"/>
                <w:lang w:eastAsia="en-US"/>
              </w:rPr>
            </w:pPr>
          </w:p>
        </w:tc>
        <w:tc>
          <w:tcPr>
            <w:tcW w:w="236" w:type="dxa"/>
            <w:vAlign w:val="bottom"/>
          </w:tcPr>
          <w:p w:rsidR="000228D6" w:rsidRPr="0083030D" w:rsidRDefault="000228D6" w:rsidP="000228D6">
            <w:pPr>
              <w:spacing w:before="0" w:line="240" w:lineRule="auto"/>
              <w:jc w:val="right"/>
              <w:rPr>
                <w:b/>
                <w:sz w:val="16"/>
                <w:szCs w:val="16"/>
                <w:lang w:eastAsia="en-US"/>
              </w:rPr>
            </w:pPr>
          </w:p>
        </w:tc>
        <w:tc>
          <w:tcPr>
            <w:tcW w:w="872" w:type="dxa"/>
            <w:tcBorders>
              <w:top w:val="single" w:sz="4" w:space="0" w:color="auto"/>
            </w:tcBorders>
            <w:vAlign w:val="bottom"/>
          </w:tcPr>
          <w:p w:rsidR="000228D6" w:rsidRPr="0083030D" w:rsidRDefault="000228D6" w:rsidP="000228D6">
            <w:pPr>
              <w:spacing w:before="0" w:line="240" w:lineRule="auto"/>
              <w:jc w:val="right"/>
              <w:rPr>
                <w:b/>
                <w:sz w:val="16"/>
                <w:szCs w:val="16"/>
                <w:lang w:eastAsia="en-US"/>
              </w:rPr>
            </w:pPr>
            <w:r w:rsidRPr="0083030D">
              <w:rPr>
                <w:b/>
                <w:sz w:val="16"/>
                <w:szCs w:val="16"/>
                <w:lang w:eastAsia="en-US"/>
              </w:rPr>
              <w:t>5 555</w:t>
            </w:r>
          </w:p>
        </w:tc>
        <w:tc>
          <w:tcPr>
            <w:tcW w:w="469" w:type="dxa"/>
            <w:tcBorders>
              <w:top w:val="single" w:sz="4" w:space="0" w:color="auto"/>
            </w:tcBorders>
            <w:vAlign w:val="bottom"/>
          </w:tcPr>
          <w:p w:rsidR="000228D6" w:rsidRPr="0083030D" w:rsidRDefault="000228D6" w:rsidP="000228D6">
            <w:pPr>
              <w:spacing w:before="0" w:line="240" w:lineRule="auto"/>
              <w:jc w:val="right"/>
              <w:rPr>
                <w:b/>
                <w:sz w:val="16"/>
                <w:szCs w:val="16"/>
                <w:lang w:eastAsia="en-US"/>
              </w:rPr>
            </w:pPr>
          </w:p>
        </w:tc>
        <w:tc>
          <w:tcPr>
            <w:tcW w:w="872" w:type="dxa"/>
            <w:tcBorders>
              <w:top w:val="single" w:sz="4" w:space="0" w:color="auto"/>
            </w:tcBorders>
            <w:vAlign w:val="bottom"/>
          </w:tcPr>
          <w:p w:rsidR="000228D6" w:rsidRPr="0083030D" w:rsidRDefault="000228D6" w:rsidP="000228D6">
            <w:pPr>
              <w:spacing w:before="0" w:line="240" w:lineRule="auto"/>
              <w:jc w:val="right"/>
              <w:rPr>
                <w:b/>
                <w:sz w:val="16"/>
                <w:szCs w:val="16"/>
                <w:lang w:eastAsia="en-US"/>
              </w:rPr>
            </w:pPr>
            <w:r w:rsidRPr="0083030D">
              <w:rPr>
                <w:b/>
                <w:sz w:val="16"/>
                <w:szCs w:val="16"/>
                <w:lang w:eastAsia="en-US"/>
              </w:rPr>
              <w:t>11 051</w:t>
            </w:r>
          </w:p>
        </w:tc>
      </w:tr>
      <w:tr w:rsidR="000228D6" w:rsidRPr="0083030D" w:rsidTr="003D7B14">
        <w:trPr>
          <w:trHeight w:val="255"/>
        </w:trPr>
        <w:tc>
          <w:tcPr>
            <w:tcW w:w="3175" w:type="dxa"/>
            <w:vAlign w:val="bottom"/>
          </w:tcPr>
          <w:p w:rsidR="000228D6" w:rsidRPr="0083030D" w:rsidRDefault="000228D6" w:rsidP="000228D6">
            <w:pPr>
              <w:spacing w:before="0" w:line="240" w:lineRule="auto"/>
              <w:jc w:val="left"/>
              <w:rPr>
                <w:sz w:val="16"/>
                <w:szCs w:val="16"/>
                <w:lang w:eastAsia="en-US"/>
              </w:rPr>
            </w:pPr>
          </w:p>
        </w:tc>
        <w:tc>
          <w:tcPr>
            <w:tcW w:w="493" w:type="dxa"/>
            <w:vAlign w:val="bottom"/>
          </w:tcPr>
          <w:p w:rsidR="000228D6" w:rsidRPr="0083030D" w:rsidRDefault="000228D6" w:rsidP="000228D6">
            <w:pPr>
              <w:spacing w:before="0" w:line="240" w:lineRule="auto"/>
              <w:jc w:val="center"/>
              <w:rPr>
                <w:b/>
                <w:sz w:val="16"/>
                <w:szCs w:val="16"/>
                <w:lang w:eastAsia="en-US"/>
              </w:rPr>
            </w:pPr>
          </w:p>
        </w:tc>
        <w:tc>
          <w:tcPr>
            <w:tcW w:w="236" w:type="dxa"/>
            <w:vAlign w:val="center"/>
          </w:tcPr>
          <w:p w:rsidR="000228D6" w:rsidRPr="0083030D" w:rsidRDefault="000228D6" w:rsidP="000228D6">
            <w:pPr>
              <w:spacing w:before="0" w:line="240" w:lineRule="auto"/>
              <w:jc w:val="right"/>
              <w:rPr>
                <w:sz w:val="16"/>
                <w:szCs w:val="16"/>
                <w:lang w:eastAsia="en-US"/>
              </w:rPr>
            </w:pPr>
          </w:p>
        </w:tc>
        <w:tc>
          <w:tcPr>
            <w:tcW w:w="872" w:type="dxa"/>
            <w:vAlign w:val="center"/>
          </w:tcPr>
          <w:p w:rsidR="000228D6" w:rsidRPr="0083030D" w:rsidRDefault="000228D6" w:rsidP="000228D6">
            <w:pPr>
              <w:spacing w:before="0" w:line="240" w:lineRule="auto"/>
              <w:jc w:val="right"/>
              <w:rPr>
                <w:sz w:val="16"/>
                <w:szCs w:val="16"/>
                <w:lang w:eastAsia="en-US"/>
              </w:rPr>
            </w:pPr>
          </w:p>
        </w:tc>
        <w:tc>
          <w:tcPr>
            <w:tcW w:w="469" w:type="dxa"/>
            <w:vAlign w:val="center"/>
          </w:tcPr>
          <w:p w:rsidR="000228D6" w:rsidRPr="0083030D" w:rsidRDefault="000228D6" w:rsidP="000228D6">
            <w:pPr>
              <w:spacing w:before="0" w:line="240" w:lineRule="auto"/>
              <w:jc w:val="right"/>
              <w:rPr>
                <w:sz w:val="16"/>
                <w:szCs w:val="16"/>
                <w:lang w:eastAsia="en-US"/>
              </w:rPr>
            </w:pPr>
          </w:p>
        </w:tc>
        <w:tc>
          <w:tcPr>
            <w:tcW w:w="872" w:type="dxa"/>
            <w:vAlign w:val="center"/>
          </w:tcPr>
          <w:p w:rsidR="000228D6" w:rsidRPr="0083030D" w:rsidRDefault="000228D6" w:rsidP="000228D6">
            <w:pPr>
              <w:spacing w:before="0" w:line="240" w:lineRule="auto"/>
              <w:jc w:val="right"/>
              <w:rPr>
                <w:sz w:val="16"/>
                <w:szCs w:val="16"/>
                <w:lang w:eastAsia="en-US"/>
              </w:rPr>
            </w:pPr>
          </w:p>
        </w:tc>
      </w:tr>
      <w:tr w:rsidR="000228D6" w:rsidRPr="0083030D" w:rsidTr="00481B28">
        <w:trPr>
          <w:trHeight w:val="255"/>
        </w:trPr>
        <w:tc>
          <w:tcPr>
            <w:tcW w:w="3175" w:type="dxa"/>
            <w:vAlign w:val="bottom"/>
          </w:tcPr>
          <w:p w:rsidR="000228D6" w:rsidRPr="0083030D" w:rsidRDefault="000228D6" w:rsidP="000228D6">
            <w:pPr>
              <w:spacing w:before="0" w:line="240" w:lineRule="auto"/>
              <w:jc w:val="left"/>
              <w:rPr>
                <w:b/>
                <w:sz w:val="16"/>
                <w:szCs w:val="16"/>
                <w:lang w:eastAsia="en-US"/>
              </w:rPr>
            </w:pPr>
            <w:r w:rsidRPr="0083030D">
              <w:rPr>
                <w:b/>
                <w:sz w:val="16"/>
                <w:szCs w:val="16"/>
                <w:lang w:eastAsia="en-US"/>
              </w:rPr>
              <w:t>Fordringar</w:t>
            </w:r>
          </w:p>
        </w:tc>
        <w:tc>
          <w:tcPr>
            <w:tcW w:w="493" w:type="dxa"/>
            <w:vAlign w:val="bottom"/>
          </w:tcPr>
          <w:p w:rsidR="000228D6" w:rsidRPr="0083030D" w:rsidRDefault="000228D6" w:rsidP="000228D6">
            <w:pPr>
              <w:spacing w:before="0" w:line="240" w:lineRule="auto"/>
              <w:jc w:val="center"/>
              <w:rPr>
                <w:b/>
                <w:sz w:val="16"/>
                <w:szCs w:val="16"/>
                <w:lang w:eastAsia="en-US"/>
              </w:rPr>
            </w:pPr>
          </w:p>
        </w:tc>
        <w:tc>
          <w:tcPr>
            <w:tcW w:w="236" w:type="dxa"/>
            <w:vAlign w:val="bottom"/>
          </w:tcPr>
          <w:p w:rsidR="000228D6" w:rsidRPr="0083030D" w:rsidRDefault="000228D6" w:rsidP="000228D6">
            <w:pPr>
              <w:spacing w:before="0" w:line="240" w:lineRule="auto"/>
              <w:jc w:val="right"/>
              <w:rPr>
                <w:sz w:val="16"/>
                <w:szCs w:val="16"/>
                <w:lang w:eastAsia="en-US"/>
              </w:rPr>
            </w:pPr>
          </w:p>
        </w:tc>
        <w:tc>
          <w:tcPr>
            <w:tcW w:w="872" w:type="dxa"/>
            <w:vAlign w:val="bottom"/>
          </w:tcPr>
          <w:p w:rsidR="000228D6" w:rsidRPr="0083030D" w:rsidRDefault="000228D6" w:rsidP="000228D6">
            <w:pPr>
              <w:spacing w:before="0" w:line="240" w:lineRule="auto"/>
              <w:jc w:val="right"/>
              <w:rPr>
                <w:sz w:val="16"/>
                <w:szCs w:val="16"/>
                <w:lang w:eastAsia="en-US"/>
              </w:rPr>
            </w:pPr>
          </w:p>
        </w:tc>
        <w:tc>
          <w:tcPr>
            <w:tcW w:w="469" w:type="dxa"/>
            <w:vAlign w:val="bottom"/>
          </w:tcPr>
          <w:p w:rsidR="000228D6" w:rsidRPr="0083030D" w:rsidRDefault="000228D6" w:rsidP="000228D6">
            <w:pPr>
              <w:spacing w:before="0" w:line="240" w:lineRule="auto"/>
              <w:jc w:val="right"/>
              <w:rPr>
                <w:sz w:val="16"/>
                <w:szCs w:val="16"/>
                <w:lang w:eastAsia="en-US"/>
              </w:rPr>
            </w:pPr>
          </w:p>
        </w:tc>
        <w:tc>
          <w:tcPr>
            <w:tcW w:w="872" w:type="dxa"/>
            <w:vAlign w:val="bottom"/>
          </w:tcPr>
          <w:p w:rsidR="000228D6" w:rsidRPr="0083030D" w:rsidRDefault="000228D6" w:rsidP="000228D6">
            <w:pPr>
              <w:spacing w:before="0" w:line="240" w:lineRule="auto"/>
              <w:jc w:val="right"/>
              <w:rPr>
                <w:sz w:val="16"/>
                <w:szCs w:val="16"/>
                <w:lang w:eastAsia="en-US"/>
              </w:rPr>
            </w:pPr>
          </w:p>
        </w:tc>
      </w:tr>
      <w:tr w:rsidR="000228D6" w:rsidRPr="0083030D" w:rsidTr="00481B28">
        <w:trPr>
          <w:trHeight w:val="255"/>
        </w:trPr>
        <w:tc>
          <w:tcPr>
            <w:tcW w:w="3175" w:type="dxa"/>
            <w:vAlign w:val="bottom"/>
          </w:tcPr>
          <w:p w:rsidR="000228D6" w:rsidRPr="0083030D" w:rsidRDefault="000228D6" w:rsidP="000228D6">
            <w:pPr>
              <w:spacing w:before="0" w:line="240" w:lineRule="auto"/>
              <w:jc w:val="left"/>
              <w:rPr>
                <w:sz w:val="16"/>
                <w:szCs w:val="16"/>
                <w:lang w:eastAsia="en-US"/>
              </w:rPr>
            </w:pPr>
            <w:r w:rsidRPr="0083030D">
              <w:rPr>
                <w:sz w:val="16"/>
                <w:szCs w:val="16"/>
                <w:lang w:eastAsia="en-US"/>
              </w:rPr>
              <w:t>Kundfordringar</w:t>
            </w:r>
          </w:p>
        </w:tc>
        <w:tc>
          <w:tcPr>
            <w:tcW w:w="493" w:type="dxa"/>
            <w:vAlign w:val="bottom"/>
          </w:tcPr>
          <w:p w:rsidR="000228D6" w:rsidRPr="0083030D" w:rsidRDefault="000228D6" w:rsidP="000228D6">
            <w:pPr>
              <w:spacing w:before="0" w:line="240" w:lineRule="auto"/>
              <w:jc w:val="center"/>
              <w:rPr>
                <w:b/>
                <w:sz w:val="16"/>
                <w:szCs w:val="16"/>
                <w:lang w:eastAsia="en-US"/>
              </w:rPr>
            </w:pPr>
          </w:p>
        </w:tc>
        <w:tc>
          <w:tcPr>
            <w:tcW w:w="236" w:type="dxa"/>
            <w:vAlign w:val="bottom"/>
          </w:tcPr>
          <w:p w:rsidR="000228D6" w:rsidRPr="0083030D" w:rsidRDefault="000228D6" w:rsidP="000228D6">
            <w:pPr>
              <w:spacing w:before="0" w:line="240" w:lineRule="auto"/>
              <w:jc w:val="right"/>
              <w:rPr>
                <w:sz w:val="16"/>
                <w:szCs w:val="16"/>
              </w:rPr>
            </w:pPr>
          </w:p>
        </w:tc>
        <w:tc>
          <w:tcPr>
            <w:tcW w:w="872" w:type="dxa"/>
            <w:vAlign w:val="bottom"/>
          </w:tcPr>
          <w:p w:rsidR="000228D6" w:rsidRPr="0083030D" w:rsidRDefault="000228D6" w:rsidP="000228D6">
            <w:pPr>
              <w:spacing w:before="0" w:line="240" w:lineRule="auto"/>
              <w:jc w:val="right"/>
              <w:rPr>
                <w:sz w:val="16"/>
                <w:szCs w:val="16"/>
              </w:rPr>
            </w:pPr>
            <w:r w:rsidRPr="0083030D">
              <w:rPr>
                <w:sz w:val="16"/>
                <w:szCs w:val="16"/>
              </w:rPr>
              <w:t>6</w:t>
            </w:r>
          </w:p>
        </w:tc>
        <w:tc>
          <w:tcPr>
            <w:tcW w:w="469" w:type="dxa"/>
            <w:vAlign w:val="bottom"/>
          </w:tcPr>
          <w:p w:rsidR="000228D6" w:rsidRPr="0083030D" w:rsidRDefault="000228D6" w:rsidP="000228D6">
            <w:pPr>
              <w:spacing w:before="0" w:line="240" w:lineRule="auto"/>
              <w:jc w:val="right"/>
              <w:rPr>
                <w:sz w:val="16"/>
                <w:szCs w:val="16"/>
              </w:rPr>
            </w:pPr>
          </w:p>
        </w:tc>
        <w:tc>
          <w:tcPr>
            <w:tcW w:w="872" w:type="dxa"/>
            <w:vAlign w:val="bottom"/>
          </w:tcPr>
          <w:p w:rsidR="000228D6" w:rsidRPr="0083030D" w:rsidRDefault="000228D6" w:rsidP="000228D6">
            <w:pPr>
              <w:spacing w:before="0" w:line="240" w:lineRule="auto"/>
              <w:jc w:val="right"/>
              <w:rPr>
                <w:sz w:val="16"/>
                <w:szCs w:val="16"/>
              </w:rPr>
            </w:pPr>
            <w:r w:rsidRPr="0083030D">
              <w:rPr>
                <w:sz w:val="16"/>
                <w:szCs w:val="16"/>
              </w:rPr>
              <w:t>2 143</w:t>
            </w:r>
          </w:p>
        </w:tc>
      </w:tr>
      <w:tr w:rsidR="000228D6" w:rsidRPr="0083030D" w:rsidTr="00481B28">
        <w:trPr>
          <w:trHeight w:val="255"/>
        </w:trPr>
        <w:tc>
          <w:tcPr>
            <w:tcW w:w="3175" w:type="dxa"/>
            <w:vAlign w:val="bottom"/>
          </w:tcPr>
          <w:p w:rsidR="000228D6" w:rsidRPr="0083030D" w:rsidRDefault="000228D6" w:rsidP="000228D6">
            <w:pPr>
              <w:spacing w:before="0" w:line="240" w:lineRule="auto"/>
              <w:jc w:val="left"/>
              <w:rPr>
                <w:sz w:val="16"/>
                <w:szCs w:val="16"/>
                <w:lang w:eastAsia="en-US"/>
              </w:rPr>
            </w:pPr>
            <w:r w:rsidRPr="0083030D">
              <w:rPr>
                <w:sz w:val="16"/>
                <w:szCs w:val="16"/>
                <w:lang w:eastAsia="en-US"/>
              </w:rPr>
              <w:t>Fordringar hos andra myndi</w:t>
            </w:r>
            <w:r w:rsidRPr="0083030D">
              <w:rPr>
                <w:sz w:val="16"/>
                <w:szCs w:val="16"/>
                <w:lang w:eastAsia="en-US"/>
              </w:rPr>
              <w:t>g</w:t>
            </w:r>
            <w:r w:rsidRPr="0083030D">
              <w:rPr>
                <w:sz w:val="16"/>
                <w:szCs w:val="16"/>
                <w:lang w:eastAsia="en-US"/>
              </w:rPr>
              <w:t>heter</w:t>
            </w:r>
          </w:p>
        </w:tc>
        <w:tc>
          <w:tcPr>
            <w:tcW w:w="493" w:type="dxa"/>
            <w:vAlign w:val="bottom"/>
          </w:tcPr>
          <w:p w:rsidR="000228D6" w:rsidRPr="0083030D" w:rsidRDefault="000228D6" w:rsidP="000228D6">
            <w:pPr>
              <w:spacing w:before="0" w:line="240" w:lineRule="auto"/>
              <w:jc w:val="center"/>
              <w:rPr>
                <w:b/>
                <w:sz w:val="16"/>
                <w:szCs w:val="16"/>
                <w:lang w:eastAsia="en-US"/>
              </w:rPr>
            </w:pPr>
          </w:p>
        </w:tc>
        <w:tc>
          <w:tcPr>
            <w:tcW w:w="236" w:type="dxa"/>
            <w:vAlign w:val="bottom"/>
          </w:tcPr>
          <w:p w:rsidR="000228D6" w:rsidRPr="0083030D" w:rsidRDefault="000228D6" w:rsidP="000228D6">
            <w:pPr>
              <w:spacing w:before="0" w:line="240" w:lineRule="auto"/>
              <w:jc w:val="right"/>
              <w:rPr>
                <w:sz w:val="16"/>
                <w:szCs w:val="16"/>
              </w:rPr>
            </w:pPr>
          </w:p>
        </w:tc>
        <w:tc>
          <w:tcPr>
            <w:tcW w:w="872" w:type="dxa"/>
            <w:vAlign w:val="bottom"/>
          </w:tcPr>
          <w:p w:rsidR="000228D6" w:rsidRPr="0083030D" w:rsidRDefault="000228D6" w:rsidP="000228D6">
            <w:pPr>
              <w:spacing w:before="0" w:line="240" w:lineRule="auto"/>
              <w:jc w:val="right"/>
              <w:rPr>
                <w:sz w:val="16"/>
                <w:szCs w:val="16"/>
              </w:rPr>
            </w:pPr>
            <w:r w:rsidRPr="0083030D">
              <w:rPr>
                <w:sz w:val="16"/>
                <w:szCs w:val="16"/>
              </w:rPr>
              <w:t>22 690</w:t>
            </w:r>
          </w:p>
        </w:tc>
        <w:tc>
          <w:tcPr>
            <w:tcW w:w="469" w:type="dxa"/>
            <w:vAlign w:val="bottom"/>
          </w:tcPr>
          <w:p w:rsidR="000228D6" w:rsidRPr="0083030D" w:rsidRDefault="000228D6" w:rsidP="000228D6">
            <w:pPr>
              <w:spacing w:before="0" w:line="240" w:lineRule="auto"/>
              <w:jc w:val="right"/>
              <w:rPr>
                <w:sz w:val="16"/>
                <w:szCs w:val="16"/>
              </w:rPr>
            </w:pPr>
          </w:p>
        </w:tc>
        <w:tc>
          <w:tcPr>
            <w:tcW w:w="872" w:type="dxa"/>
            <w:vAlign w:val="bottom"/>
          </w:tcPr>
          <w:p w:rsidR="000228D6" w:rsidRPr="0083030D" w:rsidRDefault="000228D6" w:rsidP="000228D6">
            <w:pPr>
              <w:spacing w:before="0" w:line="240" w:lineRule="auto"/>
              <w:jc w:val="right"/>
              <w:rPr>
                <w:sz w:val="16"/>
                <w:szCs w:val="16"/>
              </w:rPr>
            </w:pPr>
            <w:r w:rsidRPr="0083030D">
              <w:rPr>
                <w:sz w:val="16"/>
                <w:szCs w:val="16"/>
              </w:rPr>
              <w:t>28 665</w:t>
            </w:r>
          </w:p>
        </w:tc>
      </w:tr>
      <w:tr w:rsidR="000228D6" w:rsidRPr="0083030D" w:rsidTr="00481B28">
        <w:trPr>
          <w:trHeight w:val="255"/>
        </w:trPr>
        <w:tc>
          <w:tcPr>
            <w:tcW w:w="3175" w:type="dxa"/>
            <w:vAlign w:val="bottom"/>
          </w:tcPr>
          <w:p w:rsidR="000228D6" w:rsidRPr="0083030D" w:rsidRDefault="000228D6" w:rsidP="000228D6">
            <w:pPr>
              <w:spacing w:before="0" w:line="240" w:lineRule="auto"/>
              <w:jc w:val="left"/>
              <w:rPr>
                <w:sz w:val="16"/>
                <w:szCs w:val="16"/>
                <w:lang w:eastAsia="en-US"/>
              </w:rPr>
            </w:pPr>
            <w:r w:rsidRPr="0083030D">
              <w:rPr>
                <w:sz w:val="16"/>
                <w:szCs w:val="16"/>
                <w:lang w:eastAsia="en-US"/>
              </w:rPr>
              <w:t>Övriga fordringar</w:t>
            </w:r>
          </w:p>
        </w:tc>
        <w:tc>
          <w:tcPr>
            <w:tcW w:w="493" w:type="dxa"/>
            <w:vAlign w:val="bottom"/>
          </w:tcPr>
          <w:p w:rsidR="000228D6" w:rsidRPr="0083030D" w:rsidRDefault="000228D6" w:rsidP="000228D6">
            <w:pPr>
              <w:spacing w:before="0" w:line="240" w:lineRule="auto"/>
              <w:jc w:val="center"/>
              <w:rPr>
                <w:b/>
                <w:sz w:val="16"/>
                <w:szCs w:val="16"/>
                <w:lang w:eastAsia="en-US"/>
              </w:rPr>
            </w:pPr>
          </w:p>
        </w:tc>
        <w:tc>
          <w:tcPr>
            <w:tcW w:w="236" w:type="dxa"/>
            <w:vAlign w:val="bottom"/>
          </w:tcPr>
          <w:p w:rsidR="000228D6" w:rsidRPr="0083030D" w:rsidRDefault="000228D6" w:rsidP="000228D6">
            <w:pPr>
              <w:spacing w:before="0" w:line="240" w:lineRule="auto"/>
              <w:jc w:val="right"/>
              <w:rPr>
                <w:sz w:val="16"/>
                <w:szCs w:val="16"/>
              </w:rPr>
            </w:pPr>
          </w:p>
        </w:tc>
        <w:tc>
          <w:tcPr>
            <w:tcW w:w="872" w:type="dxa"/>
            <w:tcBorders>
              <w:bottom w:val="single" w:sz="4" w:space="0" w:color="auto"/>
            </w:tcBorders>
            <w:vAlign w:val="bottom"/>
          </w:tcPr>
          <w:p w:rsidR="000228D6" w:rsidRPr="0083030D" w:rsidRDefault="000228D6" w:rsidP="000228D6">
            <w:pPr>
              <w:spacing w:before="0" w:line="240" w:lineRule="auto"/>
              <w:jc w:val="right"/>
              <w:rPr>
                <w:sz w:val="16"/>
                <w:szCs w:val="16"/>
              </w:rPr>
            </w:pPr>
            <w:r w:rsidRPr="0083030D">
              <w:rPr>
                <w:sz w:val="16"/>
                <w:szCs w:val="16"/>
              </w:rPr>
              <w:t>1 939</w:t>
            </w:r>
          </w:p>
        </w:tc>
        <w:tc>
          <w:tcPr>
            <w:tcW w:w="469" w:type="dxa"/>
            <w:tcBorders>
              <w:bottom w:val="single" w:sz="4" w:space="0" w:color="auto"/>
            </w:tcBorders>
            <w:vAlign w:val="bottom"/>
          </w:tcPr>
          <w:p w:rsidR="000228D6" w:rsidRPr="0083030D" w:rsidRDefault="000228D6" w:rsidP="000228D6">
            <w:pPr>
              <w:spacing w:before="0" w:line="240" w:lineRule="auto"/>
              <w:jc w:val="right"/>
              <w:rPr>
                <w:sz w:val="16"/>
                <w:szCs w:val="16"/>
              </w:rPr>
            </w:pPr>
          </w:p>
        </w:tc>
        <w:tc>
          <w:tcPr>
            <w:tcW w:w="872" w:type="dxa"/>
            <w:tcBorders>
              <w:bottom w:val="single" w:sz="4" w:space="0" w:color="auto"/>
            </w:tcBorders>
            <w:vAlign w:val="bottom"/>
          </w:tcPr>
          <w:p w:rsidR="000228D6" w:rsidRPr="0083030D" w:rsidRDefault="000228D6" w:rsidP="000228D6">
            <w:pPr>
              <w:spacing w:before="0" w:line="240" w:lineRule="auto"/>
              <w:jc w:val="right"/>
              <w:rPr>
                <w:sz w:val="16"/>
                <w:szCs w:val="16"/>
              </w:rPr>
            </w:pPr>
            <w:r w:rsidRPr="0083030D">
              <w:rPr>
                <w:sz w:val="16"/>
                <w:szCs w:val="16"/>
              </w:rPr>
              <w:t>1 831</w:t>
            </w:r>
          </w:p>
        </w:tc>
      </w:tr>
      <w:tr w:rsidR="000228D6" w:rsidRPr="0083030D" w:rsidTr="00481B28">
        <w:trPr>
          <w:trHeight w:val="255"/>
        </w:trPr>
        <w:tc>
          <w:tcPr>
            <w:tcW w:w="3175" w:type="dxa"/>
            <w:vAlign w:val="bottom"/>
          </w:tcPr>
          <w:p w:rsidR="000228D6" w:rsidRPr="0083030D" w:rsidRDefault="000228D6" w:rsidP="000228D6">
            <w:pPr>
              <w:spacing w:before="0" w:line="240" w:lineRule="auto"/>
              <w:jc w:val="left"/>
              <w:rPr>
                <w:b/>
                <w:sz w:val="16"/>
                <w:szCs w:val="16"/>
                <w:lang w:eastAsia="en-US"/>
              </w:rPr>
            </w:pPr>
            <w:r w:rsidRPr="0083030D">
              <w:rPr>
                <w:b/>
                <w:sz w:val="16"/>
                <w:szCs w:val="16"/>
                <w:lang w:eastAsia="en-US"/>
              </w:rPr>
              <w:t>Summa</w:t>
            </w:r>
          </w:p>
        </w:tc>
        <w:tc>
          <w:tcPr>
            <w:tcW w:w="493" w:type="dxa"/>
            <w:vAlign w:val="bottom"/>
          </w:tcPr>
          <w:p w:rsidR="000228D6" w:rsidRPr="0083030D" w:rsidRDefault="000228D6" w:rsidP="000228D6">
            <w:pPr>
              <w:spacing w:before="0" w:line="240" w:lineRule="auto"/>
              <w:jc w:val="center"/>
              <w:rPr>
                <w:b/>
                <w:sz w:val="16"/>
                <w:szCs w:val="16"/>
                <w:lang w:eastAsia="en-US"/>
              </w:rPr>
            </w:pPr>
          </w:p>
        </w:tc>
        <w:tc>
          <w:tcPr>
            <w:tcW w:w="236" w:type="dxa"/>
            <w:vAlign w:val="bottom"/>
          </w:tcPr>
          <w:p w:rsidR="000228D6" w:rsidRPr="0083030D" w:rsidRDefault="000228D6" w:rsidP="000228D6">
            <w:pPr>
              <w:spacing w:before="0" w:line="240" w:lineRule="auto"/>
              <w:jc w:val="right"/>
              <w:rPr>
                <w:b/>
                <w:sz w:val="16"/>
                <w:szCs w:val="16"/>
              </w:rPr>
            </w:pPr>
          </w:p>
        </w:tc>
        <w:tc>
          <w:tcPr>
            <w:tcW w:w="872" w:type="dxa"/>
            <w:tcBorders>
              <w:top w:val="single" w:sz="4" w:space="0" w:color="auto"/>
            </w:tcBorders>
            <w:vAlign w:val="bottom"/>
          </w:tcPr>
          <w:p w:rsidR="000228D6" w:rsidRPr="0083030D" w:rsidRDefault="000228D6" w:rsidP="000228D6">
            <w:pPr>
              <w:spacing w:before="0" w:line="240" w:lineRule="auto"/>
              <w:jc w:val="right"/>
              <w:rPr>
                <w:b/>
                <w:sz w:val="16"/>
                <w:szCs w:val="16"/>
              </w:rPr>
            </w:pPr>
            <w:r w:rsidRPr="0083030D">
              <w:rPr>
                <w:b/>
                <w:sz w:val="16"/>
                <w:szCs w:val="16"/>
              </w:rPr>
              <w:t>24 635</w:t>
            </w:r>
          </w:p>
        </w:tc>
        <w:tc>
          <w:tcPr>
            <w:tcW w:w="469" w:type="dxa"/>
            <w:tcBorders>
              <w:top w:val="single" w:sz="4" w:space="0" w:color="auto"/>
            </w:tcBorders>
            <w:vAlign w:val="bottom"/>
          </w:tcPr>
          <w:p w:rsidR="000228D6" w:rsidRPr="0083030D" w:rsidRDefault="000228D6" w:rsidP="000228D6">
            <w:pPr>
              <w:spacing w:before="0" w:line="240" w:lineRule="auto"/>
              <w:jc w:val="right"/>
              <w:rPr>
                <w:b/>
                <w:sz w:val="16"/>
                <w:szCs w:val="16"/>
              </w:rPr>
            </w:pPr>
          </w:p>
        </w:tc>
        <w:tc>
          <w:tcPr>
            <w:tcW w:w="872" w:type="dxa"/>
            <w:tcBorders>
              <w:top w:val="single" w:sz="4" w:space="0" w:color="auto"/>
            </w:tcBorders>
            <w:vAlign w:val="bottom"/>
          </w:tcPr>
          <w:p w:rsidR="000228D6" w:rsidRPr="0083030D" w:rsidRDefault="000228D6" w:rsidP="000228D6">
            <w:pPr>
              <w:spacing w:before="0" w:line="240" w:lineRule="auto"/>
              <w:jc w:val="right"/>
              <w:rPr>
                <w:b/>
                <w:sz w:val="16"/>
                <w:szCs w:val="16"/>
              </w:rPr>
            </w:pPr>
            <w:r w:rsidRPr="0083030D">
              <w:rPr>
                <w:b/>
                <w:sz w:val="16"/>
                <w:szCs w:val="16"/>
              </w:rPr>
              <w:t>32 639</w:t>
            </w:r>
          </w:p>
        </w:tc>
      </w:tr>
      <w:tr w:rsidR="000228D6" w:rsidRPr="0083030D" w:rsidTr="00481B28">
        <w:trPr>
          <w:trHeight w:val="255"/>
        </w:trPr>
        <w:tc>
          <w:tcPr>
            <w:tcW w:w="3175" w:type="dxa"/>
            <w:vAlign w:val="bottom"/>
          </w:tcPr>
          <w:p w:rsidR="000228D6" w:rsidRPr="0083030D" w:rsidRDefault="000228D6" w:rsidP="000228D6">
            <w:pPr>
              <w:spacing w:before="0" w:line="240" w:lineRule="auto"/>
              <w:jc w:val="left"/>
              <w:rPr>
                <w:sz w:val="16"/>
                <w:szCs w:val="16"/>
                <w:lang w:eastAsia="en-US"/>
              </w:rPr>
            </w:pPr>
          </w:p>
        </w:tc>
        <w:tc>
          <w:tcPr>
            <w:tcW w:w="493" w:type="dxa"/>
            <w:vAlign w:val="bottom"/>
          </w:tcPr>
          <w:p w:rsidR="000228D6" w:rsidRPr="0083030D" w:rsidRDefault="000228D6" w:rsidP="000228D6">
            <w:pPr>
              <w:spacing w:before="0" w:line="240" w:lineRule="auto"/>
              <w:jc w:val="center"/>
              <w:rPr>
                <w:b/>
                <w:sz w:val="16"/>
                <w:szCs w:val="16"/>
                <w:lang w:eastAsia="en-US"/>
              </w:rPr>
            </w:pPr>
          </w:p>
        </w:tc>
        <w:tc>
          <w:tcPr>
            <w:tcW w:w="236" w:type="dxa"/>
            <w:vAlign w:val="bottom"/>
          </w:tcPr>
          <w:p w:rsidR="000228D6" w:rsidRPr="0083030D" w:rsidRDefault="000228D6" w:rsidP="000228D6">
            <w:pPr>
              <w:spacing w:before="0" w:line="240" w:lineRule="auto"/>
              <w:jc w:val="right"/>
              <w:rPr>
                <w:sz w:val="16"/>
                <w:szCs w:val="16"/>
                <w:lang w:eastAsia="en-US"/>
              </w:rPr>
            </w:pPr>
          </w:p>
        </w:tc>
        <w:tc>
          <w:tcPr>
            <w:tcW w:w="872" w:type="dxa"/>
            <w:vAlign w:val="bottom"/>
          </w:tcPr>
          <w:p w:rsidR="000228D6" w:rsidRPr="0083030D" w:rsidRDefault="000228D6" w:rsidP="000228D6">
            <w:pPr>
              <w:spacing w:before="0" w:line="240" w:lineRule="auto"/>
              <w:jc w:val="right"/>
              <w:rPr>
                <w:sz w:val="16"/>
                <w:szCs w:val="16"/>
                <w:lang w:eastAsia="en-US"/>
              </w:rPr>
            </w:pPr>
          </w:p>
        </w:tc>
        <w:tc>
          <w:tcPr>
            <w:tcW w:w="469" w:type="dxa"/>
            <w:vAlign w:val="bottom"/>
          </w:tcPr>
          <w:p w:rsidR="000228D6" w:rsidRPr="0083030D" w:rsidRDefault="000228D6" w:rsidP="000228D6">
            <w:pPr>
              <w:spacing w:before="0" w:line="240" w:lineRule="auto"/>
              <w:jc w:val="right"/>
              <w:rPr>
                <w:sz w:val="16"/>
                <w:szCs w:val="16"/>
                <w:lang w:eastAsia="en-US"/>
              </w:rPr>
            </w:pPr>
          </w:p>
        </w:tc>
        <w:tc>
          <w:tcPr>
            <w:tcW w:w="872" w:type="dxa"/>
            <w:vAlign w:val="bottom"/>
          </w:tcPr>
          <w:p w:rsidR="000228D6" w:rsidRPr="0083030D" w:rsidRDefault="000228D6" w:rsidP="000228D6">
            <w:pPr>
              <w:spacing w:before="0" w:line="240" w:lineRule="auto"/>
              <w:jc w:val="right"/>
              <w:rPr>
                <w:sz w:val="16"/>
                <w:szCs w:val="16"/>
                <w:lang w:eastAsia="en-US"/>
              </w:rPr>
            </w:pPr>
          </w:p>
        </w:tc>
      </w:tr>
      <w:tr w:rsidR="000228D6" w:rsidRPr="0083030D" w:rsidTr="00481B28">
        <w:trPr>
          <w:trHeight w:val="255"/>
        </w:trPr>
        <w:tc>
          <w:tcPr>
            <w:tcW w:w="3175" w:type="dxa"/>
            <w:vAlign w:val="bottom"/>
          </w:tcPr>
          <w:p w:rsidR="000228D6" w:rsidRPr="0083030D" w:rsidRDefault="000228D6" w:rsidP="000228D6">
            <w:pPr>
              <w:spacing w:before="0" w:line="240" w:lineRule="auto"/>
              <w:jc w:val="left"/>
              <w:rPr>
                <w:b/>
                <w:sz w:val="16"/>
                <w:szCs w:val="16"/>
                <w:lang w:eastAsia="en-US"/>
              </w:rPr>
            </w:pPr>
            <w:r w:rsidRPr="0083030D">
              <w:rPr>
                <w:b/>
                <w:sz w:val="16"/>
                <w:szCs w:val="16"/>
                <w:lang w:eastAsia="en-US"/>
              </w:rPr>
              <w:t>Periodavgränsningsposter</w:t>
            </w:r>
          </w:p>
        </w:tc>
        <w:tc>
          <w:tcPr>
            <w:tcW w:w="493" w:type="dxa"/>
            <w:vAlign w:val="bottom"/>
          </w:tcPr>
          <w:p w:rsidR="000228D6" w:rsidRPr="0083030D" w:rsidRDefault="000228D6" w:rsidP="000228D6">
            <w:pPr>
              <w:spacing w:before="0" w:line="240" w:lineRule="auto"/>
              <w:jc w:val="center"/>
              <w:rPr>
                <w:b/>
                <w:sz w:val="16"/>
                <w:szCs w:val="16"/>
                <w:lang w:eastAsia="en-US"/>
              </w:rPr>
            </w:pPr>
            <w:r w:rsidRPr="0083030D">
              <w:rPr>
                <w:b/>
                <w:sz w:val="16"/>
                <w:szCs w:val="16"/>
                <w:lang w:eastAsia="en-US"/>
              </w:rPr>
              <w:t>12</w:t>
            </w:r>
          </w:p>
        </w:tc>
        <w:tc>
          <w:tcPr>
            <w:tcW w:w="236" w:type="dxa"/>
            <w:vAlign w:val="bottom"/>
          </w:tcPr>
          <w:p w:rsidR="000228D6" w:rsidRPr="0083030D" w:rsidRDefault="000228D6" w:rsidP="000228D6">
            <w:pPr>
              <w:spacing w:before="0" w:line="240" w:lineRule="auto"/>
              <w:jc w:val="right"/>
              <w:rPr>
                <w:sz w:val="16"/>
                <w:szCs w:val="16"/>
                <w:lang w:eastAsia="en-US"/>
              </w:rPr>
            </w:pPr>
          </w:p>
        </w:tc>
        <w:tc>
          <w:tcPr>
            <w:tcW w:w="872" w:type="dxa"/>
            <w:vAlign w:val="bottom"/>
          </w:tcPr>
          <w:p w:rsidR="000228D6" w:rsidRPr="0083030D" w:rsidRDefault="000228D6" w:rsidP="000228D6">
            <w:pPr>
              <w:spacing w:before="0" w:line="240" w:lineRule="auto"/>
              <w:jc w:val="right"/>
              <w:rPr>
                <w:sz w:val="16"/>
                <w:szCs w:val="16"/>
                <w:lang w:eastAsia="en-US"/>
              </w:rPr>
            </w:pPr>
          </w:p>
        </w:tc>
        <w:tc>
          <w:tcPr>
            <w:tcW w:w="469" w:type="dxa"/>
            <w:vAlign w:val="bottom"/>
          </w:tcPr>
          <w:p w:rsidR="000228D6" w:rsidRPr="0083030D" w:rsidRDefault="000228D6" w:rsidP="000228D6">
            <w:pPr>
              <w:spacing w:before="0" w:line="240" w:lineRule="auto"/>
              <w:jc w:val="right"/>
              <w:rPr>
                <w:sz w:val="16"/>
                <w:szCs w:val="16"/>
                <w:lang w:eastAsia="en-US"/>
              </w:rPr>
            </w:pPr>
          </w:p>
        </w:tc>
        <w:tc>
          <w:tcPr>
            <w:tcW w:w="872" w:type="dxa"/>
            <w:vAlign w:val="bottom"/>
          </w:tcPr>
          <w:p w:rsidR="000228D6" w:rsidRPr="0083030D" w:rsidRDefault="000228D6" w:rsidP="000228D6">
            <w:pPr>
              <w:spacing w:before="0" w:line="240" w:lineRule="auto"/>
              <w:jc w:val="right"/>
              <w:rPr>
                <w:sz w:val="16"/>
                <w:szCs w:val="16"/>
                <w:lang w:eastAsia="en-US"/>
              </w:rPr>
            </w:pPr>
          </w:p>
        </w:tc>
      </w:tr>
      <w:tr w:rsidR="000228D6" w:rsidRPr="0083030D" w:rsidTr="00481B28">
        <w:trPr>
          <w:trHeight w:val="255"/>
        </w:trPr>
        <w:tc>
          <w:tcPr>
            <w:tcW w:w="3175" w:type="dxa"/>
            <w:vAlign w:val="bottom"/>
          </w:tcPr>
          <w:p w:rsidR="000228D6" w:rsidRPr="0083030D" w:rsidRDefault="000228D6" w:rsidP="000228D6">
            <w:pPr>
              <w:spacing w:before="0" w:line="240" w:lineRule="auto"/>
              <w:jc w:val="left"/>
              <w:rPr>
                <w:sz w:val="16"/>
                <w:szCs w:val="16"/>
                <w:lang w:eastAsia="en-US"/>
              </w:rPr>
            </w:pPr>
            <w:r w:rsidRPr="0083030D">
              <w:rPr>
                <w:sz w:val="16"/>
                <w:szCs w:val="16"/>
                <w:lang w:eastAsia="en-US"/>
              </w:rPr>
              <w:t>Förutbetalda kostnader</w:t>
            </w:r>
          </w:p>
        </w:tc>
        <w:tc>
          <w:tcPr>
            <w:tcW w:w="493" w:type="dxa"/>
            <w:vAlign w:val="bottom"/>
          </w:tcPr>
          <w:p w:rsidR="000228D6" w:rsidRPr="0083030D" w:rsidRDefault="000228D6" w:rsidP="000228D6">
            <w:pPr>
              <w:spacing w:before="0" w:line="240" w:lineRule="auto"/>
              <w:jc w:val="center"/>
              <w:rPr>
                <w:b/>
                <w:sz w:val="16"/>
                <w:szCs w:val="16"/>
                <w:lang w:eastAsia="en-US"/>
              </w:rPr>
            </w:pPr>
          </w:p>
        </w:tc>
        <w:tc>
          <w:tcPr>
            <w:tcW w:w="236" w:type="dxa"/>
            <w:vAlign w:val="bottom"/>
          </w:tcPr>
          <w:p w:rsidR="000228D6" w:rsidRPr="0083030D" w:rsidRDefault="000228D6" w:rsidP="000228D6">
            <w:pPr>
              <w:spacing w:before="0" w:line="240" w:lineRule="auto"/>
              <w:jc w:val="right"/>
              <w:rPr>
                <w:sz w:val="16"/>
                <w:szCs w:val="16"/>
              </w:rPr>
            </w:pPr>
          </w:p>
        </w:tc>
        <w:tc>
          <w:tcPr>
            <w:tcW w:w="872" w:type="dxa"/>
            <w:vAlign w:val="bottom"/>
          </w:tcPr>
          <w:p w:rsidR="000228D6" w:rsidRPr="0083030D" w:rsidRDefault="000228D6" w:rsidP="000228D6">
            <w:pPr>
              <w:spacing w:before="0" w:line="240" w:lineRule="auto"/>
              <w:jc w:val="right"/>
              <w:rPr>
                <w:sz w:val="16"/>
                <w:szCs w:val="16"/>
              </w:rPr>
            </w:pPr>
            <w:r w:rsidRPr="0083030D">
              <w:rPr>
                <w:sz w:val="16"/>
                <w:szCs w:val="16"/>
              </w:rPr>
              <w:t>6 811</w:t>
            </w:r>
          </w:p>
        </w:tc>
        <w:tc>
          <w:tcPr>
            <w:tcW w:w="469" w:type="dxa"/>
            <w:vAlign w:val="bottom"/>
          </w:tcPr>
          <w:p w:rsidR="000228D6" w:rsidRPr="0083030D" w:rsidRDefault="000228D6" w:rsidP="000228D6">
            <w:pPr>
              <w:spacing w:before="0" w:line="240" w:lineRule="auto"/>
              <w:jc w:val="right"/>
              <w:rPr>
                <w:sz w:val="16"/>
                <w:szCs w:val="16"/>
              </w:rPr>
            </w:pPr>
          </w:p>
        </w:tc>
        <w:tc>
          <w:tcPr>
            <w:tcW w:w="872" w:type="dxa"/>
            <w:vAlign w:val="bottom"/>
          </w:tcPr>
          <w:p w:rsidR="000228D6" w:rsidRPr="0083030D" w:rsidRDefault="000228D6" w:rsidP="000228D6">
            <w:pPr>
              <w:spacing w:before="0" w:line="240" w:lineRule="auto"/>
              <w:jc w:val="right"/>
              <w:rPr>
                <w:sz w:val="16"/>
                <w:szCs w:val="16"/>
              </w:rPr>
            </w:pPr>
            <w:r w:rsidRPr="0083030D">
              <w:rPr>
                <w:sz w:val="16"/>
                <w:szCs w:val="16"/>
              </w:rPr>
              <w:t>7 245</w:t>
            </w:r>
          </w:p>
        </w:tc>
      </w:tr>
      <w:tr w:rsidR="000228D6" w:rsidRPr="0083030D" w:rsidTr="00481B28">
        <w:trPr>
          <w:trHeight w:val="255"/>
        </w:trPr>
        <w:tc>
          <w:tcPr>
            <w:tcW w:w="3175" w:type="dxa"/>
            <w:vAlign w:val="bottom"/>
          </w:tcPr>
          <w:p w:rsidR="000228D6" w:rsidRPr="0083030D" w:rsidRDefault="000228D6" w:rsidP="000228D6">
            <w:pPr>
              <w:spacing w:before="0" w:line="240" w:lineRule="auto"/>
              <w:jc w:val="left"/>
              <w:rPr>
                <w:sz w:val="16"/>
                <w:szCs w:val="16"/>
                <w:lang w:eastAsia="en-US"/>
              </w:rPr>
            </w:pPr>
            <w:r w:rsidRPr="0083030D">
              <w:rPr>
                <w:sz w:val="16"/>
                <w:szCs w:val="16"/>
                <w:lang w:eastAsia="en-US"/>
              </w:rPr>
              <w:t>Övriga upplupna intäkter</w:t>
            </w:r>
          </w:p>
        </w:tc>
        <w:tc>
          <w:tcPr>
            <w:tcW w:w="493" w:type="dxa"/>
            <w:vAlign w:val="bottom"/>
          </w:tcPr>
          <w:p w:rsidR="000228D6" w:rsidRPr="0083030D" w:rsidRDefault="000228D6" w:rsidP="000228D6">
            <w:pPr>
              <w:spacing w:before="0" w:line="240" w:lineRule="auto"/>
              <w:jc w:val="center"/>
              <w:rPr>
                <w:b/>
                <w:sz w:val="16"/>
                <w:szCs w:val="16"/>
                <w:lang w:eastAsia="en-US"/>
              </w:rPr>
            </w:pPr>
          </w:p>
        </w:tc>
        <w:tc>
          <w:tcPr>
            <w:tcW w:w="236" w:type="dxa"/>
            <w:vAlign w:val="bottom"/>
          </w:tcPr>
          <w:p w:rsidR="000228D6" w:rsidRPr="0083030D" w:rsidRDefault="000228D6" w:rsidP="000228D6">
            <w:pPr>
              <w:spacing w:before="0" w:line="240" w:lineRule="auto"/>
              <w:jc w:val="right"/>
              <w:rPr>
                <w:sz w:val="16"/>
                <w:szCs w:val="16"/>
              </w:rPr>
            </w:pPr>
          </w:p>
        </w:tc>
        <w:tc>
          <w:tcPr>
            <w:tcW w:w="872" w:type="dxa"/>
            <w:tcBorders>
              <w:bottom w:val="single" w:sz="4" w:space="0" w:color="auto"/>
            </w:tcBorders>
            <w:vAlign w:val="bottom"/>
          </w:tcPr>
          <w:p w:rsidR="000228D6" w:rsidRPr="0083030D" w:rsidRDefault="000228D6" w:rsidP="000228D6">
            <w:pPr>
              <w:spacing w:before="0" w:line="240" w:lineRule="auto"/>
              <w:jc w:val="right"/>
              <w:rPr>
                <w:sz w:val="16"/>
                <w:szCs w:val="16"/>
              </w:rPr>
            </w:pPr>
            <w:r w:rsidRPr="0083030D">
              <w:rPr>
                <w:sz w:val="16"/>
                <w:szCs w:val="16"/>
              </w:rPr>
              <w:t>3 267</w:t>
            </w:r>
          </w:p>
        </w:tc>
        <w:tc>
          <w:tcPr>
            <w:tcW w:w="469" w:type="dxa"/>
            <w:tcBorders>
              <w:bottom w:val="single" w:sz="4" w:space="0" w:color="auto"/>
            </w:tcBorders>
            <w:vAlign w:val="bottom"/>
          </w:tcPr>
          <w:p w:rsidR="000228D6" w:rsidRPr="0083030D" w:rsidRDefault="000228D6" w:rsidP="000228D6">
            <w:pPr>
              <w:spacing w:before="0" w:line="240" w:lineRule="auto"/>
              <w:jc w:val="right"/>
              <w:rPr>
                <w:sz w:val="16"/>
                <w:szCs w:val="16"/>
              </w:rPr>
            </w:pPr>
          </w:p>
        </w:tc>
        <w:tc>
          <w:tcPr>
            <w:tcW w:w="872" w:type="dxa"/>
            <w:tcBorders>
              <w:bottom w:val="single" w:sz="4" w:space="0" w:color="auto"/>
            </w:tcBorders>
            <w:vAlign w:val="bottom"/>
          </w:tcPr>
          <w:p w:rsidR="000228D6" w:rsidRPr="0083030D" w:rsidRDefault="000228D6" w:rsidP="000228D6">
            <w:pPr>
              <w:spacing w:before="0" w:line="240" w:lineRule="auto"/>
              <w:jc w:val="right"/>
              <w:rPr>
                <w:sz w:val="16"/>
                <w:szCs w:val="16"/>
              </w:rPr>
            </w:pPr>
            <w:r w:rsidRPr="0083030D">
              <w:rPr>
                <w:sz w:val="16"/>
                <w:szCs w:val="16"/>
              </w:rPr>
              <w:t>1 214</w:t>
            </w:r>
          </w:p>
        </w:tc>
      </w:tr>
      <w:tr w:rsidR="000228D6" w:rsidRPr="0083030D" w:rsidTr="00481B28">
        <w:trPr>
          <w:trHeight w:val="255"/>
        </w:trPr>
        <w:tc>
          <w:tcPr>
            <w:tcW w:w="3175" w:type="dxa"/>
            <w:vAlign w:val="bottom"/>
          </w:tcPr>
          <w:p w:rsidR="000228D6" w:rsidRPr="0083030D" w:rsidRDefault="000228D6" w:rsidP="000228D6">
            <w:pPr>
              <w:spacing w:before="0" w:line="240" w:lineRule="auto"/>
              <w:jc w:val="left"/>
              <w:rPr>
                <w:b/>
                <w:sz w:val="16"/>
                <w:szCs w:val="16"/>
                <w:lang w:eastAsia="en-US"/>
              </w:rPr>
            </w:pPr>
            <w:r w:rsidRPr="0083030D">
              <w:rPr>
                <w:b/>
                <w:sz w:val="16"/>
                <w:szCs w:val="16"/>
                <w:lang w:eastAsia="en-US"/>
              </w:rPr>
              <w:t>Summa</w:t>
            </w:r>
          </w:p>
        </w:tc>
        <w:tc>
          <w:tcPr>
            <w:tcW w:w="493" w:type="dxa"/>
            <w:vAlign w:val="bottom"/>
          </w:tcPr>
          <w:p w:rsidR="000228D6" w:rsidRPr="0083030D" w:rsidRDefault="000228D6" w:rsidP="000228D6">
            <w:pPr>
              <w:spacing w:before="0" w:line="240" w:lineRule="auto"/>
              <w:jc w:val="center"/>
              <w:rPr>
                <w:b/>
                <w:sz w:val="16"/>
                <w:szCs w:val="16"/>
                <w:lang w:eastAsia="en-US"/>
              </w:rPr>
            </w:pPr>
          </w:p>
        </w:tc>
        <w:tc>
          <w:tcPr>
            <w:tcW w:w="236" w:type="dxa"/>
            <w:vAlign w:val="bottom"/>
          </w:tcPr>
          <w:p w:rsidR="000228D6" w:rsidRPr="0083030D" w:rsidRDefault="000228D6" w:rsidP="000228D6">
            <w:pPr>
              <w:spacing w:before="0" w:line="240" w:lineRule="auto"/>
              <w:jc w:val="right"/>
              <w:rPr>
                <w:b/>
                <w:sz w:val="16"/>
                <w:szCs w:val="16"/>
              </w:rPr>
            </w:pPr>
          </w:p>
        </w:tc>
        <w:tc>
          <w:tcPr>
            <w:tcW w:w="872" w:type="dxa"/>
            <w:tcBorders>
              <w:top w:val="single" w:sz="4" w:space="0" w:color="auto"/>
            </w:tcBorders>
            <w:vAlign w:val="bottom"/>
          </w:tcPr>
          <w:p w:rsidR="000228D6" w:rsidRPr="0083030D" w:rsidRDefault="000228D6" w:rsidP="000228D6">
            <w:pPr>
              <w:jc w:val="right"/>
              <w:rPr>
                <w:b/>
                <w:color w:val="000000"/>
                <w:sz w:val="16"/>
                <w:szCs w:val="16"/>
              </w:rPr>
            </w:pPr>
            <w:r w:rsidRPr="0083030D">
              <w:rPr>
                <w:b/>
                <w:color w:val="000000"/>
                <w:sz w:val="16"/>
                <w:szCs w:val="16"/>
              </w:rPr>
              <w:t>10 078</w:t>
            </w:r>
          </w:p>
        </w:tc>
        <w:tc>
          <w:tcPr>
            <w:tcW w:w="469" w:type="dxa"/>
            <w:tcBorders>
              <w:top w:val="single" w:sz="4" w:space="0" w:color="auto"/>
            </w:tcBorders>
            <w:vAlign w:val="bottom"/>
          </w:tcPr>
          <w:p w:rsidR="000228D6" w:rsidRPr="0083030D" w:rsidRDefault="000228D6" w:rsidP="000228D6">
            <w:pPr>
              <w:spacing w:before="0" w:line="240" w:lineRule="auto"/>
              <w:jc w:val="right"/>
              <w:rPr>
                <w:b/>
                <w:sz w:val="16"/>
                <w:szCs w:val="16"/>
              </w:rPr>
            </w:pPr>
          </w:p>
        </w:tc>
        <w:tc>
          <w:tcPr>
            <w:tcW w:w="872" w:type="dxa"/>
            <w:tcBorders>
              <w:top w:val="single" w:sz="4" w:space="0" w:color="auto"/>
            </w:tcBorders>
            <w:vAlign w:val="bottom"/>
          </w:tcPr>
          <w:p w:rsidR="000228D6" w:rsidRPr="0083030D" w:rsidRDefault="000228D6" w:rsidP="000228D6">
            <w:pPr>
              <w:spacing w:before="0" w:line="240" w:lineRule="auto"/>
              <w:jc w:val="right"/>
              <w:rPr>
                <w:b/>
                <w:sz w:val="16"/>
                <w:szCs w:val="16"/>
              </w:rPr>
            </w:pPr>
            <w:r w:rsidRPr="0083030D">
              <w:rPr>
                <w:b/>
                <w:sz w:val="16"/>
                <w:szCs w:val="16"/>
              </w:rPr>
              <w:t>8 459</w:t>
            </w:r>
          </w:p>
        </w:tc>
      </w:tr>
      <w:tr w:rsidR="000228D6" w:rsidRPr="0083030D" w:rsidTr="00481B28">
        <w:trPr>
          <w:trHeight w:val="255"/>
        </w:trPr>
        <w:tc>
          <w:tcPr>
            <w:tcW w:w="3175" w:type="dxa"/>
            <w:vAlign w:val="bottom"/>
          </w:tcPr>
          <w:p w:rsidR="000228D6" w:rsidRPr="0083030D" w:rsidRDefault="000228D6" w:rsidP="000228D6">
            <w:pPr>
              <w:spacing w:before="0" w:line="240" w:lineRule="auto"/>
              <w:jc w:val="left"/>
              <w:rPr>
                <w:sz w:val="16"/>
                <w:szCs w:val="16"/>
                <w:lang w:eastAsia="en-US"/>
              </w:rPr>
            </w:pPr>
          </w:p>
        </w:tc>
        <w:tc>
          <w:tcPr>
            <w:tcW w:w="493" w:type="dxa"/>
            <w:vAlign w:val="bottom"/>
          </w:tcPr>
          <w:p w:rsidR="000228D6" w:rsidRPr="0083030D" w:rsidRDefault="000228D6" w:rsidP="000228D6">
            <w:pPr>
              <w:spacing w:before="0" w:line="240" w:lineRule="auto"/>
              <w:jc w:val="center"/>
              <w:rPr>
                <w:b/>
                <w:sz w:val="16"/>
                <w:szCs w:val="16"/>
                <w:lang w:eastAsia="en-US"/>
              </w:rPr>
            </w:pPr>
          </w:p>
        </w:tc>
        <w:tc>
          <w:tcPr>
            <w:tcW w:w="236" w:type="dxa"/>
            <w:vAlign w:val="bottom"/>
          </w:tcPr>
          <w:p w:rsidR="000228D6" w:rsidRPr="0083030D" w:rsidRDefault="000228D6" w:rsidP="000228D6">
            <w:pPr>
              <w:spacing w:before="0" w:line="240" w:lineRule="auto"/>
              <w:jc w:val="right"/>
              <w:rPr>
                <w:sz w:val="16"/>
                <w:szCs w:val="16"/>
                <w:lang w:eastAsia="en-US"/>
              </w:rPr>
            </w:pPr>
          </w:p>
        </w:tc>
        <w:tc>
          <w:tcPr>
            <w:tcW w:w="872" w:type="dxa"/>
            <w:vAlign w:val="bottom"/>
          </w:tcPr>
          <w:p w:rsidR="000228D6" w:rsidRPr="0083030D" w:rsidRDefault="000228D6" w:rsidP="000228D6">
            <w:pPr>
              <w:spacing w:before="0" w:line="240" w:lineRule="auto"/>
              <w:jc w:val="right"/>
              <w:rPr>
                <w:sz w:val="16"/>
                <w:szCs w:val="16"/>
                <w:lang w:eastAsia="en-US"/>
              </w:rPr>
            </w:pPr>
          </w:p>
        </w:tc>
        <w:tc>
          <w:tcPr>
            <w:tcW w:w="469" w:type="dxa"/>
            <w:vAlign w:val="bottom"/>
          </w:tcPr>
          <w:p w:rsidR="000228D6" w:rsidRPr="0083030D" w:rsidRDefault="000228D6" w:rsidP="000228D6">
            <w:pPr>
              <w:spacing w:before="0" w:line="240" w:lineRule="auto"/>
              <w:jc w:val="right"/>
              <w:rPr>
                <w:sz w:val="16"/>
                <w:szCs w:val="16"/>
                <w:lang w:eastAsia="en-US"/>
              </w:rPr>
            </w:pPr>
          </w:p>
        </w:tc>
        <w:tc>
          <w:tcPr>
            <w:tcW w:w="872" w:type="dxa"/>
            <w:vAlign w:val="bottom"/>
          </w:tcPr>
          <w:p w:rsidR="000228D6" w:rsidRPr="0083030D" w:rsidRDefault="000228D6" w:rsidP="000228D6">
            <w:pPr>
              <w:spacing w:before="0" w:line="240" w:lineRule="auto"/>
              <w:jc w:val="right"/>
              <w:rPr>
                <w:sz w:val="16"/>
                <w:szCs w:val="16"/>
                <w:lang w:eastAsia="en-US"/>
              </w:rPr>
            </w:pPr>
          </w:p>
        </w:tc>
      </w:tr>
      <w:tr w:rsidR="000228D6" w:rsidRPr="0083030D" w:rsidTr="00481B28">
        <w:trPr>
          <w:trHeight w:val="255"/>
        </w:trPr>
        <w:tc>
          <w:tcPr>
            <w:tcW w:w="3175" w:type="dxa"/>
            <w:vAlign w:val="bottom"/>
          </w:tcPr>
          <w:p w:rsidR="000228D6" w:rsidRPr="0083030D" w:rsidRDefault="000228D6" w:rsidP="000228D6">
            <w:pPr>
              <w:spacing w:before="0" w:line="240" w:lineRule="auto"/>
              <w:jc w:val="left"/>
              <w:rPr>
                <w:b/>
                <w:sz w:val="16"/>
                <w:szCs w:val="16"/>
                <w:lang w:eastAsia="en-US"/>
              </w:rPr>
            </w:pPr>
            <w:r w:rsidRPr="0083030D">
              <w:rPr>
                <w:b/>
                <w:sz w:val="16"/>
                <w:szCs w:val="16"/>
                <w:lang w:eastAsia="en-US"/>
              </w:rPr>
              <w:t>Avräkning med statsverket</w:t>
            </w:r>
          </w:p>
        </w:tc>
        <w:tc>
          <w:tcPr>
            <w:tcW w:w="493" w:type="dxa"/>
            <w:vAlign w:val="bottom"/>
          </w:tcPr>
          <w:p w:rsidR="000228D6" w:rsidRPr="0083030D" w:rsidRDefault="000228D6" w:rsidP="000228D6">
            <w:pPr>
              <w:spacing w:before="0" w:line="240" w:lineRule="auto"/>
              <w:jc w:val="center"/>
              <w:rPr>
                <w:b/>
                <w:sz w:val="16"/>
                <w:szCs w:val="16"/>
                <w:lang w:eastAsia="en-US"/>
              </w:rPr>
            </w:pPr>
          </w:p>
        </w:tc>
        <w:tc>
          <w:tcPr>
            <w:tcW w:w="236" w:type="dxa"/>
            <w:vAlign w:val="bottom"/>
          </w:tcPr>
          <w:p w:rsidR="000228D6" w:rsidRPr="0083030D" w:rsidRDefault="000228D6" w:rsidP="000228D6">
            <w:pPr>
              <w:spacing w:before="0" w:line="240" w:lineRule="auto"/>
              <w:jc w:val="right"/>
              <w:rPr>
                <w:sz w:val="16"/>
                <w:szCs w:val="16"/>
                <w:lang w:eastAsia="en-US"/>
              </w:rPr>
            </w:pPr>
          </w:p>
        </w:tc>
        <w:tc>
          <w:tcPr>
            <w:tcW w:w="872" w:type="dxa"/>
            <w:vAlign w:val="bottom"/>
          </w:tcPr>
          <w:p w:rsidR="000228D6" w:rsidRPr="0083030D" w:rsidRDefault="000228D6" w:rsidP="000228D6">
            <w:pPr>
              <w:spacing w:before="0" w:line="240" w:lineRule="auto"/>
              <w:jc w:val="right"/>
              <w:rPr>
                <w:sz w:val="16"/>
                <w:szCs w:val="16"/>
                <w:lang w:eastAsia="en-US"/>
              </w:rPr>
            </w:pPr>
          </w:p>
        </w:tc>
        <w:tc>
          <w:tcPr>
            <w:tcW w:w="469" w:type="dxa"/>
            <w:vAlign w:val="bottom"/>
          </w:tcPr>
          <w:p w:rsidR="000228D6" w:rsidRPr="0083030D" w:rsidRDefault="000228D6" w:rsidP="000228D6">
            <w:pPr>
              <w:spacing w:before="0" w:line="240" w:lineRule="auto"/>
              <w:jc w:val="right"/>
              <w:rPr>
                <w:sz w:val="16"/>
                <w:szCs w:val="16"/>
                <w:lang w:eastAsia="en-US"/>
              </w:rPr>
            </w:pPr>
          </w:p>
        </w:tc>
        <w:tc>
          <w:tcPr>
            <w:tcW w:w="872" w:type="dxa"/>
            <w:vAlign w:val="bottom"/>
          </w:tcPr>
          <w:p w:rsidR="000228D6" w:rsidRPr="0083030D" w:rsidRDefault="000228D6" w:rsidP="000228D6">
            <w:pPr>
              <w:spacing w:before="0" w:line="240" w:lineRule="auto"/>
              <w:jc w:val="right"/>
              <w:rPr>
                <w:sz w:val="16"/>
                <w:szCs w:val="16"/>
                <w:lang w:eastAsia="en-US"/>
              </w:rPr>
            </w:pPr>
          </w:p>
        </w:tc>
      </w:tr>
      <w:tr w:rsidR="000228D6" w:rsidRPr="0083030D" w:rsidTr="00481B28">
        <w:trPr>
          <w:trHeight w:val="255"/>
        </w:trPr>
        <w:tc>
          <w:tcPr>
            <w:tcW w:w="3175" w:type="dxa"/>
            <w:vAlign w:val="bottom"/>
          </w:tcPr>
          <w:p w:rsidR="000228D6" w:rsidRPr="0083030D" w:rsidRDefault="000228D6" w:rsidP="000228D6">
            <w:pPr>
              <w:spacing w:before="0" w:line="240" w:lineRule="auto"/>
              <w:jc w:val="left"/>
              <w:rPr>
                <w:sz w:val="16"/>
                <w:szCs w:val="16"/>
                <w:lang w:eastAsia="en-US"/>
              </w:rPr>
            </w:pPr>
            <w:r w:rsidRPr="0083030D">
              <w:rPr>
                <w:sz w:val="16"/>
                <w:szCs w:val="16"/>
                <w:lang w:eastAsia="en-US"/>
              </w:rPr>
              <w:t>Avräkning med statsverket</w:t>
            </w:r>
          </w:p>
        </w:tc>
        <w:tc>
          <w:tcPr>
            <w:tcW w:w="493" w:type="dxa"/>
            <w:vAlign w:val="bottom"/>
          </w:tcPr>
          <w:p w:rsidR="000228D6" w:rsidRPr="0083030D" w:rsidRDefault="000228D6" w:rsidP="000228D6">
            <w:pPr>
              <w:spacing w:before="0" w:line="240" w:lineRule="auto"/>
              <w:jc w:val="center"/>
              <w:rPr>
                <w:b/>
                <w:sz w:val="16"/>
                <w:szCs w:val="16"/>
                <w:lang w:eastAsia="en-US"/>
              </w:rPr>
            </w:pPr>
            <w:r w:rsidRPr="0083030D">
              <w:rPr>
                <w:b/>
                <w:sz w:val="16"/>
                <w:szCs w:val="16"/>
                <w:lang w:eastAsia="en-US"/>
              </w:rPr>
              <w:t>13</w:t>
            </w:r>
          </w:p>
        </w:tc>
        <w:tc>
          <w:tcPr>
            <w:tcW w:w="236" w:type="dxa"/>
            <w:vAlign w:val="bottom"/>
          </w:tcPr>
          <w:p w:rsidR="000228D6" w:rsidRPr="0083030D" w:rsidRDefault="000228D6" w:rsidP="000228D6">
            <w:pPr>
              <w:spacing w:before="0" w:line="240" w:lineRule="auto"/>
              <w:jc w:val="right"/>
              <w:rPr>
                <w:sz w:val="16"/>
                <w:szCs w:val="16"/>
              </w:rPr>
            </w:pPr>
          </w:p>
        </w:tc>
        <w:tc>
          <w:tcPr>
            <w:tcW w:w="872" w:type="dxa"/>
            <w:tcBorders>
              <w:bottom w:val="single" w:sz="4" w:space="0" w:color="auto"/>
            </w:tcBorders>
            <w:vAlign w:val="bottom"/>
          </w:tcPr>
          <w:p w:rsidR="000228D6" w:rsidRPr="0083030D" w:rsidRDefault="00EF2396" w:rsidP="000228D6">
            <w:pPr>
              <w:spacing w:before="0" w:line="240" w:lineRule="auto"/>
              <w:jc w:val="right"/>
              <w:rPr>
                <w:sz w:val="16"/>
                <w:szCs w:val="16"/>
              </w:rPr>
            </w:pPr>
            <w:r w:rsidRPr="0083030D">
              <w:rPr>
                <w:sz w:val="16"/>
                <w:szCs w:val="16"/>
              </w:rPr>
              <w:t>–</w:t>
            </w:r>
            <w:r w:rsidR="000228D6" w:rsidRPr="0083030D">
              <w:rPr>
                <w:sz w:val="16"/>
                <w:szCs w:val="16"/>
              </w:rPr>
              <w:t>34 264</w:t>
            </w:r>
          </w:p>
        </w:tc>
        <w:tc>
          <w:tcPr>
            <w:tcW w:w="469" w:type="dxa"/>
            <w:tcBorders>
              <w:bottom w:val="single" w:sz="4" w:space="0" w:color="auto"/>
            </w:tcBorders>
            <w:vAlign w:val="bottom"/>
          </w:tcPr>
          <w:p w:rsidR="000228D6" w:rsidRPr="0083030D" w:rsidRDefault="000228D6" w:rsidP="000228D6">
            <w:pPr>
              <w:spacing w:before="0" w:line="240" w:lineRule="auto"/>
              <w:jc w:val="right"/>
              <w:rPr>
                <w:sz w:val="16"/>
                <w:szCs w:val="16"/>
              </w:rPr>
            </w:pPr>
          </w:p>
        </w:tc>
        <w:tc>
          <w:tcPr>
            <w:tcW w:w="872" w:type="dxa"/>
            <w:tcBorders>
              <w:bottom w:val="single" w:sz="4" w:space="0" w:color="auto"/>
            </w:tcBorders>
            <w:vAlign w:val="bottom"/>
          </w:tcPr>
          <w:p w:rsidR="000228D6" w:rsidRPr="0083030D" w:rsidRDefault="000228D6" w:rsidP="000228D6">
            <w:pPr>
              <w:spacing w:before="0" w:line="240" w:lineRule="auto"/>
              <w:jc w:val="right"/>
              <w:rPr>
                <w:sz w:val="16"/>
                <w:szCs w:val="16"/>
              </w:rPr>
            </w:pPr>
            <w:r w:rsidRPr="0083030D">
              <w:rPr>
                <w:sz w:val="16"/>
                <w:szCs w:val="16"/>
              </w:rPr>
              <w:t>–35 851</w:t>
            </w:r>
          </w:p>
        </w:tc>
      </w:tr>
      <w:tr w:rsidR="000228D6" w:rsidRPr="0083030D" w:rsidTr="00481B28">
        <w:trPr>
          <w:trHeight w:val="255"/>
        </w:trPr>
        <w:tc>
          <w:tcPr>
            <w:tcW w:w="3175" w:type="dxa"/>
            <w:vAlign w:val="bottom"/>
          </w:tcPr>
          <w:p w:rsidR="000228D6" w:rsidRPr="0083030D" w:rsidRDefault="000228D6" w:rsidP="000228D6">
            <w:pPr>
              <w:spacing w:before="0" w:line="240" w:lineRule="auto"/>
              <w:jc w:val="left"/>
              <w:rPr>
                <w:b/>
                <w:sz w:val="16"/>
                <w:szCs w:val="16"/>
                <w:lang w:eastAsia="en-US"/>
              </w:rPr>
            </w:pPr>
            <w:r w:rsidRPr="0083030D">
              <w:rPr>
                <w:b/>
                <w:sz w:val="16"/>
                <w:szCs w:val="16"/>
                <w:lang w:eastAsia="en-US"/>
              </w:rPr>
              <w:t>Summa</w:t>
            </w:r>
          </w:p>
        </w:tc>
        <w:tc>
          <w:tcPr>
            <w:tcW w:w="493" w:type="dxa"/>
            <w:vAlign w:val="bottom"/>
          </w:tcPr>
          <w:p w:rsidR="000228D6" w:rsidRPr="0083030D" w:rsidRDefault="000228D6" w:rsidP="000228D6">
            <w:pPr>
              <w:spacing w:before="0" w:line="240" w:lineRule="auto"/>
              <w:jc w:val="center"/>
              <w:rPr>
                <w:b/>
                <w:sz w:val="16"/>
                <w:szCs w:val="16"/>
                <w:lang w:eastAsia="en-US"/>
              </w:rPr>
            </w:pPr>
          </w:p>
        </w:tc>
        <w:tc>
          <w:tcPr>
            <w:tcW w:w="236" w:type="dxa"/>
            <w:vAlign w:val="bottom"/>
          </w:tcPr>
          <w:p w:rsidR="000228D6" w:rsidRPr="0083030D" w:rsidRDefault="000228D6" w:rsidP="000228D6">
            <w:pPr>
              <w:spacing w:before="0" w:line="240" w:lineRule="auto"/>
              <w:jc w:val="right"/>
              <w:rPr>
                <w:b/>
                <w:sz w:val="16"/>
                <w:szCs w:val="16"/>
                <w:lang w:eastAsia="en-US"/>
              </w:rPr>
            </w:pPr>
          </w:p>
        </w:tc>
        <w:tc>
          <w:tcPr>
            <w:tcW w:w="872" w:type="dxa"/>
            <w:tcBorders>
              <w:top w:val="single" w:sz="4" w:space="0" w:color="auto"/>
            </w:tcBorders>
            <w:vAlign w:val="bottom"/>
          </w:tcPr>
          <w:p w:rsidR="000228D6" w:rsidRPr="0083030D" w:rsidRDefault="00EF2396" w:rsidP="000228D6">
            <w:pPr>
              <w:spacing w:before="0" w:line="240" w:lineRule="auto"/>
              <w:jc w:val="right"/>
              <w:rPr>
                <w:b/>
                <w:sz w:val="16"/>
                <w:szCs w:val="16"/>
                <w:lang w:eastAsia="en-US"/>
              </w:rPr>
            </w:pPr>
            <w:r w:rsidRPr="0083030D">
              <w:rPr>
                <w:b/>
                <w:sz w:val="16"/>
                <w:szCs w:val="16"/>
                <w:lang w:eastAsia="en-US"/>
              </w:rPr>
              <w:t>–</w:t>
            </w:r>
            <w:r w:rsidR="000228D6" w:rsidRPr="0083030D">
              <w:rPr>
                <w:b/>
                <w:sz w:val="16"/>
                <w:szCs w:val="16"/>
                <w:lang w:eastAsia="en-US"/>
              </w:rPr>
              <w:t>34 264</w:t>
            </w:r>
          </w:p>
        </w:tc>
        <w:tc>
          <w:tcPr>
            <w:tcW w:w="469" w:type="dxa"/>
            <w:tcBorders>
              <w:top w:val="single" w:sz="4" w:space="0" w:color="auto"/>
            </w:tcBorders>
            <w:vAlign w:val="bottom"/>
          </w:tcPr>
          <w:p w:rsidR="000228D6" w:rsidRPr="0083030D" w:rsidRDefault="000228D6" w:rsidP="000228D6">
            <w:pPr>
              <w:spacing w:before="0" w:line="240" w:lineRule="auto"/>
              <w:jc w:val="right"/>
              <w:rPr>
                <w:b/>
                <w:sz w:val="16"/>
                <w:szCs w:val="16"/>
                <w:lang w:eastAsia="en-US"/>
              </w:rPr>
            </w:pPr>
          </w:p>
        </w:tc>
        <w:tc>
          <w:tcPr>
            <w:tcW w:w="872" w:type="dxa"/>
            <w:tcBorders>
              <w:top w:val="single" w:sz="4" w:space="0" w:color="auto"/>
            </w:tcBorders>
            <w:vAlign w:val="bottom"/>
          </w:tcPr>
          <w:p w:rsidR="000228D6" w:rsidRPr="0083030D" w:rsidRDefault="000228D6" w:rsidP="000228D6">
            <w:pPr>
              <w:spacing w:before="0" w:line="240" w:lineRule="auto"/>
              <w:jc w:val="right"/>
              <w:rPr>
                <w:b/>
                <w:sz w:val="16"/>
                <w:szCs w:val="16"/>
                <w:lang w:eastAsia="en-US"/>
              </w:rPr>
            </w:pPr>
            <w:r w:rsidRPr="0083030D">
              <w:rPr>
                <w:b/>
                <w:sz w:val="16"/>
                <w:szCs w:val="16"/>
                <w:lang w:eastAsia="en-US"/>
              </w:rPr>
              <w:t>–35 851</w:t>
            </w:r>
          </w:p>
        </w:tc>
      </w:tr>
      <w:tr w:rsidR="000228D6" w:rsidRPr="0083030D" w:rsidTr="00481B28">
        <w:trPr>
          <w:trHeight w:val="255"/>
        </w:trPr>
        <w:tc>
          <w:tcPr>
            <w:tcW w:w="3175" w:type="dxa"/>
            <w:vAlign w:val="bottom"/>
          </w:tcPr>
          <w:p w:rsidR="000228D6" w:rsidRPr="0083030D" w:rsidRDefault="000228D6" w:rsidP="000228D6">
            <w:pPr>
              <w:spacing w:before="0" w:line="240" w:lineRule="auto"/>
              <w:jc w:val="left"/>
              <w:rPr>
                <w:sz w:val="16"/>
                <w:szCs w:val="16"/>
                <w:lang w:eastAsia="en-US"/>
              </w:rPr>
            </w:pPr>
          </w:p>
        </w:tc>
        <w:tc>
          <w:tcPr>
            <w:tcW w:w="493" w:type="dxa"/>
            <w:vAlign w:val="bottom"/>
          </w:tcPr>
          <w:p w:rsidR="000228D6" w:rsidRPr="0083030D" w:rsidRDefault="000228D6" w:rsidP="000228D6">
            <w:pPr>
              <w:spacing w:before="0" w:line="240" w:lineRule="auto"/>
              <w:jc w:val="center"/>
              <w:rPr>
                <w:b/>
                <w:sz w:val="16"/>
                <w:szCs w:val="16"/>
                <w:lang w:eastAsia="en-US"/>
              </w:rPr>
            </w:pPr>
          </w:p>
        </w:tc>
        <w:tc>
          <w:tcPr>
            <w:tcW w:w="236" w:type="dxa"/>
            <w:vAlign w:val="bottom"/>
          </w:tcPr>
          <w:p w:rsidR="000228D6" w:rsidRPr="0083030D" w:rsidRDefault="000228D6" w:rsidP="000228D6">
            <w:pPr>
              <w:spacing w:before="0" w:line="240" w:lineRule="auto"/>
              <w:jc w:val="right"/>
              <w:rPr>
                <w:sz w:val="16"/>
                <w:szCs w:val="16"/>
                <w:lang w:eastAsia="en-US"/>
              </w:rPr>
            </w:pPr>
          </w:p>
        </w:tc>
        <w:tc>
          <w:tcPr>
            <w:tcW w:w="872" w:type="dxa"/>
            <w:vAlign w:val="bottom"/>
          </w:tcPr>
          <w:p w:rsidR="000228D6" w:rsidRPr="0083030D" w:rsidRDefault="000228D6" w:rsidP="000228D6">
            <w:pPr>
              <w:spacing w:before="0" w:line="240" w:lineRule="auto"/>
              <w:jc w:val="right"/>
              <w:rPr>
                <w:sz w:val="16"/>
                <w:szCs w:val="16"/>
                <w:lang w:eastAsia="en-US"/>
              </w:rPr>
            </w:pPr>
          </w:p>
        </w:tc>
        <w:tc>
          <w:tcPr>
            <w:tcW w:w="469" w:type="dxa"/>
            <w:vAlign w:val="bottom"/>
          </w:tcPr>
          <w:p w:rsidR="000228D6" w:rsidRPr="0083030D" w:rsidRDefault="000228D6" w:rsidP="000228D6">
            <w:pPr>
              <w:spacing w:before="0" w:line="240" w:lineRule="auto"/>
              <w:jc w:val="right"/>
              <w:rPr>
                <w:sz w:val="16"/>
                <w:szCs w:val="16"/>
                <w:lang w:eastAsia="en-US"/>
              </w:rPr>
            </w:pPr>
          </w:p>
        </w:tc>
        <w:tc>
          <w:tcPr>
            <w:tcW w:w="872" w:type="dxa"/>
            <w:vAlign w:val="bottom"/>
          </w:tcPr>
          <w:p w:rsidR="000228D6" w:rsidRPr="0083030D" w:rsidRDefault="000228D6" w:rsidP="000228D6">
            <w:pPr>
              <w:spacing w:before="0" w:line="240" w:lineRule="auto"/>
              <w:jc w:val="right"/>
              <w:rPr>
                <w:sz w:val="16"/>
                <w:szCs w:val="16"/>
                <w:lang w:eastAsia="en-US"/>
              </w:rPr>
            </w:pPr>
          </w:p>
        </w:tc>
      </w:tr>
      <w:tr w:rsidR="000228D6" w:rsidRPr="0083030D" w:rsidTr="00481B28">
        <w:trPr>
          <w:trHeight w:val="255"/>
        </w:trPr>
        <w:tc>
          <w:tcPr>
            <w:tcW w:w="3175" w:type="dxa"/>
            <w:vAlign w:val="bottom"/>
          </w:tcPr>
          <w:p w:rsidR="000228D6" w:rsidRPr="0083030D" w:rsidRDefault="000228D6" w:rsidP="000228D6">
            <w:pPr>
              <w:spacing w:before="0" w:line="240" w:lineRule="auto"/>
              <w:jc w:val="left"/>
              <w:rPr>
                <w:b/>
                <w:sz w:val="16"/>
                <w:szCs w:val="16"/>
                <w:lang w:eastAsia="en-US"/>
              </w:rPr>
            </w:pPr>
            <w:r w:rsidRPr="0083030D">
              <w:rPr>
                <w:b/>
                <w:sz w:val="16"/>
                <w:szCs w:val="16"/>
                <w:lang w:eastAsia="en-US"/>
              </w:rPr>
              <w:t>Kassa och bank</w:t>
            </w:r>
          </w:p>
        </w:tc>
        <w:tc>
          <w:tcPr>
            <w:tcW w:w="493" w:type="dxa"/>
            <w:vAlign w:val="bottom"/>
          </w:tcPr>
          <w:p w:rsidR="000228D6" w:rsidRPr="0083030D" w:rsidRDefault="000228D6" w:rsidP="000228D6">
            <w:pPr>
              <w:spacing w:before="0" w:line="240" w:lineRule="auto"/>
              <w:jc w:val="center"/>
              <w:rPr>
                <w:b/>
                <w:sz w:val="16"/>
                <w:szCs w:val="16"/>
                <w:lang w:eastAsia="en-US"/>
              </w:rPr>
            </w:pPr>
          </w:p>
        </w:tc>
        <w:tc>
          <w:tcPr>
            <w:tcW w:w="236" w:type="dxa"/>
            <w:vAlign w:val="bottom"/>
          </w:tcPr>
          <w:p w:rsidR="000228D6" w:rsidRPr="0083030D" w:rsidRDefault="000228D6" w:rsidP="000228D6">
            <w:pPr>
              <w:spacing w:before="0" w:line="240" w:lineRule="auto"/>
              <w:jc w:val="right"/>
              <w:rPr>
                <w:sz w:val="16"/>
                <w:szCs w:val="16"/>
                <w:lang w:eastAsia="en-US"/>
              </w:rPr>
            </w:pPr>
          </w:p>
        </w:tc>
        <w:tc>
          <w:tcPr>
            <w:tcW w:w="872" w:type="dxa"/>
            <w:vAlign w:val="bottom"/>
          </w:tcPr>
          <w:p w:rsidR="000228D6" w:rsidRPr="0083030D" w:rsidRDefault="000228D6" w:rsidP="000228D6">
            <w:pPr>
              <w:spacing w:before="0" w:line="240" w:lineRule="auto"/>
              <w:jc w:val="right"/>
              <w:rPr>
                <w:sz w:val="16"/>
                <w:szCs w:val="16"/>
                <w:lang w:eastAsia="en-US"/>
              </w:rPr>
            </w:pPr>
          </w:p>
        </w:tc>
        <w:tc>
          <w:tcPr>
            <w:tcW w:w="469" w:type="dxa"/>
            <w:vAlign w:val="bottom"/>
          </w:tcPr>
          <w:p w:rsidR="000228D6" w:rsidRPr="0083030D" w:rsidRDefault="000228D6" w:rsidP="000228D6">
            <w:pPr>
              <w:spacing w:before="0" w:line="240" w:lineRule="auto"/>
              <w:jc w:val="right"/>
              <w:rPr>
                <w:sz w:val="16"/>
                <w:szCs w:val="16"/>
                <w:lang w:eastAsia="en-US"/>
              </w:rPr>
            </w:pPr>
          </w:p>
        </w:tc>
        <w:tc>
          <w:tcPr>
            <w:tcW w:w="872" w:type="dxa"/>
            <w:vAlign w:val="bottom"/>
          </w:tcPr>
          <w:p w:rsidR="000228D6" w:rsidRPr="0083030D" w:rsidRDefault="000228D6" w:rsidP="000228D6">
            <w:pPr>
              <w:spacing w:before="0" w:line="240" w:lineRule="auto"/>
              <w:jc w:val="right"/>
              <w:rPr>
                <w:sz w:val="16"/>
                <w:szCs w:val="16"/>
                <w:lang w:eastAsia="en-US"/>
              </w:rPr>
            </w:pPr>
          </w:p>
        </w:tc>
      </w:tr>
      <w:tr w:rsidR="000228D6" w:rsidRPr="0083030D" w:rsidTr="00481B28">
        <w:trPr>
          <w:trHeight w:val="255"/>
        </w:trPr>
        <w:tc>
          <w:tcPr>
            <w:tcW w:w="3175" w:type="dxa"/>
            <w:vAlign w:val="bottom"/>
          </w:tcPr>
          <w:p w:rsidR="000228D6" w:rsidRPr="0083030D" w:rsidRDefault="000228D6" w:rsidP="0031287A">
            <w:pPr>
              <w:spacing w:before="0" w:line="240" w:lineRule="auto"/>
              <w:ind w:right="-57"/>
              <w:jc w:val="left"/>
              <w:rPr>
                <w:spacing w:val="-2"/>
                <w:sz w:val="16"/>
                <w:szCs w:val="16"/>
                <w:lang w:eastAsia="en-US"/>
              </w:rPr>
            </w:pPr>
            <w:r w:rsidRPr="0083030D">
              <w:rPr>
                <w:spacing w:val="-2"/>
                <w:sz w:val="16"/>
                <w:szCs w:val="16"/>
                <w:lang w:eastAsia="en-US"/>
              </w:rPr>
              <w:t>Behållning räntekonto i Riksgäldskont</w:t>
            </w:r>
            <w:r w:rsidRPr="0083030D">
              <w:rPr>
                <w:spacing w:val="-2"/>
                <w:sz w:val="16"/>
                <w:szCs w:val="16"/>
                <w:lang w:eastAsia="en-US"/>
              </w:rPr>
              <w:t>o</w:t>
            </w:r>
            <w:r w:rsidRPr="0083030D">
              <w:rPr>
                <w:spacing w:val="-2"/>
                <w:sz w:val="16"/>
                <w:szCs w:val="16"/>
                <w:lang w:eastAsia="en-US"/>
              </w:rPr>
              <w:t>ret</w:t>
            </w:r>
          </w:p>
        </w:tc>
        <w:tc>
          <w:tcPr>
            <w:tcW w:w="493" w:type="dxa"/>
            <w:vAlign w:val="bottom"/>
          </w:tcPr>
          <w:p w:rsidR="000228D6" w:rsidRPr="0083030D" w:rsidRDefault="000228D6" w:rsidP="000228D6">
            <w:pPr>
              <w:spacing w:before="0" w:line="240" w:lineRule="auto"/>
              <w:jc w:val="center"/>
              <w:rPr>
                <w:b/>
                <w:sz w:val="16"/>
                <w:szCs w:val="16"/>
                <w:lang w:eastAsia="en-US"/>
              </w:rPr>
            </w:pPr>
          </w:p>
        </w:tc>
        <w:tc>
          <w:tcPr>
            <w:tcW w:w="236" w:type="dxa"/>
            <w:vAlign w:val="bottom"/>
          </w:tcPr>
          <w:p w:rsidR="000228D6" w:rsidRPr="0083030D" w:rsidRDefault="000228D6" w:rsidP="000228D6">
            <w:pPr>
              <w:spacing w:before="0" w:line="240" w:lineRule="auto"/>
              <w:jc w:val="right"/>
              <w:rPr>
                <w:sz w:val="16"/>
                <w:szCs w:val="16"/>
              </w:rPr>
            </w:pPr>
          </w:p>
        </w:tc>
        <w:tc>
          <w:tcPr>
            <w:tcW w:w="872" w:type="dxa"/>
            <w:vAlign w:val="bottom"/>
          </w:tcPr>
          <w:p w:rsidR="000228D6" w:rsidRPr="0083030D" w:rsidRDefault="000228D6" w:rsidP="000228D6">
            <w:pPr>
              <w:spacing w:before="0" w:line="240" w:lineRule="auto"/>
              <w:jc w:val="right"/>
              <w:rPr>
                <w:sz w:val="16"/>
                <w:szCs w:val="16"/>
              </w:rPr>
            </w:pPr>
            <w:r w:rsidRPr="0083030D">
              <w:rPr>
                <w:sz w:val="16"/>
                <w:szCs w:val="16"/>
              </w:rPr>
              <w:t>31 543</w:t>
            </w:r>
          </w:p>
        </w:tc>
        <w:tc>
          <w:tcPr>
            <w:tcW w:w="469" w:type="dxa"/>
            <w:vAlign w:val="bottom"/>
          </w:tcPr>
          <w:p w:rsidR="000228D6" w:rsidRPr="0083030D" w:rsidRDefault="000228D6" w:rsidP="000228D6">
            <w:pPr>
              <w:spacing w:before="0" w:line="240" w:lineRule="auto"/>
              <w:jc w:val="right"/>
              <w:rPr>
                <w:sz w:val="16"/>
                <w:szCs w:val="16"/>
                <w:lang w:eastAsia="en-US"/>
              </w:rPr>
            </w:pPr>
          </w:p>
        </w:tc>
        <w:tc>
          <w:tcPr>
            <w:tcW w:w="872" w:type="dxa"/>
            <w:vAlign w:val="bottom"/>
          </w:tcPr>
          <w:p w:rsidR="000228D6" w:rsidRPr="0083030D" w:rsidRDefault="000228D6" w:rsidP="000228D6">
            <w:pPr>
              <w:spacing w:before="0" w:line="240" w:lineRule="auto"/>
              <w:jc w:val="right"/>
              <w:rPr>
                <w:sz w:val="16"/>
                <w:szCs w:val="16"/>
              </w:rPr>
            </w:pPr>
            <w:r w:rsidRPr="0083030D">
              <w:rPr>
                <w:sz w:val="16"/>
                <w:szCs w:val="16"/>
              </w:rPr>
              <w:t>26 282</w:t>
            </w:r>
          </w:p>
        </w:tc>
      </w:tr>
      <w:tr w:rsidR="000228D6" w:rsidRPr="0083030D" w:rsidTr="00481B28">
        <w:trPr>
          <w:trHeight w:val="255"/>
        </w:trPr>
        <w:tc>
          <w:tcPr>
            <w:tcW w:w="3175" w:type="dxa"/>
            <w:vAlign w:val="bottom"/>
          </w:tcPr>
          <w:p w:rsidR="000228D6" w:rsidRPr="0083030D" w:rsidRDefault="000228D6" w:rsidP="000228D6">
            <w:pPr>
              <w:spacing w:before="0" w:line="240" w:lineRule="auto"/>
              <w:jc w:val="left"/>
              <w:rPr>
                <w:sz w:val="16"/>
                <w:szCs w:val="16"/>
                <w:lang w:eastAsia="en-US"/>
              </w:rPr>
            </w:pPr>
            <w:r w:rsidRPr="0083030D">
              <w:rPr>
                <w:sz w:val="16"/>
                <w:szCs w:val="16"/>
                <w:lang w:eastAsia="en-US"/>
              </w:rPr>
              <w:t>Kassa och bank</w:t>
            </w:r>
          </w:p>
        </w:tc>
        <w:tc>
          <w:tcPr>
            <w:tcW w:w="493" w:type="dxa"/>
            <w:vAlign w:val="bottom"/>
          </w:tcPr>
          <w:p w:rsidR="000228D6" w:rsidRPr="0083030D" w:rsidRDefault="000228D6" w:rsidP="000228D6">
            <w:pPr>
              <w:spacing w:before="0" w:line="240" w:lineRule="auto"/>
              <w:jc w:val="center"/>
              <w:rPr>
                <w:b/>
                <w:sz w:val="16"/>
                <w:szCs w:val="16"/>
                <w:lang w:eastAsia="en-US"/>
              </w:rPr>
            </w:pPr>
          </w:p>
        </w:tc>
        <w:tc>
          <w:tcPr>
            <w:tcW w:w="236" w:type="dxa"/>
            <w:vAlign w:val="bottom"/>
          </w:tcPr>
          <w:p w:rsidR="000228D6" w:rsidRPr="0083030D" w:rsidRDefault="000228D6" w:rsidP="000228D6">
            <w:pPr>
              <w:spacing w:before="0" w:line="240" w:lineRule="auto"/>
              <w:jc w:val="right"/>
              <w:rPr>
                <w:sz w:val="16"/>
                <w:szCs w:val="16"/>
              </w:rPr>
            </w:pPr>
          </w:p>
        </w:tc>
        <w:tc>
          <w:tcPr>
            <w:tcW w:w="872" w:type="dxa"/>
            <w:tcBorders>
              <w:bottom w:val="single" w:sz="4" w:space="0" w:color="auto"/>
            </w:tcBorders>
            <w:vAlign w:val="bottom"/>
          </w:tcPr>
          <w:p w:rsidR="000228D6" w:rsidRPr="0083030D" w:rsidRDefault="000228D6" w:rsidP="000228D6">
            <w:pPr>
              <w:spacing w:before="0" w:line="240" w:lineRule="auto"/>
              <w:jc w:val="right"/>
              <w:rPr>
                <w:sz w:val="16"/>
                <w:szCs w:val="16"/>
              </w:rPr>
            </w:pPr>
            <w:r w:rsidRPr="0083030D">
              <w:rPr>
                <w:sz w:val="16"/>
                <w:szCs w:val="16"/>
              </w:rPr>
              <w:t>391</w:t>
            </w:r>
          </w:p>
        </w:tc>
        <w:tc>
          <w:tcPr>
            <w:tcW w:w="469" w:type="dxa"/>
            <w:tcBorders>
              <w:bottom w:val="single" w:sz="4" w:space="0" w:color="auto"/>
            </w:tcBorders>
            <w:vAlign w:val="bottom"/>
          </w:tcPr>
          <w:p w:rsidR="000228D6" w:rsidRPr="0083030D" w:rsidRDefault="000228D6" w:rsidP="000228D6">
            <w:pPr>
              <w:spacing w:before="0" w:line="240" w:lineRule="auto"/>
              <w:jc w:val="right"/>
              <w:rPr>
                <w:sz w:val="16"/>
                <w:szCs w:val="16"/>
                <w:lang w:eastAsia="en-US"/>
              </w:rPr>
            </w:pPr>
          </w:p>
        </w:tc>
        <w:tc>
          <w:tcPr>
            <w:tcW w:w="872" w:type="dxa"/>
            <w:tcBorders>
              <w:bottom w:val="single" w:sz="4" w:space="0" w:color="auto"/>
            </w:tcBorders>
            <w:vAlign w:val="bottom"/>
          </w:tcPr>
          <w:p w:rsidR="000228D6" w:rsidRPr="0083030D" w:rsidRDefault="000228D6" w:rsidP="000228D6">
            <w:pPr>
              <w:spacing w:before="0" w:line="240" w:lineRule="auto"/>
              <w:jc w:val="right"/>
              <w:rPr>
                <w:sz w:val="16"/>
                <w:szCs w:val="16"/>
              </w:rPr>
            </w:pPr>
            <w:r w:rsidRPr="0083030D">
              <w:rPr>
                <w:sz w:val="16"/>
                <w:szCs w:val="16"/>
              </w:rPr>
              <w:t>201</w:t>
            </w:r>
          </w:p>
        </w:tc>
      </w:tr>
      <w:tr w:rsidR="000228D6" w:rsidRPr="0083030D" w:rsidTr="00481B28">
        <w:trPr>
          <w:trHeight w:val="255"/>
        </w:trPr>
        <w:tc>
          <w:tcPr>
            <w:tcW w:w="3175" w:type="dxa"/>
            <w:vAlign w:val="bottom"/>
          </w:tcPr>
          <w:p w:rsidR="000228D6" w:rsidRPr="0083030D" w:rsidRDefault="000228D6" w:rsidP="000228D6">
            <w:pPr>
              <w:spacing w:before="0" w:line="240" w:lineRule="auto"/>
              <w:jc w:val="left"/>
              <w:rPr>
                <w:b/>
                <w:sz w:val="16"/>
                <w:szCs w:val="16"/>
                <w:lang w:eastAsia="en-US"/>
              </w:rPr>
            </w:pPr>
            <w:r w:rsidRPr="0083030D">
              <w:rPr>
                <w:b/>
                <w:sz w:val="16"/>
                <w:szCs w:val="16"/>
                <w:lang w:eastAsia="en-US"/>
              </w:rPr>
              <w:t>Summa</w:t>
            </w:r>
          </w:p>
        </w:tc>
        <w:tc>
          <w:tcPr>
            <w:tcW w:w="493" w:type="dxa"/>
            <w:vAlign w:val="bottom"/>
          </w:tcPr>
          <w:p w:rsidR="000228D6" w:rsidRPr="0083030D" w:rsidRDefault="000228D6" w:rsidP="000228D6">
            <w:pPr>
              <w:spacing w:before="0" w:line="240" w:lineRule="auto"/>
              <w:jc w:val="center"/>
              <w:rPr>
                <w:b/>
                <w:sz w:val="16"/>
                <w:szCs w:val="16"/>
                <w:lang w:eastAsia="en-US"/>
              </w:rPr>
            </w:pPr>
          </w:p>
        </w:tc>
        <w:tc>
          <w:tcPr>
            <w:tcW w:w="236" w:type="dxa"/>
            <w:vAlign w:val="bottom"/>
          </w:tcPr>
          <w:p w:rsidR="000228D6" w:rsidRPr="0083030D" w:rsidRDefault="000228D6" w:rsidP="000228D6">
            <w:pPr>
              <w:spacing w:before="0" w:line="240" w:lineRule="auto"/>
              <w:jc w:val="right"/>
              <w:rPr>
                <w:b/>
                <w:sz w:val="16"/>
                <w:szCs w:val="16"/>
              </w:rPr>
            </w:pPr>
          </w:p>
        </w:tc>
        <w:tc>
          <w:tcPr>
            <w:tcW w:w="872" w:type="dxa"/>
            <w:tcBorders>
              <w:top w:val="single" w:sz="4" w:space="0" w:color="auto"/>
            </w:tcBorders>
            <w:vAlign w:val="bottom"/>
          </w:tcPr>
          <w:p w:rsidR="000228D6" w:rsidRPr="0083030D" w:rsidRDefault="000228D6" w:rsidP="000228D6">
            <w:pPr>
              <w:spacing w:before="0" w:line="240" w:lineRule="auto"/>
              <w:jc w:val="right"/>
              <w:rPr>
                <w:b/>
                <w:sz w:val="16"/>
                <w:szCs w:val="16"/>
              </w:rPr>
            </w:pPr>
            <w:r w:rsidRPr="0083030D">
              <w:rPr>
                <w:b/>
                <w:sz w:val="16"/>
                <w:szCs w:val="16"/>
              </w:rPr>
              <w:t>31 934</w:t>
            </w:r>
          </w:p>
        </w:tc>
        <w:tc>
          <w:tcPr>
            <w:tcW w:w="469" w:type="dxa"/>
            <w:tcBorders>
              <w:top w:val="single" w:sz="4" w:space="0" w:color="auto"/>
            </w:tcBorders>
            <w:vAlign w:val="bottom"/>
          </w:tcPr>
          <w:p w:rsidR="000228D6" w:rsidRPr="0083030D" w:rsidRDefault="000228D6" w:rsidP="000228D6">
            <w:pPr>
              <w:spacing w:before="0" w:line="240" w:lineRule="auto"/>
              <w:jc w:val="right"/>
              <w:rPr>
                <w:b/>
                <w:sz w:val="16"/>
                <w:szCs w:val="16"/>
                <w:lang w:eastAsia="en-US"/>
              </w:rPr>
            </w:pPr>
          </w:p>
        </w:tc>
        <w:tc>
          <w:tcPr>
            <w:tcW w:w="872" w:type="dxa"/>
            <w:tcBorders>
              <w:top w:val="single" w:sz="4" w:space="0" w:color="auto"/>
            </w:tcBorders>
            <w:vAlign w:val="bottom"/>
          </w:tcPr>
          <w:p w:rsidR="000228D6" w:rsidRPr="0083030D" w:rsidRDefault="000228D6" w:rsidP="000228D6">
            <w:pPr>
              <w:spacing w:before="0" w:line="240" w:lineRule="auto"/>
              <w:jc w:val="right"/>
              <w:rPr>
                <w:b/>
                <w:sz w:val="16"/>
                <w:szCs w:val="16"/>
              </w:rPr>
            </w:pPr>
            <w:r w:rsidRPr="0083030D">
              <w:rPr>
                <w:b/>
                <w:sz w:val="16"/>
                <w:szCs w:val="16"/>
              </w:rPr>
              <w:t>26 483</w:t>
            </w:r>
          </w:p>
        </w:tc>
      </w:tr>
      <w:tr w:rsidR="000228D6" w:rsidRPr="0083030D" w:rsidTr="00481B28">
        <w:trPr>
          <w:trHeight w:val="255"/>
        </w:trPr>
        <w:tc>
          <w:tcPr>
            <w:tcW w:w="3175" w:type="dxa"/>
            <w:vAlign w:val="bottom"/>
          </w:tcPr>
          <w:p w:rsidR="000228D6" w:rsidRPr="0083030D" w:rsidRDefault="000228D6" w:rsidP="000228D6">
            <w:pPr>
              <w:spacing w:before="0" w:line="240" w:lineRule="auto"/>
              <w:jc w:val="left"/>
              <w:rPr>
                <w:b/>
                <w:sz w:val="16"/>
                <w:szCs w:val="16"/>
                <w:lang w:eastAsia="en-US"/>
              </w:rPr>
            </w:pPr>
          </w:p>
        </w:tc>
        <w:tc>
          <w:tcPr>
            <w:tcW w:w="493" w:type="dxa"/>
            <w:vAlign w:val="bottom"/>
          </w:tcPr>
          <w:p w:rsidR="000228D6" w:rsidRPr="0083030D" w:rsidRDefault="000228D6" w:rsidP="000228D6">
            <w:pPr>
              <w:spacing w:before="0" w:line="240" w:lineRule="auto"/>
              <w:jc w:val="center"/>
              <w:rPr>
                <w:b/>
                <w:sz w:val="16"/>
                <w:szCs w:val="16"/>
                <w:lang w:eastAsia="en-US"/>
              </w:rPr>
            </w:pPr>
          </w:p>
        </w:tc>
        <w:tc>
          <w:tcPr>
            <w:tcW w:w="236" w:type="dxa"/>
            <w:vAlign w:val="bottom"/>
          </w:tcPr>
          <w:p w:rsidR="000228D6" w:rsidRPr="0083030D" w:rsidRDefault="000228D6" w:rsidP="000228D6">
            <w:pPr>
              <w:spacing w:before="0" w:line="240" w:lineRule="auto"/>
              <w:jc w:val="right"/>
              <w:rPr>
                <w:b/>
                <w:sz w:val="16"/>
                <w:szCs w:val="16"/>
              </w:rPr>
            </w:pPr>
          </w:p>
        </w:tc>
        <w:tc>
          <w:tcPr>
            <w:tcW w:w="872" w:type="dxa"/>
            <w:vAlign w:val="bottom"/>
          </w:tcPr>
          <w:p w:rsidR="000228D6" w:rsidRPr="0083030D" w:rsidRDefault="000228D6" w:rsidP="000228D6">
            <w:pPr>
              <w:spacing w:before="0" w:line="240" w:lineRule="auto"/>
              <w:jc w:val="right"/>
              <w:rPr>
                <w:b/>
                <w:sz w:val="16"/>
                <w:szCs w:val="16"/>
              </w:rPr>
            </w:pPr>
          </w:p>
        </w:tc>
        <w:tc>
          <w:tcPr>
            <w:tcW w:w="469" w:type="dxa"/>
            <w:vAlign w:val="bottom"/>
          </w:tcPr>
          <w:p w:rsidR="000228D6" w:rsidRPr="0083030D" w:rsidRDefault="000228D6" w:rsidP="000228D6">
            <w:pPr>
              <w:spacing w:before="0" w:line="240" w:lineRule="auto"/>
              <w:jc w:val="right"/>
              <w:rPr>
                <w:b/>
                <w:sz w:val="16"/>
                <w:szCs w:val="16"/>
              </w:rPr>
            </w:pPr>
          </w:p>
        </w:tc>
        <w:tc>
          <w:tcPr>
            <w:tcW w:w="872" w:type="dxa"/>
            <w:vAlign w:val="bottom"/>
          </w:tcPr>
          <w:p w:rsidR="000228D6" w:rsidRPr="0083030D" w:rsidRDefault="000228D6" w:rsidP="000228D6">
            <w:pPr>
              <w:spacing w:before="0" w:line="240" w:lineRule="auto"/>
              <w:jc w:val="right"/>
              <w:rPr>
                <w:b/>
                <w:sz w:val="16"/>
                <w:szCs w:val="16"/>
              </w:rPr>
            </w:pPr>
          </w:p>
        </w:tc>
      </w:tr>
      <w:tr w:rsidR="000228D6" w:rsidRPr="0083030D" w:rsidTr="00481B28">
        <w:trPr>
          <w:trHeight w:val="300"/>
        </w:trPr>
        <w:tc>
          <w:tcPr>
            <w:tcW w:w="3175" w:type="dxa"/>
            <w:tcBorders>
              <w:bottom w:val="single" w:sz="4" w:space="0" w:color="auto"/>
            </w:tcBorders>
            <w:vAlign w:val="bottom"/>
          </w:tcPr>
          <w:p w:rsidR="000228D6" w:rsidRPr="0083030D" w:rsidRDefault="000228D6" w:rsidP="000228D6">
            <w:pPr>
              <w:spacing w:before="0" w:line="240" w:lineRule="auto"/>
              <w:jc w:val="left"/>
              <w:rPr>
                <w:b/>
                <w:sz w:val="16"/>
                <w:szCs w:val="16"/>
                <w:lang w:eastAsia="en-US"/>
              </w:rPr>
            </w:pPr>
            <w:r w:rsidRPr="0083030D">
              <w:rPr>
                <w:b/>
                <w:sz w:val="16"/>
                <w:szCs w:val="16"/>
                <w:lang w:eastAsia="en-US"/>
              </w:rPr>
              <w:t>SUMMA TILLGÅNGAR</w:t>
            </w:r>
          </w:p>
        </w:tc>
        <w:tc>
          <w:tcPr>
            <w:tcW w:w="493" w:type="dxa"/>
            <w:tcBorders>
              <w:bottom w:val="single" w:sz="4" w:space="0" w:color="auto"/>
            </w:tcBorders>
            <w:vAlign w:val="bottom"/>
          </w:tcPr>
          <w:p w:rsidR="000228D6" w:rsidRPr="0083030D" w:rsidRDefault="000228D6" w:rsidP="000228D6">
            <w:pPr>
              <w:spacing w:before="0" w:line="240" w:lineRule="auto"/>
              <w:jc w:val="center"/>
              <w:rPr>
                <w:b/>
                <w:sz w:val="16"/>
                <w:szCs w:val="16"/>
                <w:lang w:eastAsia="en-US"/>
              </w:rPr>
            </w:pPr>
          </w:p>
        </w:tc>
        <w:tc>
          <w:tcPr>
            <w:tcW w:w="236" w:type="dxa"/>
            <w:tcBorders>
              <w:bottom w:val="single" w:sz="4" w:space="0" w:color="auto"/>
            </w:tcBorders>
            <w:vAlign w:val="bottom"/>
          </w:tcPr>
          <w:p w:rsidR="000228D6" w:rsidRPr="0083030D" w:rsidRDefault="000228D6" w:rsidP="000228D6">
            <w:pPr>
              <w:spacing w:before="0" w:line="240" w:lineRule="auto"/>
              <w:jc w:val="right"/>
              <w:rPr>
                <w:b/>
                <w:sz w:val="16"/>
                <w:szCs w:val="16"/>
                <w:lang w:eastAsia="en-US"/>
              </w:rPr>
            </w:pPr>
          </w:p>
        </w:tc>
        <w:tc>
          <w:tcPr>
            <w:tcW w:w="872" w:type="dxa"/>
            <w:tcBorders>
              <w:bottom w:val="single" w:sz="4" w:space="0" w:color="auto"/>
            </w:tcBorders>
            <w:vAlign w:val="bottom"/>
          </w:tcPr>
          <w:p w:rsidR="000228D6" w:rsidRPr="0083030D" w:rsidRDefault="000228D6" w:rsidP="000228D6">
            <w:pPr>
              <w:spacing w:before="0" w:line="240" w:lineRule="auto"/>
              <w:jc w:val="right"/>
              <w:rPr>
                <w:b/>
                <w:sz w:val="16"/>
                <w:szCs w:val="16"/>
                <w:lang w:eastAsia="en-US"/>
              </w:rPr>
            </w:pPr>
            <w:r w:rsidRPr="0083030D">
              <w:rPr>
                <w:b/>
                <w:sz w:val="16"/>
                <w:szCs w:val="16"/>
                <w:lang w:eastAsia="en-US"/>
              </w:rPr>
              <w:t>39 967</w:t>
            </w:r>
          </w:p>
        </w:tc>
        <w:tc>
          <w:tcPr>
            <w:tcW w:w="469" w:type="dxa"/>
            <w:tcBorders>
              <w:bottom w:val="single" w:sz="4" w:space="0" w:color="auto"/>
            </w:tcBorders>
            <w:vAlign w:val="bottom"/>
          </w:tcPr>
          <w:p w:rsidR="000228D6" w:rsidRPr="0083030D" w:rsidRDefault="000228D6" w:rsidP="000228D6">
            <w:pPr>
              <w:spacing w:before="0" w:line="240" w:lineRule="auto"/>
              <w:jc w:val="right"/>
              <w:rPr>
                <w:b/>
                <w:sz w:val="16"/>
                <w:szCs w:val="16"/>
                <w:lang w:eastAsia="en-US"/>
              </w:rPr>
            </w:pPr>
          </w:p>
        </w:tc>
        <w:tc>
          <w:tcPr>
            <w:tcW w:w="872" w:type="dxa"/>
            <w:tcBorders>
              <w:bottom w:val="single" w:sz="4" w:space="0" w:color="auto"/>
            </w:tcBorders>
            <w:vAlign w:val="bottom"/>
          </w:tcPr>
          <w:p w:rsidR="000228D6" w:rsidRPr="0083030D" w:rsidRDefault="000228D6" w:rsidP="000228D6">
            <w:pPr>
              <w:spacing w:before="0" w:line="240" w:lineRule="auto"/>
              <w:jc w:val="right"/>
              <w:rPr>
                <w:b/>
                <w:sz w:val="16"/>
                <w:szCs w:val="16"/>
                <w:lang w:eastAsia="en-US"/>
              </w:rPr>
            </w:pPr>
            <w:r w:rsidRPr="0083030D">
              <w:rPr>
                <w:b/>
                <w:sz w:val="16"/>
                <w:szCs w:val="16"/>
                <w:lang w:eastAsia="en-US"/>
              </w:rPr>
              <w:t>43 958</w:t>
            </w:r>
          </w:p>
        </w:tc>
      </w:tr>
    </w:tbl>
    <w:p w:rsidR="000228D6" w:rsidRPr="0083030D" w:rsidRDefault="000228D6" w:rsidP="000228D6">
      <w:pPr>
        <w:spacing w:before="0" w:line="40" w:lineRule="exact"/>
      </w:pPr>
    </w:p>
    <w:p w:rsidR="0031287A" w:rsidRPr="0083030D" w:rsidRDefault="0031287A" w:rsidP="0031287A">
      <w:pPr>
        <w:pStyle w:val="Normaltindrag"/>
      </w:pPr>
    </w:p>
    <w:tbl>
      <w:tblPr>
        <w:tblpPr w:leftFromText="141" w:rightFromText="141" w:horzAnchor="page" w:tblpX="4228" w:tblpY="337"/>
        <w:tblW w:w="6521" w:type="dxa"/>
        <w:tblLayout w:type="fixed"/>
        <w:tblLook w:val="0000" w:firstRow="0" w:lastRow="0" w:firstColumn="0" w:lastColumn="0" w:noHBand="0" w:noVBand="0"/>
      </w:tblPr>
      <w:tblGrid>
        <w:gridCol w:w="3384"/>
        <w:gridCol w:w="499"/>
        <w:gridCol w:w="266"/>
        <w:gridCol w:w="1045"/>
        <w:gridCol w:w="283"/>
        <w:gridCol w:w="1044"/>
      </w:tblGrid>
      <w:tr w:rsidR="000228D6" w:rsidRPr="0083030D" w:rsidTr="000E5217">
        <w:trPr>
          <w:trHeight w:val="300"/>
        </w:trPr>
        <w:tc>
          <w:tcPr>
            <w:tcW w:w="3384" w:type="dxa"/>
            <w:tcBorders>
              <w:top w:val="single" w:sz="4" w:space="0" w:color="auto"/>
              <w:bottom w:val="single" w:sz="4" w:space="0" w:color="auto"/>
            </w:tcBorders>
            <w:vAlign w:val="bottom"/>
          </w:tcPr>
          <w:p w:rsidR="000228D6" w:rsidRPr="0083030D" w:rsidRDefault="0031287A" w:rsidP="000E5217">
            <w:pPr>
              <w:spacing w:before="60" w:line="240" w:lineRule="auto"/>
              <w:jc w:val="left"/>
              <w:rPr>
                <w:b/>
                <w:sz w:val="16"/>
                <w:szCs w:val="16"/>
                <w:lang w:eastAsia="en-US"/>
              </w:rPr>
            </w:pPr>
            <w:r w:rsidRPr="0083030D">
              <w:rPr>
                <w:sz w:val="16"/>
                <w:szCs w:val="16"/>
              </w:rPr>
              <w:br w:type="page"/>
            </w:r>
            <w:r w:rsidR="000228D6" w:rsidRPr="0083030D">
              <w:rPr>
                <w:sz w:val="16"/>
                <w:szCs w:val="16"/>
              </w:rPr>
              <w:br w:type="page"/>
            </w:r>
            <w:r w:rsidR="000228D6" w:rsidRPr="0083030D">
              <w:rPr>
                <w:b/>
                <w:sz w:val="16"/>
                <w:szCs w:val="16"/>
                <w:lang w:eastAsia="en-US"/>
              </w:rPr>
              <w:t>(tkr)</w:t>
            </w:r>
          </w:p>
        </w:tc>
        <w:tc>
          <w:tcPr>
            <w:tcW w:w="499" w:type="dxa"/>
            <w:tcBorders>
              <w:top w:val="single" w:sz="4" w:space="0" w:color="auto"/>
              <w:bottom w:val="single" w:sz="4" w:space="0" w:color="auto"/>
            </w:tcBorders>
            <w:vAlign w:val="bottom"/>
          </w:tcPr>
          <w:p w:rsidR="000228D6" w:rsidRPr="0083030D" w:rsidRDefault="000228D6" w:rsidP="000E5217">
            <w:pPr>
              <w:spacing w:before="60" w:line="240" w:lineRule="auto"/>
              <w:jc w:val="center"/>
              <w:rPr>
                <w:b/>
                <w:sz w:val="16"/>
                <w:szCs w:val="16"/>
                <w:lang w:eastAsia="en-US"/>
              </w:rPr>
            </w:pPr>
            <w:r w:rsidRPr="0083030D">
              <w:rPr>
                <w:b/>
                <w:sz w:val="16"/>
                <w:szCs w:val="16"/>
                <w:lang w:eastAsia="en-US"/>
              </w:rPr>
              <w:t>Not</w:t>
            </w:r>
          </w:p>
        </w:tc>
        <w:tc>
          <w:tcPr>
            <w:tcW w:w="266" w:type="dxa"/>
            <w:tcBorders>
              <w:top w:val="single" w:sz="4" w:space="0" w:color="auto"/>
              <w:bottom w:val="single" w:sz="4" w:space="0" w:color="auto"/>
            </w:tcBorders>
            <w:vAlign w:val="bottom"/>
          </w:tcPr>
          <w:p w:rsidR="000228D6" w:rsidRPr="0083030D" w:rsidRDefault="000228D6" w:rsidP="000E5217">
            <w:pPr>
              <w:spacing w:before="60" w:line="240" w:lineRule="auto"/>
              <w:jc w:val="left"/>
              <w:rPr>
                <w:b/>
                <w:sz w:val="16"/>
                <w:szCs w:val="16"/>
                <w:lang w:eastAsia="en-US"/>
              </w:rPr>
            </w:pPr>
            <w:r w:rsidRPr="0083030D">
              <w:rPr>
                <w:b/>
                <w:sz w:val="16"/>
                <w:szCs w:val="16"/>
                <w:lang w:eastAsia="en-US"/>
              </w:rPr>
              <w:t> </w:t>
            </w:r>
          </w:p>
        </w:tc>
        <w:tc>
          <w:tcPr>
            <w:tcW w:w="1045" w:type="dxa"/>
            <w:tcBorders>
              <w:top w:val="single" w:sz="4" w:space="0" w:color="auto"/>
              <w:bottom w:val="single" w:sz="4" w:space="0" w:color="auto"/>
            </w:tcBorders>
            <w:vAlign w:val="bottom"/>
          </w:tcPr>
          <w:p w:rsidR="000228D6" w:rsidRPr="0083030D" w:rsidRDefault="000228D6" w:rsidP="000E5217">
            <w:pPr>
              <w:spacing w:before="60" w:line="240" w:lineRule="auto"/>
              <w:jc w:val="right"/>
              <w:rPr>
                <w:b/>
                <w:spacing w:val="-4"/>
                <w:sz w:val="16"/>
                <w:szCs w:val="16"/>
                <w:lang w:eastAsia="en-US"/>
              </w:rPr>
            </w:pPr>
            <w:r w:rsidRPr="0083030D">
              <w:rPr>
                <w:b/>
                <w:spacing w:val="-4"/>
                <w:sz w:val="16"/>
                <w:szCs w:val="16"/>
                <w:lang w:eastAsia="en-US"/>
              </w:rPr>
              <w:t>2008-12-31</w:t>
            </w:r>
          </w:p>
        </w:tc>
        <w:tc>
          <w:tcPr>
            <w:tcW w:w="283" w:type="dxa"/>
            <w:tcBorders>
              <w:top w:val="single" w:sz="4" w:space="0" w:color="auto"/>
              <w:bottom w:val="single" w:sz="4" w:space="0" w:color="auto"/>
            </w:tcBorders>
            <w:vAlign w:val="bottom"/>
          </w:tcPr>
          <w:p w:rsidR="000228D6" w:rsidRPr="0083030D" w:rsidRDefault="000228D6" w:rsidP="000E5217">
            <w:pPr>
              <w:spacing w:before="60" w:line="240" w:lineRule="auto"/>
              <w:jc w:val="left"/>
              <w:rPr>
                <w:b/>
                <w:spacing w:val="-4"/>
                <w:sz w:val="16"/>
                <w:szCs w:val="16"/>
                <w:lang w:eastAsia="en-US"/>
              </w:rPr>
            </w:pPr>
          </w:p>
        </w:tc>
        <w:tc>
          <w:tcPr>
            <w:tcW w:w="1044" w:type="dxa"/>
            <w:tcBorders>
              <w:top w:val="single" w:sz="4" w:space="0" w:color="auto"/>
              <w:bottom w:val="single" w:sz="4" w:space="0" w:color="auto"/>
            </w:tcBorders>
            <w:vAlign w:val="bottom"/>
          </w:tcPr>
          <w:p w:rsidR="000228D6" w:rsidRPr="0083030D" w:rsidRDefault="000228D6" w:rsidP="000E5217">
            <w:pPr>
              <w:spacing w:before="60" w:line="240" w:lineRule="auto"/>
              <w:jc w:val="right"/>
              <w:rPr>
                <w:b/>
                <w:spacing w:val="-4"/>
                <w:sz w:val="16"/>
                <w:szCs w:val="16"/>
                <w:lang w:eastAsia="en-US"/>
              </w:rPr>
            </w:pPr>
            <w:r w:rsidRPr="0083030D">
              <w:rPr>
                <w:b/>
                <w:spacing w:val="-4"/>
                <w:sz w:val="16"/>
                <w:szCs w:val="16"/>
                <w:lang w:eastAsia="en-US"/>
              </w:rPr>
              <w:t>2007-12-31</w:t>
            </w:r>
          </w:p>
        </w:tc>
      </w:tr>
      <w:tr w:rsidR="000228D6" w:rsidRPr="0083030D" w:rsidTr="000E5217">
        <w:trPr>
          <w:trHeight w:val="300"/>
        </w:trPr>
        <w:tc>
          <w:tcPr>
            <w:tcW w:w="3384" w:type="dxa"/>
            <w:tcBorders>
              <w:top w:val="single" w:sz="4" w:space="0" w:color="auto"/>
            </w:tcBorders>
            <w:vAlign w:val="bottom"/>
          </w:tcPr>
          <w:p w:rsidR="000228D6" w:rsidRPr="0083030D" w:rsidRDefault="000228D6" w:rsidP="000E5217">
            <w:pPr>
              <w:spacing w:before="60" w:line="240" w:lineRule="auto"/>
              <w:jc w:val="left"/>
              <w:rPr>
                <w:b/>
                <w:sz w:val="16"/>
                <w:szCs w:val="16"/>
                <w:lang w:eastAsia="en-US"/>
              </w:rPr>
            </w:pPr>
            <w:r w:rsidRPr="0083030D">
              <w:rPr>
                <w:b/>
                <w:sz w:val="16"/>
                <w:szCs w:val="16"/>
                <w:lang w:eastAsia="en-US"/>
              </w:rPr>
              <w:t>KAPITAL OCH SKULDER</w:t>
            </w:r>
          </w:p>
        </w:tc>
        <w:tc>
          <w:tcPr>
            <w:tcW w:w="499" w:type="dxa"/>
            <w:tcBorders>
              <w:top w:val="single" w:sz="4" w:space="0" w:color="auto"/>
            </w:tcBorders>
            <w:vAlign w:val="bottom"/>
          </w:tcPr>
          <w:p w:rsidR="000228D6" w:rsidRPr="0083030D" w:rsidRDefault="000228D6" w:rsidP="000E5217">
            <w:pPr>
              <w:spacing w:before="60" w:line="240" w:lineRule="auto"/>
              <w:jc w:val="center"/>
              <w:rPr>
                <w:b/>
                <w:sz w:val="16"/>
                <w:szCs w:val="16"/>
                <w:lang w:eastAsia="en-US"/>
              </w:rPr>
            </w:pPr>
          </w:p>
        </w:tc>
        <w:tc>
          <w:tcPr>
            <w:tcW w:w="266" w:type="dxa"/>
            <w:tcBorders>
              <w:top w:val="single" w:sz="4" w:space="0" w:color="auto"/>
            </w:tcBorders>
            <w:vAlign w:val="bottom"/>
          </w:tcPr>
          <w:p w:rsidR="000228D6" w:rsidRPr="0083030D" w:rsidRDefault="000228D6" w:rsidP="000E5217">
            <w:pPr>
              <w:spacing w:before="60" w:line="240" w:lineRule="auto"/>
              <w:jc w:val="left"/>
              <w:rPr>
                <w:b/>
                <w:sz w:val="16"/>
                <w:szCs w:val="16"/>
                <w:lang w:eastAsia="en-US"/>
              </w:rPr>
            </w:pPr>
          </w:p>
        </w:tc>
        <w:tc>
          <w:tcPr>
            <w:tcW w:w="1045" w:type="dxa"/>
            <w:tcBorders>
              <w:top w:val="single" w:sz="4" w:space="0" w:color="auto"/>
            </w:tcBorders>
            <w:vAlign w:val="bottom"/>
          </w:tcPr>
          <w:p w:rsidR="000228D6" w:rsidRPr="0083030D" w:rsidRDefault="000228D6" w:rsidP="000E5217">
            <w:pPr>
              <w:spacing w:before="60" w:line="240" w:lineRule="auto"/>
              <w:jc w:val="left"/>
              <w:rPr>
                <w:b/>
                <w:sz w:val="16"/>
                <w:szCs w:val="16"/>
                <w:lang w:eastAsia="en-US"/>
              </w:rPr>
            </w:pPr>
          </w:p>
        </w:tc>
        <w:tc>
          <w:tcPr>
            <w:tcW w:w="283" w:type="dxa"/>
            <w:tcBorders>
              <w:top w:val="single" w:sz="4" w:space="0" w:color="auto"/>
            </w:tcBorders>
          </w:tcPr>
          <w:p w:rsidR="000228D6" w:rsidRPr="0083030D" w:rsidRDefault="000228D6" w:rsidP="000E5217">
            <w:pPr>
              <w:spacing w:before="60" w:line="240" w:lineRule="auto"/>
              <w:jc w:val="left"/>
              <w:rPr>
                <w:b/>
                <w:sz w:val="16"/>
                <w:szCs w:val="16"/>
                <w:lang w:eastAsia="en-US"/>
              </w:rPr>
            </w:pPr>
          </w:p>
        </w:tc>
        <w:tc>
          <w:tcPr>
            <w:tcW w:w="1044" w:type="dxa"/>
            <w:tcBorders>
              <w:top w:val="single" w:sz="4" w:space="0" w:color="auto"/>
            </w:tcBorders>
          </w:tcPr>
          <w:p w:rsidR="000228D6" w:rsidRPr="0083030D" w:rsidRDefault="000228D6" w:rsidP="000E5217">
            <w:pPr>
              <w:spacing w:before="60" w:line="240" w:lineRule="auto"/>
              <w:jc w:val="left"/>
              <w:rPr>
                <w:b/>
                <w:sz w:val="16"/>
                <w:szCs w:val="16"/>
                <w:lang w:eastAsia="en-US"/>
              </w:rPr>
            </w:pPr>
          </w:p>
        </w:tc>
      </w:tr>
      <w:tr w:rsidR="000228D6" w:rsidRPr="0083030D" w:rsidTr="000E5217">
        <w:trPr>
          <w:trHeight w:val="255"/>
        </w:trPr>
        <w:tc>
          <w:tcPr>
            <w:tcW w:w="3384" w:type="dxa"/>
            <w:vAlign w:val="bottom"/>
          </w:tcPr>
          <w:p w:rsidR="000228D6" w:rsidRPr="0083030D" w:rsidRDefault="000228D6" w:rsidP="000E5217">
            <w:pPr>
              <w:spacing w:before="60" w:line="240" w:lineRule="auto"/>
              <w:jc w:val="left"/>
              <w:rPr>
                <w:b/>
                <w:sz w:val="16"/>
                <w:szCs w:val="16"/>
                <w:lang w:eastAsia="en-US"/>
              </w:rPr>
            </w:pPr>
            <w:r w:rsidRPr="0083030D">
              <w:rPr>
                <w:b/>
                <w:sz w:val="16"/>
                <w:szCs w:val="16"/>
                <w:lang w:eastAsia="en-US"/>
              </w:rPr>
              <w:t>Myndighetskapital</w:t>
            </w:r>
          </w:p>
        </w:tc>
        <w:tc>
          <w:tcPr>
            <w:tcW w:w="499" w:type="dxa"/>
            <w:vAlign w:val="bottom"/>
          </w:tcPr>
          <w:p w:rsidR="000228D6" w:rsidRPr="0083030D" w:rsidRDefault="000228D6" w:rsidP="000E5217">
            <w:pPr>
              <w:spacing w:before="60" w:line="240" w:lineRule="auto"/>
              <w:jc w:val="center"/>
              <w:rPr>
                <w:b/>
                <w:sz w:val="16"/>
                <w:szCs w:val="16"/>
                <w:lang w:eastAsia="en-US"/>
              </w:rPr>
            </w:pPr>
          </w:p>
        </w:tc>
        <w:tc>
          <w:tcPr>
            <w:tcW w:w="266" w:type="dxa"/>
            <w:vAlign w:val="bottom"/>
          </w:tcPr>
          <w:p w:rsidR="000228D6" w:rsidRPr="0083030D" w:rsidRDefault="000228D6" w:rsidP="000E5217">
            <w:pPr>
              <w:spacing w:before="60" w:line="240" w:lineRule="auto"/>
              <w:jc w:val="left"/>
              <w:rPr>
                <w:sz w:val="16"/>
                <w:szCs w:val="16"/>
                <w:lang w:eastAsia="en-US"/>
              </w:rPr>
            </w:pPr>
          </w:p>
        </w:tc>
        <w:tc>
          <w:tcPr>
            <w:tcW w:w="1045" w:type="dxa"/>
            <w:vAlign w:val="bottom"/>
          </w:tcPr>
          <w:p w:rsidR="000228D6" w:rsidRPr="0083030D" w:rsidRDefault="000228D6" w:rsidP="000E5217">
            <w:pPr>
              <w:spacing w:before="60" w:line="240" w:lineRule="auto"/>
              <w:jc w:val="left"/>
              <w:rPr>
                <w:sz w:val="16"/>
                <w:szCs w:val="16"/>
                <w:lang w:eastAsia="en-US"/>
              </w:rPr>
            </w:pPr>
          </w:p>
        </w:tc>
        <w:tc>
          <w:tcPr>
            <w:tcW w:w="283" w:type="dxa"/>
          </w:tcPr>
          <w:p w:rsidR="000228D6" w:rsidRPr="0083030D" w:rsidRDefault="000228D6" w:rsidP="000E5217">
            <w:pPr>
              <w:spacing w:before="60" w:line="240" w:lineRule="auto"/>
              <w:jc w:val="left"/>
              <w:rPr>
                <w:sz w:val="16"/>
                <w:szCs w:val="16"/>
                <w:lang w:eastAsia="en-US"/>
              </w:rPr>
            </w:pPr>
          </w:p>
        </w:tc>
        <w:tc>
          <w:tcPr>
            <w:tcW w:w="1044" w:type="dxa"/>
          </w:tcPr>
          <w:p w:rsidR="000228D6" w:rsidRPr="0083030D" w:rsidRDefault="000228D6" w:rsidP="000E5217">
            <w:pPr>
              <w:spacing w:before="60" w:line="240" w:lineRule="auto"/>
              <w:jc w:val="left"/>
              <w:rPr>
                <w:sz w:val="16"/>
                <w:szCs w:val="16"/>
                <w:lang w:eastAsia="en-US"/>
              </w:rPr>
            </w:pPr>
          </w:p>
        </w:tc>
      </w:tr>
      <w:tr w:rsidR="000228D6" w:rsidRPr="0083030D" w:rsidTr="000E5217">
        <w:trPr>
          <w:trHeight w:val="255"/>
        </w:trPr>
        <w:tc>
          <w:tcPr>
            <w:tcW w:w="3384" w:type="dxa"/>
            <w:vAlign w:val="bottom"/>
          </w:tcPr>
          <w:p w:rsidR="000228D6" w:rsidRPr="0083030D" w:rsidRDefault="000228D6" w:rsidP="000E5217">
            <w:pPr>
              <w:spacing w:before="60" w:line="240" w:lineRule="auto"/>
              <w:jc w:val="left"/>
              <w:rPr>
                <w:sz w:val="16"/>
                <w:szCs w:val="16"/>
                <w:lang w:eastAsia="en-US"/>
              </w:rPr>
            </w:pPr>
            <w:r w:rsidRPr="0083030D">
              <w:rPr>
                <w:sz w:val="16"/>
                <w:szCs w:val="16"/>
                <w:lang w:eastAsia="en-US"/>
              </w:rPr>
              <w:t>Statskapital</w:t>
            </w:r>
          </w:p>
        </w:tc>
        <w:tc>
          <w:tcPr>
            <w:tcW w:w="499" w:type="dxa"/>
            <w:vAlign w:val="bottom"/>
          </w:tcPr>
          <w:p w:rsidR="000228D6" w:rsidRPr="0083030D" w:rsidRDefault="000228D6" w:rsidP="000E5217">
            <w:pPr>
              <w:spacing w:before="60" w:line="240" w:lineRule="auto"/>
              <w:jc w:val="center"/>
              <w:rPr>
                <w:b/>
                <w:sz w:val="16"/>
                <w:szCs w:val="16"/>
                <w:lang w:eastAsia="en-US"/>
              </w:rPr>
            </w:pPr>
            <w:r w:rsidRPr="0083030D">
              <w:rPr>
                <w:b/>
                <w:sz w:val="16"/>
                <w:szCs w:val="16"/>
                <w:lang w:eastAsia="en-US"/>
              </w:rPr>
              <w:t>14</w:t>
            </w:r>
          </w:p>
        </w:tc>
        <w:tc>
          <w:tcPr>
            <w:tcW w:w="266" w:type="dxa"/>
            <w:vAlign w:val="bottom"/>
          </w:tcPr>
          <w:p w:rsidR="000228D6" w:rsidRPr="0083030D" w:rsidRDefault="000228D6" w:rsidP="000E5217">
            <w:pPr>
              <w:spacing w:before="60" w:line="240" w:lineRule="auto"/>
              <w:jc w:val="right"/>
              <w:rPr>
                <w:sz w:val="16"/>
                <w:szCs w:val="16"/>
                <w:lang w:eastAsia="en-US"/>
              </w:rPr>
            </w:pPr>
          </w:p>
        </w:tc>
        <w:tc>
          <w:tcPr>
            <w:tcW w:w="1045" w:type="dxa"/>
            <w:vAlign w:val="bottom"/>
          </w:tcPr>
          <w:p w:rsidR="000228D6" w:rsidRPr="0083030D" w:rsidRDefault="000228D6" w:rsidP="000E5217">
            <w:pPr>
              <w:spacing w:before="60" w:line="240" w:lineRule="auto"/>
              <w:jc w:val="right"/>
              <w:rPr>
                <w:sz w:val="16"/>
                <w:szCs w:val="16"/>
                <w:lang w:eastAsia="en-US"/>
              </w:rPr>
            </w:pPr>
            <w:r w:rsidRPr="0083030D">
              <w:rPr>
                <w:sz w:val="16"/>
                <w:szCs w:val="16"/>
                <w:lang w:eastAsia="en-US"/>
              </w:rPr>
              <w:t xml:space="preserve">35 </w:t>
            </w:r>
          </w:p>
        </w:tc>
        <w:tc>
          <w:tcPr>
            <w:tcW w:w="283" w:type="dxa"/>
          </w:tcPr>
          <w:p w:rsidR="000228D6" w:rsidRPr="0083030D" w:rsidRDefault="000228D6" w:rsidP="000E5217">
            <w:pPr>
              <w:spacing w:before="60" w:line="240" w:lineRule="auto"/>
              <w:jc w:val="right"/>
              <w:rPr>
                <w:sz w:val="16"/>
                <w:szCs w:val="16"/>
                <w:lang w:eastAsia="en-US"/>
              </w:rPr>
            </w:pPr>
          </w:p>
        </w:tc>
        <w:tc>
          <w:tcPr>
            <w:tcW w:w="1044" w:type="dxa"/>
            <w:vAlign w:val="bottom"/>
          </w:tcPr>
          <w:p w:rsidR="000228D6" w:rsidRPr="0083030D" w:rsidRDefault="000228D6" w:rsidP="000E5217">
            <w:pPr>
              <w:spacing w:before="60" w:line="240" w:lineRule="auto"/>
              <w:jc w:val="right"/>
              <w:rPr>
                <w:sz w:val="16"/>
                <w:szCs w:val="16"/>
                <w:lang w:eastAsia="en-US"/>
              </w:rPr>
            </w:pPr>
          </w:p>
        </w:tc>
      </w:tr>
      <w:tr w:rsidR="000228D6" w:rsidRPr="0083030D" w:rsidTr="000E5217">
        <w:trPr>
          <w:trHeight w:val="255"/>
        </w:trPr>
        <w:tc>
          <w:tcPr>
            <w:tcW w:w="3384" w:type="dxa"/>
            <w:vAlign w:val="bottom"/>
          </w:tcPr>
          <w:p w:rsidR="000228D6" w:rsidRPr="0083030D" w:rsidRDefault="000228D6" w:rsidP="000E5217">
            <w:pPr>
              <w:spacing w:before="60" w:line="240" w:lineRule="auto"/>
              <w:jc w:val="left"/>
              <w:rPr>
                <w:sz w:val="16"/>
                <w:szCs w:val="16"/>
                <w:lang w:eastAsia="en-US"/>
              </w:rPr>
            </w:pPr>
            <w:r w:rsidRPr="0083030D">
              <w:rPr>
                <w:sz w:val="16"/>
                <w:szCs w:val="16"/>
                <w:lang w:eastAsia="en-US"/>
              </w:rPr>
              <w:t>Balanserad kapitalförändring</w:t>
            </w:r>
          </w:p>
        </w:tc>
        <w:tc>
          <w:tcPr>
            <w:tcW w:w="499" w:type="dxa"/>
            <w:vAlign w:val="bottom"/>
          </w:tcPr>
          <w:p w:rsidR="000228D6" w:rsidRPr="0083030D" w:rsidRDefault="000228D6" w:rsidP="000E5217">
            <w:pPr>
              <w:spacing w:before="60" w:line="240" w:lineRule="auto"/>
              <w:jc w:val="center"/>
              <w:rPr>
                <w:b/>
                <w:sz w:val="16"/>
                <w:szCs w:val="16"/>
                <w:lang w:eastAsia="en-US"/>
              </w:rPr>
            </w:pPr>
            <w:r w:rsidRPr="0083030D">
              <w:rPr>
                <w:b/>
                <w:sz w:val="16"/>
                <w:szCs w:val="16"/>
                <w:lang w:eastAsia="en-US"/>
              </w:rPr>
              <w:t>15</w:t>
            </w:r>
          </w:p>
        </w:tc>
        <w:tc>
          <w:tcPr>
            <w:tcW w:w="266" w:type="dxa"/>
            <w:vAlign w:val="bottom"/>
          </w:tcPr>
          <w:p w:rsidR="000228D6" w:rsidRPr="0083030D" w:rsidRDefault="000228D6" w:rsidP="000E5217">
            <w:pPr>
              <w:spacing w:before="60" w:line="240" w:lineRule="auto"/>
              <w:jc w:val="right"/>
              <w:rPr>
                <w:sz w:val="16"/>
                <w:szCs w:val="16"/>
                <w:lang w:eastAsia="en-US"/>
              </w:rPr>
            </w:pPr>
          </w:p>
        </w:tc>
        <w:tc>
          <w:tcPr>
            <w:tcW w:w="1045" w:type="dxa"/>
            <w:vAlign w:val="bottom"/>
          </w:tcPr>
          <w:p w:rsidR="000228D6" w:rsidRPr="0083030D" w:rsidRDefault="00EF2396" w:rsidP="000E5217">
            <w:pPr>
              <w:spacing w:before="60" w:line="240" w:lineRule="auto"/>
              <w:jc w:val="right"/>
              <w:rPr>
                <w:sz w:val="16"/>
                <w:szCs w:val="16"/>
                <w:lang w:eastAsia="en-US"/>
              </w:rPr>
            </w:pPr>
            <w:r w:rsidRPr="0083030D">
              <w:rPr>
                <w:sz w:val="16"/>
                <w:szCs w:val="16"/>
                <w:lang w:eastAsia="en-US"/>
              </w:rPr>
              <w:t>–</w:t>
            </w:r>
            <w:r w:rsidR="001504A4" w:rsidRPr="0083030D">
              <w:rPr>
                <w:sz w:val="16"/>
                <w:szCs w:val="16"/>
                <w:lang w:eastAsia="en-US"/>
              </w:rPr>
              <w:t>39 131</w:t>
            </w:r>
          </w:p>
        </w:tc>
        <w:tc>
          <w:tcPr>
            <w:tcW w:w="283" w:type="dxa"/>
          </w:tcPr>
          <w:p w:rsidR="000228D6" w:rsidRPr="0083030D" w:rsidRDefault="000228D6" w:rsidP="000E5217">
            <w:pPr>
              <w:spacing w:before="60" w:line="240" w:lineRule="auto"/>
              <w:jc w:val="right"/>
              <w:rPr>
                <w:sz w:val="16"/>
                <w:szCs w:val="16"/>
                <w:lang w:eastAsia="en-US"/>
              </w:rPr>
            </w:pPr>
          </w:p>
        </w:tc>
        <w:tc>
          <w:tcPr>
            <w:tcW w:w="1044" w:type="dxa"/>
            <w:vAlign w:val="bottom"/>
          </w:tcPr>
          <w:p w:rsidR="000228D6" w:rsidRPr="0083030D" w:rsidRDefault="000228D6" w:rsidP="000E5217">
            <w:pPr>
              <w:spacing w:before="60" w:line="240" w:lineRule="auto"/>
              <w:jc w:val="right"/>
              <w:rPr>
                <w:sz w:val="16"/>
                <w:szCs w:val="16"/>
                <w:lang w:eastAsia="en-US"/>
              </w:rPr>
            </w:pPr>
            <w:r w:rsidRPr="0083030D">
              <w:rPr>
                <w:sz w:val="16"/>
                <w:szCs w:val="16"/>
                <w:lang w:eastAsia="en-US"/>
              </w:rPr>
              <w:t>–26 826</w:t>
            </w:r>
          </w:p>
        </w:tc>
      </w:tr>
      <w:tr w:rsidR="000228D6" w:rsidRPr="0083030D" w:rsidTr="000E5217">
        <w:trPr>
          <w:trHeight w:val="255"/>
        </w:trPr>
        <w:tc>
          <w:tcPr>
            <w:tcW w:w="3384" w:type="dxa"/>
            <w:vAlign w:val="bottom"/>
          </w:tcPr>
          <w:p w:rsidR="000228D6" w:rsidRPr="0083030D" w:rsidRDefault="000228D6" w:rsidP="000E5217">
            <w:pPr>
              <w:spacing w:before="60" w:line="240" w:lineRule="auto"/>
              <w:jc w:val="left"/>
              <w:rPr>
                <w:sz w:val="16"/>
                <w:szCs w:val="16"/>
                <w:lang w:eastAsia="en-US"/>
              </w:rPr>
            </w:pPr>
            <w:r w:rsidRPr="0083030D">
              <w:rPr>
                <w:sz w:val="16"/>
                <w:szCs w:val="16"/>
                <w:lang w:eastAsia="en-US"/>
              </w:rPr>
              <w:t>Kapitalförändring enligt resultaträ</w:t>
            </w:r>
            <w:r w:rsidRPr="0083030D">
              <w:rPr>
                <w:sz w:val="16"/>
                <w:szCs w:val="16"/>
                <w:lang w:eastAsia="en-US"/>
              </w:rPr>
              <w:t>k</w:t>
            </w:r>
            <w:r w:rsidRPr="0083030D">
              <w:rPr>
                <w:sz w:val="16"/>
                <w:szCs w:val="16"/>
                <w:lang w:eastAsia="en-US"/>
              </w:rPr>
              <w:t>ningen</w:t>
            </w:r>
          </w:p>
        </w:tc>
        <w:tc>
          <w:tcPr>
            <w:tcW w:w="499" w:type="dxa"/>
            <w:vAlign w:val="bottom"/>
          </w:tcPr>
          <w:p w:rsidR="000228D6" w:rsidRPr="0083030D" w:rsidRDefault="000228D6" w:rsidP="000E5217">
            <w:pPr>
              <w:spacing w:before="60" w:line="240" w:lineRule="auto"/>
              <w:jc w:val="center"/>
              <w:rPr>
                <w:b/>
                <w:sz w:val="16"/>
                <w:szCs w:val="16"/>
                <w:lang w:eastAsia="en-US"/>
              </w:rPr>
            </w:pPr>
          </w:p>
        </w:tc>
        <w:tc>
          <w:tcPr>
            <w:tcW w:w="266" w:type="dxa"/>
            <w:vAlign w:val="bottom"/>
          </w:tcPr>
          <w:p w:rsidR="000228D6" w:rsidRPr="0083030D" w:rsidRDefault="000228D6" w:rsidP="000E5217">
            <w:pPr>
              <w:spacing w:before="60" w:line="240" w:lineRule="auto"/>
              <w:jc w:val="right"/>
              <w:rPr>
                <w:sz w:val="16"/>
                <w:szCs w:val="16"/>
                <w:lang w:eastAsia="en-US"/>
              </w:rPr>
            </w:pPr>
          </w:p>
        </w:tc>
        <w:tc>
          <w:tcPr>
            <w:tcW w:w="1045" w:type="dxa"/>
            <w:tcBorders>
              <w:bottom w:val="single" w:sz="4" w:space="0" w:color="auto"/>
            </w:tcBorders>
            <w:vAlign w:val="bottom"/>
          </w:tcPr>
          <w:p w:rsidR="000228D6" w:rsidRPr="0083030D" w:rsidRDefault="000228D6" w:rsidP="000E5217">
            <w:pPr>
              <w:spacing w:before="60" w:line="240" w:lineRule="auto"/>
              <w:jc w:val="right"/>
              <w:rPr>
                <w:sz w:val="16"/>
                <w:szCs w:val="16"/>
                <w:lang w:eastAsia="en-US"/>
              </w:rPr>
            </w:pPr>
            <w:r w:rsidRPr="0083030D">
              <w:rPr>
                <w:sz w:val="16"/>
                <w:szCs w:val="16"/>
                <w:lang w:eastAsia="en-US"/>
              </w:rPr>
              <w:t>17 957</w:t>
            </w:r>
          </w:p>
        </w:tc>
        <w:tc>
          <w:tcPr>
            <w:tcW w:w="283" w:type="dxa"/>
            <w:tcBorders>
              <w:bottom w:val="single" w:sz="4" w:space="0" w:color="auto"/>
            </w:tcBorders>
          </w:tcPr>
          <w:p w:rsidR="000228D6" w:rsidRPr="0083030D" w:rsidRDefault="000228D6" w:rsidP="000E5217">
            <w:pPr>
              <w:spacing w:before="60" w:line="240" w:lineRule="auto"/>
              <w:jc w:val="right"/>
              <w:rPr>
                <w:sz w:val="16"/>
                <w:szCs w:val="16"/>
                <w:lang w:eastAsia="en-US"/>
              </w:rPr>
            </w:pPr>
          </w:p>
        </w:tc>
        <w:tc>
          <w:tcPr>
            <w:tcW w:w="1044" w:type="dxa"/>
            <w:tcBorders>
              <w:bottom w:val="single" w:sz="4" w:space="0" w:color="auto"/>
            </w:tcBorders>
            <w:vAlign w:val="bottom"/>
          </w:tcPr>
          <w:p w:rsidR="000228D6" w:rsidRPr="0083030D" w:rsidRDefault="000228D6" w:rsidP="000E5217">
            <w:pPr>
              <w:spacing w:before="60" w:line="240" w:lineRule="auto"/>
              <w:jc w:val="right"/>
              <w:rPr>
                <w:sz w:val="16"/>
                <w:szCs w:val="16"/>
                <w:lang w:eastAsia="en-US"/>
              </w:rPr>
            </w:pPr>
            <w:r w:rsidRPr="0083030D">
              <w:rPr>
                <w:sz w:val="16"/>
                <w:szCs w:val="16"/>
                <w:lang w:eastAsia="en-US"/>
              </w:rPr>
              <w:t>–12 305</w:t>
            </w:r>
          </w:p>
        </w:tc>
      </w:tr>
      <w:tr w:rsidR="000228D6" w:rsidRPr="0083030D" w:rsidTr="000E5217">
        <w:trPr>
          <w:trHeight w:val="255"/>
        </w:trPr>
        <w:tc>
          <w:tcPr>
            <w:tcW w:w="3384" w:type="dxa"/>
            <w:vAlign w:val="bottom"/>
          </w:tcPr>
          <w:p w:rsidR="000228D6" w:rsidRPr="0083030D" w:rsidRDefault="000228D6" w:rsidP="000E5217">
            <w:pPr>
              <w:spacing w:before="60" w:line="240" w:lineRule="auto"/>
              <w:jc w:val="left"/>
              <w:rPr>
                <w:b/>
                <w:sz w:val="16"/>
                <w:szCs w:val="16"/>
                <w:lang w:eastAsia="en-US"/>
              </w:rPr>
            </w:pPr>
            <w:r w:rsidRPr="0083030D">
              <w:rPr>
                <w:b/>
                <w:sz w:val="16"/>
                <w:szCs w:val="16"/>
                <w:lang w:eastAsia="en-US"/>
              </w:rPr>
              <w:t>Summa</w:t>
            </w:r>
          </w:p>
        </w:tc>
        <w:tc>
          <w:tcPr>
            <w:tcW w:w="499" w:type="dxa"/>
            <w:vAlign w:val="bottom"/>
          </w:tcPr>
          <w:p w:rsidR="000228D6" w:rsidRPr="0083030D" w:rsidRDefault="000228D6" w:rsidP="000E5217">
            <w:pPr>
              <w:spacing w:before="60" w:line="240" w:lineRule="auto"/>
              <w:jc w:val="center"/>
              <w:rPr>
                <w:b/>
                <w:sz w:val="16"/>
                <w:szCs w:val="16"/>
                <w:lang w:eastAsia="en-US"/>
              </w:rPr>
            </w:pPr>
          </w:p>
        </w:tc>
        <w:tc>
          <w:tcPr>
            <w:tcW w:w="266" w:type="dxa"/>
            <w:vAlign w:val="bottom"/>
          </w:tcPr>
          <w:p w:rsidR="000228D6" w:rsidRPr="0083030D" w:rsidRDefault="000228D6" w:rsidP="000E5217">
            <w:pPr>
              <w:spacing w:before="60" w:line="240" w:lineRule="auto"/>
              <w:jc w:val="right"/>
              <w:rPr>
                <w:b/>
                <w:sz w:val="16"/>
                <w:szCs w:val="16"/>
                <w:lang w:eastAsia="en-US"/>
              </w:rPr>
            </w:pPr>
          </w:p>
        </w:tc>
        <w:tc>
          <w:tcPr>
            <w:tcW w:w="1045" w:type="dxa"/>
            <w:tcBorders>
              <w:top w:val="single" w:sz="4" w:space="0" w:color="auto"/>
            </w:tcBorders>
            <w:vAlign w:val="bottom"/>
          </w:tcPr>
          <w:p w:rsidR="000228D6" w:rsidRPr="0083030D" w:rsidRDefault="00EF2396" w:rsidP="000E5217">
            <w:pPr>
              <w:spacing w:before="60" w:line="240" w:lineRule="auto"/>
              <w:jc w:val="right"/>
              <w:rPr>
                <w:b/>
                <w:sz w:val="16"/>
                <w:szCs w:val="16"/>
                <w:lang w:eastAsia="en-US"/>
              </w:rPr>
            </w:pPr>
            <w:r w:rsidRPr="0083030D">
              <w:rPr>
                <w:b/>
                <w:sz w:val="16"/>
                <w:szCs w:val="16"/>
                <w:lang w:eastAsia="en-US"/>
              </w:rPr>
              <w:t>–</w:t>
            </w:r>
            <w:r w:rsidR="001504A4" w:rsidRPr="0083030D">
              <w:rPr>
                <w:b/>
                <w:sz w:val="16"/>
                <w:szCs w:val="16"/>
                <w:lang w:eastAsia="en-US"/>
              </w:rPr>
              <w:t>21 139</w:t>
            </w:r>
          </w:p>
        </w:tc>
        <w:tc>
          <w:tcPr>
            <w:tcW w:w="283" w:type="dxa"/>
            <w:tcBorders>
              <w:top w:val="single" w:sz="4" w:space="0" w:color="auto"/>
            </w:tcBorders>
          </w:tcPr>
          <w:p w:rsidR="000228D6" w:rsidRPr="0083030D" w:rsidRDefault="000228D6" w:rsidP="000E5217">
            <w:pPr>
              <w:spacing w:before="60" w:line="240" w:lineRule="auto"/>
              <w:jc w:val="right"/>
              <w:rPr>
                <w:b/>
                <w:sz w:val="16"/>
                <w:szCs w:val="16"/>
                <w:lang w:eastAsia="en-US"/>
              </w:rPr>
            </w:pPr>
          </w:p>
        </w:tc>
        <w:tc>
          <w:tcPr>
            <w:tcW w:w="1044" w:type="dxa"/>
            <w:tcBorders>
              <w:top w:val="single" w:sz="4" w:space="0" w:color="auto"/>
            </w:tcBorders>
            <w:vAlign w:val="bottom"/>
          </w:tcPr>
          <w:p w:rsidR="000228D6" w:rsidRPr="0083030D" w:rsidRDefault="000228D6" w:rsidP="000E5217">
            <w:pPr>
              <w:spacing w:before="60" w:line="240" w:lineRule="auto"/>
              <w:jc w:val="right"/>
              <w:rPr>
                <w:b/>
                <w:sz w:val="16"/>
                <w:szCs w:val="16"/>
                <w:lang w:eastAsia="en-US"/>
              </w:rPr>
            </w:pPr>
            <w:r w:rsidRPr="0083030D">
              <w:rPr>
                <w:b/>
                <w:sz w:val="16"/>
                <w:szCs w:val="16"/>
                <w:lang w:eastAsia="en-US"/>
              </w:rPr>
              <w:t>–39 131</w:t>
            </w:r>
          </w:p>
        </w:tc>
      </w:tr>
      <w:tr w:rsidR="000228D6" w:rsidRPr="0083030D" w:rsidTr="000E5217">
        <w:trPr>
          <w:trHeight w:val="255"/>
        </w:trPr>
        <w:tc>
          <w:tcPr>
            <w:tcW w:w="3384" w:type="dxa"/>
            <w:vAlign w:val="bottom"/>
          </w:tcPr>
          <w:p w:rsidR="000228D6" w:rsidRPr="0083030D" w:rsidRDefault="000228D6" w:rsidP="000E5217">
            <w:pPr>
              <w:spacing w:before="60" w:line="240" w:lineRule="auto"/>
              <w:jc w:val="left"/>
              <w:rPr>
                <w:sz w:val="16"/>
                <w:szCs w:val="16"/>
                <w:lang w:eastAsia="en-US"/>
              </w:rPr>
            </w:pPr>
          </w:p>
        </w:tc>
        <w:tc>
          <w:tcPr>
            <w:tcW w:w="499" w:type="dxa"/>
            <w:vAlign w:val="bottom"/>
          </w:tcPr>
          <w:p w:rsidR="000228D6" w:rsidRPr="0083030D" w:rsidRDefault="000228D6" w:rsidP="000E5217">
            <w:pPr>
              <w:spacing w:before="60" w:line="240" w:lineRule="auto"/>
              <w:jc w:val="center"/>
              <w:rPr>
                <w:b/>
                <w:sz w:val="16"/>
                <w:szCs w:val="16"/>
                <w:lang w:eastAsia="en-US"/>
              </w:rPr>
            </w:pPr>
          </w:p>
        </w:tc>
        <w:tc>
          <w:tcPr>
            <w:tcW w:w="266" w:type="dxa"/>
            <w:vAlign w:val="bottom"/>
          </w:tcPr>
          <w:p w:rsidR="000228D6" w:rsidRPr="0083030D" w:rsidRDefault="000228D6" w:rsidP="000E5217">
            <w:pPr>
              <w:spacing w:before="60" w:line="240" w:lineRule="auto"/>
              <w:jc w:val="right"/>
              <w:rPr>
                <w:sz w:val="16"/>
                <w:szCs w:val="16"/>
                <w:lang w:eastAsia="en-US"/>
              </w:rPr>
            </w:pPr>
          </w:p>
        </w:tc>
        <w:tc>
          <w:tcPr>
            <w:tcW w:w="1045" w:type="dxa"/>
            <w:vAlign w:val="bottom"/>
          </w:tcPr>
          <w:p w:rsidR="000228D6" w:rsidRPr="0083030D" w:rsidRDefault="000228D6" w:rsidP="000E5217">
            <w:pPr>
              <w:spacing w:before="60" w:line="240" w:lineRule="auto"/>
              <w:jc w:val="right"/>
              <w:rPr>
                <w:sz w:val="16"/>
                <w:szCs w:val="16"/>
                <w:lang w:eastAsia="en-US"/>
              </w:rPr>
            </w:pPr>
          </w:p>
        </w:tc>
        <w:tc>
          <w:tcPr>
            <w:tcW w:w="283" w:type="dxa"/>
          </w:tcPr>
          <w:p w:rsidR="000228D6" w:rsidRPr="0083030D" w:rsidRDefault="000228D6" w:rsidP="000E5217">
            <w:pPr>
              <w:spacing w:before="60" w:line="240" w:lineRule="auto"/>
              <w:jc w:val="right"/>
              <w:rPr>
                <w:sz w:val="16"/>
                <w:szCs w:val="16"/>
                <w:lang w:eastAsia="en-US"/>
              </w:rPr>
            </w:pPr>
          </w:p>
        </w:tc>
        <w:tc>
          <w:tcPr>
            <w:tcW w:w="1044" w:type="dxa"/>
            <w:vAlign w:val="bottom"/>
          </w:tcPr>
          <w:p w:rsidR="000228D6" w:rsidRPr="0083030D" w:rsidRDefault="000228D6" w:rsidP="000E5217">
            <w:pPr>
              <w:spacing w:before="60" w:line="240" w:lineRule="auto"/>
              <w:jc w:val="right"/>
              <w:rPr>
                <w:sz w:val="16"/>
                <w:szCs w:val="16"/>
                <w:lang w:eastAsia="en-US"/>
              </w:rPr>
            </w:pPr>
          </w:p>
        </w:tc>
      </w:tr>
      <w:tr w:rsidR="000228D6" w:rsidRPr="0083030D" w:rsidTr="000E5217">
        <w:trPr>
          <w:trHeight w:val="255"/>
        </w:trPr>
        <w:tc>
          <w:tcPr>
            <w:tcW w:w="3384" w:type="dxa"/>
            <w:vAlign w:val="bottom"/>
          </w:tcPr>
          <w:p w:rsidR="000228D6" w:rsidRPr="0083030D" w:rsidRDefault="000228D6" w:rsidP="000E5217">
            <w:pPr>
              <w:spacing w:before="60" w:line="240" w:lineRule="auto"/>
              <w:jc w:val="left"/>
              <w:rPr>
                <w:b/>
                <w:sz w:val="16"/>
                <w:szCs w:val="16"/>
                <w:lang w:eastAsia="en-US"/>
              </w:rPr>
            </w:pPr>
            <w:r w:rsidRPr="0083030D">
              <w:rPr>
                <w:b/>
                <w:sz w:val="16"/>
                <w:szCs w:val="16"/>
                <w:lang w:eastAsia="en-US"/>
              </w:rPr>
              <w:t>Avsättningar</w:t>
            </w:r>
          </w:p>
        </w:tc>
        <w:tc>
          <w:tcPr>
            <w:tcW w:w="499" w:type="dxa"/>
            <w:vAlign w:val="bottom"/>
          </w:tcPr>
          <w:p w:rsidR="000228D6" w:rsidRPr="0083030D" w:rsidRDefault="000228D6" w:rsidP="000E5217">
            <w:pPr>
              <w:spacing w:before="60" w:line="240" w:lineRule="auto"/>
              <w:jc w:val="center"/>
              <w:rPr>
                <w:b/>
                <w:sz w:val="16"/>
                <w:szCs w:val="16"/>
                <w:lang w:eastAsia="en-US"/>
              </w:rPr>
            </w:pPr>
          </w:p>
        </w:tc>
        <w:tc>
          <w:tcPr>
            <w:tcW w:w="266" w:type="dxa"/>
            <w:vAlign w:val="bottom"/>
          </w:tcPr>
          <w:p w:rsidR="000228D6" w:rsidRPr="0083030D" w:rsidRDefault="000228D6" w:rsidP="000E5217">
            <w:pPr>
              <w:spacing w:before="60" w:line="240" w:lineRule="auto"/>
              <w:jc w:val="right"/>
              <w:rPr>
                <w:sz w:val="16"/>
                <w:szCs w:val="16"/>
                <w:lang w:eastAsia="en-US"/>
              </w:rPr>
            </w:pPr>
          </w:p>
        </w:tc>
        <w:tc>
          <w:tcPr>
            <w:tcW w:w="1045" w:type="dxa"/>
            <w:vAlign w:val="bottom"/>
          </w:tcPr>
          <w:p w:rsidR="000228D6" w:rsidRPr="0083030D" w:rsidRDefault="000228D6" w:rsidP="000E5217">
            <w:pPr>
              <w:spacing w:before="60" w:line="240" w:lineRule="auto"/>
              <w:jc w:val="right"/>
              <w:rPr>
                <w:sz w:val="16"/>
                <w:szCs w:val="16"/>
                <w:lang w:eastAsia="en-US"/>
              </w:rPr>
            </w:pPr>
          </w:p>
        </w:tc>
        <w:tc>
          <w:tcPr>
            <w:tcW w:w="283" w:type="dxa"/>
          </w:tcPr>
          <w:p w:rsidR="000228D6" w:rsidRPr="0083030D" w:rsidRDefault="000228D6" w:rsidP="000E5217">
            <w:pPr>
              <w:spacing w:before="60" w:line="240" w:lineRule="auto"/>
              <w:jc w:val="right"/>
              <w:rPr>
                <w:sz w:val="16"/>
                <w:szCs w:val="16"/>
                <w:lang w:eastAsia="en-US"/>
              </w:rPr>
            </w:pPr>
          </w:p>
        </w:tc>
        <w:tc>
          <w:tcPr>
            <w:tcW w:w="1044" w:type="dxa"/>
            <w:vAlign w:val="bottom"/>
          </w:tcPr>
          <w:p w:rsidR="000228D6" w:rsidRPr="0083030D" w:rsidRDefault="000228D6" w:rsidP="000E5217">
            <w:pPr>
              <w:spacing w:before="60" w:line="240" w:lineRule="auto"/>
              <w:jc w:val="right"/>
              <w:rPr>
                <w:sz w:val="16"/>
                <w:szCs w:val="16"/>
                <w:lang w:eastAsia="en-US"/>
              </w:rPr>
            </w:pPr>
          </w:p>
        </w:tc>
      </w:tr>
      <w:tr w:rsidR="000228D6" w:rsidRPr="0083030D" w:rsidTr="000E5217">
        <w:trPr>
          <w:trHeight w:val="255"/>
        </w:trPr>
        <w:tc>
          <w:tcPr>
            <w:tcW w:w="3384" w:type="dxa"/>
            <w:vAlign w:val="bottom"/>
          </w:tcPr>
          <w:p w:rsidR="000228D6" w:rsidRPr="0083030D" w:rsidRDefault="000228D6" w:rsidP="000E5217">
            <w:pPr>
              <w:spacing w:before="60" w:line="240" w:lineRule="auto"/>
              <w:jc w:val="left"/>
              <w:rPr>
                <w:sz w:val="16"/>
                <w:szCs w:val="16"/>
                <w:lang w:eastAsia="en-US"/>
              </w:rPr>
            </w:pPr>
            <w:r w:rsidRPr="0083030D">
              <w:rPr>
                <w:sz w:val="16"/>
                <w:szCs w:val="16"/>
                <w:lang w:eastAsia="en-US"/>
              </w:rPr>
              <w:t xml:space="preserve">Avsättningar för pensioner och liknande </w:t>
            </w:r>
            <w:r w:rsidR="00584AB4" w:rsidRPr="0083030D">
              <w:rPr>
                <w:sz w:val="16"/>
                <w:szCs w:val="16"/>
                <w:lang w:eastAsia="en-US"/>
              </w:rPr>
              <w:br/>
            </w:r>
            <w:r w:rsidRPr="0083030D">
              <w:rPr>
                <w:sz w:val="16"/>
                <w:szCs w:val="16"/>
                <w:lang w:eastAsia="en-US"/>
              </w:rPr>
              <w:t>förpli</w:t>
            </w:r>
            <w:r w:rsidRPr="0083030D">
              <w:rPr>
                <w:sz w:val="16"/>
                <w:szCs w:val="16"/>
                <w:lang w:eastAsia="en-US"/>
              </w:rPr>
              <w:t>k</w:t>
            </w:r>
            <w:r w:rsidRPr="0083030D">
              <w:rPr>
                <w:sz w:val="16"/>
                <w:szCs w:val="16"/>
                <w:lang w:eastAsia="en-US"/>
              </w:rPr>
              <w:t>telser</w:t>
            </w:r>
          </w:p>
        </w:tc>
        <w:tc>
          <w:tcPr>
            <w:tcW w:w="499" w:type="dxa"/>
            <w:vAlign w:val="bottom"/>
          </w:tcPr>
          <w:p w:rsidR="000228D6" w:rsidRPr="0083030D" w:rsidRDefault="000228D6" w:rsidP="000E5217">
            <w:pPr>
              <w:spacing w:before="60" w:line="240" w:lineRule="auto"/>
              <w:jc w:val="center"/>
              <w:rPr>
                <w:b/>
                <w:sz w:val="16"/>
                <w:szCs w:val="16"/>
                <w:lang w:eastAsia="en-US"/>
              </w:rPr>
            </w:pPr>
            <w:r w:rsidRPr="0083030D">
              <w:rPr>
                <w:b/>
                <w:sz w:val="16"/>
                <w:szCs w:val="16"/>
                <w:lang w:eastAsia="en-US"/>
              </w:rPr>
              <w:t>16</w:t>
            </w:r>
          </w:p>
        </w:tc>
        <w:tc>
          <w:tcPr>
            <w:tcW w:w="266" w:type="dxa"/>
            <w:vAlign w:val="bottom"/>
          </w:tcPr>
          <w:p w:rsidR="000228D6" w:rsidRPr="0083030D" w:rsidRDefault="000228D6" w:rsidP="000E5217">
            <w:pPr>
              <w:spacing w:before="60" w:line="240" w:lineRule="auto"/>
              <w:jc w:val="right"/>
              <w:rPr>
                <w:sz w:val="16"/>
                <w:szCs w:val="16"/>
                <w:lang w:eastAsia="en-US"/>
              </w:rPr>
            </w:pPr>
          </w:p>
        </w:tc>
        <w:tc>
          <w:tcPr>
            <w:tcW w:w="1045" w:type="dxa"/>
            <w:tcBorders>
              <w:bottom w:val="single" w:sz="4" w:space="0" w:color="auto"/>
            </w:tcBorders>
            <w:vAlign w:val="bottom"/>
          </w:tcPr>
          <w:p w:rsidR="000228D6" w:rsidRPr="0083030D" w:rsidRDefault="000228D6" w:rsidP="000E5217">
            <w:pPr>
              <w:spacing w:before="60" w:line="240" w:lineRule="auto"/>
              <w:jc w:val="right"/>
              <w:rPr>
                <w:sz w:val="16"/>
                <w:szCs w:val="16"/>
                <w:lang w:eastAsia="en-US"/>
              </w:rPr>
            </w:pPr>
            <w:r w:rsidRPr="0083030D">
              <w:rPr>
                <w:sz w:val="16"/>
                <w:szCs w:val="16"/>
                <w:lang w:eastAsia="en-US"/>
              </w:rPr>
              <w:t>6 633</w:t>
            </w:r>
          </w:p>
        </w:tc>
        <w:tc>
          <w:tcPr>
            <w:tcW w:w="283" w:type="dxa"/>
            <w:tcBorders>
              <w:bottom w:val="single" w:sz="4" w:space="0" w:color="auto"/>
            </w:tcBorders>
          </w:tcPr>
          <w:p w:rsidR="000228D6" w:rsidRPr="0083030D" w:rsidRDefault="000228D6" w:rsidP="000E5217">
            <w:pPr>
              <w:spacing w:before="60" w:line="240" w:lineRule="auto"/>
              <w:jc w:val="right"/>
              <w:rPr>
                <w:sz w:val="16"/>
                <w:szCs w:val="16"/>
                <w:lang w:eastAsia="en-US"/>
              </w:rPr>
            </w:pPr>
          </w:p>
        </w:tc>
        <w:tc>
          <w:tcPr>
            <w:tcW w:w="1044" w:type="dxa"/>
            <w:tcBorders>
              <w:bottom w:val="single" w:sz="4" w:space="0" w:color="auto"/>
            </w:tcBorders>
            <w:vAlign w:val="bottom"/>
          </w:tcPr>
          <w:p w:rsidR="000228D6" w:rsidRPr="0083030D" w:rsidRDefault="000228D6" w:rsidP="000E5217">
            <w:pPr>
              <w:spacing w:before="60" w:line="240" w:lineRule="auto"/>
              <w:jc w:val="right"/>
              <w:rPr>
                <w:sz w:val="16"/>
                <w:szCs w:val="16"/>
                <w:lang w:eastAsia="en-US"/>
              </w:rPr>
            </w:pPr>
            <w:r w:rsidRPr="0083030D">
              <w:rPr>
                <w:sz w:val="16"/>
                <w:szCs w:val="16"/>
                <w:lang w:eastAsia="en-US"/>
              </w:rPr>
              <w:t>10 095</w:t>
            </w:r>
          </w:p>
        </w:tc>
      </w:tr>
      <w:tr w:rsidR="000228D6" w:rsidRPr="0083030D" w:rsidTr="000E5217">
        <w:trPr>
          <w:trHeight w:val="255"/>
        </w:trPr>
        <w:tc>
          <w:tcPr>
            <w:tcW w:w="3384" w:type="dxa"/>
            <w:vAlign w:val="bottom"/>
          </w:tcPr>
          <w:p w:rsidR="000228D6" w:rsidRPr="0083030D" w:rsidRDefault="000228D6" w:rsidP="000E5217">
            <w:pPr>
              <w:spacing w:before="60" w:line="240" w:lineRule="auto"/>
              <w:jc w:val="left"/>
              <w:rPr>
                <w:b/>
                <w:sz w:val="16"/>
                <w:szCs w:val="16"/>
                <w:lang w:eastAsia="en-US"/>
              </w:rPr>
            </w:pPr>
            <w:r w:rsidRPr="0083030D">
              <w:rPr>
                <w:b/>
                <w:sz w:val="16"/>
                <w:szCs w:val="16"/>
                <w:lang w:eastAsia="en-US"/>
              </w:rPr>
              <w:t>Summa</w:t>
            </w:r>
          </w:p>
        </w:tc>
        <w:tc>
          <w:tcPr>
            <w:tcW w:w="499" w:type="dxa"/>
            <w:vAlign w:val="bottom"/>
          </w:tcPr>
          <w:p w:rsidR="000228D6" w:rsidRPr="0083030D" w:rsidRDefault="000228D6" w:rsidP="000E5217">
            <w:pPr>
              <w:spacing w:before="60" w:line="240" w:lineRule="auto"/>
              <w:jc w:val="center"/>
              <w:rPr>
                <w:b/>
                <w:sz w:val="16"/>
                <w:szCs w:val="16"/>
                <w:lang w:eastAsia="en-US"/>
              </w:rPr>
            </w:pPr>
          </w:p>
        </w:tc>
        <w:tc>
          <w:tcPr>
            <w:tcW w:w="266" w:type="dxa"/>
            <w:vAlign w:val="bottom"/>
          </w:tcPr>
          <w:p w:rsidR="000228D6" w:rsidRPr="0083030D" w:rsidRDefault="000228D6" w:rsidP="000E5217">
            <w:pPr>
              <w:spacing w:before="60" w:line="240" w:lineRule="auto"/>
              <w:jc w:val="right"/>
              <w:rPr>
                <w:b/>
                <w:sz w:val="16"/>
                <w:szCs w:val="16"/>
                <w:lang w:eastAsia="en-US"/>
              </w:rPr>
            </w:pPr>
          </w:p>
        </w:tc>
        <w:tc>
          <w:tcPr>
            <w:tcW w:w="1045" w:type="dxa"/>
            <w:tcBorders>
              <w:top w:val="single" w:sz="4" w:space="0" w:color="auto"/>
            </w:tcBorders>
            <w:vAlign w:val="bottom"/>
          </w:tcPr>
          <w:p w:rsidR="000228D6" w:rsidRPr="0083030D" w:rsidRDefault="000228D6" w:rsidP="000E5217">
            <w:pPr>
              <w:spacing w:before="60" w:line="240" w:lineRule="auto"/>
              <w:jc w:val="right"/>
              <w:rPr>
                <w:b/>
                <w:sz w:val="16"/>
                <w:szCs w:val="16"/>
                <w:lang w:eastAsia="en-US"/>
              </w:rPr>
            </w:pPr>
            <w:r w:rsidRPr="0083030D">
              <w:rPr>
                <w:b/>
                <w:sz w:val="16"/>
                <w:szCs w:val="16"/>
                <w:lang w:eastAsia="en-US"/>
              </w:rPr>
              <w:t>6 633</w:t>
            </w:r>
          </w:p>
        </w:tc>
        <w:tc>
          <w:tcPr>
            <w:tcW w:w="283" w:type="dxa"/>
            <w:tcBorders>
              <w:top w:val="single" w:sz="4" w:space="0" w:color="auto"/>
            </w:tcBorders>
          </w:tcPr>
          <w:p w:rsidR="000228D6" w:rsidRPr="0083030D" w:rsidRDefault="000228D6" w:rsidP="000E5217">
            <w:pPr>
              <w:spacing w:before="60" w:line="240" w:lineRule="auto"/>
              <w:jc w:val="right"/>
              <w:rPr>
                <w:b/>
                <w:sz w:val="16"/>
                <w:szCs w:val="16"/>
                <w:lang w:eastAsia="en-US"/>
              </w:rPr>
            </w:pPr>
          </w:p>
        </w:tc>
        <w:tc>
          <w:tcPr>
            <w:tcW w:w="1044" w:type="dxa"/>
            <w:tcBorders>
              <w:top w:val="single" w:sz="4" w:space="0" w:color="auto"/>
            </w:tcBorders>
            <w:vAlign w:val="bottom"/>
          </w:tcPr>
          <w:p w:rsidR="000228D6" w:rsidRPr="0083030D" w:rsidRDefault="000228D6" w:rsidP="000E5217">
            <w:pPr>
              <w:spacing w:before="60" w:line="240" w:lineRule="auto"/>
              <w:jc w:val="right"/>
              <w:rPr>
                <w:b/>
                <w:sz w:val="16"/>
                <w:szCs w:val="16"/>
                <w:lang w:eastAsia="en-US"/>
              </w:rPr>
            </w:pPr>
            <w:r w:rsidRPr="0083030D">
              <w:rPr>
                <w:b/>
                <w:sz w:val="16"/>
                <w:szCs w:val="16"/>
                <w:lang w:eastAsia="en-US"/>
              </w:rPr>
              <w:t>10 095</w:t>
            </w:r>
          </w:p>
        </w:tc>
      </w:tr>
      <w:tr w:rsidR="000228D6" w:rsidRPr="0083030D" w:rsidTr="000E5217">
        <w:trPr>
          <w:trHeight w:val="255"/>
        </w:trPr>
        <w:tc>
          <w:tcPr>
            <w:tcW w:w="3384" w:type="dxa"/>
            <w:vAlign w:val="bottom"/>
          </w:tcPr>
          <w:p w:rsidR="000228D6" w:rsidRPr="0083030D" w:rsidRDefault="000228D6" w:rsidP="000E5217">
            <w:pPr>
              <w:spacing w:before="60" w:line="240" w:lineRule="auto"/>
              <w:jc w:val="left"/>
              <w:rPr>
                <w:sz w:val="16"/>
                <w:szCs w:val="16"/>
                <w:lang w:eastAsia="en-US"/>
              </w:rPr>
            </w:pPr>
          </w:p>
        </w:tc>
        <w:tc>
          <w:tcPr>
            <w:tcW w:w="499" w:type="dxa"/>
            <w:vAlign w:val="bottom"/>
          </w:tcPr>
          <w:p w:rsidR="000228D6" w:rsidRPr="0083030D" w:rsidRDefault="000228D6" w:rsidP="000E5217">
            <w:pPr>
              <w:spacing w:before="60" w:line="240" w:lineRule="auto"/>
              <w:jc w:val="center"/>
              <w:rPr>
                <w:b/>
                <w:sz w:val="16"/>
                <w:szCs w:val="16"/>
                <w:lang w:eastAsia="en-US"/>
              </w:rPr>
            </w:pPr>
          </w:p>
        </w:tc>
        <w:tc>
          <w:tcPr>
            <w:tcW w:w="266" w:type="dxa"/>
            <w:vAlign w:val="bottom"/>
          </w:tcPr>
          <w:p w:rsidR="000228D6" w:rsidRPr="0083030D" w:rsidRDefault="000228D6" w:rsidP="000E5217">
            <w:pPr>
              <w:spacing w:before="60" w:line="240" w:lineRule="auto"/>
              <w:jc w:val="right"/>
              <w:rPr>
                <w:sz w:val="16"/>
                <w:szCs w:val="16"/>
                <w:lang w:eastAsia="en-US"/>
              </w:rPr>
            </w:pPr>
          </w:p>
        </w:tc>
        <w:tc>
          <w:tcPr>
            <w:tcW w:w="1045" w:type="dxa"/>
            <w:vAlign w:val="bottom"/>
          </w:tcPr>
          <w:p w:rsidR="000228D6" w:rsidRPr="0083030D" w:rsidRDefault="000228D6" w:rsidP="000E5217">
            <w:pPr>
              <w:spacing w:before="60" w:line="240" w:lineRule="auto"/>
              <w:jc w:val="right"/>
              <w:rPr>
                <w:sz w:val="16"/>
                <w:szCs w:val="16"/>
                <w:lang w:eastAsia="en-US"/>
              </w:rPr>
            </w:pPr>
          </w:p>
        </w:tc>
        <w:tc>
          <w:tcPr>
            <w:tcW w:w="283" w:type="dxa"/>
          </w:tcPr>
          <w:p w:rsidR="000228D6" w:rsidRPr="0083030D" w:rsidRDefault="000228D6" w:rsidP="000E5217">
            <w:pPr>
              <w:spacing w:before="60" w:line="240" w:lineRule="auto"/>
              <w:jc w:val="right"/>
              <w:rPr>
                <w:sz w:val="16"/>
                <w:szCs w:val="16"/>
                <w:lang w:eastAsia="en-US"/>
              </w:rPr>
            </w:pPr>
          </w:p>
        </w:tc>
        <w:tc>
          <w:tcPr>
            <w:tcW w:w="1044" w:type="dxa"/>
            <w:vAlign w:val="bottom"/>
          </w:tcPr>
          <w:p w:rsidR="000228D6" w:rsidRPr="0083030D" w:rsidRDefault="000228D6" w:rsidP="000E5217">
            <w:pPr>
              <w:spacing w:before="60" w:line="240" w:lineRule="auto"/>
              <w:jc w:val="right"/>
              <w:rPr>
                <w:sz w:val="16"/>
                <w:szCs w:val="16"/>
                <w:lang w:eastAsia="en-US"/>
              </w:rPr>
            </w:pPr>
          </w:p>
        </w:tc>
      </w:tr>
      <w:tr w:rsidR="000228D6" w:rsidRPr="0083030D" w:rsidTr="000E5217">
        <w:trPr>
          <w:trHeight w:val="255"/>
        </w:trPr>
        <w:tc>
          <w:tcPr>
            <w:tcW w:w="3384" w:type="dxa"/>
            <w:vAlign w:val="bottom"/>
          </w:tcPr>
          <w:p w:rsidR="000228D6" w:rsidRPr="0083030D" w:rsidRDefault="000228D6" w:rsidP="000E5217">
            <w:pPr>
              <w:spacing w:before="60" w:line="240" w:lineRule="auto"/>
              <w:jc w:val="left"/>
              <w:rPr>
                <w:b/>
                <w:sz w:val="16"/>
                <w:szCs w:val="16"/>
                <w:lang w:eastAsia="en-US"/>
              </w:rPr>
            </w:pPr>
            <w:r w:rsidRPr="0083030D">
              <w:rPr>
                <w:b/>
                <w:sz w:val="16"/>
                <w:szCs w:val="16"/>
                <w:lang w:eastAsia="en-US"/>
              </w:rPr>
              <w:t>Skulder m.m.</w:t>
            </w:r>
          </w:p>
        </w:tc>
        <w:tc>
          <w:tcPr>
            <w:tcW w:w="499" w:type="dxa"/>
            <w:vAlign w:val="bottom"/>
          </w:tcPr>
          <w:p w:rsidR="000228D6" w:rsidRPr="0083030D" w:rsidRDefault="000228D6" w:rsidP="000E5217">
            <w:pPr>
              <w:spacing w:before="60" w:line="240" w:lineRule="auto"/>
              <w:jc w:val="center"/>
              <w:rPr>
                <w:b/>
                <w:sz w:val="16"/>
                <w:szCs w:val="16"/>
                <w:lang w:eastAsia="en-US"/>
              </w:rPr>
            </w:pPr>
          </w:p>
        </w:tc>
        <w:tc>
          <w:tcPr>
            <w:tcW w:w="266" w:type="dxa"/>
            <w:vAlign w:val="bottom"/>
          </w:tcPr>
          <w:p w:rsidR="000228D6" w:rsidRPr="0083030D" w:rsidRDefault="000228D6" w:rsidP="000E5217">
            <w:pPr>
              <w:spacing w:before="60" w:line="240" w:lineRule="auto"/>
              <w:jc w:val="right"/>
              <w:rPr>
                <w:sz w:val="16"/>
                <w:szCs w:val="16"/>
                <w:lang w:eastAsia="en-US"/>
              </w:rPr>
            </w:pPr>
          </w:p>
        </w:tc>
        <w:tc>
          <w:tcPr>
            <w:tcW w:w="1045" w:type="dxa"/>
            <w:vAlign w:val="bottom"/>
          </w:tcPr>
          <w:p w:rsidR="000228D6" w:rsidRPr="0083030D" w:rsidRDefault="000228D6" w:rsidP="000E5217">
            <w:pPr>
              <w:spacing w:before="60" w:line="240" w:lineRule="auto"/>
              <w:jc w:val="right"/>
              <w:rPr>
                <w:sz w:val="16"/>
                <w:szCs w:val="16"/>
                <w:lang w:eastAsia="en-US"/>
              </w:rPr>
            </w:pPr>
          </w:p>
        </w:tc>
        <w:tc>
          <w:tcPr>
            <w:tcW w:w="283" w:type="dxa"/>
          </w:tcPr>
          <w:p w:rsidR="000228D6" w:rsidRPr="0083030D" w:rsidRDefault="000228D6" w:rsidP="000E5217">
            <w:pPr>
              <w:spacing w:before="60" w:line="240" w:lineRule="auto"/>
              <w:jc w:val="right"/>
              <w:rPr>
                <w:sz w:val="16"/>
                <w:szCs w:val="16"/>
                <w:lang w:eastAsia="en-US"/>
              </w:rPr>
            </w:pPr>
          </w:p>
        </w:tc>
        <w:tc>
          <w:tcPr>
            <w:tcW w:w="1044" w:type="dxa"/>
            <w:vAlign w:val="bottom"/>
          </w:tcPr>
          <w:p w:rsidR="000228D6" w:rsidRPr="0083030D" w:rsidRDefault="000228D6" w:rsidP="000E5217">
            <w:pPr>
              <w:spacing w:before="60" w:line="240" w:lineRule="auto"/>
              <w:jc w:val="right"/>
              <w:rPr>
                <w:sz w:val="16"/>
                <w:szCs w:val="16"/>
                <w:lang w:eastAsia="en-US"/>
              </w:rPr>
            </w:pPr>
          </w:p>
        </w:tc>
      </w:tr>
      <w:tr w:rsidR="000228D6" w:rsidRPr="0083030D" w:rsidTr="000E5217">
        <w:trPr>
          <w:trHeight w:val="255"/>
        </w:trPr>
        <w:tc>
          <w:tcPr>
            <w:tcW w:w="3384" w:type="dxa"/>
            <w:vAlign w:val="bottom"/>
          </w:tcPr>
          <w:p w:rsidR="000228D6" w:rsidRPr="0083030D" w:rsidRDefault="000228D6" w:rsidP="000E5217">
            <w:pPr>
              <w:spacing w:before="60" w:line="240" w:lineRule="auto"/>
              <w:jc w:val="left"/>
              <w:rPr>
                <w:sz w:val="16"/>
                <w:szCs w:val="16"/>
                <w:lang w:eastAsia="en-US"/>
              </w:rPr>
            </w:pPr>
            <w:r w:rsidRPr="0083030D">
              <w:rPr>
                <w:sz w:val="16"/>
                <w:szCs w:val="16"/>
                <w:lang w:eastAsia="en-US"/>
              </w:rPr>
              <w:t>Lån i Riksgäldskontoret</w:t>
            </w:r>
          </w:p>
        </w:tc>
        <w:tc>
          <w:tcPr>
            <w:tcW w:w="499" w:type="dxa"/>
            <w:vAlign w:val="bottom"/>
          </w:tcPr>
          <w:p w:rsidR="000228D6" w:rsidRPr="0083030D" w:rsidRDefault="000228D6" w:rsidP="000E5217">
            <w:pPr>
              <w:spacing w:before="60" w:line="240" w:lineRule="auto"/>
              <w:jc w:val="center"/>
              <w:rPr>
                <w:b/>
                <w:sz w:val="16"/>
                <w:szCs w:val="16"/>
                <w:lang w:eastAsia="en-US"/>
              </w:rPr>
            </w:pPr>
            <w:r w:rsidRPr="0083030D">
              <w:rPr>
                <w:b/>
                <w:sz w:val="16"/>
                <w:szCs w:val="16"/>
                <w:lang w:eastAsia="en-US"/>
              </w:rPr>
              <w:t>17</w:t>
            </w:r>
          </w:p>
        </w:tc>
        <w:tc>
          <w:tcPr>
            <w:tcW w:w="266" w:type="dxa"/>
            <w:vAlign w:val="bottom"/>
          </w:tcPr>
          <w:p w:rsidR="000228D6" w:rsidRPr="0083030D" w:rsidRDefault="000228D6" w:rsidP="000E5217">
            <w:pPr>
              <w:spacing w:before="60" w:line="240" w:lineRule="auto"/>
              <w:jc w:val="right"/>
              <w:rPr>
                <w:sz w:val="16"/>
                <w:szCs w:val="16"/>
                <w:lang w:eastAsia="en-US"/>
              </w:rPr>
            </w:pPr>
          </w:p>
        </w:tc>
        <w:tc>
          <w:tcPr>
            <w:tcW w:w="1045" w:type="dxa"/>
            <w:vAlign w:val="bottom"/>
          </w:tcPr>
          <w:p w:rsidR="000228D6" w:rsidRPr="0083030D" w:rsidRDefault="000228D6" w:rsidP="000E5217">
            <w:pPr>
              <w:spacing w:before="60" w:line="240" w:lineRule="auto"/>
              <w:jc w:val="right"/>
              <w:rPr>
                <w:sz w:val="16"/>
                <w:szCs w:val="16"/>
              </w:rPr>
            </w:pPr>
            <w:r w:rsidRPr="0083030D">
              <w:rPr>
                <w:sz w:val="16"/>
                <w:szCs w:val="16"/>
              </w:rPr>
              <w:t>7 512</w:t>
            </w:r>
          </w:p>
        </w:tc>
        <w:tc>
          <w:tcPr>
            <w:tcW w:w="283" w:type="dxa"/>
          </w:tcPr>
          <w:p w:rsidR="000228D6" w:rsidRPr="0083030D" w:rsidRDefault="000228D6" w:rsidP="000E5217">
            <w:pPr>
              <w:spacing w:before="60" w:line="240" w:lineRule="auto"/>
              <w:jc w:val="right"/>
              <w:rPr>
                <w:sz w:val="16"/>
                <w:szCs w:val="16"/>
              </w:rPr>
            </w:pPr>
          </w:p>
        </w:tc>
        <w:tc>
          <w:tcPr>
            <w:tcW w:w="1044" w:type="dxa"/>
            <w:vAlign w:val="bottom"/>
          </w:tcPr>
          <w:p w:rsidR="000228D6" w:rsidRPr="0083030D" w:rsidRDefault="000228D6" w:rsidP="000E5217">
            <w:pPr>
              <w:spacing w:before="60" w:line="240" w:lineRule="auto"/>
              <w:jc w:val="right"/>
              <w:rPr>
                <w:sz w:val="16"/>
                <w:szCs w:val="16"/>
              </w:rPr>
            </w:pPr>
            <w:r w:rsidRPr="0083030D">
              <w:rPr>
                <w:sz w:val="16"/>
                <w:szCs w:val="16"/>
              </w:rPr>
              <w:t>12 048</w:t>
            </w:r>
          </w:p>
        </w:tc>
      </w:tr>
      <w:tr w:rsidR="000228D6" w:rsidRPr="0083030D" w:rsidTr="000E5217">
        <w:trPr>
          <w:trHeight w:val="255"/>
        </w:trPr>
        <w:tc>
          <w:tcPr>
            <w:tcW w:w="3384" w:type="dxa"/>
            <w:vAlign w:val="bottom"/>
          </w:tcPr>
          <w:p w:rsidR="000228D6" w:rsidRPr="0083030D" w:rsidRDefault="000228D6" w:rsidP="000E5217">
            <w:pPr>
              <w:spacing w:before="60" w:line="240" w:lineRule="auto"/>
              <w:jc w:val="left"/>
              <w:rPr>
                <w:sz w:val="16"/>
                <w:szCs w:val="16"/>
                <w:lang w:eastAsia="en-US"/>
              </w:rPr>
            </w:pPr>
            <w:r w:rsidRPr="0083030D">
              <w:rPr>
                <w:sz w:val="16"/>
                <w:szCs w:val="16"/>
                <w:lang w:eastAsia="en-US"/>
              </w:rPr>
              <w:t>Skulder till andra myndigheter</w:t>
            </w:r>
          </w:p>
        </w:tc>
        <w:tc>
          <w:tcPr>
            <w:tcW w:w="499" w:type="dxa"/>
            <w:vAlign w:val="bottom"/>
          </w:tcPr>
          <w:p w:rsidR="000228D6" w:rsidRPr="0083030D" w:rsidRDefault="000228D6" w:rsidP="000E5217">
            <w:pPr>
              <w:spacing w:before="60" w:line="240" w:lineRule="auto"/>
              <w:jc w:val="center"/>
              <w:rPr>
                <w:b/>
                <w:sz w:val="16"/>
                <w:szCs w:val="16"/>
                <w:lang w:eastAsia="en-US"/>
              </w:rPr>
            </w:pPr>
          </w:p>
        </w:tc>
        <w:tc>
          <w:tcPr>
            <w:tcW w:w="266" w:type="dxa"/>
            <w:vAlign w:val="bottom"/>
          </w:tcPr>
          <w:p w:rsidR="000228D6" w:rsidRPr="0083030D" w:rsidRDefault="000228D6" w:rsidP="000E5217">
            <w:pPr>
              <w:spacing w:before="60" w:line="240" w:lineRule="auto"/>
              <w:jc w:val="right"/>
              <w:rPr>
                <w:sz w:val="16"/>
                <w:szCs w:val="16"/>
                <w:lang w:eastAsia="en-US"/>
              </w:rPr>
            </w:pPr>
          </w:p>
        </w:tc>
        <w:tc>
          <w:tcPr>
            <w:tcW w:w="1045" w:type="dxa"/>
            <w:vAlign w:val="bottom"/>
          </w:tcPr>
          <w:p w:rsidR="000228D6" w:rsidRPr="0083030D" w:rsidRDefault="000228D6" w:rsidP="000E5217">
            <w:pPr>
              <w:spacing w:before="60" w:line="240" w:lineRule="auto"/>
              <w:jc w:val="right"/>
              <w:rPr>
                <w:sz w:val="16"/>
                <w:szCs w:val="16"/>
              </w:rPr>
            </w:pPr>
            <w:r w:rsidRPr="0083030D">
              <w:rPr>
                <w:sz w:val="16"/>
                <w:szCs w:val="16"/>
              </w:rPr>
              <w:t>9 373</w:t>
            </w:r>
          </w:p>
        </w:tc>
        <w:tc>
          <w:tcPr>
            <w:tcW w:w="283" w:type="dxa"/>
          </w:tcPr>
          <w:p w:rsidR="000228D6" w:rsidRPr="0083030D" w:rsidRDefault="000228D6" w:rsidP="000E5217">
            <w:pPr>
              <w:spacing w:before="60" w:line="240" w:lineRule="auto"/>
              <w:jc w:val="right"/>
              <w:rPr>
                <w:sz w:val="16"/>
                <w:szCs w:val="16"/>
              </w:rPr>
            </w:pPr>
          </w:p>
        </w:tc>
        <w:tc>
          <w:tcPr>
            <w:tcW w:w="1044" w:type="dxa"/>
            <w:vAlign w:val="bottom"/>
          </w:tcPr>
          <w:p w:rsidR="000228D6" w:rsidRPr="0083030D" w:rsidRDefault="000228D6" w:rsidP="000E5217">
            <w:pPr>
              <w:spacing w:before="60" w:line="240" w:lineRule="auto"/>
              <w:jc w:val="right"/>
              <w:rPr>
                <w:sz w:val="16"/>
                <w:szCs w:val="16"/>
              </w:rPr>
            </w:pPr>
            <w:r w:rsidRPr="0083030D">
              <w:rPr>
                <w:sz w:val="16"/>
                <w:szCs w:val="16"/>
              </w:rPr>
              <w:t>8 601</w:t>
            </w:r>
          </w:p>
        </w:tc>
      </w:tr>
      <w:tr w:rsidR="000228D6" w:rsidRPr="0083030D" w:rsidTr="000E5217">
        <w:trPr>
          <w:trHeight w:val="255"/>
        </w:trPr>
        <w:tc>
          <w:tcPr>
            <w:tcW w:w="3384" w:type="dxa"/>
            <w:vAlign w:val="bottom"/>
          </w:tcPr>
          <w:p w:rsidR="000228D6" w:rsidRPr="0083030D" w:rsidRDefault="000228D6" w:rsidP="000E5217">
            <w:pPr>
              <w:spacing w:before="60" w:line="240" w:lineRule="auto"/>
              <w:jc w:val="left"/>
              <w:rPr>
                <w:sz w:val="16"/>
                <w:szCs w:val="16"/>
                <w:lang w:eastAsia="en-US"/>
              </w:rPr>
            </w:pPr>
            <w:r w:rsidRPr="0083030D">
              <w:rPr>
                <w:sz w:val="16"/>
                <w:szCs w:val="16"/>
                <w:lang w:eastAsia="en-US"/>
              </w:rPr>
              <w:t>Leverantörsskulder</w:t>
            </w:r>
          </w:p>
        </w:tc>
        <w:tc>
          <w:tcPr>
            <w:tcW w:w="499" w:type="dxa"/>
            <w:vAlign w:val="bottom"/>
          </w:tcPr>
          <w:p w:rsidR="000228D6" w:rsidRPr="0083030D" w:rsidRDefault="000228D6" w:rsidP="000E5217">
            <w:pPr>
              <w:spacing w:before="60" w:line="240" w:lineRule="auto"/>
              <w:jc w:val="center"/>
              <w:rPr>
                <w:b/>
                <w:sz w:val="16"/>
                <w:szCs w:val="16"/>
                <w:lang w:eastAsia="en-US"/>
              </w:rPr>
            </w:pPr>
            <w:r w:rsidRPr="0083030D">
              <w:rPr>
                <w:b/>
                <w:sz w:val="16"/>
                <w:szCs w:val="16"/>
                <w:lang w:eastAsia="en-US"/>
              </w:rPr>
              <w:t>18</w:t>
            </w:r>
          </w:p>
        </w:tc>
        <w:tc>
          <w:tcPr>
            <w:tcW w:w="266" w:type="dxa"/>
            <w:vAlign w:val="bottom"/>
          </w:tcPr>
          <w:p w:rsidR="000228D6" w:rsidRPr="0083030D" w:rsidRDefault="000228D6" w:rsidP="000E5217">
            <w:pPr>
              <w:spacing w:before="60" w:line="240" w:lineRule="auto"/>
              <w:jc w:val="right"/>
              <w:rPr>
                <w:sz w:val="16"/>
                <w:szCs w:val="16"/>
                <w:lang w:eastAsia="en-US"/>
              </w:rPr>
            </w:pPr>
          </w:p>
        </w:tc>
        <w:tc>
          <w:tcPr>
            <w:tcW w:w="1045" w:type="dxa"/>
            <w:vAlign w:val="bottom"/>
          </w:tcPr>
          <w:p w:rsidR="000228D6" w:rsidRPr="0083030D" w:rsidRDefault="000228D6" w:rsidP="000E5217">
            <w:pPr>
              <w:spacing w:before="60" w:line="240" w:lineRule="auto"/>
              <w:jc w:val="right"/>
              <w:rPr>
                <w:sz w:val="16"/>
                <w:szCs w:val="16"/>
              </w:rPr>
            </w:pPr>
            <w:r w:rsidRPr="0083030D">
              <w:rPr>
                <w:sz w:val="16"/>
                <w:szCs w:val="16"/>
              </w:rPr>
              <w:t>8 658</w:t>
            </w:r>
          </w:p>
        </w:tc>
        <w:tc>
          <w:tcPr>
            <w:tcW w:w="283" w:type="dxa"/>
          </w:tcPr>
          <w:p w:rsidR="000228D6" w:rsidRPr="0083030D" w:rsidRDefault="000228D6" w:rsidP="000E5217">
            <w:pPr>
              <w:spacing w:before="60" w:line="240" w:lineRule="auto"/>
              <w:jc w:val="right"/>
              <w:rPr>
                <w:sz w:val="16"/>
                <w:szCs w:val="16"/>
              </w:rPr>
            </w:pPr>
          </w:p>
        </w:tc>
        <w:tc>
          <w:tcPr>
            <w:tcW w:w="1044" w:type="dxa"/>
            <w:vAlign w:val="bottom"/>
          </w:tcPr>
          <w:p w:rsidR="000228D6" w:rsidRPr="0083030D" w:rsidRDefault="000228D6" w:rsidP="000E5217">
            <w:pPr>
              <w:spacing w:before="60" w:line="240" w:lineRule="auto"/>
              <w:jc w:val="right"/>
              <w:rPr>
                <w:sz w:val="16"/>
                <w:szCs w:val="16"/>
              </w:rPr>
            </w:pPr>
            <w:r w:rsidRPr="0083030D">
              <w:rPr>
                <w:sz w:val="16"/>
                <w:szCs w:val="16"/>
              </w:rPr>
              <w:t>9 818</w:t>
            </w:r>
          </w:p>
        </w:tc>
      </w:tr>
      <w:tr w:rsidR="000228D6" w:rsidRPr="0083030D" w:rsidTr="000E5217">
        <w:trPr>
          <w:trHeight w:val="255"/>
        </w:trPr>
        <w:tc>
          <w:tcPr>
            <w:tcW w:w="3384" w:type="dxa"/>
            <w:vAlign w:val="bottom"/>
          </w:tcPr>
          <w:p w:rsidR="000228D6" w:rsidRPr="0083030D" w:rsidRDefault="000228D6" w:rsidP="000E5217">
            <w:pPr>
              <w:spacing w:before="60" w:line="240" w:lineRule="auto"/>
              <w:jc w:val="left"/>
              <w:rPr>
                <w:sz w:val="16"/>
                <w:szCs w:val="16"/>
                <w:lang w:eastAsia="en-US"/>
              </w:rPr>
            </w:pPr>
            <w:r w:rsidRPr="0083030D">
              <w:rPr>
                <w:sz w:val="16"/>
                <w:szCs w:val="16"/>
                <w:lang w:eastAsia="en-US"/>
              </w:rPr>
              <w:t>Övriga skulder</w:t>
            </w:r>
          </w:p>
        </w:tc>
        <w:tc>
          <w:tcPr>
            <w:tcW w:w="499" w:type="dxa"/>
            <w:vAlign w:val="bottom"/>
          </w:tcPr>
          <w:p w:rsidR="000228D6" w:rsidRPr="0083030D" w:rsidRDefault="000228D6" w:rsidP="000E5217">
            <w:pPr>
              <w:spacing w:before="60" w:line="240" w:lineRule="auto"/>
              <w:jc w:val="center"/>
              <w:rPr>
                <w:b/>
                <w:sz w:val="16"/>
                <w:szCs w:val="16"/>
                <w:lang w:eastAsia="en-US"/>
              </w:rPr>
            </w:pPr>
          </w:p>
        </w:tc>
        <w:tc>
          <w:tcPr>
            <w:tcW w:w="266" w:type="dxa"/>
            <w:vAlign w:val="bottom"/>
          </w:tcPr>
          <w:p w:rsidR="000228D6" w:rsidRPr="0083030D" w:rsidRDefault="000228D6" w:rsidP="000E5217">
            <w:pPr>
              <w:spacing w:before="60" w:line="240" w:lineRule="auto"/>
              <w:jc w:val="right"/>
              <w:rPr>
                <w:sz w:val="16"/>
                <w:szCs w:val="16"/>
                <w:lang w:eastAsia="en-US"/>
              </w:rPr>
            </w:pPr>
          </w:p>
        </w:tc>
        <w:tc>
          <w:tcPr>
            <w:tcW w:w="1045" w:type="dxa"/>
            <w:tcBorders>
              <w:bottom w:val="single" w:sz="4" w:space="0" w:color="auto"/>
            </w:tcBorders>
            <w:vAlign w:val="bottom"/>
          </w:tcPr>
          <w:p w:rsidR="000228D6" w:rsidRPr="0083030D" w:rsidRDefault="000228D6" w:rsidP="000E5217">
            <w:pPr>
              <w:spacing w:before="60" w:line="240" w:lineRule="auto"/>
              <w:jc w:val="right"/>
              <w:rPr>
                <w:sz w:val="16"/>
                <w:szCs w:val="16"/>
                <w:lang w:eastAsia="en-US"/>
              </w:rPr>
            </w:pPr>
            <w:r w:rsidRPr="0083030D">
              <w:rPr>
                <w:sz w:val="16"/>
                <w:szCs w:val="16"/>
                <w:lang w:eastAsia="en-US"/>
              </w:rPr>
              <w:t>4 109</w:t>
            </w:r>
          </w:p>
        </w:tc>
        <w:tc>
          <w:tcPr>
            <w:tcW w:w="283" w:type="dxa"/>
            <w:tcBorders>
              <w:bottom w:val="single" w:sz="4" w:space="0" w:color="auto"/>
            </w:tcBorders>
          </w:tcPr>
          <w:p w:rsidR="000228D6" w:rsidRPr="0083030D" w:rsidRDefault="000228D6" w:rsidP="000E5217">
            <w:pPr>
              <w:spacing w:before="60" w:line="240" w:lineRule="auto"/>
              <w:jc w:val="right"/>
              <w:rPr>
                <w:sz w:val="16"/>
                <w:szCs w:val="16"/>
                <w:lang w:eastAsia="en-US"/>
              </w:rPr>
            </w:pPr>
          </w:p>
        </w:tc>
        <w:tc>
          <w:tcPr>
            <w:tcW w:w="1044" w:type="dxa"/>
            <w:tcBorders>
              <w:bottom w:val="single" w:sz="4" w:space="0" w:color="auto"/>
            </w:tcBorders>
            <w:vAlign w:val="bottom"/>
          </w:tcPr>
          <w:p w:rsidR="000228D6" w:rsidRPr="0083030D" w:rsidRDefault="000228D6" w:rsidP="000E5217">
            <w:pPr>
              <w:spacing w:before="60" w:line="240" w:lineRule="auto"/>
              <w:jc w:val="right"/>
              <w:rPr>
                <w:sz w:val="16"/>
                <w:szCs w:val="16"/>
                <w:lang w:eastAsia="en-US"/>
              </w:rPr>
            </w:pPr>
            <w:r w:rsidRPr="0083030D">
              <w:rPr>
                <w:sz w:val="16"/>
                <w:szCs w:val="16"/>
                <w:lang w:eastAsia="en-US"/>
              </w:rPr>
              <w:t>4 554</w:t>
            </w:r>
          </w:p>
        </w:tc>
      </w:tr>
      <w:tr w:rsidR="000228D6" w:rsidRPr="0083030D" w:rsidTr="000E5217">
        <w:trPr>
          <w:trHeight w:val="255"/>
        </w:trPr>
        <w:tc>
          <w:tcPr>
            <w:tcW w:w="3384" w:type="dxa"/>
            <w:vAlign w:val="bottom"/>
          </w:tcPr>
          <w:p w:rsidR="000228D6" w:rsidRPr="0083030D" w:rsidRDefault="000228D6" w:rsidP="000E5217">
            <w:pPr>
              <w:spacing w:before="60" w:line="240" w:lineRule="auto"/>
              <w:jc w:val="left"/>
              <w:rPr>
                <w:b/>
                <w:sz w:val="16"/>
                <w:szCs w:val="16"/>
                <w:lang w:eastAsia="en-US"/>
              </w:rPr>
            </w:pPr>
            <w:r w:rsidRPr="0083030D">
              <w:rPr>
                <w:b/>
                <w:sz w:val="16"/>
                <w:szCs w:val="16"/>
                <w:lang w:eastAsia="en-US"/>
              </w:rPr>
              <w:t>Summa</w:t>
            </w:r>
          </w:p>
        </w:tc>
        <w:tc>
          <w:tcPr>
            <w:tcW w:w="499" w:type="dxa"/>
            <w:vAlign w:val="bottom"/>
          </w:tcPr>
          <w:p w:rsidR="000228D6" w:rsidRPr="0083030D" w:rsidRDefault="000228D6" w:rsidP="000E5217">
            <w:pPr>
              <w:spacing w:before="60" w:line="240" w:lineRule="auto"/>
              <w:jc w:val="center"/>
              <w:rPr>
                <w:b/>
                <w:sz w:val="16"/>
                <w:szCs w:val="16"/>
                <w:lang w:eastAsia="en-US"/>
              </w:rPr>
            </w:pPr>
          </w:p>
        </w:tc>
        <w:tc>
          <w:tcPr>
            <w:tcW w:w="266" w:type="dxa"/>
            <w:vAlign w:val="bottom"/>
          </w:tcPr>
          <w:p w:rsidR="000228D6" w:rsidRPr="0083030D" w:rsidRDefault="000228D6" w:rsidP="000E5217">
            <w:pPr>
              <w:spacing w:before="60" w:line="240" w:lineRule="auto"/>
              <w:jc w:val="right"/>
              <w:rPr>
                <w:b/>
                <w:sz w:val="16"/>
                <w:szCs w:val="16"/>
                <w:lang w:eastAsia="en-US"/>
              </w:rPr>
            </w:pPr>
          </w:p>
        </w:tc>
        <w:tc>
          <w:tcPr>
            <w:tcW w:w="1045" w:type="dxa"/>
            <w:tcBorders>
              <w:top w:val="single" w:sz="4" w:space="0" w:color="auto"/>
            </w:tcBorders>
            <w:vAlign w:val="bottom"/>
          </w:tcPr>
          <w:p w:rsidR="000228D6" w:rsidRPr="0083030D" w:rsidRDefault="000228D6" w:rsidP="000E5217">
            <w:pPr>
              <w:spacing w:before="60" w:line="240" w:lineRule="auto"/>
              <w:jc w:val="right"/>
              <w:rPr>
                <w:b/>
                <w:sz w:val="16"/>
                <w:szCs w:val="16"/>
              </w:rPr>
            </w:pPr>
            <w:r w:rsidRPr="0083030D">
              <w:rPr>
                <w:b/>
                <w:sz w:val="16"/>
                <w:szCs w:val="16"/>
              </w:rPr>
              <w:t>29 652</w:t>
            </w:r>
          </w:p>
        </w:tc>
        <w:tc>
          <w:tcPr>
            <w:tcW w:w="283" w:type="dxa"/>
            <w:tcBorders>
              <w:top w:val="single" w:sz="4" w:space="0" w:color="auto"/>
            </w:tcBorders>
          </w:tcPr>
          <w:p w:rsidR="000228D6" w:rsidRPr="0083030D" w:rsidRDefault="000228D6" w:rsidP="000E5217">
            <w:pPr>
              <w:spacing w:before="60" w:line="240" w:lineRule="auto"/>
              <w:jc w:val="right"/>
              <w:rPr>
                <w:b/>
                <w:sz w:val="16"/>
                <w:szCs w:val="16"/>
              </w:rPr>
            </w:pPr>
          </w:p>
        </w:tc>
        <w:tc>
          <w:tcPr>
            <w:tcW w:w="1044" w:type="dxa"/>
            <w:tcBorders>
              <w:top w:val="single" w:sz="4" w:space="0" w:color="auto"/>
            </w:tcBorders>
            <w:vAlign w:val="bottom"/>
          </w:tcPr>
          <w:p w:rsidR="000228D6" w:rsidRPr="0083030D" w:rsidRDefault="000228D6" w:rsidP="000E5217">
            <w:pPr>
              <w:spacing w:before="60" w:line="240" w:lineRule="auto"/>
              <w:jc w:val="right"/>
              <w:rPr>
                <w:b/>
                <w:sz w:val="16"/>
                <w:szCs w:val="16"/>
              </w:rPr>
            </w:pPr>
            <w:r w:rsidRPr="0083030D">
              <w:rPr>
                <w:b/>
                <w:sz w:val="16"/>
                <w:szCs w:val="16"/>
              </w:rPr>
              <w:t>35 021</w:t>
            </w:r>
          </w:p>
        </w:tc>
      </w:tr>
      <w:tr w:rsidR="000228D6" w:rsidRPr="0083030D" w:rsidTr="000E5217">
        <w:trPr>
          <w:trHeight w:val="255"/>
        </w:trPr>
        <w:tc>
          <w:tcPr>
            <w:tcW w:w="3384" w:type="dxa"/>
            <w:vAlign w:val="bottom"/>
          </w:tcPr>
          <w:p w:rsidR="000228D6" w:rsidRPr="0083030D" w:rsidRDefault="000228D6" w:rsidP="000E5217">
            <w:pPr>
              <w:spacing w:before="60" w:line="240" w:lineRule="auto"/>
              <w:jc w:val="left"/>
              <w:rPr>
                <w:sz w:val="16"/>
                <w:szCs w:val="16"/>
                <w:lang w:eastAsia="en-US"/>
              </w:rPr>
            </w:pPr>
          </w:p>
        </w:tc>
        <w:tc>
          <w:tcPr>
            <w:tcW w:w="499" w:type="dxa"/>
            <w:vAlign w:val="bottom"/>
          </w:tcPr>
          <w:p w:rsidR="000228D6" w:rsidRPr="0083030D" w:rsidRDefault="000228D6" w:rsidP="000E5217">
            <w:pPr>
              <w:spacing w:before="60" w:line="240" w:lineRule="auto"/>
              <w:jc w:val="center"/>
              <w:rPr>
                <w:b/>
                <w:sz w:val="16"/>
                <w:szCs w:val="16"/>
                <w:lang w:eastAsia="en-US"/>
              </w:rPr>
            </w:pPr>
          </w:p>
        </w:tc>
        <w:tc>
          <w:tcPr>
            <w:tcW w:w="266" w:type="dxa"/>
            <w:vAlign w:val="bottom"/>
          </w:tcPr>
          <w:p w:rsidR="000228D6" w:rsidRPr="0083030D" w:rsidRDefault="000228D6" w:rsidP="000E5217">
            <w:pPr>
              <w:spacing w:before="60" w:line="240" w:lineRule="auto"/>
              <w:jc w:val="right"/>
              <w:rPr>
                <w:sz w:val="16"/>
                <w:szCs w:val="16"/>
                <w:lang w:eastAsia="en-US"/>
              </w:rPr>
            </w:pPr>
          </w:p>
        </w:tc>
        <w:tc>
          <w:tcPr>
            <w:tcW w:w="1045" w:type="dxa"/>
            <w:vAlign w:val="bottom"/>
          </w:tcPr>
          <w:p w:rsidR="000228D6" w:rsidRPr="0083030D" w:rsidRDefault="000228D6" w:rsidP="000E5217">
            <w:pPr>
              <w:spacing w:before="60" w:line="240" w:lineRule="auto"/>
              <w:jc w:val="right"/>
              <w:rPr>
                <w:sz w:val="16"/>
                <w:szCs w:val="16"/>
                <w:lang w:eastAsia="en-US"/>
              </w:rPr>
            </w:pPr>
          </w:p>
        </w:tc>
        <w:tc>
          <w:tcPr>
            <w:tcW w:w="283" w:type="dxa"/>
          </w:tcPr>
          <w:p w:rsidR="000228D6" w:rsidRPr="0083030D" w:rsidRDefault="000228D6" w:rsidP="000E5217">
            <w:pPr>
              <w:spacing w:before="60" w:line="240" w:lineRule="auto"/>
              <w:jc w:val="right"/>
              <w:rPr>
                <w:sz w:val="16"/>
                <w:szCs w:val="16"/>
                <w:lang w:eastAsia="en-US"/>
              </w:rPr>
            </w:pPr>
          </w:p>
        </w:tc>
        <w:tc>
          <w:tcPr>
            <w:tcW w:w="1044" w:type="dxa"/>
            <w:vAlign w:val="bottom"/>
          </w:tcPr>
          <w:p w:rsidR="000228D6" w:rsidRPr="0083030D" w:rsidRDefault="000228D6" w:rsidP="000E5217">
            <w:pPr>
              <w:spacing w:before="60" w:line="240" w:lineRule="auto"/>
              <w:jc w:val="right"/>
              <w:rPr>
                <w:sz w:val="16"/>
                <w:szCs w:val="16"/>
                <w:lang w:eastAsia="en-US"/>
              </w:rPr>
            </w:pPr>
          </w:p>
        </w:tc>
      </w:tr>
      <w:tr w:rsidR="000228D6" w:rsidRPr="0083030D" w:rsidTr="000E5217">
        <w:trPr>
          <w:trHeight w:val="255"/>
        </w:trPr>
        <w:tc>
          <w:tcPr>
            <w:tcW w:w="3384" w:type="dxa"/>
            <w:vAlign w:val="bottom"/>
          </w:tcPr>
          <w:p w:rsidR="000228D6" w:rsidRPr="0083030D" w:rsidRDefault="000228D6" w:rsidP="000E5217">
            <w:pPr>
              <w:spacing w:before="60" w:line="240" w:lineRule="auto"/>
              <w:jc w:val="left"/>
              <w:rPr>
                <w:b/>
                <w:sz w:val="16"/>
                <w:szCs w:val="16"/>
                <w:lang w:eastAsia="en-US"/>
              </w:rPr>
            </w:pPr>
            <w:r w:rsidRPr="0083030D">
              <w:rPr>
                <w:b/>
                <w:sz w:val="16"/>
                <w:szCs w:val="16"/>
                <w:lang w:eastAsia="en-US"/>
              </w:rPr>
              <w:t>Periodavgränsningsposter</w:t>
            </w:r>
          </w:p>
        </w:tc>
        <w:tc>
          <w:tcPr>
            <w:tcW w:w="499" w:type="dxa"/>
            <w:vAlign w:val="bottom"/>
          </w:tcPr>
          <w:p w:rsidR="000228D6" w:rsidRPr="0083030D" w:rsidRDefault="000228D6" w:rsidP="000E5217">
            <w:pPr>
              <w:spacing w:before="60" w:line="240" w:lineRule="auto"/>
              <w:jc w:val="center"/>
              <w:rPr>
                <w:b/>
                <w:sz w:val="16"/>
                <w:szCs w:val="16"/>
                <w:lang w:eastAsia="en-US"/>
              </w:rPr>
            </w:pPr>
            <w:r w:rsidRPr="0083030D">
              <w:rPr>
                <w:b/>
                <w:sz w:val="16"/>
                <w:szCs w:val="16"/>
                <w:lang w:eastAsia="en-US"/>
              </w:rPr>
              <w:t>19</w:t>
            </w:r>
          </w:p>
        </w:tc>
        <w:tc>
          <w:tcPr>
            <w:tcW w:w="266" w:type="dxa"/>
            <w:vAlign w:val="bottom"/>
          </w:tcPr>
          <w:p w:rsidR="000228D6" w:rsidRPr="0083030D" w:rsidRDefault="000228D6" w:rsidP="000E5217">
            <w:pPr>
              <w:spacing w:before="60" w:line="240" w:lineRule="auto"/>
              <w:jc w:val="right"/>
              <w:rPr>
                <w:sz w:val="16"/>
                <w:szCs w:val="16"/>
                <w:lang w:eastAsia="en-US"/>
              </w:rPr>
            </w:pPr>
          </w:p>
        </w:tc>
        <w:tc>
          <w:tcPr>
            <w:tcW w:w="1045" w:type="dxa"/>
            <w:vAlign w:val="bottom"/>
          </w:tcPr>
          <w:p w:rsidR="000228D6" w:rsidRPr="0083030D" w:rsidRDefault="000228D6" w:rsidP="000E5217">
            <w:pPr>
              <w:spacing w:before="60" w:line="240" w:lineRule="auto"/>
              <w:jc w:val="right"/>
              <w:rPr>
                <w:sz w:val="16"/>
                <w:szCs w:val="16"/>
                <w:lang w:eastAsia="en-US"/>
              </w:rPr>
            </w:pPr>
          </w:p>
        </w:tc>
        <w:tc>
          <w:tcPr>
            <w:tcW w:w="283" w:type="dxa"/>
          </w:tcPr>
          <w:p w:rsidR="000228D6" w:rsidRPr="0083030D" w:rsidRDefault="000228D6" w:rsidP="000E5217">
            <w:pPr>
              <w:spacing w:before="60" w:line="240" w:lineRule="auto"/>
              <w:jc w:val="right"/>
              <w:rPr>
                <w:sz w:val="16"/>
                <w:szCs w:val="16"/>
                <w:lang w:eastAsia="en-US"/>
              </w:rPr>
            </w:pPr>
          </w:p>
        </w:tc>
        <w:tc>
          <w:tcPr>
            <w:tcW w:w="1044" w:type="dxa"/>
            <w:vAlign w:val="bottom"/>
          </w:tcPr>
          <w:p w:rsidR="000228D6" w:rsidRPr="0083030D" w:rsidRDefault="000228D6" w:rsidP="000E5217">
            <w:pPr>
              <w:spacing w:before="60" w:line="240" w:lineRule="auto"/>
              <w:jc w:val="right"/>
              <w:rPr>
                <w:sz w:val="16"/>
                <w:szCs w:val="16"/>
                <w:lang w:eastAsia="en-US"/>
              </w:rPr>
            </w:pPr>
          </w:p>
        </w:tc>
      </w:tr>
      <w:tr w:rsidR="000228D6" w:rsidRPr="0083030D" w:rsidTr="000E5217">
        <w:trPr>
          <w:trHeight w:val="255"/>
        </w:trPr>
        <w:tc>
          <w:tcPr>
            <w:tcW w:w="3384" w:type="dxa"/>
            <w:vAlign w:val="bottom"/>
          </w:tcPr>
          <w:p w:rsidR="000228D6" w:rsidRPr="0083030D" w:rsidRDefault="000228D6" w:rsidP="000E5217">
            <w:pPr>
              <w:spacing w:before="60" w:line="240" w:lineRule="auto"/>
              <w:jc w:val="left"/>
              <w:rPr>
                <w:sz w:val="16"/>
                <w:szCs w:val="16"/>
                <w:lang w:eastAsia="en-US"/>
              </w:rPr>
            </w:pPr>
            <w:r w:rsidRPr="0083030D">
              <w:rPr>
                <w:sz w:val="16"/>
                <w:szCs w:val="16"/>
                <w:lang w:eastAsia="en-US"/>
              </w:rPr>
              <w:t>Upplupna kostnader</w:t>
            </w:r>
          </w:p>
        </w:tc>
        <w:tc>
          <w:tcPr>
            <w:tcW w:w="499" w:type="dxa"/>
            <w:vAlign w:val="bottom"/>
          </w:tcPr>
          <w:p w:rsidR="000228D6" w:rsidRPr="0083030D" w:rsidRDefault="000228D6" w:rsidP="000E5217">
            <w:pPr>
              <w:spacing w:before="60" w:line="240" w:lineRule="auto"/>
              <w:jc w:val="center"/>
              <w:rPr>
                <w:b/>
                <w:sz w:val="16"/>
                <w:szCs w:val="16"/>
                <w:lang w:eastAsia="en-US"/>
              </w:rPr>
            </w:pPr>
          </w:p>
        </w:tc>
        <w:tc>
          <w:tcPr>
            <w:tcW w:w="266" w:type="dxa"/>
            <w:vAlign w:val="bottom"/>
          </w:tcPr>
          <w:p w:rsidR="000228D6" w:rsidRPr="0083030D" w:rsidRDefault="000228D6" w:rsidP="000E5217">
            <w:pPr>
              <w:spacing w:before="60" w:line="240" w:lineRule="auto"/>
              <w:jc w:val="right"/>
              <w:rPr>
                <w:sz w:val="16"/>
                <w:szCs w:val="16"/>
                <w:lang w:eastAsia="en-US"/>
              </w:rPr>
            </w:pPr>
          </w:p>
        </w:tc>
        <w:tc>
          <w:tcPr>
            <w:tcW w:w="1045" w:type="dxa"/>
            <w:vAlign w:val="bottom"/>
          </w:tcPr>
          <w:p w:rsidR="000228D6" w:rsidRPr="0083030D" w:rsidRDefault="000228D6" w:rsidP="000E5217">
            <w:pPr>
              <w:spacing w:before="60" w:line="240" w:lineRule="auto"/>
              <w:jc w:val="right"/>
              <w:rPr>
                <w:sz w:val="16"/>
                <w:szCs w:val="16"/>
                <w:lang w:eastAsia="en-US"/>
              </w:rPr>
            </w:pPr>
            <w:r w:rsidRPr="0083030D">
              <w:rPr>
                <w:sz w:val="16"/>
                <w:szCs w:val="16"/>
                <w:lang w:eastAsia="en-US"/>
              </w:rPr>
              <w:t>24 497</w:t>
            </w:r>
          </w:p>
        </w:tc>
        <w:tc>
          <w:tcPr>
            <w:tcW w:w="283" w:type="dxa"/>
          </w:tcPr>
          <w:p w:rsidR="000228D6" w:rsidRPr="0083030D" w:rsidRDefault="000228D6" w:rsidP="000E5217">
            <w:pPr>
              <w:spacing w:before="60" w:line="240" w:lineRule="auto"/>
              <w:jc w:val="right"/>
              <w:rPr>
                <w:sz w:val="16"/>
                <w:szCs w:val="16"/>
                <w:lang w:eastAsia="en-US"/>
              </w:rPr>
            </w:pPr>
          </w:p>
        </w:tc>
        <w:tc>
          <w:tcPr>
            <w:tcW w:w="1044" w:type="dxa"/>
            <w:vAlign w:val="bottom"/>
          </w:tcPr>
          <w:p w:rsidR="000228D6" w:rsidRPr="0083030D" w:rsidRDefault="000228D6" w:rsidP="000E5217">
            <w:pPr>
              <w:spacing w:before="60" w:line="240" w:lineRule="auto"/>
              <w:jc w:val="right"/>
              <w:rPr>
                <w:sz w:val="16"/>
                <w:szCs w:val="16"/>
                <w:lang w:eastAsia="en-US"/>
              </w:rPr>
            </w:pPr>
            <w:r w:rsidRPr="0083030D">
              <w:rPr>
                <w:sz w:val="16"/>
                <w:szCs w:val="16"/>
                <w:lang w:eastAsia="en-US"/>
              </w:rPr>
              <w:t>37 655</w:t>
            </w:r>
          </w:p>
        </w:tc>
      </w:tr>
      <w:tr w:rsidR="000228D6" w:rsidRPr="0083030D" w:rsidTr="000E5217">
        <w:trPr>
          <w:trHeight w:val="255"/>
        </w:trPr>
        <w:tc>
          <w:tcPr>
            <w:tcW w:w="3384" w:type="dxa"/>
            <w:vAlign w:val="bottom"/>
          </w:tcPr>
          <w:p w:rsidR="000228D6" w:rsidRPr="0083030D" w:rsidRDefault="000228D6" w:rsidP="000E5217">
            <w:pPr>
              <w:spacing w:before="60" w:line="240" w:lineRule="auto"/>
              <w:jc w:val="left"/>
              <w:rPr>
                <w:sz w:val="16"/>
                <w:szCs w:val="16"/>
                <w:lang w:eastAsia="en-US"/>
              </w:rPr>
            </w:pPr>
            <w:r w:rsidRPr="0083030D">
              <w:rPr>
                <w:sz w:val="16"/>
                <w:szCs w:val="16"/>
                <w:lang w:eastAsia="en-US"/>
              </w:rPr>
              <w:t>Oförbrukade bidrag</w:t>
            </w:r>
          </w:p>
        </w:tc>
        <w:tc>
          <w:tcPr>
            <w:tcW w:w="499" w:type="dxa"/>
            <w:vAlign w:val="bottom"/>
          </w:tcPr>
          <w:p w:rsidR="000228D6" w:rsidRPr="0083030D" w:rsidRDefault="000228D6" w:rsidP="000E5217">
            <w:pPr>
              <w:spacing w:before="60" w:line="240" w:lineRule="auto"/>
              <w:jc w:val="center"/>
              <w:rPr>
                <w:b/>
                <w:sz w:val="16"/>
                <w:szCs w:val="16"/>
                <w:lang w:eastAsia="en-US"/>
              </w:rPr>
            </w:pPr>
          </w:p>
        </w:tc>
        <w:tc>
          <w:tcPr>
            <w:tcW w:w="266" w:type="dxa"/>
            <w:vAlign w:val="bottom"/>
          </w:tcPr>
          <w:p w:rsidR="000228D6" w:rsidRPr="0083030D" w:rsidRDefault="000228D6" w:rsidP="000E5217">
            <w:pPr>
              <w:spacing w:before="60" w:line="240" w:lineRule="auto"/>
              <w:jc w:val="right"/>
              <w:rPr>
                <w:sz w:val="16"/>
                <w:szCs w:val="16"/>
                <w:lang w:eastAsia="en-US"/>
              </w:rPr>
            </w:pPr>
          </w:p>
        </w:tc>
        <w:tc>
          <w:tcPr>
            <w:tcW w:w="1045" w:type="dxa"/>
            <w:tcBorders>
              <w:bottom w:val="single" w:sz="4" w:space="0" w:color="auto"/>
            </w:tcBorders>
            <w:vAlign w:val="bottom"/>
          </w:tcPr>
          <w:p w:rsidR="000228D6" w:rsidRPr="0083030D" w:rsidRDefault="000228D6" w:rsidP="000E5217">
            <w:pPr>
              <w:spacing w:before="60" w:line="240" w:lineRule="auto"/>
              <w:jc w:val="right"/>
              <w:rPr>
                <w:sz w:val="16"/>
                <w:szCs w:val="16"/>
                <w:lang w:eastAsia="en-US"/>
              </w:rPr>
            </w:pPr>
            <w:r w:rsidRPr="0083030D">
              <w:rPr>
                <w:sz w:val="16"/>
                <w:szCs w:val="16"/>
                <w:lang w:eastAsia="en-US"/>
              </w:rPr>
              <w:t>324</w:t>
            </w:r>
          </w:p>
        </w:tc>
        <w:tc>
          <w:tcPr>
            <w:tcW w:w="283" w:type="dxa"/>
            <w:tcBorders>
              <w:bottom w:val="single" w:sz="4" w:space="0" w:color="auto"/>
            </w:tcBorders>
          </w:tcPr>
          <w:p w:rsidR="000228D6" w:rsidRPr="0083030D" w:rsidRDefault="000228D6" w:rsidP="000E5217">
            <w:pPr>
              <w:spacing w:before="60" w:line="240" w:lineRule="auto"/>
              <w:jc w:val="right"/>
              <w:rPr>
                <w:sz w:val="16"/>
                <w:szCs w:val="16"/>
                <w:lang w:eastAsia="en-US"/>
              </w:rPr>
            </w:pPr>
          </w:p>
        </w:tc>
        <w:tc>
          <w:tcPr>
            <w:tcW w:w="1044" w:type="dxa"/>
            <w:tcBorders>
              <w:bottom w:val="single" w:sz="4" w:space="0" w:color="auto"/>
            </w:tcBorders>
            <w:vAlign w:val="bottom"/>
          </w:tcPr>
          <w:p w:rsidR="000228D6" w:rsidRPr="0083030D" w:rsidRDefault="000228D6" w:rsidP="000E5217">
            <w:pPr>
              <w:spacing w:before="60" w:line="240" w:lineRule="auto"/>
              <w:jc w:val="right"/>
              <w:rPr>
                <w:sz w:val="16"/>
                <w:szCs w:val="16"/>
                <w:lang w:eastAsia="en-US"/>
              </w:rPr>
            </w:pPr>
            <w:r w:rsidRPr="0083030D">
              <w:rPr>
                <w:sz w:val="16"/>
                <w:szCs w:val="16"/>
                <w:lang w:eastAsia="en-US"/>
              </w:rPr>
              <w:t>318</w:t>
            </w:r>
          </w:p>
        </w:tc>
      </w:tr>
      <w:tr w:rsidR="000228D6" w:rsidRPr="0083030D" w:rsidTr="000E5217">
        <w:trPr>
          <w:trHeight w:val="255"/>
        </w:trPr>
        <w:tc>
          <w:tcPr>
            <w:tcW w:w="3384" w:type="dxa"/>
            <w:vAlign w:val="bottom"/>
          </w:tcPr>
          <w:p w:rsidR="000228D6" w:rsidRPr="0083030D" w:rsidRDefault="000228D6" w:rsidP="000E5217">
            <w:pPr>
              <w:spacing w:before="60" w:line="240" w:lineRule="auto"/>
              <w:jc w:val="left"/>
              <w:rPr>
                <w:b/>
                <w:sz w:val="16"/>
                <w:szCs w:val="16"/>
                <w:lang w:eastAsia="en-US"/>
              </w:rPr>
            </w:pPr>
            <w:r w:rsidRPr="0083030D">
              <w:rPr>
                <w:b/>
                <w:sz w:val="16"/>
                <w:szCs w:val="16"/>
                <w:lang w:eastAsia="en-US"/>
              </w:rPr>
              <w:t>Summa</w:t>
            </w:r>
          </w:p>
        </w:tc>
        <w:tc>
          <w:tcPr>
            <w:tcW w:w="499" w:type="dxa"/>
            <w:vAlign w:val="bottom"/>
          </w:tcPr>
          <w:p w:rsidR="000228D6" w:rsidRPr="0083030D" w:rsidRDefault="000228D6" w:rsidP="000E5217">
            <w:pPr>
              <w:spacing w:before="60" w:line="240" w:lineRule="auto"/>
              <w:jc w:val="center"/>
              <w:rPr>
                <w:b/>
                <w:sz w:val="16"/>
                <w:szCs w:val="16"/>
                <w:lang w:eastAsia="en-US"/>
              </w:rPr>
            </w:pPr>
          </w:p>
        </w:tc>
        <w:tc>
          <w:tcPr>
            <w:tcW w:w="266" w:type="dxa"/>
            <w:vAlign w:val="bottom"/>
          </w:tcPr>
          <w:p w:rsidR="000228D6" w:rsidRPr="0083030D" w:rsidRDefault="000228D6" w:rsidP="000E5217">
            <w:pPr>
              <w:spacing w:before="60" w:line="240" w:lineRule="auto"/>
              <w:jc w:val="right"/>
              <w:rPr>
                <w:b/>
                <w:sz w:val="16"/>
                <w:szCs w:val="16"/>
                <w:lang w:eastAsia="en-US"/>
              </w:rPr>
            </w:pPr>
          </w:p>
        </w:tc>
        <w:tc>
          <w:tcPr>
            <w:tcW w:w="1045" w:type="dxa"/>
            <w:tcBorders>
              <w:top w:val="single" w:sz="4" w:space="0" w:color="auto"/>
            </w:tcBorders>
            <w:vAlign w:val="bottom"/>
          </w:tcPr>
          <w:p w:rsidR="000228D6" w:rsidRPr="0083030D" w:rsidRDefault="000228D6" w:rsidP="000E5217">
            <w:pPr>
              <w:spacing w:before="60" w:line="240" w:lineRule="auto"/>
              <w:jc w:val="right"/>
              <w:rPr>
                <w:b/>
                <w:sz w:val="16"/>
                <w:szCs w:val="16"/>
                <w:lang w:eastAsia="en-US"/>
              </w:rPr>
            </w:pPr>
            <w:r w:rsidRPr="0083030D">
              <w:rPr>
                <w:b/>
                <w:sz w:val="16"/>
                <w:szCs w:val="16"/>
                <w:lang w:eastAsia="en-US"/>
              </w:rPr>
              <w:t>24 821</w:t>
            </w:r>
          </w:p>
        </w:tc>
        <w:tc>
          <w:tcPr>
            <w:tcW w:w="283" w:type="dxa"/>
            <w:tcBorders>
              <w:top w:val="single" w:sz="4" w:space="0" w:color="auto"/>
            </w:tcBorders>
          </w:tcPr>
          <w:p w:rsidR="000228D6" w:rsidRPr="0083030D" w:rsidRDefault="000228D6" w:rsidP="000E5217">
            <w:pPr>
              <w:spacing w:before="60" w:line="240" w:lineRule="auto"/>
              <w:jc w:val="right"/>
              <w:rPr>
                <w:b/>
                <w:sz w:val="16"/>
                <w:szCs w:val="16"/>
                <w:lang w:eastAsia="en-US"/>
              </w:rPr>
            </w:pPr>
          </w:p>
        </w:tc>
        <w:tc>
          <w:tcPr>
            <w:tcW w:w="1044" w:type="dxa"/>
            <w:tcBorders>
              <w:top w:val="single" w:sz="4" w:space="0" w:color="auto"/>
            </w:tcBorders>
            <w:vAlign w:val="bottom"/>
          </w:tcPr>
          <w:p w:rsidR="000228D6" w:rsidRPr="0083030D" w:rsidRDefault="000228D6" w:rsidP="000E5217">
            <w:pPr>
              <w:spacing w:before="60" w:line="240" w:lineRule="auto"/>
              <w:jc w:val="right"/>
              <w:rPr>
                <w:b/>
                <w:sz w:val="16"/>
                <w:szCs w:val="16"/>
                <w:lang w:eastAsia="en-US"/>
              </w:rPr>
            </w:pPr>
            <w:r w:rsidRPr="0083030D">
              <w:rPr>
                <w:b/>
                <w:sz w:val="16"/>
                <w:szCs w:val="16"/>
                <w:lang w:eastAsia="en-US"/>
              </w:rPr>
              <w:t>37 973</w:t>
            </w:r>
          </w:p>
        </w:tc>
      </w:tr>
      <w:tr w:rsidR="000228D6" w:rsidRPr="0083030D" w:rsidTr="000E5217">
        <w:trPr>
          <w:trHeight w:val="300"/>
        </w:trPr>
        <w:tc>
          <w:tcPr>
            <w:tcW w:w="3384" w:type="dxa"/>
            <w:vAlign w:val="bottom"/>
          </w:tcPr>
          <w:p w:rsidR="000228D6" w:rsidRPr="0083030D" w:rsidRDefault="000228D6" w:rsidP="000E5217">
            <w:pPr>
              <w:spacing w:before="60" w:line="240" w:lineRule="auto"/>
              <w:jc w:val="left"/>
              <w:rPr>
                <w:b/>
                <w:sz w:val="16"/>
                <w:szCs w:val="16"/>
                <w:lang w:eastAsia="en-US"/>
              </w:rPr>
            </w:pPr>
          </w:p>
          <w:p w:rsidR="000228D6" w:rsidRPr="0083030D" w:rsidRDefault="000228D6" w:rsidP="000E5217">
            <w:pPr>
              <w:spacing w:before="60" w:line="240" w:lineRule="auto"/>
              <w:jc w:val="left"/>
              <w:rPr>
                <w:b/>
                <w:sz w:val="16"/>
                <w:szCs w:val="16"/>
                <w:lang w:eastAsia="en-US"/>
              </w:rPr>
            </w:pPr>
            <w:r w:rsidRPr="0083030D">
              <w:rPr>
                <w:b/>
                <w:sz w:val="16"/>
                <w:szCs w:val="16"/>
                <w:lang w:eastAsia="en-US"/>
              </w:rPr>
              <w:t>SUMMA KAPITAL OCH SKU</w:t>
            </w:r>
            <w:r w:rsidRPr="0083030D">
              <w:rPr>
                <w:b/>
                <w:sz w:val="16"/>
                <w:szCs w:val="16"/>
                <w:lang w:eastAsia="en-US"/>
              </w:rPr>
              <w:t>L</w:t>
            </w:r>
            <w:r w:rsidRPr="0083030D">
              <w:rPr>
                <w:b/>
                <w:sz w:val="16"/>
                <w:szCs w:val="16"/>
                <w:lang w:eastAsia="en-US"/>
              </w:rPr>
              <w:t>DER</w:t>
            </w:r>
          </w:p>
        </w:tc>
        <w:tc>
          <w:tcPr>
            <w:tcW w:w="499" w:type="dxa"/>
            <w:vAlign w:val="bottom"/>
          </w:tcPr>
          <w:p w:rsidR="000228D6" w:rsidRPr="0083030D" w:rsidRDefault="000228D6" w:rsidP="000E5217">
            <w:pPr>
              <w:spacing w:before="60" w:line="240" w:lineRule="auto"/>
              <w:jc w:val="center"/>
              <w:rPr>
                <w:b/>
                <w:sz w:val="16"/>
                <w:szCs w:val="16"/>
                <w:lang w:eastAsia="en-US"/>
              </w:rPr>
            </w:pPr>
          </w:p>
        </w:tc>
        <w:tc>
          <w:tcPr>
            <w:tcW w:w="266" w:type="dxa"/>
            <w:vAlign w:val="bottom"/>
          </w:tcPr>
          <w:p w:rsidR="000228D6" w:rsidRPr="0083030D" w:rsidRDefault="000228D6" w:rsidP="000E5217">
            <w:pPr>
              <w:spacing w:before="60" w:line="240" w:lineRule="auto"/>
              <w:jc w:val="right"/>
              <w:rPr>
                <w:b/>
                <w:sz w:val="16"/>
                <w:szCs w:val="16"/>
                <w:lang w:eastAsia="en-US"/>
              </w:rPr>
            </w:pPr>
          </w:p>
        </w:tc>
        <w:tc>
          <w:tcPr>
            <w:tcW w:w="1045" w:type="dxa"/>
            <w:vAlign w:val="bottom"/>
          </w:tcPr>
          <w:p w:rsidR="000228D6" w:rsidRPr="0083030D" w:rsidRDefault="001504A4" w:rsidP="000E5217">
            <w:pPr>
              <w:pStyle w:val="Normaltindrag"/>
              <w:jc w:val="right"/>
              <w:rPr>
                <w:b/>
                <w:sz w:val="16"/>
                <w:szCs w:val="16"/>
                <w:lang w:eastAsia="en-US"/>
              </w:rPr>
            </w:pPr>
            <w:r w:rsidRPr="0083030D">
              <w:rPr>
                <w:b/>
                <w:sz w:val="16"/>
                <w:szCs w:val="16"/>
                <w:lang w:eastAsia="en-US"/>
              </w:rPr>
              <w:t>39 967</w:t>
            </w:r>
          </w:p>
        </w:tc>
        <w:tc>
          <w:tcPr>
            <w:tcW w:w="283" w:type="dxa"/>
          </w:tcPr>
          <w:p w:rsidR="000228D6" w:rsidRPr="0083030D" w:rsidRDefault="000228D6" w:rsidP="000E5217">
            <w:pPr>
              <w:pStyle w:val="Normaltindrag"/>
              <w:jc w:val="right"/>
              <w:rPr>
                <w:b/>
                <w:sz w:val="16"/>
                <w:szCs w:val="16"/>
                <w:lang w:eastAsia="en-US"/>
              </w:rPr>
            </w:pPr>
          </w:p>
        </w:tc>
        <w:tc>
          <w:tcPr>
            <w:tcW w:w="1044" w:type="dxa"/>
            <w:vAlign w:val="bottom"/>
          </w:tcPr>
          <w:p w:rsidR="000228D6" w:rsidRPr="0083030D" w:rsidRDefault="000228D6" w:rsidP="000E5217">
            <w:pPr>
              <w:pStyle w:val="Normaltindrag"/>
              <w:jc w:val="right"/>
              <w:rPr>
                <w:b/>
                <w:sz w:val="16"/>
                <w:szCs w:val="16"/>
                <w:lang w:eastAsia="en-US"/>
              </w:rPr>
            </w:pPr>
            <w:r w:rsidRPr="0083030D">
              <w:rPr>
                <w:b/>
                <w:sz w:val="16"/>
                <w:szCs w:val="16"/>
                <w:lang w:eastAsia="en-US"/>
              </w:rPr>
              <w:t>43 958</w:t>
            </w:r>
          </w:p>
        </w:tc>
      </w:tr>
      <w:tr w:rsidR="000228D6" w:rsidRPr="0083030D" w:rsidTr="000E5217">
        <w:trPr>
          <w:trHeight w:val="255"/>
        </w:trPr>
        <w:tc>
          <w:tcPr>
            <w:tcW w:w="3384" w:type="dxa"/>
            <w:vAlign w:val="bottom"/>
          </w:tcPr>
          <w:p w:rsidR="000228D6" w:rsidRPr="0083030D" w:rsidRDefault="000228D6" w:rsidP="000E5217">
            <w:pPr>
              <w:spacing w:before="60" w:line="240" w:lineRule="auto"/>
              <w:jc w:val="left"/>
              <w:rPr>
                <w:sz w:val="16"/>
                <w:szCs w:val="16"/>
                <w:lang w:eastAsia="en-US"/>
              </w:rPr>
            </w:pPr>
          </w:p>
        </w:tc>
        <w:tc>
          <w:tcPr>
            <w:tcW w:w="499" w:type="dxa"/>
            <w:vAlign w:val="bottom"/>
          </w:tcPr>
          <w:p w:rsidR="000228D6" w:rsidRPr="0083030D" w:rsidRDefault="000228D6" w:rsidP="000E5217">
            <w:pPr>
              <w:spacing w:before="60" w:line="240" w:lineRule="auto"/>
              <w:jc w:val="center"/>
              <w:rPr>
                <w:b/>
                <w:sz w:val="16"/>
                <w:szCs w:val="16"/>
                <w:lang w:eastAsia="en-US"/>
              </w:rPr>
            </w:pPr>
          </w:p>
        </w:tc>
        <w:tc>
          <w:tcPr>
            <w:tcW w:w="266" w:type="dxa"/>
            <w:vAlign w:val="bottom"/>
          </w:tcPr>
          <w:p w:rsidR="000228D6" w:rsidRPr="0083030D" w:rsidRDefault="000228D6" w:rsidP="000E5217">
            <w:pPr>
              <w:spacing w:before="60" w:line="240" w:lineRule="auto"/>
              <w:jc w:val="right"/>
              <w:rPr>
                <w:sz w:val="16"/>
                <w:szCs w:val="16"/>
                <w:lang w:eastAsia="en-US"/>
              </w:rPr>
            </w:pPr>
          </w:p>
        </w:tc>
        <w:tc>
          <w:tcPr>
            <w:tcW w:w="1045" w:type="dxa"/>
            <w:vAlign w:val="bottom"/>
          </w:tcPr>
          <w:p w:rsidR="000228D6" w:rsidRPr="0083030D" w:rsidRDefault="000228D6" w:rsidP="000E5217">
            <w:pPr>
              <w:spacing w:before="60" w:line="240" w:lineRule="auto"/>
              <w:jc w:val="right"/>
              <w:rPr>
                <w:sz w:val="16"/>
                <w:szCs w:val="16"/>
                <w:lang w:eastAsia="en-US"/>
              </w:rPr>
            </w:pPr>
          </w:p>
        </w:tc>
        <w:tc>
          <w:tcPr>
            <w:tcW w:w="283" w:type="dxa"/>
          </w:tcPr>
          <w:p w:rsidR="000228D6" w:rsidRPr="0083030D" w:rsidRDefault="000228D6" w:rsidP="000E5217">
            <w:pPr>
              <w:spacing w:before="60" w:line="240" w:lineRule="auto"/>
              <w:jc w:val="right"/>
              <w:rPr>
                <w:sz w:val="16"/>
                <w:szCs w:val="16"/>
                <w:lang w:eastAsia="en-US"/>
              </w:rPr>
            </w:pPr>
          </w:p>
        </w:tc>
        <w:tc>
          <w:tcPr>
            <w:tcW w:w="1044" w:type="dxa"/>
            <w:vAlign w:val="bottom"/>
          </w:tcPr>
          <w:p w:rsidR="000228D6" w:rsidRPr="0083030D" w:rsidRDefault="000228D6" w:rsidP="000E5217">
            <w:pPr>
              <w:spacing w:before="60" w:line="240" w:lineRule="auto"/>
              <w:jc w:val="right"/>
              <w:rPr>
                <w:sz w:val="16"/>
                <w:szCs w:val="16"/>
                <w:lang w:eastAsia="en-US"/>
              </w:rPr>
            </w:pPr>
          </w:p>
        </w:tc>
      </w:tr>
      <w:tr w:rsidR="000228D6" w:rsidRPr="0083030D" w:rsidTr="000E5217">
        <w:trPr>
          <w:trHeight w:val="255"/>
        </w:trPr>
        <w:tc>
          <w:tcPr>
            <w:tcW w:w="3384" w:type="dxa"/>
            <w:tcBorders>
              <w:bottom w:val="single" w:sz="4" w:space="0" w:color="auto"/>
            </w:tcBorders>
            <w:vAlign w:val="bottom"/>
          </w:tcPr>
          <w:p w:rsidR="000228D6" w:rsidRPr="0083030D" w:rsidRDefault="000228D6" w:rsidP="000E5217">
            <w:pPr>
              <w:spacing w:before="60" w:line="240" w:lineRule="auto"/>
              <w:jc w:val="left"/>
              <w:rPr>
                <w:b/>
                <w:sz w:val="16"/>
                <w:szCs w:val="16"/>
                <w:lang w:eastAsia="en-US"/>
              </w:rPr>
            </w:pPr>
            <w:r w:rsidRPr="0083030D">
              <w:rPr>
                <w:b/>
                <w:sz w:val="16"/>
                <w:szCs w:val="16"/>
                <w:lang w:eastAsia="en-US"/>
              </w:rPr>
              <w:t>Ansvarsförbindelser</w:t>
            </w:r>
          </w:p>
        </w:tc>
        <w:tc>
          <w:tcPr>
            <w:tcW w:w="499" w:type="dxa"/>
            <w:tcBorders>
              <w:bottom w:val="single" w:sz="4" w:space="0" w:color="auto"/>
            </w:tcBorders>
            <w:vAlign w:val="bottom"/>
          </w:tcPr>
          <w:p w:rsidR="000228D6" w:rsidRPr="0083030D" w:rsidRDefault="000228D6" w:rsidP="000E5217">
            <w:pPr>
              <w:spacing w:before="60" w:line="240" w:lineRule="auto"/>
              <w:jc w:val="center"/>
              <w:rPr>
                <w:b/>
                <w:sz w:val="16"/>
                <w:szCs w:val="16"/>
                <w:lang w:eastAsia="en-US"/>
              </w:rPr>
            </w:pPr>
          </w:p>
        </w:tc>
        <w:tc>
          <w:tcPr>
            <w:tcW w:w="266" w:type="dxa"/>
            <w:tcBorders>
              <w:bottom w:val="single" w:sz="4" w:space="0" w:color="auto"/>
            </w:tcBorders>
            <w:vAlign w:val="bottom"/>
          </w:tcPr>
          <w:p w:rsidR="000228D6" w:rsidRPr="0083030D" w:rsidRDefault="000228D6" w:rsidP="000E5217">
            <w:pPr>
              <w:spacing w:before="60" w:line="240" w:lineRule="auto"/>
              <w:jc w:val="right"/>
              <w:rPr>
                <w:b/>
                <w:sz w:val="16"/>
                <w:szCs w:val="16"/>
                <w:lang w:eastAsia="en-US"/>
              </w:rPr>
            </w:pPr>
          </w:p>
        </w:tc>
        <w:tc>
          <w:tcPr>
            <w:tcW w:w="1045" w:type="dxa"/>
            <w:tcBorders>
              <w:bottom w:val="single" w:sz="4" w:space="0" w:color="auto"/>
            </w:tcBorders>
            <w:vAlign w:val="bottom"/>
          </w:tcPr>
          <w:p w:rsidR="000228D6" w:rsidRPr="0083030D" w:rsidRDefault="000228D6" w:rsidP="000E5217">
            <w:pPr>
              <w:spacing w:before="60" w:line="240" w:lineRule="auto"/>
              <w:jc w:val="right"/>
              <w:rPr>
                <w:b/>
                <w:sz w:val="16"/>
                <w:szCs w:val="16"/>
                <w:lang w:eastAsia="en-US"/>
              </w:rPr>
            </w:pPr>
            <w:r w:rsidRPr="0083030D">
              <w:rPr>
                <w:b/>
                <w:sz w:val="16"/>
                <w:szCs w:val="16"/>
                <w:lang w:eastAsia="en-US"/>
              </w:rPr>
              <w:t>Inga</w:t>
            </w:r>
          </w:p>
        </w:tc>
        <w:tc>
          <w:tcPr>
            <w:tcW w:w="283" w:type="dxa"/>
            <w:tcBorders>
              <w:bottom w:val="single" w:sz="4" w:space="0" w:color="auto"/>
            </w:tcBorders>
          </w:tcPr>
          <w:p w:rsidR="000228D6" w:rsidRPr="0083030D" w:rsidRDefault="000228D6" w:rsidP="000E5217">
            <w:pPr>
              <w:spacing w:before="60" w:line="240" w:lineRule="auto"/>
              <w:jc w:val="right"/>
              <w:rPr>
                <w:b/>
                <w:sz w:val="16"/>
                <w:szCs w:val="16"/>
                <w:lang w:eastAsia="en-US"/>
              </w:rPr>
            </w:pPr>
          </w:p>
        </w:tc>
        <w:tc>
          <w:tcPr>
            <w:tcW w:w="1044" w:type="dxa"/>
            <w:tcBorders>
              <w:bottom w:val="single" w:sz="4" w:space="0" w:color="auto"/>
            </w:tcBorders>
            <w:vAlign w:val="bottom"/>
          </w:tcPr>
          <w:p w:rsidR="000228D6" w:rsidRPr="0083030D" w:rsidRDefault="000228D6" w:rsidP="000E5217">
            <w:pPr>
              <w:spacing w:before="60" w:line="240" w:lineRule="auto"/>
              <w:jc w:val="right"/>
              <w:rPr>
                <w:b/>
                <w:sz w:val="16"/>
                <w:szCs w:val="16"/>
                <w:lang w:eastAsia="en-US"/>
              </w:rPr>
            </w:pPr>
            <w:r w:rsidRPr="0083030D">
              <w:rPr>
                <w:b/>
                <w:sz w:val="16"/>
                <w:szCs w:val="16"/>
                <w:lang w:eastAsia="en-US"/>
              </w:rPr>
              <w:t>Inga</w:t>
            </w:r>
          </w:p>
        </w:tc>
      </w:tr>
    </w:tbl>
    <w:p w:rsidR="000228D6" w:rsidRPr="0083030D" w:rsidRDefault="000228D6" w:rsidP="004B053D">
      <w:pPr>
        <w:pStyle w:val="Rubrik3"/>
        <w:rPr>
          <w:noProof w:val="0"/>
        </w:rPr>
      </w:pPr>
      <w:bookmarkStart w:id="79" w:name="_Toc190535509"/>
      <w:bookmarkStart w:id="80" w:name="_Toc190762626"/>
      <w:r w:rsidRPr="0083030D">
        <w:rPr>
          <w:noProof w:val="0"/>
        </w:rPr>
        <w:br w:type="page"/>
      </w:r>
      <w:bookmarkStart w:id="81" w:name="_Toc190535505"/>
      <w:bookmarkStart w:id="82" w:name="_Toc190762622"/>
      <w:bookmarkStart w:id="83" w:name="_Toc191201149"/>
      <w:bookmarkStart w:id="84" w:name="_Toc222797004"/>
      <w:r w:rsidRPr="0083030D">
        <w:rPr>
          <w:noProof w:val="0"/>
        </w:rPr>
        <w:t>Anslagsredovisning</w:t>
      </w:r>
      <w:bookmarkEnd w:id="81"/>
      <w:bookmarkEnd w:id="82"/>
      <w:bookmarkEnd w:id="83"/>
      <w:bookmarkEnd w:id="84"/>
    </w:p>
    <w:p w:rsidR="000228D6" w:rsidRPr="0083030D" w:rsidRDefault="000228D6" w:rsidP="000E5217">
      <w:pPr>
        <w:pStyle w:val="R4"/>
      </w:pPr>
      <w:bookmarkStart w:id="85" w:name="_Toc190535506"/>
      <w:bookmarkStart w:id="86" w:name="_Toc190762623"/>
      <w:bookmarkStart w:id="87" w:name="_Toc191201150"/>
      <w:r w:rsidRPr="0083030D">
        <w:t>Redovisning mot anslag</w:t>
      </w:r>
      <w:bookmarkEnd w:id="85"/>
      <w:bookmarkEnd w:id="86"/>
      <w:bookmarkEnd w:id="87"/>
      <w:r w:rsidRPr="0083030D">
        <w:t xml:space="preserve"> </w:t>
      </w:r>
    </w:p>
    <w:tbl>
      <w:tblPr>
        <w:tblpPr w:leftFromText="141" w:rightFromText="141" w:vertAnchor="text" w:horzAnchor="margin" w:tblpX="-2" w:tblpY="92"/>
        <w:tblW w:w="6710" w:type="dxa"/>
        <w:tblLayout w:type="fixed"/>
        <w:tblCellMar>
          <w:left w:w="28" w:type="dxa"/>
          <w:right w:w="28" w:type="dxa"/>
        </w:tblCellMar>
        <w:tblLook w:val="01E0" w:firstRow="1" w:lastRow="1" w:firstColumn="1" w:lastColumn="1" w:noHBand="0" w:noVBand="0"/>
      </w:tblPr>
      <w:tblGrid>
        <w:gridCol w:w="1909"/>
        <w:gridCol w:w="843"/>
        <w:gridCol w:w="888"/>
        <w:gridCol w:w="733"/>
        <w:gridCol w:w="729"/>
        <w:gridCol w:w="776"/>
        <w:gridCol w:w="832"/>
      </w:tblGrid>
      <w:tr w:rsidR="004B053D" w:rsidRPr="0083030D" w:rsidTr="000E5217">
        <w:tc>
          <w:tcPr>
            <w:tcW w:w="1909" w:type="dxa"/>
            <w:tcBorders>
              <w:top w:val="single" w:sz="6" w:space="0" w:color="auto"/>
              <w:bottom w:val="single" w:sz="6" w:space="0" w:color="auto"/>
            </w:tcBorders>
            <w:shd w:val="clear" w:color="000000" w:fill="FFFFFF"/>
          </w:tcPr>
          <w:p w:rsidR="004B053D" w:rsidRPr="0083030D" w:rsidRDefault="004B053D" w:rsidP="000E5217">
            <w:pPr>
              <w:spacing w:line="200" w:lineRule="exact"/>
              <w:rPr>
                <w:b/>
                <w:sz w:val="16"/>
                <w:szCs w:val="16"/>
              </w:rPr>
            </w:pPr>
            <w:r w:rsidRPr="0083030D">
              <w:rPr>
                <w:b/>
                <w:sz w:val="16"/>
                <w:szCs w:val="16"/>
              </w:rPr>
              <w:t>Anslag</w:t>
            </w:r>
          </w:p>
          <w:p w:rsidR="004B053D" w:rsidRPr="0083030D" w:rsidRDefault="004B053D" w:rsidP="000E5217">
            <w:pPr>
              <w:spacing w:line="200" w:lineRule="exact"/>
              <w:rPr>
                <w:b/>
                <w:sz w:val="16"/>
                <w:szCs w:val="16"/>
              </w:rPr>
            </w:pPr>
            <w:r w:rsidRPr="0083030D">
              <w:rPr>
                <w:b/>
                <w:sz w:val="16"/>
                <w:szCs w:val="16"/>
              </w:rPr>
              <w:t>(tkr)</w:t>
            </w:r>
          </w:p>
        </w:tc>
        <w:tc>
          <w:tcPr>
            <w:tcW w:w="843" w:type="dxa"/>
            <w:tcBorders>
              <w:top w:val="single" w:sz="6" w:space="0" w:color="auto"/>
              <w:bottom w:val="single" w:sz="6" w:space="0" w:color="auto"/>
            </w:tcBorders>
            <w:shd w:val="clear" w:color="000000" w:fill="FFFFFF"/>
          </w:tcPr>
          <w:p w:rsidR="004B053D" w:rsidRPr="0083030D" w:rsidRDefault="004B053D" w:rsidP="000E5217">
            <w:pPr>
              <w:spacing w:line="200" w:lineRule="exact"/>
              <w:jc w:val="left"/>
              <w:rPr>
                <w:b/>
                <w:spacing w:val="-2"/>
                <w:sz w:val="16"/>
                <w:szCs w:val="16"/>
              </w:rPr>
            </w:pPr>
            <w:r w:rsidRPr="0083030D">
              <w:rPr>
                <w:b/>
                <w:spacing w:val="-2"/>
                <w:sz w:val="16"/>
                <w:szCs w:val="16"/>
              </w:rPr>
              <w:t>Ingående över-förings</w:t>
            </w:r>
            <w:r w:rsidRPr="0083030D">
              <w:rPr>
                <w:b/>
                <w:spacing w:val="-2"/>
                <w:sz w:val="16"/>
                <w:szCs w:val="16"/>
              </w:rPr>
              <w:softHyphen/>
              <w:t>belopp</w:t>
            </w:r>
          </w:p>
        </w:tc>
        <w:tc>
          <w:tcPr>
            <w:tcW w:w="888" w:type="dxa"/>
            <w:tcBorders>
              <w:top w:val="single" w:sz="6" w:space="0" w:color="auto"/>
              <w:bottom w:val="single" w:sz="6" w:space="0" w:color="auto"/>
            </w:tcBorders>
            <w:shd w:val="clear" w:color="000000" w:fill="FFFFFF"/>
          </w:tcPr>
          <w:p w:rsidR="004B053D" w:rsidRPr="0083030D" w:rsidRDefault="004B053D" w:rsidP="000E5217">
            <w:pPr>
              <w:spacing w:line="200" w:lineRule="exact"/>
              <w:jc w:val="left"/>
              <w:rPr>
                <w:b/>
                <w:spacing w:val="-2"/>
                <w:sz w:val="16"/>
                <w:szCs w:val="16"/>
                <w:highlight w:val="yellow"/>
              </w:rPr>
            </w:pPr>
            <w:r w:rsidRPr="0083030D">
              <w:rPr>
                <w:b/>
                <w:spacing w:val="-2"/>
                <w:sz w:val="16"/>
                <w:szCs w:val="16"/>
              </w:rPr>
              <w:t>Anvisade medel enligt anslags- direktiv</w:t>
            </w:r>
          </w:p>
        </w:tc>
        <w:tc>
          <w:tcPr>
            <w:tcW w:w="733" w:type="dxa"/>
            <w:tcBorders>
              <w:top w:val="single" w:sz="6" w:space="0" w:color="auto"/>
              <w:bottom w:val="single" w:sz="6" w:space="0" w:color="auto"/>
            </w:tcBorders>
            <w:shd w:val="clear" w:color="000000" w:fill="FFFFFF"/>
          </w:tcPr>
          <w:p w:rsidR="004B053D" w:rsidRPr="0083030D" w:rsidRDefault="004B053D" w:rsidP="000E5217">
            <w:pPr>
              <w:spacing w:line="200" w:lineRule="exact"/>
              <w:jc w:val="left"/>
              <w:rPr>
                <w:b/>
                <w:spacing w:val="-2"/>
                <w:sz w:val="16"/>
                <w:szCs w:val="16"/>
              </w:rPr>
            </w:pPr>
            <w:r w:rsidRPr="0083030D">
              <w:rPr>
                <w:b/>
                <w:spacing w:val="-2"/>
                <w:sz w:val="16"/>
                <w:szCs w:val="16"/>
              </w:rPr>
              <w:t>Indra</w:t>
            </w:r>
            <w:r w:rsidRPr="0083030D">
              <w:rPr>
                <w:b/>
                <w:spacing w:val="-2"/>
                <w:sz w:val="16"/>
                <w:szCs w:val="16"/>
              </w:rPr>
              <w:t>g</w:t>
            </w:r>
            <w:r w:rsidRPr="0083030D">
              <w:rPr>
                <w:b/>
                <w:spacing w:val="-2"/>
                <w:sz w:val="16"/>
                <w:szCs w:val="16"/>
              </w:rPr>
              <w:t>-</w:t>
            </w:r>
            <w:r w:rsidRPr="0083030D">
              <w:rPr>
                <w:b/>
                <w:spacing w:val="-2"/>
                <w:sz w:val="16"/>
                <w:szCs w:val="16"/>
              </w:rPr>
              <w:br/>
              <w:t>ning av ansl</w:t>
            </w:r>
            <w:r w:rsidRPr="0083030D">
              <w:rPr>
                <w:b/>
                <w:spacing w:val="-2"/>
                <w:sz w:val="16"/>
                <w:szCs w:val="16"/>
              </w:rPr>
              <w:softHyphen/>
              <w:t>ags</w:t>
            </w:r>
            <w:r w:rsidRPr="0083030D">
              <w:rPr>
                <w:b/>
                <w:spacing w:val="-2"/>
                <w:sz w:val="16"/>
                <w:szCs w:val="16"/>
              </w:rPr>
              <w:softHyphen/>
              <w:t>medel</w:t>
            </w:r>
          </w:p>
        </w:tc>
        <w:tc>
          <w:tcPr>
            <w:tcW w:w="729" w:type="dxa"/>
            <w:tcBorders>
              <w:top w:val="single" w:sz="6" w:space="0" w:color="auto"/>
              <w:bottom w:val="single" w:sz="6" w:space="0" w:color="auto"/>
            </w:tcBorders>
            <w:shd w:val="clear" w:color="000000" w:fill="FFFFFF"/>
          </w:tcPr>
          <w:p w:rsidR="004B053D" w:rsidRPr="0083030D" w:rsidRDefault="004B053D" w:rsidP="000E5217">
            <w:pPr>
              <w:spacing w:line="200" w:lineRule="exact"/>
              <w:jc w:val="left"/>
              <w:rPr>
                <w:b/>
                <w:spacing w:val="-2"/>
                <w:sz w:val="16"/>
                <w:szCs w:val="16"/>
              </w:rPr>
            </w:pPr>
            <w:r w:rsidRPr="0083030D">
              <w:rPr>
                <w:b/>
                <w:spacing w:val="-2"/>
                <w:sz w:val="16"/>
                <w:szCs w:val="16"/>
              </w:rPr>
              <w:t xml:space="preserve">Totalt </w:t>
            </w:r>
            <w:r w:rsidRPr="0083030D">
              <w:rPr>
                <w:b/>
                <w:spacing w:val="-2"/>
                <w:sz w:val="16"/>
                <w:szCs w:val="16"/>
              </w:rPr>
              <w:br/>
              <w:t>dis</w:t>
            </w:r>
            <w:r w:rsidRPr="0083030D">
              <w:rPr>
                <w:b/>
                <w:spacing w:val="-2"/>
                <w:sz w:val="16"/>
                <w:szCs w:val="16"/>
              </w:rPr>
              <w:softHyphen/>
              <w:t xml:space="preserve">poni-belt </w:t>
            </w:r>
            <w:r w:rsidRPr="0083030D">
              <w:rPr>
                <w:b/>
                <w:spacing w:val="-2"/>
                <w:sz w:val="16"/>
                <w:szCs w:val="16"/>
              </w:rPr>
              <w:br/>
              <w:t>belopp</w:t>
            </w:r>
          </w:p>
        </w:tc>
        <w:tc>
          <w:tcPr>
            <w:tcW w:w="776" w:type="dxa"/>
            <w:tcBorders>
              <w:top w:val="single" w:sz="6" w:space="0" w:color="auto"/>
              <w:bottom w:val="single" w:sz="6" w:space="0" w:color="auto"/>
            </w:tcBorders>
            <w:shd w:val="clear" w:color="000000" w:fill="FFFFFF"/>
          </w:tcPr>
          <w:p w:rsidR="004B053D" w:rsidRPr="0083030D" w:rsidRDefault="004B053D" w:rsidP="000E5217">
            <w:pPr>
              <w:spacing w:line="200" w:lineRule="exact"/>
              <w:jc w:val="left"/>
              <w:rPr>
                <w:b/>
                <w:spacing w:val="-2"/>
                <w:sz w:val="16"/>
                <w:szCs w:val="16"/>
              </w:rPr>
            </w:pPr>
            <w:r w:rsidRPr="0083030D">
              <w:rPr>
                <w:b/>
                <w:spacing w:val="-2"/>
                <w:sz w:val="16"/>
                <w:szCs w:val="16"/>
              </w:rPr>
              <w:t>Utgifter</w:t>
            </w:r>
          </w:p>
        </w:tc>
        <w:tc>
          <w:tcPr>
            <w:tcW w:w="832" w:type="dxa"/>
            <w:tcBorders>
              <w:top w:val="single" w:sz="6" w:space="0" w:color="auto"/>
              <w:bottom w:val="single" w:sz="6" w:space="0" w:color="auto"/>
            </w:tcBorders>
            <w:shd w:val="clear" w:color="000000" w:fill="FFFFFF"/>
          </w:tcPr>
          <w:p w:rsidR="004B053D" w:rsidRPr="0083030D" w:rsidRDefault="004B053D" w:rsidP="000E5217">
            <w:pPr>
              <w:spacing w:line="200" w:lineRule="exact"/>
              <w:jc w:val="left"/>
              <w:rPr>
                <w:b/>
                <w:spacing w:val="-2"/>
                <w:sz w:val="16"/>
                <w:szCs w:val="16"/>
              </w:rPr>
            </w:pPr>
            <w:r w:rsidRPr="0083030D">
              <w:rPr>
                <w:b/>
                <w:spacing w:val="-2"/>
                <w:sz w:val="16"/>
                <w:szCs w:val="16"/>
              </w:rPr>
              <w:t>Utgående över</w:t>
            </w:r>
            <w:r w:rsidRPr="0083030D">
              <w:rPr>
                <w:b/>
                <w:spacing w:val="-2"/>
                <w:sz w:val="16"/>
                <w:szCs w:val="16"/>
              </w:rPr>
              <w:softHyphen/>
              <w:t>-förings</w:t>
            </w:r>
            <w:r w:rsidRPr="0083030D">
              <w:rPr>
                <w:b/>
                <w:spacing w:val="-2"/>
                <w:sz w:val="16"/>
                <w:szCs w:val="16"/>
              </w:rPr>
              <w:softHyphen/>
              <w:t>belopp</w:t>
            </w:r>
          </w:p>
        </w:tc>
      </w:tr>
      <w:tr w:rsidR="004B053D" w:rsidRPr="0083030D" w:rsidTr="000E5217">
        <w:tc>
          <w:tcPr>
            <w:tcW w:w="1909" w:type="dxa"/>
            <w:tcBorders>
              <w:top w:val="single" w:sz="6" w:space="0" w:color="auto"/>
            </w:tcBorders>
            <w:shd w:val="clear" w:color="000000" w:fill="auto"/>
            <w:vAlign w:val="bottom"/>
          </w:tcPr>
          <w:p w:rsidR="004B053D" w:rsidRPr="0083030D" w:rsidRDefault="004B053D" w:rsidP="000E5217">
            <w:pPr>
              <w:spacing w:line="200" w:lineRule="exact"/>
              <w:jc w:val="left"/>
              <w:rPr>
                <w:spacing w:val="-4"/>
                <w:sz w:val="16"/>
                <w:szCs w:val="16"/>
              </w:rPr>
            </w:pPr>
            <w:r w:rsidRPr="0083030D">
              <w:rPr>
                <w:spacing w:val="-4"/>
                <w:sz w:val="16"/>
                <w:szCs w:val="16"/>
              </w:rPr>
              <w:t xml:space="preserve">Utgiftsområde 2 anslag 90:1 </w:t>
            </w:r>
            <w:r w:rsidRPr="0083030D">
              <w:rPr>
                <w:spacing w:val="-4"/>
                <w:sz w:val="16"/>
                <w:szCs w:val="16"/>
              </w:rPr>
              <w:br/>
              <w:t>Riksrevisionen, ra</w:t>
            </w:r>
            <w:r w:rsidRPr="0083030D">
              <w:rPr>
                <w:spacing w:val="-4"/>
                <w:sz w:val="16"/>
                <w:szCs w:val="16"/>
              </w:rPr>
              <w:t>m</w:t>
            </w:r>
            <w:r w:rsidRPr="0083030D">
              <w:rPr>
                <w:spacing w:val="-4"/>
                <w:sz w:val="16"/>
                <w:szCs w:val="16"/>
              </w:rPr>
              <w:t>anslag</w:t>
            </w:r>
          </w:p>
        </w:tc>
        <w:tc>
          <w:tcPr>
            <w:tcW w:w="843" w:type="dxa"/>
            <w:tcBorders>
              <w:top w:val="single" w:sz="6" w:space="0" w:color="auto"/>
            </w:tcBorders>
            <w:shd w:val="clear" w:color="000000" w:fill="auto"/>
            <w:vAlign w:val="bottom"/>
          </w:tcPr>
          <w:p w:rsidR="004B053D" w:rsidRPr="0083030D" w:rsidRDefault="004B053D" w:rsidP="000E5217">
            <w:pPr>
              <w:spacing w:line="200" w:lineRule="exact"/>
              <w:ind w:right="227"/>
              <w:jc w:val="right"/>
              <w:rPr>
                <w:sz w:val="16"/>
                <w:szCs w:val="16"/>
              </w:rPr>
            </w:pPr>
            <w:r w:rsidRPr="0083030D">
              <w:rPr>
                <w:sz w:val="16"/>
                <w:szCs w:val="16"/>
              </w:rPr>
              <w:t>6 951</w:t>
            </w:r>
          </w:p>
        </w:tc>
        <w:tc>
          <w:tcPr>
            <w:tcW w:w="888" w:type="dxa"/>
            <w:tcBorders>
              <w:top w:val="single" w:sz="6" w:space="0" w:color="auto"/>
            </w:tcBorders>
            <w:shd w:val="clear" w:color="000000" w:fill="auto"/>
            <w:vAlign w:val="bottom"/>
          </w:tcPr>
          <w:p w:rsidR="004B053D" w:rsidRPr="0083030D" w:rsidRDefault="004B053D" w:rsidP="000E5217">
            <w:pPr>
              <w:pStyle w:val="Normaltindrag"/>
              <w:spacing w:before="62" w:line="200" w:lineRule="exact"/>
              <w:ind w:right="227" w:firstLine="0"/>
              <w:jc w:val="right"/>
              <w:rPr>
                <w:sz w:val="16"/>
                <w:szCs w:val="16"/>
              </w:rPr>
            </w:pPr>
            <w:r w:rsidRPr="0083030D">
              <w:rPr>
                <w:sz w:val="16"/>
                <w:szCs w:val="16"/>
              </w:rPr>
              <w:t>290 138</w:t>
            </w:r>
          </w:p>
        </w:tc>
        <w:tc>
          <w:tcPr>
            <w:tcW w:w="733" w:type="dxa"/>
            <w:tcBorders>
              <w:top w:val="single" w:sz="6" w:space="0" w:color="auto"/>
            </w:tcBorders>
            <w:shd w:val="clear" w:color="000000" w:fill="auto"/>
            <w:vAlign w:val="bottom"/>
          </w:tcPr>
          <w:p w:rsidR="004B053D" w:rsidRPr="0083030D" w:rsidRDefault="004B053D" w:rsidP="000E5217">
            <w:pPr>
              <w:pStyle w:val="Normaltindrag"/>
              <w:spacing w:before="62" w:line="200" w:lineRule="exact"/>
              <w:ind w:right="227" w:firstLine="0"/>
              <w:jc w:val="right"/>
              <w:rPr>
                <w:sz w:val="16"/>
                <w:szCs w:val="16"/>
              </w:rPr>
            </w:pPr>
          </w:p>
        </w:tc>
        <w:tc>
          <w:tcPr>
            <w:tcW w:w="729" w:type="dxa"/>
            <w:tcBorders>
              <w:top w:val="single" w:sz="6" w:space="0" w:color="auto"/>
            </w:tcBorders>
            <w:shd w:val="clear" w:color="000000" w:fill="auto"/>
            <w:vAlign w:val="bottom"/>
          </w:tcPr>
          <w:p w:rsidR="004B053D" w:rsidRPr="0083030D" w:rsidRDefault="004B053D" w:rsidP="000E5217">
            <w:pPr>
              <w:spacing w:line="200" w:lineRule="exact"/>
              <w:ind w:right="113"/>
              <w:jc w:val="right"/>
              <w:rPr>
                <w:sz w:val="16"/>
                <w:szCs w:val="16"/>
              </w:rPr>
            </w:pPr>
            <w:r w:rsidRPr="0083030D">
              <w:rPr>
                <w:sz w:val="16"/>
                <w:szCs w:val="16"/>
              </w:rPr>
              <w:t>297 089</w:t>
            </w:r>
          </w:p>
        </w:tc>
        <w:tc>
          <w:tcPr>
            <w:tcW w:w="776" w:type="dxa"/>
            <w:tcBorders>
              <w:top w:val="single" w:sz="6" w:space="0" w:color="auto"/>
            </w:tcBorders>
            <w:shd w:val="clear" w:color="000000" w:fill="auto"/>
            <w:vAlign w:val="bottom"/>
          </w:tcPr>
          <w:p w:rsidR="004B053D" w:rsidRPr="0083030D" w:rsidRDefault="004B053D" w:rsidP="000E5217">
            <w:pPr>
              <w:spacing w:line="200" w:lineRule="exact"/>
              <w:jc w:val="right"/>
              <w:rPr>
                <w:spacing w:val="-2"/>
                <w:sz w:val="16"/>
                <w:szCs w:val="16"/>
              </w:rPr>
            </w:pPr>
            <w:r w:rsidRPr="0083030D">
              <w:rPr>
                <w:spacing w:val="-2"/>
                <w:sz w:val="16"/>
                <w:szCs w:val="16"/>
              </w:rPr>
              <w:t>284 351</w:t>
            </w:r>
          </w:p>
        </w:tc>
        <w:tc>
          <w:tcPr>
            <w:tcW w:w="832" w:type="dxa"/>
            <w:tcBorders>
              <w:top w:val="single" w:sz="6" w:space="0" w:color="auto"/>
            </w:tcBorders>
            <w:shd w:val="clear" w:color="000000" w:fill="auto"/>
            <w:vAlign w:val="bottom"/>
          </w:tcPr>
          <w:p w:rsidR="004B053D" w:rsidRPr="0083030D" w:rsidRDefault="004B053D" w:rsidP="000E5217">
            <w:pPr>
              <w:spacing w:line="200" w:lineRule="exact"/>
              <w:ind w:right="227"/>
              <w:jc w:val="right"/>
              <w:rPr>
                <w:sz w:val="16"/>
                <w:szCs w:val="16"/>
              </w:rPr>
            </w:pPr>
            <w:r w:rsidRPr="0083030D">
              <w:rPr>
                <w:sz w:val="16"/>
                <w:szCs w:val="16"/>
              </w:rPr>
              <w:t>12 738</w:t>
            </w:r>
          </w:p>
        </w:tc>
      </w:tr>
      <w:tr w:rsidR="004B053D" w:rsidRPr="0083030D" w:rsidTr="000E5217">
        <w:tc>
          <w:tcPr>
            <w:tcW w:w="1909" w:type="dxa"/>
            <w:shd w:val="clear" w:color="000000" w:fill="FFFFFF"/>
            <w:vAlign w:val="bottom"/>
          </w:tcPr>
          <w:p w:rsidR="004B053D" w:rsidRPr="0083030D" w:rsidRDefault="004B053D" w:rsidP="000E5217">
            <w:pPr>
              <w:spacing w:before="120" w:line="200" w:lineRule="exact"/>
              <w:jc w:val="left"/>
              <w:rPr>
                <w:sz w:val="16"/>
                <w:szCs w:val="16"/>
              </w:rPr>
            </w:pPr>
            <w:r w:rsidRPr="0083030D">
              <w:rPr>
                <w:spacing w:val="-4"/>
                <w:sz w:val="16"/>
                <w:szCs w:val="16"/>
              </w:rPr>
              <w:t>Utgiftsområde 7 anslag 8</w:t>
            </w:r>
            <w:r w:rsidRPr="0083030D">
              <w:rPr>
                <w:sz w:val="16"/>
                <w:szCs w:val="16"/>
              </w:rPr>
              <w:t>:5 Riksrevisionen: Internati</w:t>
            </w:r>
            <w:r w:rsidRPr="0083030D">
              <w:rPr>
                <w:sz w:val="16"/>
                <w:szCs w:val="16"/>
              </w:rPr>
              <w:t>o</w:t>
            </w:r>
            <w:r w:rsidRPr="0083030D">
              <w:rPr>
                <w:sz w:val="16"/>
                <w:szCs w:val="16"/>
              </w:rPr>
              <w:t>nellt utvecklingssama</w:t>
            </w:r>
            <w:r w:rsidRPr="0083030D">
              <w:rPr>
                <w:sz w:val="16"/>
                <w:szCs w:val="16"/>
              </w:rPr>
              <w:t>r</w:t>
            </w:r>
            <w:r w:rsidRPr="0083030D">
              <w:rPr>
                <w:sz w:val="16"/>
                <w:szCs w:val="16"/>
              </w:rPr>
              <w:t>bete,</w:t>
            </w:r>
            <w:r w:rsidRPr="0083030D">
              <w:rPr>
                <w:spacing w:val="-4"/>
                <w:sz w:val="16"/>
                <w:szCs w:val="16"/>
              </w:rPr>
              <w:t xml:space="preserve"> ramanslag </w:t>
            </w:r>
          </w:p>
        </w:tc>
        <w:tc>
          <w:tcPr>
            <w:tcW w:w="843" w:type="dxa"/>
            <w:shd w:val="clear" w:color="000000" w:fill="FFFFFF"/>
            <w:vAlign w:val="bottom"/>
          </w:tcPr>
          <w:p w:rsidR="004B053D" w:rsidRPr="0083030D" w:rsidRDefault="004B053D" w:rsidP="000E5217">
            <w:pPr>
              <w:spacing w:line="200" w:lineRule="exact"/>
              <w:ind w:right="227"/>
              <w:jc w:val="right"/>
              <w:rPr>
                <w:sz w:val="16"/>
                <w:szCs w:val="16"/>
              </w:rPr>
            </w:pPr>
            <w:r w:rsidRPr="0083030D">
              <w:rPr>
                <w:sz w:val="16"/>
                <w:szCs w:val="16"/>
              </w:rPr>
              <w:t>4 427</w:t>
            </w:r>
          </w:p>
        </w:tc>
        <w:tc>
          <w:tcPr>
            <w:tcW w:w="888" w:type="dxa"/>
            <w:shd w:val="clear" w:color="000000" w:fill="FFFFFF"/>
            <w:vAlign w:val="bottom"/>
          </w:tcPr>
          <w:p w:rsidR="004B053D" w:rsidRPr="0083030D" w:rsidRDefault="004B053D" w:rsidP="000E5217">
            <w:pPr>
              <w:pStyle w:val="Normaltindrag"/>
              <w:spacing w:before="62" w:line="200" w:lineRule="exact"/>
              <w:ind w:right="227" w:firstLine="0"/>
              <w:jc w:val="right"/>
              <w:rPr>
                <w:sz w:val="16"/>
                <w:szCs w:val="16"/>
              </w:rPr>
            </w:pPr>
            <w:r w:rsidRPr="0083030D">
              <w:rPr>
                <w:sz w:val="16"/>
                <w:szCs w:val="16"/>
              </w:rPr>
              <w:t>40 000</w:t>
            </w:r>
          </w:p>
        </w:tc>
        <w:tc>
          <w:tcPr>
            <w:tcW w:w="733" w:type="dxa"/>
            <w:shd w:val="clear" w:color="000000" w:fill="FFFFFF"/>
            <w:vAlign w:val="bottom"/>
          </w:tcPr>
          <w:p w:rsidR="004B053D" w:rsidRPr="0083030D" w:rsidRDefault="004B053D" w:rsidP="000E5217">
            <w:pPr>
              <w:pStyle w:val="Normaltindrag"/>
              <w:spacing w:before="62" w:line="200" w:lineRule="exact"/>
              <w:ind w:right="227" w:firstLine="0"/>
              <w:jc w:val="right"/>
              <w:rPr>
                <w:sz w:val="16"/>
                <w:szCs w:val="16"/>
              </w:rPr>
            </w:pPr>
            <w:r w:rsidRPr="0083030D">
              <w:rPr>
                <w:sz w:val="16"/>
                <w:szCs w:val="16"/>
              </w:rPr>
              <w:t>3 227</w:t>
            </w:r>
          </w:p>
        </w:tc>
        <w:tc>
          <w:tcPr>
            <w:tcW w:w="729" w:type="dxa"/>
            <w:shd w:val="clear" w:color="000000" w:fill="FFFFFF"/>
            <w:vAlign w:val="bottom"/>
          </w:tcPr>
          <w:p w:rsidR="004B053D" w:rsidRPr="0083030D" w:rsidRDefault="004B053D" w:rsidP="000E5217">
            <w:pPr>
              <w:spacing w:line="200" w:lineRule="exact"/>
              <w:ind w:right="113"/>
              <w:jc w:val="right"/>
              <w:rPr>
                <w:sz w:val="16"/>
                <w:szCs w:val="16"/>
              </w:rPr>
            </w:pPr>
            <w:r w:rsidRPr="0083030D">
              <w:rPr>
                <w:sz w:val="16"/>
                <w:szCs w:val="16"/>
              </w:rPr>
              <w:t>41 200</w:t>
            </w:r>
          </w:p>
        </w:tc>
        <w:tc>
          <w:tcPr>
            <w:tcW w:w="776" w:type="dxa"/>
            <w:shd w:val="clear" w:color="000000" w:fill="FFFFFF"/>
            <w:vAlign w:val="bottom"/>
          </w:tcPr>
          <w:p w:rsidR="004B053D" w:rsidRPr="0083030D" w:rsidRDefault="004B053D" w:rsidP="000E5217">
            <w:pPr>
              <w:spacing w:line="200" w:lineRule="exact"/>
              <w:jc w:val="right"/>
              <w:rPr>
                <w:spacing w:val="-2"/>
                <w:sz w:val="16"/>
                <w:szCs w:val="16"/>
              </w:rPr>
            </w:pPr>
            <w:r w:rsidRPr="0083030D">
              <w:rPr>
                <w:spacing w:val="-2"/>
                <w:sz w:val="16"/>
                <w:szCs w:val="16"/>
              </w:rPr>
              <w:t>39 332</w:t>
            </w:r>
          </w:p>
        </w:tc>
        <w:tc>
          <w:tcPr>
            <w:tcW w:w="832" w:type="dxa"/>
            <w:shd w:val="clear" w:color="000000" w:fill="FFFFFF"/>
            <w:vAlign w:val="bottom"/>
          </w:tcPr>
          <w:p w:rsidR="004B053D" w:rsidRPr="0083030D" w:rsidRDefault="004B053D" w:rsidP="000E5217">
            <w:pPr>
              <w:spacing w:line="200" w:lineRule="exact"/>
              <w:ind w:right="227"/>
              <w:jc w:val="right"/>
              <w:rPr>
                <w:sz w:val="16"/>
                <w:szCs w:val="16"/>
              </w:rPr>
            </w:pPr>
          </w:p>
          <w:p w:rsidR="004B053D" w:rsidRPr="0083030D" w:rsidRDefault="004B053D" w:rsidP="000E5217">
            <w:pPr>
              <w:spacing w:line="200" w:lineRule="exact"/>
              <w:ind w:right="227"/>
              <w:jc w:val="right"/>
              <w:rPr>
                <w:sz w:val="16"/>
                <w:szCs w:val="16"/>
              </w:rPr>
            </w:pPr>
            <w:r w:rsidRPr="0083030D">
              <w:rPr>
                <w:sz w:val="16"/>
                <w:szCs w:val="16"/>
              </w:rPr>
              <w:t>1 868</w:t>
            </w:r>
          </w:p>
        </w:tc>
      </w:tr>
      <w:tr w:rsidR="004B053D" w:rsidRPr="0083030D" w:rsidTr="000E5217">
        <w:tc>
          <w:tcPr>
            <w:tcW w:w="1909" w:type="dxa"/>
            <w:tcBorders>
              <w:bottom w:val="single" w:sz="4" w:space="0" w:color="auto"/>
            </w:tcBorders>
            <w:shd w:val="clear" w:color="000000" w:fill="FFFFFF"/>
            <w:vAlign w:val="bottom"/>
          </w:tcPr>
          <w:p w:rsidR="004B053D" w:rsidRPr="0083030D" w:rsidRDefault="004B053D" w:rsidP="000E5217">
            <w:pPr>
              <w:spacing w:before="120" w:line="200" w:lineRule="exact"/>
              <w:rPr>
                <w:b/>
                <w:i/>
                <w:sz w:val="16"/>
                <w:szCs w:val="16"/>
              </w:rPr>
            </w:pPr>
            <w:r w:rsidRPr="0083030D">
              <w:rPr>
                <w:b/>
                <w:i/>
                <w:sz w:val="16"/>
                <w:szCs w:val="16"/>
              </w:rPr>
              <w:t>Summa</w:t>
            </w:r>
          </w:p>
        </w:tc>
        <w:tc>
          <w:tcPr>
            <w:tcW w:w="843" w:type="dxa"/>
            <w:tcBorders>
              <w:bottom w:val="single" w:sz="4" w:space="0" w:color="auto"/>
            </w:tcBorders>
            <w:shd w:val="clear" w:color="000000" w:fill="FFFFFF"/>
            <w:vAlign w:val="bottom"/>
          </w:tcPr>
          <w:p w:rsidR="004B053D" w:rsidRPr="0083030D" w:rsidRDefault="004B053D" w:rsidP="000E5217">
            <w:pPr>
              <w:spacing w:line="200" w:lineRule="exact"/>
              <w:ind w:right="227"/>
              <w:jc w:val="right"/>
              <w:rPr>
                <w:b/>
                <w:i/>
                <w:sz w:val="16"/>
                <w:szCs w:val="16"/>
              </w:rPr>
            </w:pPr>
            <w:r w:rsidRPr="0083030D">
              <w:rPr>
                <w:b/>
                <w:i/>
                <w:sz w:val="16"/>
                <w:szCs w:val="16"/>
              </w:rPr>
              <w:t>11 378</w:t>
            </w:r>
          </w:p>
        </w:tc>
        <w:tc>
          <w:tcPr>
            <w:tcW w:w="888" w:type="dxa"/>
            <w:tcBorders>
              <w:bottom w:val="single" w:sz="4" w:space="0" w:color="auto"/>
            </w:tcBorders>
            <w:shd w:val="clear" w:color="000000" w:fill="FFFFFF"/>
            <w:vAlign w:val="bottom"/>
          </w:tcPr>
          <w:p w:rsidR="004B053D" w:rsidRPr="0083030D" w:rsidRDefault="004B053D" w:rsidP="000E5217">
            <w:pPr>
              <w:pStyle w:val="Normaltindrag"/>
              <w:spacing w:before="62" w:line="200" w:lineRule="exact"/>
              <w:ind w:right="227" w:firstLine="0"/>
              <w:jc w:val="right"/>
              <w:rPr>
                <w:b/>
                <w:i/>
                <w:sz w:val="16"/>
                <w:szCs w:val="16"/>
              </w:rPr>
            </w:pPr>
            <w:r w:rsidRPr="0083030D">
              <w:rPr>
                <w:b/>
                <w:i/>
                <w:sz w:val="16"/>
                <w:szCs w:val="16"/>
              </w:rPr>
              <w:t>330 138</w:t>
            </w:r>
          </w:p>
        </w:tc>
        <w:tc>
          <w:tcPr>
            <w:tcW w:w="733" w:type="dxa"/>
            <w:tcBorders>
              <w:bottom w:val="single" w:sz="4" w:space="0" w:color="auto"/>
            </w:tcBorders>
            <w:shd w:val="clear" w:color="000000" w:fill="FFFFFF"/>
            <w:vAlign w:val="bottom"/>
          </w:tcPr>
          <w:p w:rsidR="004B053D" w:rsidRPr="0083030D" w:rsidRDefault="004B053D" w:rsidP="000E5217">
            <w:pPr>
              <w:pStyle w:val="Normaltindrag"/>
              <w:spacing w:before="62" w:line="200" w:lineRule="exact"/>
              <w:ind w:right="227" w:firstLine="0"/>
              <w:jc w:val="right"/>
              <w:rPr>
                <w:b/>
                <w:i/>
                <w:sz w:val="16"/>
                <w:szCs w:val="16"/>
              </w:rPr>
            </w:pPr>
            <w:r w:rsidRPr="0083030D">
              <w:rPr>
                <w:b/>
                <w:i/>
                <w:sz w:val="16"/>
                <w:szCs w:val="16"/>
              </w:rPr>
              <w:t>3 227</w:t>
            </w:r>
          </w:p>
        </w:tc>
        <w:tc>
          <w:tcPr>
            <w:tcW w:w="729" w:type="dxa"/>
            <w:tcBorders>
              <w:bottom w:val="single" w:sz="4" w:space="0" w:color="auto"/>
            </w:tcBorders>
            <w:shd w:val="clear" w:color="000000" w:fill="FFFFFF"/>
            <w:vAlign w:val="bottom"/>
          </w:tcPr>
          <w:p w:rsidR="004B053D" w:rsidRPr="0083030D" w:rsidRDefault="004B053D" w:rsidP="000E5217">
            <w:pPr>
              <w:spacing w:line="200" w:lineRule="exact"/>
              <w:ind w:right="113"/>
              <w:jc w:val="right"/>
              <w:rPr>
                <w:b/>
                <w:i/>
                <w:sz w:val="16"/>
                <w:szCs w:val="16"/>
              </w:rPr>
            </w:pPr>
            <w:r w:rsidRPr="0083030D">
              <w:rPr>
                <w:b/>
                <w:i/>
                <w:sz w:val="16"/>
                <w:szCs w:val="16"/>
              </w:rPr>
              <w:t xml:space="preserve"> 338 289</w:t>
            </w:r>
          </w:p>
        </w:tc>
        <w:tc>
          <w:tcPr>
            <w:tcW w:w="776" w:type="dxa"/>
            <w:tcBorders>
              <w:bottom w:val="single" w:sz="4" w:space="0" w:color="auto"/>
            </w:tcBorders>
            <w:shd w:val="clear" w:color="000000" w:fill="FFFFFF"/>
            <w:vAlign w:val="bottom"/>
          </w:tcPr>
          <w:p w:rsidR="004B053D" w:rsidRPr="0083030D" w:rsidRDefault="004B053D" w:rsidP="000E5217">
            <w:pPr>
              <w:spacing w:line="200" w:lineRule="exact"/>
              <w:jc w:val="right"/>
              <w:rPr>
                <w:b/>
                <w:i/>
                <w:spacing w:val="-2"/>
                <w:sz w:val="16"/>
                <w:szCs w:val="16"/>
              </w:rPr>
            </w:pPr>
            <w:r w:rsidRPr="0083030D">
              <w:rPr>
                <w:b/>
                <w:i/>
                <w:spacing w:val="-2"/>
                <w:sz w:val="16"/>
                <w:szCs w:val="16"/>
              </w:rPr>
              <w:t>323 683</w:t>
            </w:r>
          </w:p>
        </w:tc>
        <w:tc>
          <w:tcPr>
            <w:tcW w:w="832" w:type="dxa"/>
            <w:tcBorders>
              <w:bottom w:val="single" w:sz="4" w:space="0" w:color="auto"/>
            </w:tcBorders>
            <w:shd w:val="clear" w:color="000000" w:fill="FFFFFF"/>
            <w:vAlign w:val="bottom"/>
          </w:tcPr>
          <w:p w:rsidR="004B053D" w:rsidRPr="0083030D" w:rsidRDefault="004B053D" w:rsidP="000E5217">
            <w:pPr>
              <w:spacing w:line="200" w:lineRule="exact"/>
              <w:ind w:right="227"/>
              <w:jc w:val="right"/>
              <w:rPr>
                <w:b/>
                <w:i/>
                <w:sz w:val="16"/>
                <w:szCs w:val="16"/>
              </w:rPr>
            </w:pPr>
            <w:r w:rsidRPr="0083030D">
              <w:rPr>
                <w:b/>
                <w:i/>
                <w:sz w:val="16"/>
                <w:szCs w:val="16"/>
              </w:rPr>
              <w:t>14 606</w:t>
            </w:r>
          </w:p>
        </w:tc>
      </w:tr>
    </w:tbl>
    <w:p w:rsidR="000228D6" w:rsidRPr="0083030D" w:rsidRDefault="00C90F5C" w:rsidP="004B053D">
      <w:r w:rsidRPr="0083030D">
        <w:t>Anslagen är ränteb</w:t>
      </w:r>
      <w:r w:rsidRPr="0083030D">
        <w:t>ä</w:t>
      </w:r>
      <w:r w:rsidRPr="0083030D">
        <w:t>rande.</w:t>
      </w:r>
    </w:p>
    <w:p w:rsidR="00C90F5C" w:rsidRPr="0083030D" w:rsidRDefault="00C90F5C" w:rsidP="00721C09">
      <w:pPr>
        <w:pStyle w:val="Rubrik4"/>
        <w:rPr>
          <w:noProof w:val="0"/>
        </w:rPr>
      </w:pPr>
      <w:bookmarkStart w:id="88" w:name="_Toc190535507"/>
      <w:bookmarkStart w:id="89" w:name="_Toc190762624"/>
      <w:bookmarkStart w:id="90" w:name="_Toc191201151"/>
    </w:p>
    <w:p w:rsidR="000228D6" w:rsidRPr="0083030D" w:rsidRDefault="000228D6" w:rsidP="00942C1E">
      <w:pPr>
        <w:pStyle w:val="R4"/>
      </w:pPr>
      <w:r w:rsidRPr="0083030D">
        <w:t>Redovisning mot inkomsttitel</w:t>
      </w:r>
      <w:bookmarkEnd w:id="88"/>
      <w:bookmarkEnd w:id="89"/>
      <w:bookmarkEnd w:id="90"/>
      <w:r w:rsidRPr="0083030D">
        <w:t xml:space="preserve"> </w:t>
      </w:r>
    </w:p>
    <w:p w:rsidR="00721C09" w:rsidRPr="0083030D" w:rsidRDefault="00721C09" w:rsidP="00721C09"/>
    <w:tbl>
      <w:tblPr>
        <w:tblpPr w:leftFromText="180" w:rightFromText="180" w:vertAnchor="text" w:horzAnchor="margin" w:tblpX="108" w:tblpY="-40"/>
        <w:tblW w:w="6067" w:type="dxa"/>
        <w:tblLayout w:type="fixed"/>
        <w:tblLook w:val="01E0" w:firstRow="1" w:lastRow="1" w:firstColumn="1" w:lastColumn="1" w:noHBand="0" w:noVBand="0"/>
      </w:tblPr>
      <w:tblGrid>
        <w:gridCol w:w="3750"/>
        <w:gridCol w:w="2317"/>
      </w:tblGrid>
      <w:tr w:rsidR="000228D6" w:rsidRPr="0083030D" w:rsidTr="009657BE">
        <w:trPr>
          <w:trHeight w:val="344"/>
        </w:trPr>
        <w:tc>
          <w:tcPr>
            <w:tcW w:w="2768" w:type="dxa"/>
            <w:tcBorders>
              <w:top w:val="single" w:sz="4" w:space="0" w:color="auto"/>
              <w:bottom w:val="single" w:sz="4" w:space="0" w:color="auto"/>
            </w:tcBorders>
          </w:tcPr>
          <w:p w:rsidR="000228D6" w:rsidRPr="0083030D" w:rsidRDefault="000228D6" w:rsidP="004B053D">
            <w:pPr>
              <w:spacing w:line="200" w:lineRule="atLeast"/>
              <w:rPr>
                <w:b/>
              </w:rPr>
            </w:pPr>
            <w:r w:rsidRPr="0083030D">
              <w:rPr>
                <w:b/>
              </w:rPr>
              <w:t>Inkomsttitel (tkr)</w:t>
            </w:r>
          </w:p>
        </w:tc>
        <w:tc>
          <w:tcPr>
            <w:tcW w:w="1710" w:type="dxa"/>
            <w:tcBorders>
              <w:top w:val="single" w:sz="4" w:space="0" w:color="auto"/>
              <w:bottom w:val="single" w:sz="4" w:space="0" w:color="auto"/>
            </w:tcBorders>
          </w:tcPr>
          <w:p w:rsidR="000228D6" w:rsidRPr="0083030D" w:rsidRDefault="000228D6" w:rsidP="004B053D">
            <w:pPr>
              <w:ind w:left="-108"/>
              <w:jc w:val="right"/>
              <w:rPr>
                <w:b/>
              </w:rPr>
            </w:pPr>
            <w:r w:rsidRPr="0083030D">
              <w:rPr>
                <w:b/>
              </w:rPr>
              <w:t xml:space="preserve">               Inkomster</w:t>
            </w:r>
          </w:p>
        </w:tc>
      </w:tr>
      <w:tr w:rsidR="000228D6" w:rsidRPr="0083030D" w:rsidTr="009657BE">
        <w:trPr>
          <w:trHeight w:val="352"/>
        </w:trPr>
        <w:tc>
          <w:tcPr>
            <w:tcW w:w="2768" w:type="dxa"/>
            <w:tcBorders>
              <w:top w:val="single" w:sz="4" w:space="0" w:color="auto"/>
              <w:bottom w:val="single" w:sz="4" w:space="0" w:color="auto"/>
            </w:tcBorders>
            <w:vAlign w:val="bottom"/>
          </w:tcPr>
          <w:p w:rsidR="000228D6" w:rsidRPr="0083030D" w:rsidRDefault="000228D6" w:rsidP="004B053D">
            <w:pPr>
              <w:jc w:val="left"/>
              <w:rPr>
                <w:sz w:val="16"/>
                <w:szCs w:val="16"/>
              </w:rPr>
            </w:pPr>
            <w:r w:rsidRPr="0083030D">
              <w:rPr>
                <w:sz w:val="16"/>
                <w:szCs w:val="16"/>
              </w:rPr>
              <w:t>2558 Avgifter för årlig revision</w:t>
            </w:r>
          </w:p>
        </w:tc>
        <w:tc>
          <w:tcPr>
            <w:tcW w:w="1710" w:type="dxa"/>
            <w:tcBorders>
              <w:top w:val="single" w:sz="4" w:space="0" w:color="auto"/>
              <w:bottom w:val="single" w:sz="4" w:space="0" w:color="auto"/>
            </w:tcBorders>
            <w:vAlign w:val="center"/>
          </w:tcPr>
          <w:p w:rsidR="000228D6" w:rsidRPr="0083030D" w:rsidRDefault="000228D6" w:rsidP="004B053D">
            <w:pPr>
              <w:jc w:val="right"/>
              <w:rPr>
                <w:sz w:val="16"/>
                <w:szCs w:val="16"/>
              </w:rPr>
            </w:pPr>
            <w:r w:rsidRPr="0083030D">
              <w:rPr>
                <w:sz w:val="16"/>
                <w:szCs w:val="16"/>
              </w:rPr>
              <w:t xml:space="preserve">              133 405</w:t>
            </w:r>
          </w:p>
        </w:tc>
      </w:tr>
    </w:tbl>
    <w:p w:rsidR="000228D6" w:rsidRPr="0083030D" w:rsidRDefault="000228D6" w:rsidP="000228D6">
      <w:pPr>
        <w:pStyle w:val="Normaltindrag"/>
      </w:pPr>
    </w:p>
    <w:p w:rsidR="004925D5" w:rsidRPr="0083030D" w:rsidRDefault="000228D6" w:rsidP="004925D5">
      <w:pPr>
        <w:pStyle w:val="R4"/>
      </w:pPr>
      <w:bookmarkStart w:id="91" w:name="_Toc190535508"/>
      <w:bookmarkStart w:id="92" w:name="_Toc190762625"/>
      <w:bookmarkStart w:id="93" w:name="_Toc191201152"/>
      <w:r w:rsidRPr="0083030D">
        <w:t>Redovisning mot bemyndigande</w:t>
      </w:r>
      <w:bookmarkEnd w:id="91"/>
      <w:bookmarkEnd w:id="92"/>
      <w:bookmarkEnd w:id="93"/>
      <w:r w:rsidRPr="0083030D">
        <w:t>n</w:t>
      </w:r>
      <w:r w:rsidR="004925D5" w:rsidRPr="0083030D">
        <w:t xml:space="preserve"> </w:t>
      </w:r>
    </w:p>
    <w:p w:rsidR="004925D5" w:rsidRPr="0083030D" w:rsidRDefault="004925D5" w:rsidP="004B053D">
      <w:pPr>
        <w:pStyle w:val="R4"/>
        <w:spacing w:before="125"/>
        <w:rPr>
          <w:sz w:val="18"/>
          <w:szCs w:val="18"/>
        </w:rPr>
      </w:pPr>
      <w:r w:rsidRPr="0083030D">
        <w:rPr>
          <w:sz w:val="18"/>
          <w:szCs w:val="18"/>
        </w:rPr>
        <w:t>Anslag 8:5 Riksrevisionen: Internationellt utvecklingssamarbete, ramanslag, utgiftsområde 7</w:t>
      </w:r>
    </w:p>
    <w:tbl>
      <w:tblPr>
        <w:tblpPr w:leftFromText="141" w:rightFromText="141" w:vertAnchor="text" w:horzAnchor="margin" w:tblpX="108" w:tblpY="55"/>
        <w:tblW w:w="6067" w:type="dxa"/>
        <w:tblLayout w:type="fixed"/>
        <w:tblLook w:val="01E0" w:firstRow="1" w:lastRow="1" w:firstColumn="1" w:lastColumn="1" w:noHBand="0" w:noVBand="0"/>
      </w:tblPr>
      <w:tblGrid>
        <w:gridCol w:w="787"/>
        <w:gridCol w:w="461"/>
        <w:gridCol w:w="904"/>
        <w:gridCol w:w="939"/>
        <w:gridCol w:w="1005"/>
        <w:gridCol w:w="657"/>
        <w:gridCol w:w="657"/>
        <w:gridCol w:w="657"/>
      </w:tblGrid>
      <w:tr w:rsidR="004B053D" w:rsidRPr="0083030D" w:rsidTr="009657BE">
        <w:tc>
          <w:tcPr>
            <w:tcW w:w="809" w:type="dxa"/>
            <w:tcBorders>
              <w:top w:val="single" w:sz="4" w:space="0" w:color="auto"/>
              <w:bottom w:val="single" w:sz="4" w:space="0" w:color="auto"/>
            </w:tcBorders>
          </w:tcPr>
          <w:p w:rsidR="004B053D" w:rsidRPr="0083030D" w:rsidRDefault="004B053D" w:rsidP="004B053D">
            <w:pPr>
              <w:pStyle w:val="Normaltindrag"/>
              <w:spacing w:line="200" w:lineRule="exact"/>
              <w:ind w:firstLine="0"/>
              <w:rPr>
                <w:spacing w:val="-4"/>
              </w:rPr>
            </w:pPr>
            <w:bookmarkStart w:id="94" w:name="_Toc191201153"/>
            <w:r w:rsidRPr="0083030D">
              <w:rPr>
                <w:b/>
                <w:spacing w:val="-4"/>
                <w:sz w:val="16"/>
                <w:szCs w:val="16"/>
              </w:rPr>
              <w:t>(tkr)</w:t>
            </w:r>
          </w:p>
        </w:tc>
        <w:tc>
          <w:tcPr>
            <w:tcW w:w="471" w:type="dxa"/>
            <w:tcBorders>
              <w:top w:val="single" w:sz="4" w:space="0" w:color="auto"/>
              <w:bottom w:val="single" w:sz="4" w:space="0" w:color="auto"/>
            </w:tcBorders>
          </w:tcPr>
          <w:p w:rsidR="004B053D" w:rsidRPr="0083030D" w:rsidRDefault="004B053D" w:rsidP="004B053D">
            <w:pPr>
              <w:spacing w:before="0" w:line="200" w:lineRule="exact"/>
              <w:rPr>
                <w:b/>
                <w:spacing w:val="-4"/>
                <w:sz w:val="16"/>
                <w:szCs w:val="16"/>
              </w:rPr>
            </w:pPr>
            <w:r w:rsidRPr="0083030D">
              <w:rPr>
                <w:b/>
                <w:spacing w:val="-4"/>
                <w:sz w:val="16"/>
                <w:szCs w:val="16"/>
              </w:rPr>
              <w:t>Not</w:t>
            </w:r>
          </w:p>
          <w:p w:rsidR="004B053D" w:rsidRPr="0083030D" w:rsidRDefault="004B053D" w:rsidP="004B053D">
            <w:pPr>
              <w:pStyle w:val="Normaltindrag"/>
              <w:spacing w:line="200" w:lineRule="exact"/>
              <w:ind w:firstLine="0"/>
              <w:rPr>
                <w:b/>
                <w:spacing w:val="-4"/>
                <w:sz w:val="16"/>
                <w:szCs w:val="16"/>
              </w:rPr>
            </w:pPr>
            <w:r w:rsidRPr="0083030D">
              <w:rPr>
                <w:b/>
                <w:spacing w:val="-4"/>
                <w:sz w:val="16"/>
                <w:szCs w:val="16"/>
              </w:rPr>
              <w:t>20</w:t>
            </w:r>
          </w:p>
        </w:tc>
        <w:tc>
          <w:tcPr>
            <w:tcW w:w="932" w:type="dxa"/>
            <w:tcBorders>
              <w:top w:val="single" w:sz="4" w:space="0" w:color="auto"/>
              <w:bottom w:val="single" w:sz="4" w:space="0" w:color="auto"/>
            </w:tcBorders>
          </w:tcPr>
          <w:p w:rsidR="004B053D" w:rsidRPr="0083030D" w:rsidRDefault="004B053D" w:rsidP="004B053D">
            <w:pPr>
              <w:pStyle w:val="Normaltindrag"/>
              <w:spacing w:line="200" w:lineRule="exact"/>
              <w:ind w:firstLine="0"/>
              <w:jc w:val="left"/>
              <w:rPr>
                <w:spacing w:val="-4"/>
              </w:rPr>
            </w:pPr>
            <w:r w:rsidRPr="0083030D">
              <w:rPr>
                <w:b/>
                <w:spacing w:val="-4"/>
                <w:sz w:val="16"/>
                <w:szCs w:val="16"/>
              </w:rPr>
              <w:t>Tilldelat</w:t>
            </w:r>
            <w:r w:rsidR="009657BE" w:rsidRPr="0083030D">
              <w:rPr>
                <w:b/>
                <w:spacing w:val="-4"/>
                <w:sz w:val="16"/>
                <w:szCs w:val="16"/>
              </w:rPr>
              <w:br/>
            </w:r>
            <w:r w:rsidRPr="0083030D">
              <w:rPr>
                <w:b/>
                <w:spacing w:val="-4"/>
                <w:sz w:val="16"/>
                <w:szCs w:val="16"/>
              </w:rPr>
              <w:t>Bemyndi-gande</w:t>
            </w:r>
          </w:p>
        </w:tc>
        <w:tc>
          <w:tcPr>
            <w:tcW w:w="969" w:type="dxa"/>
            <w:tcBorders>
              <w:top w:val="single" w:sz="4" w:space="0" w:color="auto"/>
              <w:bottom w:val="single" w:sz="4" w:space="0" w:color="auto"/>
            </w:tcBorders>
          </w:tcPr>
          <w:p w:rsidR="004B053D" w:rsidRPr="0083030D" w:rsidRDefault="004B053D" w:rsidP="004B053D">
            <w:pPr>
              <w:pStyle w:val="Normaltindrag"/>
              <w:spacing w:line="200" w:lineRule="exact"/>
              <w:ind w:firstLine="0"/>
              <w:rPr>
                <w:spacing w:val="-4"/>
              </w:rPr>
            </w:pPr>
            <w:r w:rsidRPr="0083030D">
              <w:rPr>
                <w:b/>
                <w:spacing w:val="-4"/>
                <w:sz w:val="16"/>
                <w:szCs w:val="16"/>
              </w:rPr>
              <w:t>Ingåe</w:t>
            </w:r>
            <w:r w:rsidRPr="0083030D">
              <w:rPr>
                <w:b/>
                <w:spacing w:val="-4"/>
                <w:sz w:val="16"/>
                <w:szCs w:val="16"/>
              </w:rPr>
              <w:t>n</w:t>
            </w:r>
            <w:r w:rsidRPr="0083030D">
              <w:rPr>
                <w:b/>
                <w:spacing w:val="-4"/>
                <w:sz w:val="16"/>
                <w:szCs w:val="16"/>
              </w:rPr>
              <w:t>de åtaga</w:t>
            </w:r>
            <w:r w:rsidRPr="0083030D">
              <w:rPr>
                <w:b/>
                <w:spacing w:val="-4"/>
                <w:sz w:val="16"/>
                <w:szCs w:val="16"/>
              </w:rPr>
              <w:t>n</w:t>
            </w:r>
            <w:r w:rsidRPr="0083030D">
              <w:rPr>
                <w:b/>
                <w:spacing w:val="-4"/>
                <w:sz w:val="16"/>
                <w:szCs w:val="16"/>
              </w:rPr>
              <w:t>den</w:t>
            </w:r>
          </w:p>
        </w:tc>
        <w:tc>
          <w:tcPr>
            <w:tcW w:w="1038" w:type="dxa"/>
            <w:tcBorders>
              <w:top w:val="single" w:sz="4" w:space="0" w:color="auto"/>
              <w:bottom w:val="single" w:sz="4" w:space="0" w:color="auto"/>
            </w:tcBorders>
          </w:tcPr>
          <w:p w:rsidR="004B053D" w:rsidRPr="0083030D" w:rsidRDefault="004B053D" w:rsidP="004B053D">
            <w:pPr>
              <w:pStyle w:val="Normaltindrag"/>
              <w:spacing w:line="200" w:lineRule="exact"/>
              <w:ind w:firstLine="0"/>
              <w:jc w:val="left"/>
              <w:rPr>
                <w:spacing w:val="-4"/>
              </w:rPr>
            </w:pPr>
            <w:r w:rsidRPr="0083030D">
              <w:rPr>
                <w:b/>
                <w:spacing w:val="-4"/>
                <w:sz w:val="16"/>
                <w:szCs w:val="16"/>
              </w:rPr>
              <w:t>Utest</w:t>
            </w:r>
            <w:r w:rsidRPr="0083030D">
              <w:rPr>
                <w:b/>
                <w:spacing w:val="-4"/>
                <w:sz w:val="16"/>
                <w:szCs w:val="16"/>
              </w:rPr>
              <w:t>å</w:t>
            </w:r>
            <w:r w:rsidRPr="0083030D">
              <w:rPr>
                <w:b/>
                <w:spacing w:val="-4"/>
                <w:sz w:val="16"/>
                <w:szCs w:val="16"/>
              </w:rPr>
              <w:t>ende åt</w:t>
            </w:r>
            <w:r w:rsidRPr="0083030D">
              <w:rPr>
                <w:b/>
                <w:spacing w:val="-4"/>
                <w:sz w:val="16"/>
                <w:szCs w:val="16"/>
              </w:rPr>
              <w:t>a</w:t>
            </w:r>
            <w:r w:rsidRPr="0083030D">
              <w:rPr>
                <w:b/>
                <w:spacing w:val="-4"/>
                <w:sz w:val="16"/>
                <w:szCs w:val="16"/>
              </w:rPr>
              <w:t>gan</w:t>
            </w:r>
            <w:r w:rsidRPr="0083030D">
              <w:rPr>
                <w:b/>
                <w:spacing w:val="-4"/>
                <w:sz w:val="16"/>
                <w:szCs w:val="16"/>
              </w:rPr>
              <w:softHyphen/>
              <w:t>den</w:t>
            </w:r>
          </w:p>
        </w:tc>
        <w:tc>
          <w:tcPr>
            <w:tcW w:w="2025" w:type="dxa"/>
            <w:gridSpan w:val="3"/>
            <w:tcBorders>
              <w:top w:val="single" w:sz="4" w:space="0" w:color="auto"/>
              <w:bottom w:val="single" w:sz="4" w:space="0" w:color="auto"/>
            </w:tcBorders>
          </w:tcPr>
          <w:p w:rsidR="004B053D" w:rsidRPr="0083030D" w:rsidRDefault="004B053D" w:rsidP="00C835C6">
            <w:pPr>
              <w:spacing w:before="0" w:line="200" w:lineRule="exact"/>
              <w:jc w:val="center"/>
              <w:rPr>
                <w:b/>
                <w:spacing w:val="-4"/>
                <w:sz w:val="16"/>
                <w:szCs w:val="16"/>
              </w:rPr>
            </w:pPr>
            <w:r w:rsidRPr="0083030D">
              <w:rPr>
                <w:b/>
                <w:spacing w:val="-4"/>
                <w:sz w:val="16"/>
                <w:szCs w:val="16"/>
              </w:rPr>
              <w:t>Utestående åtagand</w:t>
            </w:r>
            <w:r w:rsidRPr="0083030D">
              <w:rPr>
                <w:b/>
                <w:spacing w:val="-4"/>
                <w:sz w:val="16"/>
                <w:szCs w:val="16"/>
              </w:rPr>
              <w:t>e</w:t>
            </w:r>
            <w:r w:rsidRPr="0083030D">
              <w:rPr>
                <w:b/>
                <w:spacing w:val="-4"/>
                <w:sz w:val="16"/>
                <w:szCs w:val="16"/>
              </w:rPr>
              <w:t>nas fördelning per år</w:t>
            </w:r>
          </w:p>
          <w:p w:rsidR="004B053D" w:rsidRPr="0083030D" w:rsidRDefault="004B053D" w:rsidP="004B053D">
            <w:pPr>
              <w:spacing w:before="0" w:line="200" w:lineRule="exact"/>
              <w:rPr>
                <w:b/>
                <w:spacing w:val="-4"/>
                <w:sz w:val="16"/>
                <w:szCs w:val="16"/>
              </w:rPr>
            </w:pPr>
            <w:r w:rsidRPr="0083030D">
              <w:rPr>
                <w:spacing w:val="-4"/>
              </w:rPr>
              <w:t xml:space="preserve">  </w:t>
            </w:r>
            <w:r w:rsidRPr="0083030D">
              <w:rPr>
                <w:b/>
                <w:spacing w:val="-4"/>
                <w:sz w:val="16"/>
                <w:szCs w:val="16"/>
              </w:rPr>
              <w:t>2009          2010          2011</w:t>
            </w:r>
          </w:p>
        </w:tc>
      </w:tr>
      <w:tr w:rsidR="004B053D" w:rsidRPr="0083030D" w:rsidTr="009657BE">
        <w:trPr>
          <w:trHeight w:val="146"/>
        </w:trPr>
        <w:tc>
          <w:tcPr>
            <w:tcW w:w="809" w:type="dxa"/>
            <w:tcBorders>
              <w:top w:val="single" w:sz="4" w:space="0" w:color="auto"/>
              <w:bottom w:val="single" w:sz="4" w:space="0" w:color="auto"/>
            </w:tcBorders>
            <w:vAlign w:val="bottom"/>
          </w:tcPr>
          <w:p w:rsidR="004B053D" w:rsidRPr="0083030D" w:rsidRDefault="004B053D" w:rsidP="004B053D">
            <w:pPr>
              <w:pStyle w:val="Normaltindrag"/>
              <w:spacing w:before="120" w:line="200" w:lineRule="atLeast"/>
              <w:ind w:firstLine="0"/>
              <w:jc w:val="right"/>
              <w:rPr>
                <w:b/>
                <w:i/>
                <w:sz w:val="16"/>
                <w:szCs w:val="16"/>
              </w:rPr>
            </w:pPr>
            <w:r w:rsidRPr="0083030D">
              <w:rPr>
                <w:b/>
                <w:i/>
                <w:spacing w:val="-4"/>
                <w:sz w:val="16"/>
                <w:szCs w:val="16"/>
              </w:rPr>
              <w:t>Summa</w:t>
            </w:r>
          </w:p>
        </w:tc>
        <w:tc>
          <w:tcPr>
            <w:tcW w:w="471" w:type="dxa"/>
            <w:tcBorders>
              <w:top w:val="single" w:sz="4" w:space="0" w:color="auto"/>
              <w:bottom w:val="single" w:sz="4" w:space="0" w:color="auto"/>
            </w:tcBorders>
            <w:vAlign w:val="bottom"/>
          </w:tcPr>
          <w:p w:rsidR="004B053D" w:rsidRPr="0083030D" w:rsidRDefault="004B053D" w:rsidP="004B053D">
            <w:pPr>
              <w:pStyle w:val="Normaltindrag"/>
              <w:ind w:firstLine="0"/>
              <w:jc w:val="right"/>
              <w:rPr>
                <w:b/>
                <w:i/>
                <w:sz w:val="16"/>
                <w:szCs w:val="16"/>
              </w:rPr>
            </w:pPr>
          </w:p>
        </w:tc>
        <w:tc>
          <w:tcPr>
            <w:tcW w:w="932" w:type="dxa"/>
            <w:tcBorders>
              <w:top w:val="single" w:sz="4" w:space="0" w:color="auto"/>
              <w:bottom w:val="single" w:sz="4" w:space="0" w:color="auto"/>
            </w:tcBorders>
            <w:vAlign w:val="bottom"/>
          </w:tcPr>
          <w:p w:rsidR="004B053D" w:rsidRPr="0083030D" w:rsidRDefault="004B053D" w:rsidP="004B053D">
            <w:pPr>
              <w:pStyle w:val="Normaltindrag"/>
              <w:ind w:firstLine="0"/>
              <w:jc w:val="right"/>
              <w:rPr>
                <w:b/>
                <w:i/>
                <w:sz w:val="16"/>
                <w:szCs w:val="16"/>
              </w:rPr>
            </w:pPr>
            <w:r w:rsidRPr="0083030D">
              <w:rPr>
                <w:b/>
                <w:i/>
                <w:sz w:val="16"/>
                <w:szCs w:val="16"/>
              </w:rPr>
              <w:t>28 000</w:t>
            </w:r>
          </w:p>
        </w:tc>
        <w:tc>
          <w:tcPr>
            <w:tcW w:w="969" w:type="dxa"/>
            <w:tcBorders>
              <w:top w:val="single" w:sz="4" w:space="0" w:color="auto"/>
              <w:bottom w:val="single" w:sz="4" w:space="0" w:color="auto"/>
            </w:tcBorders>
            <w:vAlign w:val="bottom"/>
          </w:tcPr>
          <w:p w:rsidR="004B053D" w:rsidRPr="0083030D" w:rsidRDefault="004B053D" w:rsidP="004B053D">
            <w:pPr>
              <w:pStyle w:val="Normaltindrag"/>
              <w:ind w:firstLine="0"/>
              <w:jc w:val="right"/>
              <w:rPr>
                <w:b/>
                <w:i/>
                <w:sz w:val="16"/>
                <w:szCs w:val="16"/>
              </w:rPr>
            </w:pPr>
            <w:r w:rsidRPr="0083030D">
              <w:rPr>
                <w:b/>
                <w:i/>
                <w:sz w:val="16"/>
                <w:szCs w:val="16"/>
              </w:rPr>
              <w:t>29 261</w:t>
            </w:r>
          </w:p>
        </w:tc>
        <w:tc>
          <w:tcPr>
            <w:tcW w:w="1038" w:type="dxa"/>
            <w:tcBorders>
              <w:top w:val="single" w:sz="4" w:space="0" w:color="auto"/>
              <w:bottom w:val="single" w:sz="4" w:space="0" w:color="auto"/>
            </w:tcBorders>
            <w:vAlign w:val="bottom"/>
          </w:tcPr>
          <w:p w:rsidR="004B053D" w:rsidRPr="0083030D" w:rsidRDefault="004B053D" w:rsidP="004B053D">
            <w:pPr>
              <w:pStyle w:val="Normaltindrag"/>
              <w:ind w:firstLine="0"/>
              <w:jc w:val="right"/>
              <w:rPr>
                <w:b/>
                <w:i/>
                <w:sz w:val="16"/>
                <w:szCs w:val="16"/>
              </w:rPr>
            </w:pPr>
            <w:r w:rsidRPr="0083030D">
              <w:rPr>
                <w:b/>
                <w:i/>
                <w:sz w:val="16"/>
                <w:szCs w:val="16"/>
              </w:rPr>
              <w:t>23 552</w:t>
            </w:r>
          </w:p>
        </w:tc>
        <w:tc>
          <w:tcPr>
            <w:tcW w:w="675" w:type="dxa"/>
            <w:tcBorders>
              <w:top w:val="single" w:sz="4" w:space="0" w:color="auto"/>
              <w:bottom w:val="single" w:sz="4" w:space="0" w:color="auto"/>
            </w:tcBorders>
            <w:vAlign w:val="bottom"/>
          </w:tcPr>
          <w:p w:rsidR="004B053D" w:rsidRPr="0083030D" w:rsidRDefault="004B053D" w:rsidP="004B053D">
            <w:pPr>
              <w:pStyle w:val="Normaltindrag"/>
              <w:ind w:firstLine="0"/>
              <w:jc w:val="right"/>
              <w:rPr>
                <w:b/>
                <w:i/>
                <w:sz w:val="16"/>
                <w:szCs w:val="16"/>
              </w:rPr>
            </w:pPr>
            <w:r w:rsidRPr="0083030D">
              <w:rPr>
                <w:b/>
                <w:i/>
                <w:sz w:val="16"/>
                <w:szCs w:val="16"/>
              </w:rPr>
              <w:t>18 281</w:t>
            </w:r>
          </w:p>
        </w:tc>
        <w:tc>
          <w:tcPr>
            <w:tcW w:w="675" w:type="dxa"/>
            <w:tcBorders>
              <w:top w:val="single" w:sz="4" w:space="0" w:color="auto"/>
              <w:bottom w:val="single" w:sz="4" w:space="0" w:color="auto"/>
            </w:tcBorders>
            <w:vAlign w:val="bottom"/>
          </w:tcPr>
          <w:p w:rsidR="004B053D" w:rsidRPr="0083030D" w:rsidRDefault="004B053D" w:rsidP="004B053D">
            <w:pPr>
              <w:pStyle w:val="Normaltindrag"/>
              <w:ind w:firstLine="0"/>
              <w:jc w:val="right"/>
              <w:rPr>
                <w:b/>
                <w:i/>
                <w:sz w:val="16"/>
                <w:szCs w:val="16"/>
              </w:rPr>
            </w:pPr>
            <w:r w:rsidRPr="0083030D">
              <w:rPr>
                <w:b/>
                <w:i/>
                <w:sz w:val="16"/>
                <w:szCs w:val="16"/>
              </w:rPr>
              <w:t>4 471</w:t>
            </w:r>
          </w:p>
        </w:tc>
        <w:tc>
          <w:tcPr>
            <w:tcW w:w="675" w:type="dxa"/>
            <w:tcBorders>
              <w:top w:val="single" w:sz="4" w:space="0" w:color="auto"/>
              <w:bottom w:val="single" w:sz="4" w:space="0" w:color="auto"/>
            </w:tcBorders>
            <w:vAlign w:val="bottom"/>
          </w:tcPr>
          <w:p w:rsidR="004B053D" w:rsidRPr="0083030D" w:rsidRDefault="004B053D" w:rsidP="004B053D">
            <w:pPr>
              <w:pStyle w:val="Normaltindrag"/>
              <w:ind w:firstLine="0"/>
              <w:jc w:val="right"/>
              <w:rPr>
                <w:b/>
                <w:i/>
                <w:sz w:val="16"/>
                <w:szCs w:val="16"/>
              </w:rPr>
            </w:pPr>
            <w:r w:rsidRPr="0083030D">
              <w:rPr>
                <w:b/>
                <w:i/>
                <w:sz w:val="16"/>
                <w:szCs w:val="16"/>
              </w:rPr>
              <w:t>800</w:t>
            </w:r>
          </w:p>
        </w:tc>
      </w:tr>
    </w:tbl>
    <w:p w:rsidR="004B053D" w:rsidRPr="0083030D" w:rsidRDefault="004B053D" w:rsidP="004B053D"/>
    <w:p w:rsidR="000228D6" w:rsidRPr="0083030D" w:rsidRDefault="004B053D" w:rsidP="000E5217">
      <w:pPr>
        <w:pStyle w:val="Rubrik3"/>
        <w:ind w:left="-709"/>
        <w:rPr>
          <w:noProof w:val="0"/>
        </w:rPr>
      </w:pPr>
      <w:r w:rsidRPr="0083030D">
        <w:rPr>
          <w:noProof w:val="0"/>
        </w:rPr>
        <w:br w:type="page"/>
      </w:r>
      <w:bookmarkStart w:id="95" w:name="_Toc222797005"/>
      <w:r w:rsidR="000228D6" w:rsidRPr="0083030D">
        <w:rPr>
          <w:noProof w:val="0"/>
        </w:rPr>
        <w:t>Finansieringsanalys</w:t>
      </w:r>
      <w:bookmarkEnd w:id="79"/>
      <w:bookmarkEnd w:id="80"/>
      <w:bookmarkEnd w:id="94"/>
      <w:bookmarkEnd w:id="95"/>
      <w:r w:rsidR="000228D6" w:rsidRPr="0083030D">
        <w:rPr>
          <w:noProof w:val="0"/>
        </w:rPr>
        <w:t xml:space="preserve"> </w:t>
      </w:r>
    </w:p>
    <w:tbl>
      <w:tblPr>
        <w:tblW w:w="6701" w:type="dxa"/>
        <w:tblInd w:w="-681" w:type="dxa"/>
        <w:tblLayout w:type="fixed"/>
        <w:tblCellMar>
          <w:left w:w="28" w:type="dxa"/>
          <w:right w:w="28" w:type="dxa"/>
        </w:tblCellMar>
        <w:tblLook w:val="0000" w:firstRow="0" w:lastRow="0" w:firstColumn="0" w:lastColumn="0" w:noHBand="0" w:noVBand="0"/>
      </w:tblPr>
      <w:tblGrid>
        <w:gridCol w:w="2268"/>
        <w:gridCol w:w="437"/>
        <w:gridCol w:w="876"/>
        <w:gridCol w:w="1125"/>
        <w:gridCol w:w="130"/>
        <w:gridCol w:w="876"/>
        <w:gridCol w:w="989"/>
      </w:tblGrid>
      <w:tr w:rsidR="000228D6" w:rsidRPr="0083030D" w:rsidTr="000E5217">
        <w:trPr>
          <w:trHeight w:val="255"/>
        </w:trPr>
        <w:tc>
          <w:tcPr>
            <w:tcW w:w="2268" w:type="dxa"/>
            <w:tcBorders>
              <w:top w:val="single" w:sz="4" w:space="0" w:color="auto"/>
              <w:bottom w:val="single" w:sz="4" w:space="0" w:color="auto"/>
            </w:tcBorders>
            <w:vAlign w:val="bottom"/>
          </w:tcPr>
          <w:p w:rsidR="000228D6" w:rsidRPr="0083030D" w:rsidRDefault="000228D6" w:rsidP="000228D6">
            <w:pPr>
              <w:spacing w:before="0" w:line="240" w:lineRule="auto"/>
              <w:jc w:val="left"/>
              <w:rPr>
                <w:b/>
                <w:sz w:val="18"/>
                <w:szCs w:val="18"/>
              </w:rPr>
            </w:pPr>
            <w:r w:rsidRPr="0083030D">
              <w:rPr>
                <w:b/>
                <w:sz w:val="18"/>
                <w:szCs w:val="18"/>
              </w:rPr>
              <w:t>(tkr)</w:t>
            </w:r>
          </w:p>
        </w:tc>
        <w:tc>
          <w:tcPr>
            <w:tcW w:w="437" w:type="dxa"/>
            <w:tcBorders>
              <w:top w:val="single" w:sz="4" w:space="0" w:color="auto"/>
              <w:bottom w:val="single" w:sz="4" w:space="0" w:color="auto"/>
            </w:tcBorders>
          </w:tcPr>
          <w:p w:rsidR="000228D6" w:rsidRPr="0083030D" w:rsidRDefault="000228D6" w:rsidP="000228D6">
            <w:pPr>
              <w:spacing w:before="0" w:line="240" w:lineRule="auto"/>
              <w:jc w:val="left"/>
              <w:rPr>
                <w:b/>
                <w:sz w:val="18"/>
                <w:szCs w:val="18"/>
              </w:rPr>
            </w:pPr>
          </w:p>
          <w:p w:rsidR="000228D6" w:rsidRPr="0083030D" w:rsidRDefault="000228D6" w:rsidP="000228D6">
            <w:pPr>
              <w:pStyle w:val="Normaltindrag"/>
              <w:ind w:firstLine="0"/>
              <w:jc w:val="center"/>
              <w:rPr>
                <w:b/>
                <w:sz w:val="18"/>
                <w:szCs w:val="18"/>
              </w:rPr>
            </w:pPr>
            <w:r w:rsidRPr="0083030D">
              <w:rPr>
                <w:b/>
                <w:sz w:val="18"/>
                <w:szCs w:val="18"/>
              </w:rPr>
              <w:t>Not</w:t>
            </w:r>
          </w:p>
        </w:tc>
        <w:tc>
          <w:tcPr>
            <w:tcW w:w="2001" w:type="dxa"/>
            <w:gridSpan w:val="2"/>
            <w:tcBorders>
              <w:top w:val="single" w:sz="4" w:space="0" w:color="auto"/>
              <w:bottom w:val="single" w:sz="4" w:space="0" w:color="auto"/>
            </w:tcBorders>
          </w:tcPr>
          <w:p w:rsidR="000228D6" w:rsidRPr="0083030D" w:rsidRDefault="000228D6" w:rsidP="000228D6">
            <w:pPr>
              <w:spacing w:before="0" w:line="240" w:lineRule="auto"/>
              <w:jc w:val="center"/>
              <w:rPr>
                <w:b/>
                <w:sz w:val="18"/>
                <w:szCs w:val="18"/>
              </w:rPr>
            </w:pPr>
          </w:p>
          <w:p w:rsidR="000228D6" w:rsidRPr="0083030D" w:rsidRDefault="000228D6" w:rsidP="000228D6">
            <w:pPr>
              <w:spacing w:before="0" w:line="240" w:lineRule="auto"/>
              <w:jc w:val="center"/>
              <w:rPr>
                <w:b/>
                <w:sz w:val="18"/>
                <w:szCs w:val="18"/>
              </w:rPr>
            </w:pPr>
            <w:r w:rsidRPr="0083030D">
              <w:rPr>
                <w:b/>
                <w:sz w:val="18"/>
                <w:szCs w:val="18"/>
              </w:rPr>
              <w:t>2008</w:t>
            </w:r>
          </w:p>
        </w:tc>
        <w:tc>
          <w:tcPr>
            <w:tcW w:w="130" w:type="dxa"/>
            <w:tcBorders>
              <w:top w:val="single" w:sz="4" w:space="0" w:color="auto"/>
              <w:bottom w:val="single" w:sz="4" w:space="0" w:color="auto"/>
            </w:tcBorders>
            <w:vAlign w:val="bottom"/>
          </w:tcPr>
          <w:p w:rsidR="000228D6" w:rsidRPr="0083030D" w:rsidRDefault="000228D6" w:rsidP="000228D6">
            <w:pPr>
              <w:spacing w:before="0" w:line="240" w:lineRule="auto"/>
              <w:jc w:val="left"/>
              <w:rPr>
                <w:b/>
                <w:sz w:val="18"/>
                <w:szCs w:val="18"/>
              </w:rPr>
            </w:pPr>
          </w:p>
        </w:tc>
        <w:tc>
          <w:tcPr>
            <w:tcW w:w="1865" w:type="dxa"/>
            <w:gridSpan w:val="2"/>
            <w:tcBorders>
              <w:top w:val="single" w:sz="4" w:space="0" w:color="auto"/>
              <w:bottom w:val="single" w:sz="4" w:space="0" w:color="auto"/>
            </w:tcBorders>
            <w:vAlign w:val="bottom"/>
          </w:tcPr>
          <w:p w:rsidR="000228D6" w:rsidRPr="0083030D" w:rsidRDefault="000228D6" w:rsidP="000228D6">
            <w:pPr>
              <w:spacing w:before="0" w:line="240" w:lineRule="auto"/>
              <w:jc w:val="center"/>
              <w:rPr>
                <w:b/>
                <w:sz w:val="18"/>
                <w:szCs w:val="18"/>
              </w:rPr>
            </w:pPr>
            <w:r w:rsidRPr="0083030D">
              <w:rPr>
                <w:b/>
                <w:sz w:val="18"/>
                <w:szCs w:val="18"/>
              </w:rPr>
              <w:t>2007</w:t>
            </w:r>
          </w:p>
        </w:tc>
      </w:tr>
      <w:tr w:rsidR="000228D6" w:rsidRPr="0083030D" w:rsidTr="000E5217">
        <w:trPr>
          <w:trHeight w:val="300"/>
        </w:trPr>
        <w:tc>
          <w:tcPr>
            <w:tcW w:w="2268" w:type="dxa"/>
            <w:tcBorders>
              <w:top w:val="single" w:sz="4" w:space="0" w:color="auto"/>
            </w:tcBorders>
            <w:vAlign w:val="bottom"/>
          </w:tcPr>
          <w:p w:rsidR="000228D6" w:rsidRPr="0083030D" w:rsidRDefault="000228D6" w:rsidP="000228D6">
            <w:pPr>
              <w:spacing w:before="0" w:line="240" w:lineRule="auto"/>
              <w:jc w:val="left"/>
              <w:rPr>
                <w:b/>
                <w:sz w:val="18"/>
                <w:szCs w:val="18"/>
              </w:rPr>
            </w:pPr>
            <w:r w:rsidRPr="0083030D">
              <w:rPr>
                <w:b/>
                <w:sz w:val="18"/>
                <w:szCs w:val="18"/>
              </w:rPr>
              <w:t>DRIFT</w:t>
            </w:r>
          </w:p>
        </w:tc>
        <w:tc>
          <w:tcPr>
            <w:tcW w:w="437" w:type="dxa"/>
            <w:tcBorders>
              <w:top w:val="single" w:sz="4" w:space="0" w:color="auto"/>
            </w:tcBorders>
          </w:tcPr>
          <w:p w:rsidR="000228D6" w:rsidRPr="0083030D" w:rsidRDefault="000228D6" w:rsidP="000228D6">
            <w:pPr>
              <w:spacing w:before="0" w:line="240" w:lineRule="auto"/>
              <w:jc w:val="right"/>
              <w:rPr>
                <w:b/>
                <w:sz w:val="18"/>
                <w:szCs w:val="18"/>
              </w:rPr>
            </w:pPr>
          </w:p>
        </w:tc>
        <w:tc>
          <w:tcPr>
            <w:tcW w:w="876" w:type="dxa"/>
            <w:tcBorders>
              <w:top w:val="single" w:sz="4" w:space="0" w:color="auto"/>
            </w:tcBorders>
          </w:tcPr>
          <w:p w:rsidR="000228D6" w:rsidRPr="0083030D" w:rsidRDefault="000228D6" w:rsidP="000228D6">
            <w:pPr>
              <w:spacing w:before="0" w:line="240" w:lineRule="auto"/>
              <w:jc w:val="right"/>
              <w:rPr>
                <w:sz w:val="18"/>
                <w:szCs w:val="18"/>
              </w:rPr>
            </w:pPr>
          </w:p>
        </w:tc>
        <w:tc>
          <w:tcPr>
            <w:tcW w:w="1125" w:type="dxa"/>
            <w:tcBorders>
              <w:top w:val="single" w:sz="4" w:space="0" w:color="auto"/>
            </w:tcBorders>
          </w:tcPr>
          <w:p w:rsidR="000228D6" w:rsidRPr="0083030D" w:rsidRDefault="000228D6" w:rsidP="000228D6">
            <w:pPr>
              <w:spacing w:before="0" w:line="240" w:lineRule="auto"/>
              <w:jc w:val="right"/>
              <w:rPr>
                <w:sz w:val="18"/>
                <w:szCs w:val="18"/>
              </w:rPr>
            </w:pPr>
          </w:p>
        </w:tc>
        <w:tc>
          <w:tcPr>
            <w:tcW w:w="130" w:type="dxa"/>
            <w:tcBorders>
              <w:top w:val="single" w:sz="4" w:space="0" w:color="auto"/>
            </w:tcBorders>
            <w:vAlign w:val="bottom"/>
          </w:tcPr>
          <w:p w:rsidR="000228D6" w:rsidRPr="0083030D" w:rsidRDefault="000228D6" w:rsidP="000228D6">
            <w:pPr>
              <w:spacing w:before="0" w:line="240" w:lineRule="auto"/>
              <w:jc w:val="right"/>
              <w:rPr>
                <w:b/>
                <w:sz w:val="18"/>
                <w:szCs w:val="18"/>
              </w:rPr>
            </w:pPr>
          </w:p>
        </w:tc>
        <w:tc>
          <w:tcPr>
            <w:tcW w:w="876" w:type="dxa"/>
            <w:tcBorders>
              <w:top w:val="single" w:sz="4" w:space="0" w:color="auto"/>
            </w:tcBorders>
            <w:vAlign w:val="bottom"/>
          </w:tcPr>
          <w:p w:rsidR="000228D6" w:rsidRPr="0083030D" w:rsidRDefault="000228D6" w:rsidP="000228D6">
            <w:pPr>
              <w:spacing w:before="0" w:line="240" w:lineRule="auto"/>
              <w:jc w:val="right"/>
              <w:rPr>
                <w:sz w:val="18"/>
                <w:szCs w:val="18"/>
              </w:rPr>
            </w:pPr>
          </w:p>
        </w:tc>
        <w:tc>
          <w:tcPr>
            <w:tcW w:w="989" w:type="dxa"/>
            <w:tcBorders>
              <w:top w:val="single" w:sz="4" w:space="0" w:color="auto"/>
            </w:tcBorders>
            <w:vAlign w:val="bottom"/>
          </w:tcPr>
          <w:p w:rsidR="000228D6" w:rsidRPr="0083030D" w:rsidRDefault="000228D6" w:rsidP="000228D6">
            <w:pPr>
              <w:spacing w:before="0" w:line="240" w:lineRule="auto"/>
              <w:jc w:val="right"/>
              <w:rPr>
                <w:sz w:val="18"/>
                <w:szCs w:val="18"/>
              </w:rPr>
            </w:pPr>
          </w:p>
        </w:tc>
      </w:tr>
      <w:tr w:rsidR="000228D6" w:rsidRPr="0083030D" w:rsidTr="000E5217">
        <w:trPr>
          <w:trHeight w:val="255"/>
        </w:trPr>
        <w:tc>
          <w:tcPr>
            <w:tcW w:w="2268" w:type="dxa"/>
            <w:vAlign w:val="bottom"/>
          </w:tcPr>
          <w:p w:rsidR="000228D6" w:rsidRPr="0083030D" w:rsidRDefault="000228D6" w:rsidP="000228D6">
            <w:pPr>
              <w:spacing w:before="0" w:line="240" w:lineRule="auto"/>
              <w:jc w:val="left"/>
              <w:rPr>
                <w:i/>
                <w:sz w:val="18"/>
                <w:szCs w:val="18"/>
              </w:rPr>
            </w:pPr>
            <w:r w:rsidRPr="0083030D">
              <w:rPr>
                <w:i/>
                <w:sz w:val="18"/>
                <w:szCs w:val="18"/>
              </w:rPr>
              <w:t>Kostnader</w:t>
            </w:r>
          </w:p>
        </w:tc>
        <w:tc>
          <w:tcPr>
            <w:tcW w:w="437" w:type="dxa"/>
            <w:vAlign w:val="bottom"/>
          </w:tcPr>
          <w:p w:rsidR="000228D6" w:rsidRPr="0083030D" w:rsidRDefault="000228D6" w:rsidP="000228D6">
            <w:pPr>
              <w:spacing w:before="0" w:line="240" w:lineRule="auto"/>
              <w:jc w:val="center"/>
              <w:rPr>
                <w:b/>
                <w:sz w:val="18"/>
                <w:szCs w:val="18"/>
              </w:rPr>
            </w:pPr>
            <w:r w:rsidRPr="0083030D">
              <w:rPr>
                <w:b/>
                <w:sz w:val="18"/>
                <w:szCs w:val="18"/>
              </w:rPr>
              <w:t>21</w:t>
            </w:r>
          </w:p>
        </w:tc>
        <w:tc>
          <w:tcPr>
            <w:tcW w:w="876" w:type="dxa"/>
            <w:vAlign w:val="bottom"/>
          </w:tcPr>
          <w:p w:rsidR="000228D6" w:rsidRPr="0083030D" w:rsidRDefault="000228D6" w:rsidP="000228D6">
            <w:pPr>
              <w:spacing w:before="0" w:line="240" w:lineRule="auto"/>
              <w:jc w:val="right"/>
              <w:rPr>
                <w:sz w:val="18"/>
                <w:szCs w:val="18"/>
              </w:rPr>
            </w:pPr>
          </w:p>
        </w:tc>
        <w:tc>
          <w:tcPr>
            <w:tcW w:w="1125" w:type="dxa"/>
            <w:vAlign w:val="bottom"/>
          </w:tcPr>
          <w:p w:rsidR="000228D6" w:rsidRPr="0083030D" w:rsidRDefault="00EF2396" w:rsidP="000228D6">
            <w:pPr>
              <w:spacing w:before="0" w:line="240" w:lineRule="auto"/>
              <w:jc w:val="right"/>
              <w:rPr>
                <w:sz w:val="18"/>
                <w:szCs w:val="18"/>
              </w:rPr>
            </w:pPr>
            <w:r w:rsidRPr="0083030D">
              <w:rPr>
                <w:sz w:val="18"/>
                <w:szCs w:val="18"/>
              </w:rPr>
              <w:t>–</w:t>
            </w:r>
            <w:r w:rsidR="000228D6" w:rsidRPr="0083030D">
              <w:rPr>
                <w:sz w:val="18"/>
                <w:szCs w:val="18"/>
              </w:rPr>
              <w:t>302 130</w:t>
            </w:r>
          </w:p>
        </w:tc>
        <w:tc>
          <w:tcPr>
            <w:tcW w:w="130" w:type="dxa"/>
            <w:vAlign w:val="bottom"/>
          </w:tcPr>
          <w:p w:rsidR="000228D6" w:rsidRPr="0083030D" w:rsidRDefault="000228D6" w:rsidP="000228D6">
            <w:pPr>
              <w:spacing w:before="0" w:line="240" w:lineRule="auto"/>
              <w:jc w:val="right"/>
              <w:rPr>
                <w:b/>
                <w:sz w:val="18"/>
                <w:szCs w:val="18"/>
              </w:rPr>
            </w:pPr>
          </w:p>
        </w:tc>
        <w:tc>
          <w:tcPr>
            <w:tcW w:w="876" w:type="dxa"/>
            <w:vAlign w:val="bottom"/>
          </w:tcPr>
          <w:p w:rsidR="000228D6" w:rsidRPr="0083030D" w:rsidRDefault="000228D6" w:rsidP="000228D6">
            <w:pPr>
              <w:spacing w:before="0" w:line="240" w:lineRule="auto"/>
              <w:jc w:val="right"/>
              <w:rPr>
                <w:sz w:val="18"/>
                <w:szCs w:val="18"/>
              </w:rPr>
            </w:pPr>
          </w:p>
        </w:tc>
        <w:tc>
          <w:tcPr>
            <w:tcW w:w="989" w:type="dxa"/>
            <w:vAlign w:val="bottom"/>
          </w:tcPr>
          <w:p w:rsidR="000228D6" w:rsidRPr="0083030D" w:rsidRDefault="00EF2396" w:rsidP="000228D6">
            <w:pPr>
              <w:spacing w:before="0" w:line="240" w:lineRule="auto"/>
              <w:jc w:val="right"/>
              <w:rPr>
                <w:sz w:val="18"/>
                <w:szCs w:val="18"/>
              </w:rPr>
            </w:pPr>
            <w:r w:rsidRPr="0083030D">
              <w:rPr>
                <w:sz w:val="18"/>
                <w:szCs w:val="18"/>
              </w:rPr>
              <w:t>–</w:t>
            </w:r>
            <w:r w:rsidR="000228D6" w:rsidRPr="0083030D">
              <w:rPr>
                <w:sz w:val="18"/>
                <w:szCs w:val="18"/>
              </w:rPr>
              <w:t>324 295</w:t>
            </w:r>
          </w:p>
        </w:tc>
      </w:tr>
      <w:tr w:rsidR="000228D6" w:rsidRPr="0083030D" w:rsidTr="000E5217">
        <w:trPr>
          <w:trHeight w:val="255"/>
        </w:trPr>
        <w:tc>
          <w:tcPr>
            <w:tcW w:w="2268" w:type="dxa"/>
            <w:vAlign w:val="bottom"/>
          </w:tcPr>
          <w:p w:rsidR="000228D6" w:rsidRPr="0083030D" w:rsidRDefault="000228D6" w:rsidP="000228D6">
            <w:pPr>
              <w:spacing w:before="0" w:line="240" w:lineRule="auto"/>
              <w:jc w:val="left"/>
              <w:rPr>
                <w:sz w:val="18"/>
                <w:szCs w:val="18"/>
              </w:rPr>
            </w:pPr>
          </w:p>
        </w:tc>
        <w:tc>
          <w:tcPr>
            <w:tcW w:w="437" w:type="dxa"/>
            <w:vAlign w:val="bottom"/>
          </w:tcPr>
          <w:p w:rsidR="000228D6" w:rsidRPr="0083030D" w:rsidRDefault="000228D6" w:rsidP="000228D6">
            <w:pPr>
              <w:spacing w:before="0" w:line="240" w:lineRule="auto"/>
              <w:jc w:val="right"/>
              <w:rPr>
                <w:b/>
                <w:sz w:val="18"/>
                <w:szCs w:val="18"/>
              </w:rPr>
            </w:pPr>
          </w:p>
        </w:tc>
        <w:tc>
          <w:tcPr>
            <w:tcW w:w="876" w:type="dxa"/>
            <w:vAlign w:val="bottom"/>
          </w:tcPr>
          <w:p w:rsidR="000228D6" w:rsidRPr="0083030D" w:rsidRDefault="000228D6" w:rsidP="000228D6">
            <w:pPr>
              <w:spacing w:before="0" w:line="240" w:lineRule="auto"/>
              <w:jc w:val="right"/>
              <w:rPr>
                <w:sz w:val="18"/>
                <w:szCs w:val="18"/>
              </w:rPr>
            </w:pPr>
          </w:p>
        </w:tc>
        <w:tc>
          <w:tcPr>
            <w:tcW w:w="1125" w:type="dxa"/>
            <w:vAlign w:val="bottom"/>
          </w:tcPr>
          <w:p w:rsidR="000228D6" w:rsidRPr="0083030D" w:rsidRDefault="000228D6" w:rsidP="000228D6">
            <w:pPr>
              <w:spacing w:before="0" w:line="240" w:lineRule="auto"/>
              <w:jc w:val="right"/>
              <w:rPr>
                <w:sz w:val="18"/>
                <w:szCs w:val="18"/>
              </w:rPr>
            </w:pPr>
          </w:p>
        </w:tc>
        <w:tc>
          <w:tcPr>
            <w:tcW w:w="130" w:type="dxa"/>
            <w:vAlign w:val="bottom"/>
          </w:tcPr>
          <w:p w:rsidR="000228D6" w:rsidRPr="0083030D" w:rsidRDefault="000228D6" w:rsidP="000228D6">
            <w:pPr>
              <w:spacing w:before="0" w:line="240" w:lineRule="auto"/>
              <w:jc w:val="right"/>
              <w:rPr>
                <w:b/>
                <w:sz w:val="18"/>
                <w:szCs w:val="18"/>
              </w:rPr>
            </w:pPr>
          </w:p>
        </w:tc>
        <w:tc>
          <w:tcPr>
            <w:tcW w:w="876" w:type="dxa"/>
            <w:vAlign w:val="bottom"/>
          </w:tcPr>
          <w:p w:rsidR="000228D6" w:rsidRPr="0083030D" w:rsidRDefault="000228D6" w:rsidP="000228D6">
            <w:pPr>
              <w:spacing w:before="0" w:line="240" w:lineRule="auto"/>
              <w:jc w:val="right"/>
              <w:rPr>
                <w:sz w:val="18"/>
                <w:szCs w:val="18"/>
              </w:rPr>
            </w:pPr>
          </w:p>
        </w:tc>
        <w:tc>
          <w:tcPr>
            <w:tcW w:w="989" w:type="dxa"/>
            <w:vAlign w:val="bottom"/>
          </w:tcPr>
          <w:p w:rsidR="000228D6" w:rsidRPr="0083030D" w:rsidRDefault="000228D6" w:rsidP="000228D6">
            <w:pPr>
              <w:spacing w:before="0" w:line="240" w:lineRule="auto"/>
              <w:jc w:val="right"/>
              <w:rPr>
                <w:sz w:val="18"/>
                <w:szCs w:val="18"/>
              </w:rPr>
            </w:pPr>
          </w:p>
        </w:tc>
      </w:tr>
      <w:tr w:rsidR="000228D6" w:rsidRPr="0083030D" w:rsidTr="000E5217">
        <w:trPr>
          <w:trHeight w:val="300"/>
        </w:trPr>
        <w:tc>
          <w:tcPr>
            <w:tcW w:w="2268" w:type="dxa"/>
            <w:vAlign w:val="bottom"/>
          </w:tcPr>
          <w:p w:rsidR="000228D6" w:rsidRPr="0083030D" w:rsidRDefault="000228D6" w:rsidP="000228D6">
            <w:pPr>
              <w:spacing w:before="0" w:line="240" w:lineRule="auto"/>
              <w:jc w:val="left"/>
              <w:rPr>
                <w:b/>
                <w:sz w:val="18"/>
                <w:szCs w:val="18"/>
              </w:rPr>
            </w:pPr>
            <w:r w:rsidRPr="0083030D">
              <w:rPr>
                <w:b/>
                <w:sz w:val="18"/>
                <w:szCs w:val="18"/>
              </w:rPr>
              <w:t>Finansiering av drift</w:t>
            </w:r>
          </w:p>
        </w:tc>
        <w:tc>
          <w:tcPr>
            <w:tcW w:w="437" w:type="dxa"/>
            <w:vAlign w:val="bottom"/>
          </w:tcPr>
          <w:p w:rsidR="000228D6" w:rsidRPr="0083030D" w:rsidRDefault="000228D6" w:rsidP="000228D6">
            <w:pPr>
              <w:spacing w:before="0" w:line="240" w:lineRule="auto"/>
              <w:jc w:val="right"/>
              <w:rPr>
                <w:b/>
                <w:sz w:val="18"/>
                <w:szCs w:val="18"/>
              </w:rPr>
            </w:pPr>
          </w:p>
        </w:tc>
        <w:tc>
          <w:tcPr>
            <w:tcW w:w="876" w:type="dxa"/>
            <w:vAlign w:val="bottom"/>
          </w:tcPr>
          <w:p w:rsidR="000228D6" w:rsidRPr="0083030D" w:rsidRDefault="000228D6" w:rsidP="000228D6">
            <w:pPr>
              <w:spacing w:before="0" w:line="240" w:lineRule="auto"/>
              <w:jc w:val="right"/>
              <w:rPr>
                <w:sz w:val="18"/>
                <w:szCs w:val="18"/>
              </w:rPr>
            </w:pPr>
          </w:p>
        </w:tc>
        <w:tc>
          <w:tcPr>
            <w:tcW w:w="1125" w:type="dxa"/>
            <w:vAlign w:val="bottom"/>
          </w:tcPr>
          <w:p w:rsidR="000228D6" w:rsidRPr="0083030D" w:rsidRDefault="000228D6" w:rsidP="000228D6">
            <w:pPr>
              <w:spacing w:before="0" w:line="240" w:lineRule="auto"/>
              <w:jc w:val="right"/>
              <w:rPr>
                <w:sz w:val="18"/>
                <w:szCs w:val="18"/>
              </w:rPr>
            </w:pPr>
          </w:p>
        </w:tc>
        <w:tc>
          <w:tcPr>
            <w:tcW w:w="130" w:type="dxa"/>
            <w:vAlign w:val="bottom"/>
          </w:tcPr>
          <w:p w:rsidR="000228D6" w:rsidRPr="0083030D" w:rsidRDefault="000228D6" w:rsidP="000228D6">
            <w:pPr>
              <w:spacing w:before="0" w:line="240" w:lineRule="auto"/>
              <w:jc w:val="right"/>
              <w:rPr>
                <w:b/>
                <w:sz w:val="18"/>
                <w:szCs w:val="18"/>
              </w:rPr>
            </w:pPr>
          </w:p>
        </w:tc>
        <w:tc>
          <w:tcPr>
            <w:tcW w:w="876" w:type="dxa"/>
            <w:vAlign w:val="bottom"/>
          </w:tcPr>
          <w:p w:rsidR="000228D6" w:rsidRPr="0083030D" w:rsidRDefault="000228D6" w:rsidP="000228D6">
            <w:pPr>
              <w:spacing w:before="0" w:line="240" w:lineRule="auto"/>
              <w:jc w:val="right"/>
              <w:rPr>
                <w:sz w:val="18"/>
                <w:szCs w:val="18"/>
              </w:rPr>
            </w:pPr>
          </w:p>
        </w:tc>
        <w:tc>
          <w:tcPr>
            <w:tcW w:w="989" w:type="dxa"/>
            <w:vAlign w:val="bottom"/>
          </w:tcPr>
          <w:p w:rsidR="000228D6" w:rsidRPr="0083030D" w:rsidRDefault="000228D6" w:rsidP="000228D6">
            <w:pPr>
              <w:spacing w:before="0" w:line="240" w:lineRule="auto"/>
              <w:jc w:val="right"/>
              <w:rPr>
                <w:sz w:val="18"/>
                <w:szCs w:val="18"/>
              </w:rPr>
            </w:pPr>
          </w:p>
        </w:tc>
      </w:tr>
      <w:tr w:rsidR="000228D6" w:rsidRPr="0083030D" w:rsidTr="000E5217">
        <w:trPr>
          <w:trHeight w:val="255"/>
        </w:trPr>
        <w:tc>
          <w:tcPr>
            <w:tcW w:w="2268" w:type="dxa"/>
            <w:vAlign w:val="bottom"/>
          </w:tcPr>
          <w:p w:rsidR="000228D6" w:rsidRPr="0083030D" w:rsidRDefault="000228D6" w:rsidP="000228D6">
            <w:pPr>
              <w:spacing w:before="60" w:line="240" w:lineRule="auto"/>
              <w:jc w:val="left"/>
              <w:rPr>
                <w:sz w:val="18"/>
                <w:szCs w:val="18"/>
              </w:rPr>
            </w:pPr>
            <w:r w:rsidRPr="0083030D">
              <w:rPr>
                <w:sz w:val="18"/>
                <w:szCs w:val="18"/>
              </w:rPr>
              <w:t>Intäkter av anslag</w:t>
            </w:r>
          </w:p>
        </w:tc>
        <w:tc>
          <w:tcPr>
            <w:tcW w:w="437" w:type="dxa"/>
            <w:vAlign w:val="bottom"/>
          </w:tcPr>
          <w:p w:rsidR="000228D6" w:rsidRPr="0083030D" w:rsidRDefault="000228D6" w:rsidP="000228D6">
            <w:pPr>
              <w:spacing w:before="60" w:line="240" w:lineRule="auto"/>
              <w:jc w:val="right"/>
              <w:rPr>
                <w:b/>
                <w:sz w:val="18"/>
                <w:szCs w:val="18"/>
              </w:rPr>
            </w:pPr>
          </w:p>
        </w:tc>
        <w:tc>
          <w:tcPr>
            <w:tcW w:w="876" w:type="dxa"/>
            <w:vAlign w:val="bottom"/>
          </w:tcPr>
          <w:p w:rsidR="000228D6" w:rsidRPr="0083030D" w:rsidRDefault="000228D6" w:rsidP="000228D6">
            <w:pPr>
              <w:spacing w:before="60" w:line="240" w:lineRule="auto"/>
              <w:jc w:val="right"/>
              <w:rPr>
                <w:sz w:val="18"/>
                <w:szCs w:val="18"/>
              </w:rPr>
            </w:pPr>
            <w:r w:rsidRPr="0083030D">
              <w:rPr>
                <w:sz w:val="18"/>
                <w:szCs w:val="18"/>
              </w:rPr>
              <w:t>319 183</w:t>
            </w:r>
          </w:p>
        </w:tc>
        <w:tc>
          <w:tcPr>
            <w:tcW w:w="1125" w:type="dxa"/>
            <w:vAlign w:val="bottom"/>
          </w:tcPr>
          <w:p w:rsidR="000228D6" w:rsidRPr="0083030D" w:rsidRDefault="000228D6" w:rsidP="000228D6">
            <w:pPr>
              <w:spacing w:before="60" w:line="240" w:lineRule="auto"/>
              <w:jc w:val="right"/>
              <w:rPr>
                <w:sz w:val="18"/>
                <w:szCs w:val="18"/>
              </w:rPr>
            </w:pPr>
          </w:p>
        </w:tc>
        <w:tc>
          <w:tcPr>
            <w:tcW w:w="130" w:type="dxa"/>
            <w:vAlign w:val="bottom"/>
          </w:tcPr>
          <w:p w:rsidR="000228D6" w:rsidRPr="0083030D" w:rsidRDefault="000228D6" w:rsidP="000228D6">
            <w:pPr>
              <w:spacing w:before="60" w:line="240" w:lineRule="auto"/>
              <w:jc w:val="right"/>
              <w:rPr>
                <w:b/>
                <w:sz w:val="18"/>
                <w:szCs w:val="18"/>
              </w:rPr>
            </w:pPr>
          </w:p>
        </w:tc>
        <w:tc>
          <w:tcPr>
            <w:tcW w:w="876" w:type="dxa"/>
            <w:vAlign w:val="bottom"/>
          </w:tcPr>
          <w:p w:rsidR="000228D6" w:rsidRPr="0083030D" w:rsidRDefault="000228D6" w:rsidP="000228D6">
            <w:pPr>
              <w:spacing w:before="60" w:line="240" w:lineRule="auto"/>
              <w:jc w:val="right"/>
              <w:rPr>
                <w:sz w:val="18"/>
                <w:szCs w:val="18"/>
              </w:rPr>
            </w:pPr>
            <w:r w:rsidRPr="0083030D">
              <w:rPr>
                <w:sz w:val="18"/>
                <w:szCs w:val="18"/>
              </w:rPr>
              <w:t>316 507</w:t>
            </w:r>
          </w:p>
        </w:tc>
        <w:tc>
          <w:tcPr>
            <w:tcW w:w="989" w:type="dxa"/>
            <w:vAlign w:val="bottom"/>
          </w:tcPr>
          <w:p w:rsidR="000228D6" w:rsidRPr="0083030D" w:rsidRDefault="000228D6" w:rsidP="000228D6">
            <w:pPr>
              <w:spacing w:before="60" w:line="240" w:lineRule="auto"/>
              <w:jc w:val="right"/>
              <w:rPr>
                <w:sz w:val="18"/>
                <w:szCs w:val="18"/>
              </w:rPr>
            </w:pPr>
          </w:p>
        </w:tc>
      </w:tr>
      <w:tr w:rsidR="000228D6" w:rsidRPr="0083030D" w:rsidTr="000E5217">
        <w:trPr>
          <w:trHeight w:val="255"/>
        </w:trPr>
        <w:tc>
          <w:tcPr>
            <w:tcW w:w="2268" w:type="dxa"/>
            <w:vAlign w:val="bottom"/>
          </w:tcPr>
          <w:p w:rsidR="000228D6" w:rsidRPr="0083030D" w:rsidRDefault="000228D6" w:rsidP="000228D6">
            <w:pPr>
              <w:spacing w:before="60" w:line="240" w:lineRule="auto"/>
              <w:jc w:val="left"/>
              <w:rPr>
                <w:sz w:val="18"/>
                <w:szCs w:val="18"/>
              </w:rPr>
            </w:pPr>
            <w:r w:rsidRPr="0083030D">
              <w:rPr>
                <w:sz w:val="18"/>
                <w:szCs w:val="18"/>
              </w:rPr>
              <w:t>Intäkter av avgifter och andra ersättningar</w:t>
            </w:r>
          </w:p>
        </w:tc>
        <w:tc>
          <w:tcPr>
            <w:tcW w:w="437" w:type="dxa"/>
            <w:vAlign w:val="bottom"/>
          </w:tcPr>
          <w:p w:rsidR="000228D6" w:rsidRPr="0083030D" w:rsidRDefault="000228D6" w:rsidP="000228D6">
            <w:pPr>
              <w:spacing w:before="60" w:line="240" w:lineRule="auto"/>
              <w:jc w:val="center"/>
              <w:rPr>
                <w:b/>
                <w:sz w:val="18"/>
                <w:szCs w:val="18"/>
              </w:rPr>
            </w:pPr>
          </w:p>
        </w:tc>
        <w:tc>
          <w:tcPr>
            <w:tcW w:w="876" w:type="dxa"/>
            <w:vAlign w:val="bottom"/>
          </w:tcPr>
          <w:p w:rsidR="000228D6" w:rsidRPr="0083030D" w:rsidRDefault="000228D6" w:rsidP="000228D6">
            <w:pPr>
              <w:pStyle w:val="Normaltindrag"/>
              <w:jc w:val="right"/>
              <w:rPr>
                <w:sz w:val="18"/>
                <w:szCs w:val="18"/>
              </w:rPr>
            </w:pPr>
            <w:r w:rsidRPr="0083030D">
              <w:rPr>
                <w:sz w:val="18"/>
                <w:szCs w:val="18"/>
              </w:rPr>
              <w:t>430</w:t>
            </w:r>
          </w:p>
        </w:tc>
        <w:tc>
          <w:tcPr>
            <w:tcW w:w="1125" w:type="dxa"/>
            <w:vAlign w:val="bottom"/>
          </w:tcPr>
          <w:p w:rsidR="000228D6" w:rsidRPr="0083030D" w:rsidRDefault="000228D6" w:rsidP="000228D6">
            <w:pPr>
              <w:spacing w:before="60" w:line="240" w:lineRule="auto"/>
              <w:jc w:val="right"/>
              <w:rPr>
                <w:sz w:val="18"/>
                <w:szCs w:val="18"/>
              </w:rPr>
            </w:pPr>
          </w:p>
        </w:tc>
        <w:tc>
          <w:tcPr>
            <w:tcW w:w="130" w:type="dxa"/>
            <w:vAlign w:val="bottom"/>
          </w:tcPr>
          <w:p w:rsidR="000228D6" w:rsidRPr="0083030D" w:rsidRDefault="000228D6" w:rsidP="000228D6">
            <w:pPr>
              <w:spacing w:before="60" w:line="240" w:lineRule="auto"/>
              <w:jc w:val="right"/>
              <w:rPr>
                <w:sz w:val="18"/>
                <w:szCs w:val="18"/>
              </w:rPr>
            </w:pPr>
          </w:p>
        </w:tc>
        <w:tc>
          <w:tcPr>
            <w:tcW w:w="876" w:type="dxa"/>
            <w:vAlign w:val="bottom"/>
          </w:tcPr>
          <w:p w:rsidR="000228D6" w:rsidRPr="0083030D" w:rsidRDefault="000228D6" w:rsidP="000228D6">
            <w:pPr>
              <w:pStyle w:val="Normaltindrag"/>
              <w:jc w:val="right"/>
              <w:rPr>
                <w:sz w:val="18"/>
                <w:szCs w:val="18"/>
              </w:rPr>
            </w:pPr>
            <w:r w:rsidRPr="0083030D">
              <w:rPr>
                <w:sz w:val="18"/>
                <w:szCs w:val="18"/>
              </w:rPr>
              <w:t>2 519</w:t>
            </w:r>
          </w:p>
        </w:tc>
        <w:tc>
          <w:tcPr>
            <w:tcW w:w="989" w:type="dxa"/>
            <w:vAlign w:val="bottom"/>
          </w:tcPr>
          <w:p w:rsidR="000228D6" w:rsidRPr="0083030D" w:rsidRDefault="000228D6" w:rsidP="000228D6">
            <w:pPr>
              <w:spacing w:before="60" w:line="240" w:lineRule="auto"/>
              <w:jc w:val="right"/>
              <w:rPr>
                <w:sz w:val="18"/>
                <w:szCs w:val="18"/>
              </w:rPr>
            </w:pPr>
          </w:p>
        </w:tc>
      </w:tr>
      <w:tr w:rsidR="000228D6" w:rsidRPr="0083030D" w:rsidTr="000E5217">
        <w:trPr>
          <w:trHeight w:val="255"/>
        </w:trPr>
        <w:tc>
          <w:tcPr>
            <w:tcW w:w="2268" w:type="dxa"/>
            <w:vAlign w:val="bottom"/>
          </w:tcPr>
          <w:p w:rsidR="000228D6" w:rsidRPr="0083030D" w:rsidRDefault="000228D6" w:rsidP="000228D6">
            <w:pPr>
              <w:spacing w:before="60" w:line="240" w:lineRule="auto"/>
              <w:jc w:val="left"/>
              <w:rPr>
                <w:sz w:val="18"/>
                <w:szCs w:val="18"/>
              </w:rPr>
            </w:pPr>
            <w:r w:rsidRPr="0083030D">
              <w:rPr>
                <w:sz w:val="18"/>
                <w:szCs w:val="18"/>
              </w:rPr>
              <w:t>Intäkter av bidrag</w:t>
            </w:r>
          </w:p>
        </w:tc>
        <w:tc>
          <w:tcPr>
            <w:tcW w:w="437" w:type="dxa"/>
            <w:vAlign w:val="bottom"/>
          </w:tcPr>
          <w:p w:rsidR="000228D6" w:rsidRPr="0083030D" w:rsidRDefault="000228D6" w:rsidP="000228D6">
            <w:pPr>
              <w:spacing w:before="60" w:line="240" w:lineRule="auto"/>
              <w:jc w:val="right"/>
              <w:rPr>
                <w:b/>
                <w:sz w:val="18"/>
                <w:szCs w:val="18"/>
              </w:rPr>
            </w:pPr>
          </w:p>
        </w:tc>
        <w:tc>
          <w:tcPr>
            <w:tcW w:w="876" w:type="dxa"/>
            <w:vAlign w:val="bottom"/>
          </w:tcPr>
          <w:p w:rsidR="000228D6" w:rsidRPr="0083030D" w:rsidRDefault="000228D6" w:rsidP="000228D6">
            <w:pPr>
              <w:spacing w:before="60" w:line="240" w:lineRule="auto"/>
              <w:jc w:val="right"/>
              <w:rPr>
                <w:sz w:val="18"/>
                <w:szCs w:val="18"/>
              </w:rPr>
            </w:pPr>
            <w:r w:rsidRPr="0083030D">
              <w:rPr>
                <w:sz w:val="18"/>
                <w:szCs w:val="18"/>
              </w:rPr>
              <w:t>610</w:t>
            </w:r>
          </w:p>
        </w:tc>
        <w:tc>
          <w:tcPr>
            <w:tcW w:w="1125" w:type="dxa"/>
            <w:vAlign w:val="bottom"/>
          </w:tcPr>
          <w:p w:rsidR="000228D6" w:rsidRPr="0083030D" w:rsidRDefault="000228D6" w:rsidP="000228D6">
            <w:pPr>
              <w:spacing w:before="60" w:line="240" w:lineRule="auto"/>
              <w:jc w:val="right"/>
              <w:rPr>
                <w:sz w:val="18"/>
                <w:szCs w:val="18"/>
              </w:rPr>
            </w:pPr>
          </w:p>
        </w:tc>
        <w:tc>
          <w:tcPr>
            <w:tcW w:w="130" w:type="dxa"/>
            <w:vAlign w:val="bottom"/>
          </w:tcPr>
          <w:p w:rsidR="000228D6" w:rsidRPr="0083030D" w:rsidRDefault="000228D6" w:rsidP="000228D6">
            <w:pPr>
              <w:spacing w:before="60" w:line="240" w:lineRule="auto"/>
              <w:jc w:val="right"/>
              <w:rPr>
                <w:b/>
                <w:sz w:val="18"/>
                <w:szCs w:val="18"/>
              </w:rPr>
            </w:pPr>
          </w:p>
        </w:tc>
        <w:tc>
          <w:tcPr>
            <w:tcW w:w="876" w:type="dxa"/>
            <w:vAlign w:val="bottom"/>
          </w:tcPr>
          <w:p w:rsidR="000228D6" w:rsidRPr="0083030D" w:rsidRDefault="000228D6" w:rsidP="000228D6">
            <w:pPr>
              <w:spacing w:before="60" w:line="240" w:lineRule="auto"/>
              <w:jc w:val="right"/>
              <w:rPr>
                <w:sz w:val="18"/>
                <w:szCs w:val="18"/>
              </w:rPr>
            </w:pPr>
            <w:r w:rsidRPr="0083030D">
              <w:rPr>
                <w:sz w:val="18"/>
                <w:szCs w:val="18"/>
              </w:rPr>
              <w:t>468</w:t>
            </w:r>
          </w:p>
        </w:tc>
        <w:tc>
          <w:tcPr>
            <w:tcW w:w="989" w:type="dxa"/>
            <w:vAlign w:val="bottom"/>
          </w:tcPr>
          <w:p w:rsidR="000228D6" w:rsidRPr="0083030D" w:rsidRDefault="000228D6" w:rsidP="000228D6">
            <w:pPr>
              <w:spacing w:before="60" w:line="240" w:lineRule="auto"/>
              <w:jc w:val="right"/>
              <w:rPr>
                <w:sz w:val="18"/>
                <w:szCs w:val="18"/>
              </w:rPr>
            </w:pPr>
          </w:p>
        </w:tc>
      </w:tr>
      <w:tr w:rsidR="000228D6" w:rsidRPr="0083030D" w:rsidTr="000E5217">
        <w:trPr>
          <w:trHeight w:val="270"/>
        </w:trPr>
        <w:tc>
          <w:tcPr>
            <w:tcW w:w="2268" w:type="dxa"/>
            <w:vAlign w:val="bottom"/>
          </w:tcPr>
          <w:p w:rsidR="000228D6" w:rsidRPr="0083030D" w:rsidRDefault="000228D6" w:rsidP="000228D6">
            <w:pPr>
              <w:spacing w:before="60" w:line="240" w:lineRule="auto"/>
              <w:jc w:val="left"/>
              <w:rPr>
                <w:sz w:val="18"/>
                <w:szCs w:val="18"/>
              </w:rPr>
            </w:pPr>
            <w:r w:rsidRPr="0083030D">
              <w:rPr>
                <w:sz w:val="18"/>
                <w:szCs w:val="18"/>
              </w:rPr>
              <w:t>Övriga intäkter</w:t>
            </w:r>
          </w:p>
        </w:tc>
        <w:tc>
          <w:tcPr>
            <w:tcW w:w="437" w:type="dxa"/>
            <w:vAlign w:val="bottom"/>
          </w:tcPr>
          <w:p w:rsidR="000228D6" w:rsidRPr="0083030D" w:rsidRDefault="000228D6" w:rsidP="000228D6">
            <w:pPr>
              <w:spacing w:before="60" w:line="240" w:lineRule="auto"/>
              <w:jc w:val="right"/>
              <w:rPr>
                <w:b/>
                <w:sz w:val="18"/>
                <w:szCs w:val="18"/>
              </w:rPr>
            </w:pPr>
          </w:p>
        </w:tc>
        <w:tc>
          <w:tcPr>
            <w:tcW w:w="876" w:type="dxa"/>
            <w:tcBorders>
              <w:bottom w:val="single" w:sz="4" w:space="0" w:color="auto"/>
            </w:tcBorders>
            <w:vAlign w:val="bottom"/>
          </w:tcPr>
          <w:p w:rsidR="000228D6" w:rsidRPr="0083030D" w:rsidRDefault="000228D6" w:rsidP="000228D6">
            <w:pPr>
              <w:spacing w:before="60" w:line="240" w:lineRule="auto"/>
              <w:jc w:val="right"/>
              <w:rPr>
                <w:sz w:val="18"/>
                <w:szCs w:val="18"/>
              </w:rPr>
            </w:pPr>
            <w:r w:rsidRPr="0083030D">
              <w:rPr>
                <w:sz w:val="18"/>
                <w:szCs w:val="18"/>
              </w:rPr>
              <w:t>723</w:t>
            </w:r>
          </w:p>
        </w:tc>
        <w:tc>
          <w:tcPr>
            <w:tcW w:w="1125" w:type="dxa"/>
            <w:tcBorders>
              <w:bottom w:val="single" w:sz="4" w:space="0" w:color="auto"/>
            </w:tcBorders>
            <w:vAlign w:val="bottom"/>
          </w:tcPr>
          <w:p w:rsidR="000228D6" w:rsidRPr="0083030D" w:rsidRDefault="000228D6" w:rsidP="000228D6">
            <w:pPr>
              <w:spacing w:before="60" w:line="240" w:lineRule="auto"/>
              <w:jc w:val="right"/>
              <w:rPr>
                <w:sz w:val="18"/>
                <w:szCs w:val="18"/>
              </w:rPr>
            </w:pPr>
          </w:p>
        </w:tc>
        <w:tc>
          <w:tcPr>
            <w:tcW w:w="130" w:type="dxa"/>
            <w:vAlign w:val="bottom"/>
          </w:tcPr>
          <w:p w:rsidR="000228D6" w:rsidRPr="0083030D" w:rsidRDefault="000228D6" w:rsidP="000228D6">
            <w:pPr>
              <w:spacing w:before="60" w:line="240" w:lineRule="auto"/>
              <w:jc w:val="right"/>
              <w:rPr>
                <w:b/>
                <w:sz w:val="18"/>
                <w:szCs w:val="18"/>
              </w:rPr>
            </w:pPr>
          </w:p>
        </w:tc>
        <w:tc>
          <w:tcPr>
            <w:tcW w:w="876" w:type="dxa"/>
            <w:tcBorders>
              <w:bottom w:val="single" w:sz="4" w:space="0" w:color="auto"/>
            </w:tcBorders>
            <w:vAlign w:val="bottom"/>
          </w:tcPr>
          <w:p w:rsidR="000228D6" w:rsidRPr="0083030D" w:rsidRDefault="000228D6" w:rsidP="000228D6">
            <w:pPr>
              <w:spacing w:before="60" w:line="240" w:lineRule="auto"/>
              <w:jc w:val="right"/>
              <w:rPr>
                <w:sz w:val="18"/>
                <w:szCs w:val="18"/>
              </w:rPr>
            </w:pPr>
            <w:r w:rsidRPr="0083030D">
              <w:rPr>
                <w:sz w:val="18"/>
                <w:szCs w:val="18"/>
              </w:rPr>
              <w:t>1 248</w:t>
            </w:r>
          </w:p>
        </w:tc>
        <w:tc>
          <w:tcPr>
            <w:tcW w:w="989" w:type="dxa"/>
            <w:tcBorders>
              <w:bottom w:val="single" w:sz="4" w:space="0" w:color="auto"/>
            </w:tcBorders>
            <w:vAlign w:val="bottom"/>
          </w:tcPr>
          <w:p w:rsidR="000228D6" w:rsidRPr="0083030D" w:rsidRDefault="000228D6" w:rsidP="000228D6">
            <w:pPr>
              <w:spacing w:before="60" w:line="240" w:lineRule="auto"/>
              <w:jc w:val="right"/>
              <w:rPr>
                <w:sz w:val="18"/>
                <w:szCs w:val="18"/>
              </w:rPr>
            </w:pPr>
          </w:p>
        </w:tc>
      </w:tr>
      <w:tr w:rsidR="000228D6" w:rsidRPr="0083030D" w:rsidTr="000E5217">
        <w:trPr>
          <w:trHeight w:val="510"/>
        </w:trPr>
        <w:tc>
          <w:tcPr>
            <w:tcW w:w="2268" w:type="dxa"/>
            <w:vAlign w:val="bottom"/>
          </w:tcPr>
          <w:p w:rsidR="000228D6" w:rsidRPr="0083030D" w:rsidRDefault="000228D6" w:rsidP="000228D6">
            <w:pPr>
              <w:spacing w:before="0" w:line="240" w:lineRule="auto"/>
              <w:jc w:val="left"/>
              <w:rPr>
                <w:i/>
                <w:sz w:val="18"/>
                <w:szCs w:val="18"/>
              </w:rPr>
            </w:pPr>
            <w:r w:rsidRPr="0083030D">
              <w:rPr>
                <w:i/>
                <w:sz w:val="18"/>
                <w:szCs w:val="18"/>
              </w:rPr>
              <w:t>Summa medel som til</w:t>
            </w:r>
            <w:r w:rsidRPr="0083030D">
              <w:rPr>
                <w:i/>
                <w:sz w:val="18"/>
                <w:szCs w:val="18"/>
              </w:rPr>
              <w:t>l</w:t>
            </w:r>
            <w:r w:rsidRPr="0083030D">
              <w:rPr>
                <w:i/>
                <w:sz w:val="18"/>
                <w:szCs w:val="18"/>
              </w:rPr>
              <w:t>förts för finansiering av drift</w:t>
            </w:r>
          </w:p>
        </w:tc>
        <w:tc>
          <w:tcPr>
            <w:tcW w:w="437" w:type="dxa"/>
            <w:vAlign w:val="bottom"/>
          </w:tcPr>
          <w:p w:rsidR="000228D6" w:rsidRPr="0083030D" w:rsidRDefault="000228D6" w:rsidP="000228D6">
            <w:pPr>
              <w:spacing w:before="0" w:line="240" w:lineRule="auto"/>
              <w:jc w:val="right"/>
              <w:rPr>
                <w:b/>
                <w:sz w:val="18"/>
                <w:szCs w:val="18"/>
              </w:rPr>
            </w:pPr>
          </w:p>
        </w:tc>
        <w:tc>
          <w:tcPr>
            <w:tcW w:w="876" w:type="dxa"/>
            <w:tcBorders>
              <w:top w:val="single" w:sz="4" w:space="0" w:color="auto"/>
            </w:tcBorders>
            <w:vAlign w:val="bottom"/>
          </w:tcPr>
          <w:p w:rsidR="000228D6" w:rsidRPr="0083030D" w:rsidRDefault="000228D6" w:rsidP="000228D6">
            <w:pPr>
              <w:spacing w:before="0" w:line="240" w:lineRule="auto"/>
              <w:jc w:val="right"/>
              <w:rPr>
                <w:sz w:val="18"/>
                <w:szCs w:val="18"/>
              </w:rPr>
            </w:pPr>
          </w:p>
        </w:tc>
        <w:tc>
          <w:tcPr>
            <w:tcW w:w="1125" w:type="dxa"/>
            <w:tcBorders>
              <w:top w:val="single" w:sz="4" w:space="0" w:color="auto"/>
            </w:tcBorders>
            <w:vAlign w:val="bottom"/>
          </w:tcPr>
          <w:p w:rsidR="000228D6" w:rsidRPr="0083030D" w:rsidRDefault="000228D6" w:rsidP="00740FCE">
            <w:pPr>
              <w:spacing w:before="60" w:line="240" w:lineRule="auto"/>
              <w:jc w:val="right"/>
              <w:rPr>
                <w:b/>
                <w:i/>
                <w:sz w:val="18"/>
                <w:szCs w:val="18"/>
              </w:rPr>
            </w:pPr>
            <w:r w:rsidRPr="0083030D">
              <w:rPr>
                <w:b/>
                <w:i/>
                <w:sz w:val="18"/>
                <w:szCs w:val="18"/>
              </w:rPr>
              <w:t>320 945</w:t>
            </w:r>
          </w:p>
        </w:tc>
        <w:tc>
          <w:tcPr>
            <w:tcW w:w="130" w:type="dxa"/>
            <w:vAlign w:val="bottom"/>
          </w:tcPr>
          <w:p w:rsidR="000228D6" w:rsidRPr="0083030D" w:rsidRDefault="000228D6" w:rsidP="000228D6">
            <w:pPr>
              <w:spacing w:before="0" w:line="240" w:lineRule="auto"/>
              <w:jc w:val="right"/>
              <w:rPr>
                <w:b/>
                <w:sz w:val="18"/>
                <w:szCs w:val="18"/>
              </w:rPr>
            </w:pPr>
          </w:p>
        </w:tc>
        <w:tc>
          <w:tcPr>
            <w:tcW w:w="876" w:type="dxa"/>
            <w:tcBorders>
              <w:top w:val="single" w:sz="4" w:space="0" w:color="auto"/>
            </w:tcBorders>
            <w:vAlign w:val="bottom"/>
          </w:tcPr>
          <w:p w:rsidR="000228D6" w:rsidRPr="0083030D" w:rsidRDefault="000228D6" w:rsidP="000228D6">
            <w:pPr>
              <w:spacing w:before="0" w:line="240" w:lineRule="auto"/>
              <w:jc w:val="right"/>
              <w:rPr>
                <w:sz w:val="18"/>
                <w:szCs w:val="18"/>
              </w:rPr>
            </w:pPr>
          </w:p>
        </w:tc>
        <w:tc>
          <w:tcPr>
            <w:tcW w:w="989" w:type="dxa"/>
            <w:tcBorders>
              <w:top w:val="single" w:sz="4" w:space="0" w:color="auto"/>
            </w:tcBorders>
            <w:vAlign w:val="bottom"/>
          </w:tcPr>
          <w:p w:rsidR="000228D6" w:rsidRPr="0083030D" w:rsidRDefault="000228D6" w:rsidP="00740FCE">
            <w:pPr>
              <w:spacing w:before="60" w:line="240" w:lineRule="auto"/>
              <w:jc w:val="right"/>
              <w:rPr>
                <w:b/>
                <w:i/>
                <w:sz w:val="18"/>
                <w:szCs w:val="18"/>
              </w:rPr>
            </w:pPr>
            <w:r w:rsidRPr="0083030D">
              <w:rPr>
                <w:b/>
                <w:i/>
                <w:sz w:val="18"/>
                <w:szCs w:val="18"/>
              </w:rPr>
              <w:t>320 742</w:t>
            </w:r>
          </w:p>
        </w:tc>
      </w:tr>
      <w:tr w:rsidR="000228D6" w:rsidRPr="0083030D" w:rsidTr="000E5217">
        <w:trPr>
          <w:trHeight w:val="255"/>
        </w:trPr>
        <w:tc>
          <w:tcPr>
            <w:tcW w:w="2268" w:type="dxa"/>
            <w:vAlign w:val="bottom"/>
          </w:tcPr>
          <w:p w:rsidR="000228D6" w:rsidRPr="0083030D" w:rsidRDefault="000228D6" w:rsidP="000228D6">
            <w:pPr>
              <w:spacing w:before="0" w:line="240" w:lineRule="auto"/>
              <w:jc w:val="left"/>
              <w:rPr>
                <w:sz w:val="18"/>
                <w:szCs w:val="18"/>
              </w:rPr>
            </w:pPr>
          </w:p>
        </w:tc>
        <w:tc>
          <w:tcPr>
            <w:tcW w:w="437" w:type="dxa"/>
            <w:vAlign w:val="bottom"/>
          </w:tcPr>
          <w:p w:rsidR="000228D6" w:rsidRPr="0083030D" w:rsidRDefault="000228D6" w:rsidP="000228D6">
            <w:pPr>
              <w:spacing w:before="0" w:line="240" w:lineRule="auto"/>
              <w:jc w:val="right"/>
              <w:rPr>
                <w:b/>
                <w:sz w:val="18"/>
                <w:szCs w:val="18"/>
              </w:rPr>
            </w:pPr>
          </w:p>
        </w:tc>
        <w:tc>
          <w:tcPr>
            <w:tcW w:w="876" w:type="dxa"/>
            <w:vAlign w:val="bottom"/>
          </w:tcPr>
          <w:p w:rsidR="000228D6" w:rsidRPr="0083030D" w:rsidRDefault="000228D6" w:rsidP="000228D6">
            <w:pPr>
              <w:spacing w:before="0" w:line="240" w:lineRule="auto"/>
              <w:jc w:val="right"/>
              <w:rPr>
                <w:sz w:val="18"/>
                <w:szCs w:val="18"/>
              </w:rPr>
            </w:pPr>
          </w:p>
        </w:tc>
        <w:tc>
          <w:tcPr>
            <w:tcW w:w="1125" w:type="dxa"/>
            <w:vAlign w:val="bottom"/>
          </w:tcPr>
          <w:p w:rsidR="000228D6" w:rsidRPr="0083030D" w:rsidRDefault="000228D6" w:rsidP="000228D6">
            <w:pPr>
              <w:spacing w:before="0" w:line="240" w:lineRule="auto"/>
              <w:jc w:val="right"/>
              <w:rPr>
                <w:sz w:val="18"/>
                <w:szCs w:val="18"/>
              </w:rPr>
            </w:pPr>
          </w:p>
        </w:tc>
        <w:tc>
          <w:tcPr>
            <w:tcW w:w="130" w:type="dxa"/>
            <w:vAlign w:val="bottom"/>
          </w:tcPr>
          <w:p w:rsidR="000228D6" w:rsidRPr="0083030D" w:rsidRDefault="000228D6" w:rsidP="000228D6">
            <w:pPr>
              <w:spacing w:before="0" w:line="240" w:lineRule="auto"/>
              <w:jc w:val="right"/>
              <w:rPr>
                <w:b/>
                <w:sz w:val="18"/>
                <w:szCs w:val="18"/>
              </w:rPr>
            </w:pPr>
          </w:p>
        </w:tc>
        <w:tc>
          <w:tcPr>
            <w:tcW w:w="876" w:type="dxa"/>
            <w:vAlign w:val="bottom"/>
          </w:tcPr>
          <w:p w:rsidR="000228D6" w:rsidRPr="0083030D" w:rsidRDefault="000228D6" w:rsidP="000228D6">
            <w:pPr>
              <w:spacing w:before="0" w:line="240" w:lineRule="auto"/>
              <w:jc w:val="right"/>
              <w:rPr>
                <w:sz w:val="18"/>
                <w:szCs w:val="18"/>
              </w:rPr>
            </w:pPr>
          </w:p>
        </w:tc>
        <w:tc>
          <w:tcPr>
            <w:tcW w:w="989" w:type="dxa"/>
            <w:vAlign w:val="bottom"/>
          </w:tcPr>
          <w:p w:rsidR="000228D6" w:rsidRPr="0083030D" w:rsidRDefault="000228D6" w:rsidP="000228D6">
            <w:pPr>
              <w:spacing w:before="0" w:line="240" w:lineRule="auto"/>
              <w:jc w:val="right"/>
              <w:rPr>
                <w:sz w:val="18"/>
                <w:szCs w:val="18"/>
              </w:rPr>
            </w:pPr>
          </w:p>
        </w:tc>
      </w:tr>
      <w:tr w:rsidR="000228D6" w:rsidRPr="0083030D" w:rsidTr="000E5217">
        <w:trPr>
          <w:trHeight w:val="255"/>
        </w:trPr>
        <w:tc>
          <w:tcPr>
            <w:tcW w:w="2268" w:type="dxa"/>
            <w:vAlign w:val="bottom"/>
          </w:tcPr>
          <w:p w:rsidR="000228D6" w:rsidRPr="0083030D" w:rsidRDefault="000228D6" w:rsidP="00B32283">
            <w:pPr>
              <w:spacing w:before="60" w:line="240" w:lineRule="auto"/>
              <w:jc w:val="left"/>
              <w:rPr>
                <w:i/>
                <w:sz w:val="18"/>
                <w:szCs w:val="18"/>
              </w:rPr>
            </w:pPr>
            <w:r w:rsidRPr="0083030D">
              <w:rPr>
                <w:i/>
                <w:sz w:val="18"/>
                <w:szCs w:val="18"/>
              </w:rPr>
              <w:t>Ökning (–)/</w:t>
            </w:r>
            <w:r w:rsidR="00B32283" w:rsidRPr="0083030D">
              <w:rPr>
                <w:i/>
                <w:sz w:val="18"/>
                <w:szCs w:val="18"/>
              </w:rPr>
              <w:t>m</w:t>
            </w:r>
            <w:r w:rsidRPr="0083030D">
              <w:rPr>
                <w:i/>
                <w:sz w:val="18"/>
                <w:szCs w:val="18"/>
              </w:rPr>
              <w:t>inskning (+) av kortfristiga for</w:t>
            </w:r>
            <w:r w:rsidRPr="0083030D">
              <w:rPr>
                <w:i/>
                <w:sz w:val="18"/>
                <w:szCs w:val="18"/>
              </w:rPr>
              <w:t>d</w:t>
            </w:r>
            <w:r w:rsidRPr="0083030D">
              <w:rPr>
                <w:i/>
                <w:sz w:val="18"/>
                <w:szCs w:val="18"/>
              </w:rPr>
              <w:t>ringar</w:t>
            </w:r>
          </w:p>
        </w:tc>
        <w:tc>
          <w:tcPr>
            <w:tcW w:w="437" w:type="dxa"/>
            <w:vAlign w:val="bottom"/>
          </w:tcPr>
          <w:p w:rsidR="000228D6" w:rsidRPr="0083030D" w:rsidRDefault="000228D6" w:rsidP="000228D6">
            <w:pPr>
              <w:spacing w:before="60" w:line="240" w:lineRule="auto"/>
              <w:jc w:val="right"/>
              <w:rPr>
                <w:b/>
                <w:sz w:val="18"/>
                <w:szCs w:val="18"/>
              </w:rPr>
            </w:pPr>
          </w:p>
        </w:tc>
        <w:tc>
          <w:tcPr>
            <w:tcW w:w="876" w:type="dxa"/>
            <w:vAlign w:val="bottom"/>
          </w:tcPr>
          <w:p w:rsidR="000228D6" w:rsidRPr="0083030D" w:rsidRDefault="000228D6" w:rsidP="000228D6">
            <w:pPr>
              <w:pStyle w:val="Normaltindrag"/>
              <w:jc w:val="right"/>
              <w:rPr>
                <w:sz w:val="18"/>
                <w:szCs w:val="18"/>
              </w:rPr>
            </w:pPr>
          </w:p>
        </w:tc>
        <w:tc>
          <w:tcPr>
            <w:tcW w:w="1125" w:type="dxa"/>
            <w:vAlign w:val="bottom"/>
          </w:tcPr>
          <w:p w:rsidR="000228D6" w:rsidRPr="0083030D" w:rsidRDefault="000228D6" w:rsidP="000228D6">
            <w:pPr>
              <w:spacing w:before="60" w:line="240" w:lineRule="auto"/>
              <w:jc w:val="right"/>
              <w:rPr>
                <w:i/>
                <w:sz w:val="18"/>
                <w:szCs w:val="18"/>
              </w:rPr>
            </w:pPr>
            <w:r w:rsidRPr="0083030D">
              <w:rPr>
                <w:i/>
                <w:sz w:val="18"/>
                <w:szCs w:val="18"/>
              </w:rPr>
              <w:t>1 747</w:t>
            </w:r>
          </w:p>
        </w:tc>
        <w:tc>
          <w:tcPr>
            <w:tcW w:w="130" w:type="dxa"/>
            <w:vAlign w:val="bottom"/>
          </w:tcPr>
          <w:p w:rsidR="000228D6" w:rsidRPr="0083030D" w:rsidRDefault="000228D6" w:rsidP="000228D6">
            <w:pPr>
              <w:spacing w:before="60" w:line="240" w:lineRule="auto"/>
              <w:jc w:val="right"/>
              <w:rPr>
                <w:b/>
                <w:i/>
                <w:sz w:val="18"/>
                <w:szCs w:val="18"/>
              </w:rPr>
            </w:pPr>
          </w:p>
        </w:tc>
        <w:tc>
          <w:tcPr>
            <w:tcW w:w="876" w:type="dxa"/>
            <w:vAlign w:val="bottom"/>
          </w:tcPr>
          <w:p w:rsidR="000228D6" w:rsidRPr="0083030D" w:rsidRDefault="000228D6" w:rsidP="000228D6">
            <w:pPr>
              <w:pStyle w:val="Normaltindrag"/>
              <w:jc w:val="right"/>
              <w:rPr>
                <w:i/>
                <w:sz w:val="18"/>
                <w:szCs w:val="18"/>
              </w:rPr>
            </w:pPr>
          </w:p>
        </w:tc>
        <w:tc>
          <w:tcPr>
            <w:tcW w:w="989" w:type="dxa"/>
            <w:vAlign w:val="bottom"/>
          </w:tcPr>
          <w:p w:rsidR="000228D6" w:rsidRPr="0083030D" w:rsidRDefault="000228D6" w:rsidP="000228D6">
            <w:pPr>
              <w:spacing w:before="60" w:line="240" w:lineRule="auto"/>
              <w:jc w:val="right"/>
              <w:rPr>
                <w:i/>
                <w:sz w:val="18"/>
                <w:szCs w:val="18"/>
              </w:rPr>
            </w:pPr>
            <w:r w:rsidRPr="0083030D">
              <w:rPr>
                <w:i/>
                <w:sz w:val="18"/>
                <w:szCs w:val="18"/>
              </w:rPr>
              <w:t>–2 829</w:t>
            </w:r>
          </w:p>
        </w:tc>
      </w:tr>
      <w:tr w:rsidR="000228D6" w:rsidRPr="0083030D" w:rsidTr="000E5217">
        <w:trPr>
          <w:trHeight w:val="270"/>
        </w:trPr>
        <w:tc>
          <w:tcPr>
            <w:tcW w:w="2268" w:type="dxa"/>
            <w:vAlign w:val="bottom"/>
          </w:tcPr>
          <w:p w:rsidR="000228D6" w:rsidRPr="0083030D" w:rsidRDefault="000228D6" w:rsidP="00B32283">
            <w:pPr>
              <w:spacing w:before="60" w:line="240" w:lineRule="auto"/>
              <w:jc w:val="left"/>
              <w:rPr>
                <w:i/>
                <w:sz w:val="18"/>
                <w:szCs w:val="18"/>
              </w:rPr>
            </w:pPr>
            <w:r w:rsidRPr="0083030D">
              <w:rPr>
                <w:i/>
                <w:sz w:val="18"/>
                <w:szCs w:val="18"/>
              </w:rPr>
              <w:t>Ökning (+)/</w:t>
            </w:r>
            <w:r w:rsidR="00B32283" w:rsidRPr="0083030D">
              <w:rPr>
                <w:i/>
                <w:sz w:val="18"/>
                <w:szCs w:val="18"/>
              </w:rPr>
              <w:t>m</w:t>
            </w:r>
            <w:r w:rsidRPr="0083030D">
              <w:rPr>
                <w:i/>
                <w:sz w:val="18"/>
                <w:szCs w:val="18"/>
              </w:rPr>
              <w:t>inskning (–) av kortfristiga skulder</w:t>
            </w:r>
          </w:p>
        </w:tc>
        <w:tc>
          <w:tcPr>
            <w:tcW w:w="437" w:type="dxa"/>
            <w:vAlign w:val="bottom"/>
          </w:tcPr>
          <w:p w:rsidR="000228D6" w:rsidRPr="0083030D" w:rsidRDefault="000228D6" w:rsidP="000228D6">
            <w:pPr>
              <w:spacing w:before="60" w:line="240" w:lineRule="auto"/>
              <w:jc w:val="right"/>
              <w:rPr>
                <w:b/>
                <w:sz w:val="18"/>
                <w:szCs w:val="18"/>
              </w:rPr>
            </w:pPr>
          </w:p>
        </w:tc>
        <w:tc>
          <w:tcPr>
            <w:tcW w:w="876" w:type="dxa"/>
            <w:tcBorders>
              <w:bottom w:val="single" w:sz="4" w:space="0" w:color="auto"/>
            </w:tcBorders>
            <w:vAlign w:val="bottom"/>
          </w:tcPr>
          <w:p w:rsidR="000228D6" w:rsidRPr="0083030D" w:rsidRDefault="000228D6" w:rsidP="000228D6">
            <w:pPr>
              <w:spacing w:before="60" w:line="240" w:lineRule="auto"/>
              <w:jc w:val="right"/>
              <w:rPr>
                <w:sz w:val="18"/>
                <w:szCs w:val="18"/>
              </w:rPr>
            </w:pPr>
          </w:p>
        </w:tc>
        <w:tc>
          <w:tcPr>
            <w:tcW w:w="1125" w:type="dxa"/>
            <w:tcBorders>
              <w:bottom w:val="single" w:sz="4" w:space="0" w:color="auto"/>
            </w:tcBorders>
            <w:vAlign w:val="bottom"/>
          </w:tcPr>
          <w:p w:rsidR="000228D6" w:rsidRPr="0083030D" w:rsidRDefault="000228D6" w:rsidP="000228D6">
            <w:pPr>
              <w:spacing w:before="60" w:line="240" w:lineRule="auto"/>
              <w:jc w:val="right"/>
              <w:rPr>
                <w:i/>
                <w:sz w:val="18"/>
                <w:szCs w:val="18"/>
              </w:rPr>
            </w:pPr>
            <w:r w:rsidRPr="0083030D">
              <w:rPr>
                <w:i/>
                <w:sz w:val="18"/>
                <w:szCs w:val="18"/>
              </w:rPr>
              <w:t>–14 232</w:t>
            </w:r>
          </w:p>
        </w:tc>
        <w:tc>
          <w:tcPr>
            <w:tcW w:w="130" w:type="dxa"/>
            <w:vAlign w:val="bottom"/>
          </w:tcPr>
          <w:p w:rsidR="000228D6" w:rsidRPr="0083030D" w:rsidRDefault="000228D6" w:rsidP="000228D6">
            <w:pPr>
              <w:spacing w:before="60" w:line="240" w:lineRule="auto"/>
              <w:jc w:val="right"/>
              <w:rPr>
                <w:b/>
                <w:i/>
                <w:sz w:val="18"/>
                <w:szCs w:val="18"/>
              </w:rPr>
            </w:pPr>
          </w:p>
        </w:tc>
        <w:tc>
          <w:tcPr>
            <w:tcW w:w="876" w:type="dxa"/>
            <w:tcBorders>
              <w:bottom w:val="single" w:sz="4" w:space="0" w:color="auto"/>
            </w:tcBorders>
            <w:vAlign w:val="bottom"/>
          </w:tcPr>
          <w:p w:rsidR="000228D6" w:rsidRPr="0083030D" w:rsidRDefault="000228D6" w:rsidP="000228D6">
            <w:pPr>
              <w:spacing w:before="60" w:line="240" w:lineRule="auto"/>
              <w:jc w:val="right"/>
              <w:rPr>
                <w:i/>
                <w:sz w:val="18"/>
                <w:szCs w:val="18"/>
              </w:rPr>
            </w:pPr>
          </w:p>
        </w:tc>
        <w:tc>
          <w:tcPr>
            <w:tcW w:w="989" w:type="dxa"/>
            <w:tcBorders>
              <w:bottom w:val="single" w:sz="4" w:space="0" w:color="auto"/>
            </w:tcBorders>
            <w:vAlign w:val="bottom"/>
          </w:tcPr>
          <w:p w:rsidR="000228D6" w:rsidRPr="0083030D" w:rsidRDefault="000228D6" w:rsidP="000228D6">
            <w:pPr>
              <w:spacing w:before="60" w:line="240" w:lineRule="auto"/>
              <w:jc w:val="right"/>
              <w:rPr>
                <w:i/>
                <w:sz w:val="18"/>
                <w:szCs w:val="18"/>
              </w:rPr>
            </w:pPr>
            <w:r w:rsidRPr="0083030D">
              <w:rPr>
                <w:i/>
                <w:sz w:val="18"/>
                <w:szCs w:val="18"/>
              </w:rPr>
              <w:t>19 443</w:t>
            </w:r>
          </w:p>
        </w:tc>
      </w:tr>
      <w:tr w:rsidR="000228D6" w:rsidRPr="0083030D" w:rsidTr="000E5217">
        <w:trPr>
          <w:trHeight w:val="270"/>
        </w:trPr>
        <w:tc>
          <w:tcPr>
            <w:tcW w:w="2268" w:type="dxa"/>
            <w:vAlign w:val="bottom"/>
          </w:tcPr>
          <w:p w:rsidR="000228D6" w:rsidRPr="0083030D" w:rsidRDefault="000228D6" w:rsidP="000228D6">
            <w:pPr>
              <w:spacing w:before="0" w:line="240" w:lineRule="auto"/>
              <w:jc w:val="left"/>
              <w:rPr>
                <w:sz w:val="18"/>
                <w:szCs w:val="18"/>
              </w:rPr>
            </w:pPr>
          </w:p>
        </w:tc>
        <w:tc>
          <w:tcPr>
            <w:tcW w:w="437" w:type="dxa"/>
            <w:vAlign w:val="bottom"/>
          </w:tcPr>
          <w:p w:rsidR="000228D6" w:rsidRPr="0083030D" w:rsidRDefault="000228D6" w:rsidP="000228D6">
            <w:pPr>
              <w:spacing w:before="0" w:line="240" w:lineRule="auto"/>
              <w:jc w:val="right"/>
              <w:rPr>
                <w:b/>
                <w:sz w:val="18"/>
                <w:szCs w:val="18"/>
              </w:rPr>
            </w:pPr>
          </w:p>
        </w:tc>
        <w:tc>
          <w:tcPr>
            <w:tcW w:w="876" w:type="dxa"/>
            <w:tcBorders>
              <w:top w:val="single" w:sz="4" w:space="0" w:color="auto"/>
            </w:tcBorders>
            <w:vAlign w:val="bottom"/>
          </w:tcPr>
          <w:p w:rsidR="000228D6" w:rsidRPr="0083030D" w:rsidRDefault="000228D6" w:rsidP="000228D6">
            <w:pPr>
              <w:spacing w:before="0" w:line="240" w:lineRule="auto"/>
              <w:jc w:val="right"/>
              <w:rPr>
                <w:sz w:val="18"/>
                <w:szCs w:val="18"/>
              </w:rPr>
            </w:pPr>
          </w:p>
        </w:tc>
        <w:tc>
          <w:tcPr>
            <w:tcW w:w="1125" w:type="dxa"/>
            <w:tcBorders>
              <w:top w:val="single" w:sz="4" w:space="0" w:color="auto"/>
            </w:tcBorders>
            <w:vAlign w:val="bottom"/>
          </w:tcPr>
          <w:p w:rsidR="000228D6" w:rsidRPr="0083030D" w:rsidRDefault="000228D6" w:rsidP="000228D6">
            <w:pPr>
              <w:spacing w:before="0" w:line="240" w:lineRule="auto"/>
              <w:jc w:val="right"/>
              <w:rPr>
                <w:sz w:val="18"/>
                <w:szCs w:val="18"/>
              </w:rPr>
            </w:pPr>
          </w:p>
        </w:tc>
        <w:tc>
          <w:tcPr>
            <w:tcW w:w="130" w:type="dxa"/>
            <w:vAlign w:val="bottom"/>
          </w:tcPr>
          <w:p w:rsidR="000228D6" w:rsidRPr="0083030D" w:rsidRDefault="000228D6" w:rsidP="000228D6">
            <w:pPr>
              <w:spacing w:before="0" w:line="240" w:lineRule="auto"/>
              <w:jc w:val="right"/>
              <w:rPr>
                <w:b/>
                <w:sz w:val="18"/>
                <w:szCs w:val="18"/>
              </w:rPr>
            </w:pPr>
          </w:p>
        </w:tc>
        <w:tc>
          <w:tcPr>
            <w:tcW w:w="876" w:type="dxa"/>
            <w:tcBorders>
              <w:top w:val="single" w:sz="4" w:space="0" w:color="auto"/>
            </w:tcBorders>
            <w:vAlign w:val="bottom"/>
          </w:tcPr>
          <w:p w:rsidR="000228D6" w:rsidRPr="0083030D" w:rsidRDefault="000228D6" w:rsidP="000228D6">
            <w:pPr>
              <w:spacing w:before="0" w:line="240" w:lineRule="auto"/>
              <w:jc w:val="right"/>
              <w:rPr>
                <w:sz w:val="18"/>
                <w:szCs w:val="18"/>
              </w:rPr>
            </w:pPr>
          </w:p>
        </w:tc>
        <w:tc>
          <w:tcPr>
            <w:tcW w:w="989" w:type="dxa"/>
            <w:tcBorders>
              <w:top w:val="single" w:sz="4" w:space="0" w:color="auto"/>
            </w:tcBorders>
            <w:vAlign w:val="bottom"/>
          </w:tcPr>
          <w:p w:rsidR="000228D6" w:rsidRPr="0083030D" w:rsidRDefault="000228D6" w:rsidP="000228D6">
            <w:pPr>
              <w:spacing w:before="0" w:line="240" w:lineRule="auto"/>
              <w:jc w:val="right"/>
              <w:rPr>
                <w:sz w:val="18"/>
                <w:szCs w:val="18"/>
              </w:rPr>
            </w:pPr>
          </w:p>
        </w:tc>
      </w:tr>
      <w:tr w:rsidR="000228D6" w:rsidRPr="0083030D" w:rsidTr="000E5217">
        <w:trPr>
          <w:trHeight w:val="300"/>
        </w:trPr>
        <w:tc>
          <w:tcPr>
            <w:tcW w:w="2268" w:type="dxa"/>
            <w:tcBorders>
              <w:bottom w:val="single" w:sz="4" w:space="0" w:color="auto"/>
            </w:tcBorders>
            <w:vAlign w:val="bottom"/>
          </w:tcPr>
          <w:p w:rsidR="000228D6" w:rsidRPr="0083030D" w:rsidRDefault="000228D6" w:rsidP="000228D6">
            <w:pPr>
              <w:spacing w:before="0" w:line="240" w:lineRule="auto"/>
              <w:jc w:val="left"/>
              <w:rPr>
                <w:b/>
                <w:sz w:val="18"/>
                <w:szCs w:val="18"/>
              </w:rPr>
            </w:pPr>
            <w:r w:rsidRPr="0083030D">
              <w:rPr>
                <w:b/>
                <w:sz w:val="18"/>
                <w:szCs w:val="18"/>
              </w:rPr>
              <w:t>Kassaflöde från/till drift</w:t>
            </w:r>
          </w:p>
        </w:tc>
        <w:tc>
          <w:tcPr>
            <w:tcW w:w="437" w:type="dxa"/>
            <w:tcBorders>
              <w:bottom w:val="single" w:sz="4" w:space="0" w:color="auto"/>
            </w:tcBorders>
            <w:vAlign w:val="bottom"/>
          </w:tcPr>
          <w:p w:rsidR="000228D6" w:rsidRPr="0083030D" w:rsidRDefault="000228D6" w:rsidP="000228D6">
            <w:pPr>
              <w:spacing w:before="0" w:line="240" w:lineRule="auto"/>
              <w:jc w:val="right"/>
              <w:rPr>
                <w:b/>
                <w:sz w:val="18"/>
                <w:szCs w:val="18"/>
              </w:rPr>
            </w:pPr>
          </w:p>
        </w:tc>
        <w:tc>
          <w:tcPr>
            <w:tcW w:w="876" w:type="dxa"/>
            <w:tcBorders>
              <w:bottom w:val="single" w:sz="4" w:space="0" w:color="auto"/>
            </w:tcBorders>
            <w:vAlign w:val="bottom"/>
          </w:tcPr>
          <w:p w:rsidR="000228D6" w:rsidRPr="0083030D" w:rsidRDefault="000228D6" w:rsidP="000228D6">
            <w:pPr>
              <w:spacing w:before="0" w:line="240" w:lineRule="auto"/>
              <w:jc w:val="right"/>
              <w:rPr>
                <w:sz w:val="18"/>
                <w:szCs w:val="18"/>
              </w:rPr>
            </w:pPr>
          </w:p>
        </w:tc>
        <w:tc>
          <w:tcPr>
            <w:tcW w:w="1125" w:type="dxa"/>
            <w:tcBorders>
              <w:bottom w:val="single" w:sz="4" w:space="0" w:color="auto"/>
            </w:tcBorders>
            <w:vAlign w:val="bottom"/>
          </w:tcPr>
          <w:p w:rsidR="000228D6" w:rsidRPr="0083030D" w:rsidRDefault="000228D6" w:rsidP="000228D6">
            <w:pPr>
              <w:spacing w:before="0" w:line="240" w:lineRule="auto"/>
              <w:jc w:val="right"/>
              <w:rPr>
                <w:b/>
                <w:sz w:val="18"/>
                <w:szCs w:val="18"/>
              </w:rPr>
            </w:pPr>
            <w:r w:rsidRPr="0083030D">
              <w:rPr>
                <w:b/>
                <w:sz w:val="18"/>
                <w:szCs w:val="18"/>
              </w:rPr>
              <w:t>6 330</w:t>
            </w:r>
          </w:p>
        </w:tc>
        <w:tc>
          <w:tcPr>
            <w:tcW w:w="130" w:type="dxa"/>
            <w:tcBorders>
              <w:bottom w:val="single" w:sz="4" w:space="0" w:color="auto"/>
            </w:tcBorders>
            <w:vAlign w:val="bottom"/>
          </w:tcPr>
          <w:p w:rsidR="000228D6" w:rsidRPr="0083030D" w:rsidRDefault="000228D6" w:rsidP="000228D6">
            <w:pPr>
              <w:spacing w:before="0" w:line="240" w:lineRule="auto"/>
              <w:jc w:val="right"/>
              <w:rPr>
                <w:b/>
                <w:sz w:val="18"/>
                <w:szCs w:val="18"/>
              </w:rPr>
            </w:pPr>
            <w:r w:rsidRPr="0083030D">
              <w:rPr>
                <w:b/>
                <w:sz w:val="18"/>
                <w:szCs w:val="18"/>
              </w:rPr>
              <w:t> </w:t>
            </w:r>
          </w:p>
        </w:tc>
        <w:tc>
          <w:tcPr>
            <w:tcW w:w="876" w:type="dxa"/>
            <w:tcBorders>
              <w:bottom w:val="single" w:sz="4" w:space="0" w:color="auto"/>
            </w:tcBorders>
            <w:vAlign w:val="bottom"/>
          </w:tcPr>
          <w:p w:rsidR="000228D6" w:rsidRPr="0083030D" w:rsidRDefault="000228D6" w:rsidP="000228D6">
            <w:pPr>
              <w:spacing w:before="0" w:line="240" w:lineRule="auto"/>
              <w:jc w:val="right"/>
              <w:rPr>
                <w:sz w:val="18"/>
                <w:szCs w:val="18"/>
              </w:rPr>
            </w:pPr>
          </w:p>
        </w:tc>
        <w:tc>
          <w:tcPr>
            <w:tcW w:w="989" w:type="dxa"/>
            <w:tcBorders>
              <w:bottom w:val="single" w:sz="4" w:space="0" w:color="auto"/>
            </w:tcBorders>
            <w:vAlign w:val="bottom"/>
          </w:tcPr>
          <w:p w:rsidR="000228D6" w:rsidRPr="0083030D" w:rsidRDefault="000228D6" w:rsidP="000228D6">
            <w:pPr>
              <w:spacing w:before="0" w:line="240" w:lineRule="auto"/>
              <w:jc w:val="right"/>
              <w:rPr>
                <w:b/>
                <w:sz w:val="18"/>
                <w:szCs w:val="18"/>
              </w:rPr>
            </w:pPr>
            <w:r w:rsidRPr="0083030D">
              <w:rPr>
                <w:b/>
                <w:sz w:val="18"/>
                <w:szCs w:val="18"/>
              </w:rPr>
              <w:t>13 061</w:t>
            </w:r>
          </w:p>
        </w:tc>
      </w:tr>
      <w:tr w:rsidR="000228D6" w:rsidRPr="0083030D" w:rsidTr="000E5217">
        <w:trPr>
          <w:trHeight w:val="255"/>
        </w:trPr>
        <w:tc>
          <w:tcPr>
            <w:tcW w:w="2268" w:type="dxa"/>
            <w:tcBorders>
              <w:top w:val="single" w:sz="4" w:space="0" w:color="auto"/>
            </w:tcBorders>
            <w:vAlign w:val="bottom"/>
          </w:tcPr>
          <w:p w:rsidR="000228D6" w:rsidRPr="0083030D" w:rsidRDefault="000228D6" w:rsidP="000228D6">
            <w:pPr>
              <w:spacing w:before="0" w:line="240" w:lineRule="auto"/>
              <w:jc w:val="left"/>
              <w:rPr>
                <w:sz w:val="18"/>
                <w:szCs w:val="18"/>
              </w:rPr>
            </w:pPr>
          </w:p>
        </w:tc>
        <w:tc>
          <w:tcPr>
            <w:tcW w:w="437" w:type="dxa"/>
            <w:tcBorders>
              <w:top w:val="single" w:sz="4" w:space="0" w:color="auto"/>
            </w:tcBorders>
            <w:vAlign w:val="bottom"/>
          </w:tcPr>
          <w:p w:rsidR="000228D6" w:rsidRPr="0083030D" w:rsidRDefault="000228D6" w:rsidP="000228D6">
            <w:pPr>
              <w:spacing w:before="0" w:line="240" w:lineRule="auto"/>
              <w:jc w:val="right"/>
              <w:rPr>
                <w:b/>
                <w:sz w:val="18"/>
                <w:szCs w:val="18"/>
              </w:rPr>
            </w:pPr>
          </w:p>
        </w:tc>
        <w:tc>
          <w:tcPr>
            <w:tcW w:w="876" w:type="dxa"/>
            <w:tcBorders>
              <w:top w:val="single" w:sz="4" w:space="0" w:color="auto"/>
            </w:tcBorders>
            <w:vAlign w:val="bottom"/>
          </w:tcPr>
          <w:p w:rsidR="000228D6" w:rsidRPr="0083030D" w:rsidRDefault="000228D6" w:rsidP="000228D6">
            <w:pPr>
              <w:spacing w:before="0" w:line="240" w:lineRule="auto"/>
              <w:jc w:val="right"/>
              <w:rPr>
                <w:b/>
                <w:sz w:val="18"/>
                <w:szCs w:val="18"/>
              </w:rPr>
            </w:pPr>
          </w:p>
        </w:tc>
        <w:tc>
          <w:tcPr>
            <w:tcW w:w="1125" w:type="dxa"/>
            <w:tcBorders>
              <w:top w:val="single" w:sz="4" w:space="0" w:color="auto"/>
            </w:tcBorders>
            <w:vAlign w:val="bottom"/>
          </w:tcPr>
          <w:p w:rsidR="000228D6" w:rsidRPr="0083030D" w:rsidRDefault="000228D6" w:rsidP="000228D6">
            <w:pPr>
              <w:spacing w:before="0" w:line="240" w:lineRule="auto"/>
              <w:jc w:val="right"/>
              <w:rPr>
                <w:b/>
                <w:sz w:val="18"/>
                <w:szCs w:val="18"/>
              </w:rPr>
            </w:pPr>
          </w:p>
        </w:tc>
        <w:tc>
          <w:tcPr>
            <w:tcW w:w="130" w:type="dxa"/>
            <w:tcBorders>
              <w:top w:val="single" w:sz="4" w:space="0" w:color="auto"/>
            </w:tcBorders>
            <w:vAlign w:val="bottom"/>
          </w:tcPr>
          <w:p w:rsidR="000228D6" w:rsidRPr="0083030D" w:rsidRDefault="000228D6" w:rsidP="000228D6">
            <w:pPr>
              <w:spacing w:before="0" w:line="240" w:lineRule="auto"/>
              <w:jc w:val="right"/>
              <w:rPr>
                <w:b/>
                <w:sz w:val="18"/>
                <w:szCs w:val="18"/>
              </w:rPr>
            </w:pPr>
          </w:p>
        </w:tc>
        <w:tc>
          <w:tcPr>
            <w:tcW w:w="876" w:type="dxa"/>
            <w:tcBorders>
              <w:top w:val="single" w:sz="4" w:space="0" w:color="auto"/>
            </w:tcBorders>
            <w:vAlign w:val="bottom"/>
          </w:tcPr>
          <w:p w:rsidR="000228D6" w:rsidRPr="0083030D" w:rsidRDefault="000228D6" w:rsidP="000228D6">
            <w:pPr>
              <w:spacing w:before="0" w:line="240" w:lineRule="auto"/>
              <w:jc w:val="right"/>
              <w:rPr>
                <w:sz w:val="18"/>
                <w:szCs w:val="18"/>
              </w:rPr>
            </w:pPr>
          </w:p>
        </w:tc>
        <w:tc>
          <w:tcPr>
            <w:tcW w:w="989" w:type="dxa"/>
            <w:tcBorders>
              <w:top w:val="single" w:sz="4" w:space="0" w:color="auto"/>
            </w:tcBorders>
            <w:vAlign w:val="bottom"/>
          </w:tcPr>
          <w:p w:rsidR="000228D6" w:rsidRPr="0083030D" w:rsidRDefault="000228D6" w:rsidP="000228D6">
            <w:pPr>
              <w:spacing w:before="0" w:line="240" w:lineRule="auto"/>
              <w:jc w:val="right"/>
              <w:rPr>
                <w:sz w:val="18"/>
                <w:szCs w:val="18"/>
              </w:rPr>
            </w:pPr>
          </w:p>
        </w:tc>
      </w:tr>
      <w:tr w:rsidR="000228D6" w:rsidRPr="0083030D" w:rsidTr="000E5217">
        <w:trPr>
          <w:trHeight w:val="300"/>
        </w:trPr>
        <w:tc>
          <w:tcPr>
            <w:tcW w:w="2268" w:type="dxa"/>
            <w:vAlign w:val="bottom"/>
          </w:tcPr>
          <w:p w:rsidR="000228D6" w:rsidRPr="0083030D" w:rsidRDefault="000228D6" w:rsidP="000228D6">
            <w:pPr>
              <w:spacing w:before="0" w:line="240" w:lineRule="auto"/>
              <w:jc w:val="left"/>
              <w:rPr>
                <w:b/>
                <w:sz w:val="18"/>
                <w:szCs w:val="18"/>
              </w:rPr>
            </w:pPr>
            <w:r w:rsidRPr="0083030D">
              <w:rPr>
                <w:b/>
                <w:sz w:val="18"/>
                <w:szCs w:val="18"/>
              </w:rPr>
              <w:t>INVESTERINGAR</w:t>
            </w:r>
          </w:p>
        </w:tc>
        <w:tc>
          <w:tcPr>
            <w:tcW w:w="437" w:type="dxa"/>
            <w:vAlign w:val="bottom"/>
          </w:tcPr>
          <w:p w:rsidR="000228D6" w:rsidRPr="0083030D" w:rsidRDefault="000228D6" w:rsidP="000228D6">
            <w:pPr>
              <w:spacing w:before="0" w:line="240" w:lineRule="auto"/>
              <w:jc w:val="right"/>
              <w:rPr>
                <w:b/>
                <w:sz w:val="18"/>
                <w:szCs w:val="18"/>
              </w:rPr>
            </w:pPr>
          </w:p>
        </w:tc>
        <w:tc>
          <w:tcPr>
            <w:tcW w:w="876" w:type="dxa"/>
            <w:vAlign w:val="bottom"/>
          </w:tcPr>
          <w:p w:rsidR="000228D6" w:rsidRPr="0083030D" w:rsidRDefault="000228D6" w:rsidP="000228D6">
            <w:pPr>
              <w:spacing w:before="0" w:line="240" w:lineRule="auto"/>
              <w:jc w:val="right"/>
              <w:rPr>
                <w:b/>
                <w:sz w:val="18"/>
                <w:szCs w:val="18"/>
              </w:rPr>
            </w:pPr>
          </w:p>
        </w:tc>
        <w:tc>
          <w:tcPr>
            <w:tcW w:w="1125" w:type="dxa"/>
            <w:vAlign w:val="bottom"/>
          </w:tcPr>
          <w:p w:rsidR="000228D6" w:rsidRPr="0083030D" w:rsidRDefault="000228D6" w:rsidP="000228D6">
            <w:pPr>
              <w:spacing w:before="0" w:line="240" w:lineRule="auto"/>
              <w:jc w:val="right"/>
              <w:rPr>
                <w:b/>
                <w:sz w:val="18"/>
                <w:szCs w:val="18"/>
              </w:rPr>
            </w:pPr>
          </w:p>
        </w:tc>
        <w:tc>
          <w:tcPr>
            <w:tcW w:w="130" w:type="dxa"/>
            <w:vAlign w:val="bottom"/>
          </w:tcPr>
          <w:p w:rsidR="000228D6" w:rsidRPr="0083030D" w:rsidRDefault="000228D6" w:rsidP="000228D6">
            <w:pPr>
              <w:spacing w:before="0" w:line="240" w:lineRule="auto"/>
              <w:jc w:val="right"/>
              <w:rPr>
                <w:b/>
                <w:sz w:val="18"/>
                <w:szCs w:val="18"/>
              </w:rPr>
            </w:pPr>
          </w:p>
        </w:tc>
        <w:tc>
          <w:tcPr>
            <w:tcW w:w="876" w:type="dxa"/>
            <w:vAlign w:val="bottom"/>
          </w:tcPr>
          <w:p w:rsidR="000228D6" w:rsidRPr="0083030D" w:rsidRDefault="000228D6" w:rsidP="000228D6">
            <w:pPr>
              <w:spacing w:before="0" w:line="240" w:lineRule="auto"/>
              <w:jc w:val="right"/>
              <w:rPr>
                <w:sz w:val="18"/>
                <w:szCs w:val="18"/>
              </w:rPr>
            </w:pPr>
          </w:p>
        </w:tc>
        <w:tc>
          <w:tcPr>
            <w:tcW w:w="989" w:type="dxa"/>
            <w:vAlign w:val="bottom"/>
          </w:tcPr>
          <w:p w:rsidR="000228D6" w:rsidRPr="0083030D" w:rsidRDefault="000228D6" w:rsidP="000228D6">
            <w:pPr>
              <w:spacing w:before="0" w:line="240" w:lineRule="auto"/>
              <w:jc w:val="right"/>
              <w:rPr>
                <w:sz w:val="18"/>
                <w:szCs w:val="18"/>
              </w:rPr>
            </w:pPr>
          </w:p>
        </w:tc>
      </w:tr>
      <w:tr w:rsidR="000228D6" w:rsidRPr="0083030D" w:rsidTr="000E5217">
        <w:trPr>
          <w:trHeight w:val="255"/>
        </w:trPr>
        <w:tc>
          <w:tcPr>
            <w:tcW w:w="2268" w:type="dxa"/>
            <w:vAlign w:val="bottom"/>
          </w:tcPr>
          <w:p w:rsidR="000228D6" w:rsidRPr="0083030D" w:rsidRDefault="000228D6" w:rsidP="000228D6">
            <w:pPr>
              <w:spacing w:before="60" w:line="240" w:lineRule="auto"/>
              <w:jc w:val="left"/>
              <w:rPr>
                <w:spacing w:val="-2"/>
                <w:sz w:val="18"/>
                <w:szCs w:val="18"/>
              </w:rPr>
            </w:pPr>
            <w:r w:rsidRPr="0083030D">
              <w:rPr>
                <w:spacing w:val="-2"/>
                <w:sz w:val="18"/>
                <w:szCs w:val="18"/>
              </w:rPr>
              <w:t>Investeringar i materiella til</w:t>
            </w:r>
            <w:r w:rsidRPr="0083030D">
              <w:rPr>
                <w:spacing w:val="-2"/>
                <w:sz w:val="18"/>
                <w:szCs w:val="18"/>
              </w:rPr>
              <w:t>l</w:t>
            </w:r>
            <w:r w:rsidRPr="0083030D">
              <w:rPr>
                <w:spacing w:val="-2"/>
                <w:sz w:val="18"/>
                <w:szCs w:val="18"/>
              </w:rPr>
              <w:t>gångar</w:t>
            </w:r>
          </w:p>
        </w:tc>
        <w:tc>
          <w:tcPr>
            <w:tcW w:w="437" w:type="dxa"/>
            <w:vAlign w:val="bottom"/>
          </w:tcPr>
          <w:p w:rsidR="000228D6" w:rsidRPr="0083030D" w:rsidRDefault="000228D6" w:rsidP="000228D6">
            <w:pPr>
              <w:spacing w:before="60" w:line="240" w:lineRule="auto"/>
              <w:jc w:val="right"/>
              <w:rPr>
                <w:b/>
                <w:sz w:val="18"/>
                <w:szCs w:val="18"/>
              </w:rPr>
            </w:pPr>
          </w:p>
        </w:tc>
        <w:tc>
          <w:tcPr>
            <w:tcW w:w="876" w:type="dxa"/>
            <w:vAlign w:val="bottom"/>
          </w:tcPr>
          <w:p w:rsidR="000228D6" w:rsidRPr="0083030D" w:rsidRDefault="000228D6" w:rsidP="000228D6">
            <w:pPr>
              <w:spacing w:before="60" w:line="240" w:lineRule="auto"/>
              <w:jc w:val="right"/>
              <w:rPr>
                <w:sz w:val="18"/>
                <w:szCs w:val="18"/>
              </w:rPr>
            </w:pPr>
            <w:r w:rsidRPr="0083030D">
              <w:rPr>
                <w:i/>
                <w:sz w:val="18"/>
                <w:szCs w:val="18"/>
              </w:rPr>
              <w:t>–</w:t>
            </w:r>
            <w:r w:rsidRPr="0083030D">
              <w:rPr>
                <w:sz w:val="18"/>
                <w:szCs w:val="18"/>
              </w:rPr>
              <w:t>347</w:t>
            </w:r>
          </w:p>
        </w:tc>
        <w:tc>
          <w:tcPr>
            <w:tcW w:w="1125" w:type="dxa"/>
            <w:vAlign w:val="bottom"/>
          </w:tcPr>
          <w:p w:rsidR="000228D6" w:rsidRPr="0083030D" w:rsidRDefault="000228D6" w:rsidP="000228D6">
            <w:pPr>
              <w:spacing w:before="60" w:line="240" w:lineRule="auto"/>
              <w:jc w:val="right"/>
              <w:rPr>
                <w:b/>
                <w:sz w:val="18"/>
                <w:szCs w:val="18"/>
              </w:rPr>
            </w:pPr>
          </w:p>
        </w:tc>
        <w:tc>
          <w:tcPr>
            <w:tcW w:w="130" w:type="dxa"/>
            <w:vAlign w:val="bottom"/>
          </w:tcPr>
          <w:p w:rsidR="000228D6" w:rsidRPr="0083030D" w:rsidRDefault="000228D6" w:rsidP="000228D6">
            <w:pPr>
              <w:spacing w:before="60" w:line="240" w:lineRule="auto"/>
              <w:jc w:val="right"/>
              <w:rPr>
                <w:b/>
                <w:sz w:val="18"/>
                <w:szCs w:val="18"/>
              </w:rPr>
            </w:pPr>
          </w:p>
        </w:tc>
        <w:tc>
          <w:tcPr>
            <w:tcW w:w="876" w:type="dxa"/>
            <w:vAlign w:val="bottom"/>
          </w:tcPr>
          <w:p w:rsidR="000228D6" w:rsidRPr="0083030D" w:rsidRDefault="000228D6" w:rsidP="000228D6">
            <w:pPr>
              <w:spacing w:before="60" w:line="240" w:lineRule="auto"/>
              <w:jc w:val="right"/>
              <w:rPr>
                <w:sz w:val="18"/>
                <w:szCs w:val="18"/>
              </w:rPr>
            </w:pPr>
            <w:r w:rsidRPr="0083030D">
              <w:rPr>
                <w:sz w:val="18"/>
                <w:szCs w:val="18"/>
              </w:rPr>
              <w:t>–1 924</w:t>
            </w:r>
          </w:p>
        </w:tc>
        <w:tc>
          <w:tcPr>
            <w:tcW w:w="989" w:type="dxa"/>
            <w:vAlign w:val="bottom"/>
          </w:tcPr>
          <w:p w:rsidR="000228D6" w:rsidRPr="0083030D" w:rsidRDefault="000228D6" w:rsidP="000228D6">
            <w:pPr>
              <w:spacing w:before="60" w:line="240" w:lineRule="auto"/>
              <w:jc w:val="right"/>
              <w:rPr>
                <w:b/>
                <w:sz w:val="18"/>
                <w:szCs w:val="18"/>
              </w:rPr>
            </w:pPr>
          </w:p>
        </w:tc>
      </w:tr>
      <w:tr w:rsidR="000228D6" w:rsidRPr="0083030D" w:rsidTr="000E5217">
        <w:trPr>
          <w:trHeight w:val="255"/>
        </w:trPr>
        <w:tc>
          <w:tcPr>
            <w:tcW w:w="2268" w:type="dxa"/>
            <w:vAlign w:val="bottom"/>
          </w:tcPr>
          <w:p w:rsidR="000228D6" w:rsidRPr="0083030D" w:rsidRDefault="000228D6" w:rsidP="000228D6">
            <w:pPr>
              <w:spacing w:before="60" w:line="240" w:lineRule="auto"/>
              <w:jc w:val="left"/>
              <w:rPr>
                <w:sz w:val="18"/>
                <w:szCs w:val="18"/>
              </w:rPr>
            </w:pPr>
            <w:r w:rsidRPr="0083030D">
              <w:rPr>
                <w:sz w:val="18"/>
                <w:szCs w:val="18"/>
              </w:rPr>
              <w:t>Investeringar i immateriella til</w:t>
            </w:r>
            <w:r w:rsidRPr="0083030D">
              <w:rPr>
                <w:sz w:val="18"/>
                <w:szCs w:val="18"/>
              </w:rPr>
              <w:t>l</w:t>
            </w:r>
            <w:r w:rsidRPr="0083030D">
              <w:rPr>
                <w:sz w:val="18"/>
                <w:szCs w:val="18"/>
              </w:rPr>
              <w:t>gångar</w:t>
            </w:r>
          </w:p>
        </w:tc>
        <w:tc>
          <w:tcPr>
            <w:tcW w:w="437" w:type="dxa"/>
          </w:tcPr>
          <w:p w:rsidR="000228D6" w:rsidRPr="0083030D" w:rsidRDefault="000228D6" w:rsidP="000228D6">
            <w:pPr>
              <w:spacing w:before="60" w:line="240" w:lineRule="auto"/>
              <w:jc w:val="right"/>
              <w:rPr>
                <w:b/>
                <w:sz w:val="18"/>
                <w:szCs w:val="18"/>
              </w:rPr>
            </w:pPr>
          </w:p>
        </w:tc>
        <w:tc>
          <w:tcPr>
            <w:tcW w:w="876" w:type="dxa"/>
            <w:tcBorders>
              <w:bottom w:val="single" w:sz="4" w:space="0" w:color="auto"/>
            </w:tcBorders>
            <w:vAlign w:val="bottom"/>
          </w:tcPr>
          <w:p w:rsidR="000228D6" w:rsidRPr="0083030D" w:rsidRDefault="000228D6" w:rsidP="000228D6">
            <w:pPr>
              <w:pStyle w:val="Normaltindrag"/>
              <w:jc w:val="right"/>
              <w:rPr>
                <w:sz w:val="18"/>
                <w:szCs w:val="18"/>
              </w:rPr>
            </w:pPr>
            <w:r w:rsidRPr="0083030D">
              <w:rPr>
                <w:sz w:val="18"/>
                <w:szCs w:val="18"/>
              </w:rPr>
              <w:t>–1 381</w:t>
            </w:r>
          </w:p>
        </w:tc>
        <w:tc>
          <w:tcPr>
            <w:tcW w:w="1125" w:type="dxa"/>
            <w:tcBorders>
              <w:bottom w:val="single" w:sz="4" w:space="0" w:color="auto"/>
            </w:tcBorders>
            <w:vAlign w:val="bottom"/>
          </w:tcPr>
          <w:p w:rsidR="000228D6" w:rsidRPr="0083030D" w:rsidRDefault="000228D6" w:rsidP="000228D6">
            <w:pPr>
              <w:pStyle w:val="Normaltindrag"/>
              <w:jc w:val="right"/>
              <w:rPr>
                <w:sz w:val="18"/>
                <w:szCs w:val="18"/>
              </w:rPr>
            </w:pPr>
          </w:p>
        </w:tc>
        <w:tc>
          <w:tcPr>
            <w:tcW w:w="130" w:type="dxa"/>
            <w:vAlign w:val="bottom"/>
          </w:tcPr>
          <w:p w:rsidR="000228D6" w:rsidRPr="0083030D" w:rsidRDefault="000228D6" w:rsidP="000228D6">
            <w:pPr>
              <w:spacing w:before="60" w:line="240" w:lineRule="auto"/>
              <w:jc w:val="right"/>
              <w:rPr>
                <w:sz w:val="18"/>
                <w:szCs w:val="18"/>
              </w:rPr>
            </w:pPr>
          </w:p>
        </w:tc>
        <w:tc>
          <w:tcPr>
            <w:tcW w:w="876" w:type="dxa"/>
            <w:tcBorders>
              <w:bottom w:val="single" w:sz="4" w:space="0" w:color="auto"/>
            </w:tcBorders>
            <w:vAlign w:val="bottom"/>
          </w:tcPr>
          <w:p w:rsidR="000228D6" w:rsidRPr="0083030D" w:rsidRDefault="000228D6" w:rsidP="000228D6">
            <w:pPr>
              <w:pStyle w:val="Normaltindrag"/>
              <w:jc w:val="right"/>
              <w:rPr>
                <w:sz w:val="18"/>
                <w:szCs w:val="18"/>
              </w:rPr>
            </w:pPr>
            <w:r w:rsidRPr="0083030D">
              <w:rPr>
                <w:sz w:val="18"/>
                <w:szCs w:val="18"/>
              </w:rPr>
              <w:t>–1 228</w:t>
            </w:r>
          </w:p>
        </w:tc>
        <w:tc>
          <w:tcPr>
            <w:tcW w:w="989" w:type="dxa"/>
            <w:tcBorders>
              <w:bottom w:val="single" w:sz="4" w:space="0" w:color="auto"/>
            </w:tcBorders>
            <w:vAlign w:val="bottom"/>
          </w:tcPr>
          <w:p w:rsidR="000228D6" w:rsidRPr="0083030D" w:rsidRDefault="000228D6" w:rsidP="000228D6">
            <w:pPr>
              <w:pStyle w:val="Normaltindrag"/>
              <w:jc w:val="right"/>
              <w:rPr>
                <w:sz w:val="18"/>
                <w:szCs w:val="18"/>
              </w:rPr>
            </w:pPr>
          </w:p>
        </w:tc>
      </w:tr>
      <w:tr w:rsidR="000228D6" w:rsidRPr="0083030D" w:rsidTr="000E5217">
        <w:trPr>
          <w:trHeight w:val="255"/>
        </w:trPr>
        <w:tc>
          <w:tcPr>
            <w:tcW w:w="2268" w:type="dxa"/>
            <w:vAlign w:val="bottom"/>
          </w:tcPr>
          <w:p w:rsidR="000228D6" w:rsidRPr="0083030D" w:rsidRDefault="000228D6" w:rsidP="000228D6">
            <w:pPr>
              <w:spacing w:before="60" w:line="240" w:lineRule="auto"/>
              <w:jc w:val="left"/>
              <w:rPr>
                <w:i/>
                <w:sz w:val="18"/>
                <w:szCs w:val="18"/>
              </w:rPr>
            </w:pPr>
            <w:r w:rsidRPr="0083030D">
              <w:rPr>
                <w:i/>
                <w:sz w:val="18"/>
                <w:szCs w:val="18"/>
              </w:rPr>
              <w:t>Summa investeringsutgi</w:t>
            </w:r>
            <w:r w:rsidRPr="0083030D">
              <w:rPr>
                <w:i/>
                <w:sz w:val="18"/>
                <w:szCs w:val="18"/>
              </w:rPr>
              <w:t>f</w:t>
            </w:r>
            <w:r w:rsidRPr="0083030D">
              <w:rPr>
                <w:i/>
                <w:sz w:val="18"/>
                <w:szCs w:val="18"/>
              </w:rPr>
              <w:t>ter</w:t>
            </w:r>
          </w:p>
        </w:tc>
        <w:tc>
          <w:tcPr>
            <w:tcW w:w="437" w:type="dxa"/>
          </w:tcPr>
          <w:p w:rsidR="000228D6" w:rsidRPr="0083030D" w:rsidRDefault="000228D6" w:rsidP="000228D6">
            <w:pPr>
              <w:spacing w:before="60" w:line="240" w:lineRule="auto"/>
              <w:jc w:val="right"/>
              <w:rPr>
                <w:b/>
                <w:sz w:val="18"/>
                <w:szCs w:val="18"/>
              </w:rPr>
            </w:pPr>
          </w:p>
        </w:tc>
        <w:tc>
          <w:tcPr>
            <w:tcW w:w="876" w:type="dxa"/>
            <w:tcBorders>
              <w:top w:val="single" w:sz="4" w:space="0" w:color="auto"/>
            </w:tcBorders>
            <w:vAlign w:val="bottom"/>
          </w:tcPr>
          <w:p w:rsidR="000228D6" w:rsidRPr="0083030D" w:rsidRDefault="000228D6" w:rsidP="000228D6">
            <w:pPr>
              <w:spacing w:before="60" w:line="240" w:lineRule="auto"/>
              <w:jc w:val="right"/>
              <w:rPr>
                <w:b/>
                <w:sz w:val="18"/>
                <w:szCs w:val="18"/>
              </w:rPr>
            </w:pPr>
          </w:p>
        </w:tc>
        <w:tc>
          <w:tcPr>
            <w:tcW w:w="1125" w:type="dxa"/>
            <w:tcBorders>
              <w:top w:val="single" w:sz="4" w:space="0" w:color="auto"/>
            </w:tcBorders>
            <w:vAlign w:val="bottom"/>
          </w:tcPr>
          <w:p w:rsidR="000228D6" w:rsidRPr="0083030D" w:rsidRDefault="000228D6" w:rsidP="000228D6">
            <w:pPr>
              <w:spacing w:before="60" w:line="240" w:lineRule="auto"/>
              <w:jc w:val="right"/>
              <w:rPr>
                <w:b/>
                <w:i/>
                <w:sz w:val="18"/>
                <w:szCs w:val="18"/>
              </w:rPr>
            </w:pPr>
            <w:r w:rsidRPr="0083030D">
              <w:rPr>
                <w:b/>
                <w:i/>
                <w:sz w:val="18"/>
                <w:szCs w:val="18"/>
              </w:rPr>
              <w:t>–1 728</w:t>
            </w:r>
          </w:p>
        </w:tc>
        <w:tc>
          <w:tcPr>
            <w:tcW w:w="130" w:type="dxa"/>
            <w:vAlign w:val="bottom"/>
          </w:tcPr>
          <w:p w:rsidR="000228D6" w:rsidRPr="0083030D" w:rsidRDefault="000228D6" w:rsidP="000228D6">
            <w:pPr>
              <w:spacing w:before="60" w:line="240" w:lineRule="auto"/>
              <w:jc w:val="right"/>
              <w:rPr>
                <w:b/>
                <w:sz w:val="18"/>
                <w:szCs w:val="18"/>
              </w:rPr>
            </w:pPr>
          </w:p>
        </w:tc>
        <w:tc>
          <w:tcPr>
            <w:tcW w:w="876" w:type="dxa"/>
            <w:tcBorders>
              <w:top w:val="single" w:sz="4" w:space="0" w:color="auto"/>
            </w:tcBorders>
            <w:vAlign w:val="bottom"/>
          </w:tcPr>
          <w:p w:rsidR="000228D6" w:rsidRPr="0083030D" w:rsidRDefault="000228D6" w:rsidP="000228D6">
            <w:pPr>
              <w:spacing w:before="60" w:line="240" w:lineRule="auto"/>
              <w:jc w:val="right"/>
              <w:rPr>
                <w:b/>
                <w:sz w:val="18"/>
                <w:szCs w:val="18"/>
              </w:rPr>
            </w:pPr>
          </w:p>
        </w:tc>
        <w:tc>
          <w:tcPr>
            <w:tcW w:w="989" w:type="dxa"/>
            <w:tcBorders>
              <w:top w:val="single" w:sz="4" w:space="0" w:color="auto"/>
            </w:tcBorders>
            <w:vAlign w:val="bottom"/>
          </w:tcPr>
          <w:p w:rsidR="000228D6" w:rsidRPr="0083030D" w:rsidRDefault="000228D6" w:rsidP="000228D6">
            <w:pPr>
              <w:spacing w:before="60" w:line="240" w:lineRule="auto"/>
              <w:jc w:val="right"/>
              <w:rPr>
                <w:b/>
                <w:i/>
                <w:sz w:val="18"/>
                <w:szCs w:val="18"/>
              </w:rPr>
            </w:pPr>
            <w:r w:rsidRPr="0083030D">
              <w:rPr>
                <w:b/>
                <w:i/>
                <w:sz w:val="18"/>
                <w:szCs w:val="18"/>
              </w:rPr>
              <w:t>–3 152</w:t>
            </w:r>
          </w:p>
        </w:tc>
      </w:tr>
      <w:tr w:rsidR="000228D6" w:rsidRPr="0083030D" w:rsidTr="000E5217">
        <w:trPr>
          <w:trHeight w:val="255"/>
        </w:trPr>
        <w:tc>
          <w:tcPr>
            <w:tcW w:w="2268" w:type="dxa"/>
            <w:vAlign w:val="bottom"/>
          </w:tcPr>
          <w:p w:rsidR="000228D6" w:rsidRPr="0083030D" w:rsidRDefault="000228D6" w:rsidP="000228D6">
            <w:pPr>
              <w:spacing w:before="0" w:line="240" w:lineRule="auto"/>
              <w:jc w:val="left"/>
              <w:rPr>
                <w:sz w:val="18"/>
                <w:szCs w:val="18"/>
              </w:rPr>
            </w:pPr>
          </w:p>
        </w:tc>
        <w:tc>
          <w:tcPr>
            <w:tcW w:w="437" w:type="dxa"/>
          </w:tcPr>
          <w:p w:rsidR="000228D6" w:rsidRPr="0083030D" w:rsidRDefault="000228D6" w:rsidP="000228D6">
            <w:pPr>
              <w:spacing w:before="0" w:line="240" w:lineRule="auto"/>
              <w:jc w:val="right"/>
              <w:rPr>
                <w:b/>
                <w:sz w:val="18"/>
                <w:szCs w:val="18"/>
              </w:rPr>
            </w:pPr>
          </w:p>
        </w:tc>
        <w:tc>
          <w:tcPr>
            <w:tcW w:w="876" w:type="dxa"/>
            <w:vAlign w:val="bottom"/>
          </w:tcPr>
          <w:p w:rsidR="000228D6" w:rsidRPr="0083030D" w:rsidRDefault="000228D6" w:rsidP="000228D6">
            <w:pPr>
              <w:spacing w:before="0" w:line="240" w:lineRule="auto"/>
              <w:jc w:val="right"/>
              <w:rPr>
                <w:b/>
                <w:sz w:val="18"/>
                <w:szCs w:val="18"/>
              </w:rPr>
            </w:pPr>
          </w:p>
        </w:tc>
        <w:tc>
          <w:tcPr>
            <w:tcW w:w="1125" w:type="dxa"/>
            <w:vAlign w:val="bottom"/>
          </w:tcPr>
          <w:p w:rsidR="000228D6" w:rsidRPr="0083030D" w:rsidRDefault="000228D6" w:rsidP="000228D6">
            <w:pPr>
              <w:spacing w:before="0" w:line="240" w:lineRule="auto"/>
              <w:jc w:val="right"/>
              <w:rPr>
                <w:b/>
                <w:sz w:val="18"/>
                <w:szCs w:val="18"/>
              </w:rPr>
            </w:pPr>
          </w:p>
        </w:tc>
        <w:tc>
          <w:tcPr>
            <w:tcW w:w="130" w:type="dxa"/>
            <w:vAlign w:val="bottom"/>
          </w:tcPr>
          <w:p w:rsidR="000228D6" w:rsidRPr="0083030D" w:rsidRDefault="000228D6" w:rsidP="000228D6">
            <w:pPr>
              <w:spacing w:before="0" w:line="240" w:lineRule="auto"/>
              <w:jc w:val="right"/>
              <w:rPr>
                <w:b/>
                <w:sz w:val="18"/>
                <w:szCs w:val="18"/>
              </w:rPr>
            </w:pPr>
          </w:p>
        </w:tc>
        <w:tc>
          <w:tcPr>
            <w:tcW w:w="876" w:type="dxa"/>
            <w:vAlign w:val="bottom"/>
          </w:tcPr>
          <w:p w:rsidR="000228D6" w:rsidRPr="0083030D" w:rsidRDefault="000228D6" w:rsidP="000228D6">
            <w:pPr>
              <w:spacing w:before="0" w:line="240" w:lineRule="auto"/>
              <w:jc w:val="right"/>
              <w:rPr>
                <w:b/>
                <w:sz w:val="18"/>
                <w:szCs w:val="18"/>
              </w:rPr>
            </w:pPr>
          </w:p>
        </w:tc>
        <w:tc>
          <w:tcPr>
            <w:tcW w:w="989" w:type="dxa"/>
            <w:vAlign w:val="bottom"/>
          </w:tcPr>
          <w:p w:rsidR="000228D6" w:rsidRPr="0083030D" w:rsidRDefault="000228D6" w:rsidP="000228D6">
            <w:pPr>
              <w:spacing w:before="0" w:line="240" w:lineRule="auto"/>
              <w:jc w:val="right"/>
              <w:rPr>
                <w:b/>
                <w:sz w:val="18"/>
                <w:szCs w:val="18"/>
              </w:rPr>
            </w:pPr>
          </w:p>
        </w:tc>
      </w:tr>
      <w:tr w:rsidR="000228D6" w:rsidRPr="0083030D" w:rsidTr="000E5217">
        <w:trPr>
          <w:trHeight w:val="300"/>
        </w:trPr>
        <w:tc>
          <w:tcPr>
            <w:tcW w:w="2268" w:type="dxa"/>
            <w:vAlign w:val="bottom"/>
          </w:tcPr>
          <w:p w:rsidR="000228D6" w:rsidRPr="0083030D" w:rsidRDefault="000228D6" w:rsidP="000228D6">
            <w:pPr>
              <w:spacing w:before="60" w:line="240" w:lineRule="auto"/>
              <w:jc w:val="left"/>
              <w:rPr>
                <w:b/>
                <w:sz w:val="18"/>
                <w:szCs w:val="18"/>
              </w:rPr>
            </w:pPr>
            <w:r w:rsidRPr="0083030D">
              <w:rPr>
                <w:b/>
                <w:sz w:val="18"/>
                <w:szCs w:val="18"/>
              </w:rPr>
              <w:t>Finansiering av investerin</w:t>
            </w:r>
            <w:r w:rsidRPr="0083030D">
              <w:rPr>
                <w:b/>
                <w:sz w:val="18"/>
                <w:szCs w:val="18"/>
              </w:rPr>
              <w:t>g</w:t>
            </w:r>
            <w:r w:rsidRPr="0083030D">
              <w:rPr>
                <w:b/>
                <w:sz w:val="18"/>
                <w:szCs w:val="18"/>
              </w:rPr>
              <w:t>ar</w:t>
            </w:r>
          </w:p>
        </w:tc>
        <w:tc>
          <w:tcPr>
            <w:tcW w:w="437" w:type="dxa"/>
          </w:tcPr>
          <w:p w:rsidR="000228D6" w:rsidRPr="0083030D" w:rsidRDefault="000228D6" w:rsidP="000228D6">
            <w:pPr>
              <w:spacing w:before="60" w:line="240" w:lineRule="auto"/>
              <w:jc w:val="right"/>
              <w:rPr>
                <w:b/>
                <w:sz w:val="18"/>
                <w:szCs w:val="18"/>
              </w:rPr>
            </w:pPr>
          </w:p>
        </w:tc>
        <w:tc>
          <w:tcPr>
            <w:tcW w:w="876" w:type="dxa"/>
            <w:vAlign w:val="bottom"/>
          </w:tcPr>
          <w:p w:rsidR="000228D6" w:rsidRPr="0083030D" w:rsidRDefault="000228D6" w:rsidP="000228D6">
            <w:pPr>
              <w:spacing w:before="60" w:line="240" w:lineRule="auto"/>
              <w:jc w:val="right"/>
              <w:rPr>
                <w:b/>
                <w:sz w:val="18"/>
                <w:szCs w:val="18"/>
              </w:rPr>
            </w:pPr>
          </w:p>
        </w:tc>
        <w:tc>
          <w:tcPr>
            <w:tcW w:w="1125" w:type="dxa"/>
            <w:vAlign w:val="bottom"/>
          </w:tcPr>
          <w:p w:rsidR="000228D6" w:rsidRPr="0083030D" w:rsidRDefault="000228D6" w:rsidP="000228D6">
            <w:pPr>
              <w:spacing w:before="60" w:line="240" w:lineRule="auto"/>
              <w:jc w:val="right"/>
              <w:rPr>
                <w:b/>
                <w:sz w:val="18"/>
                <w:szCs w:val="18"/>
              </w:rPr>
            </w:pPr>
          </w:p>
        </w:tc>
        <w:tc>
          <w:tcPr>
            <w:tcW w:w="130" w:type="dxa"/>
            <w:vAlign w:val="bottom"/>
          </w:tcPr>
          <w:p w:rsidR="000228D6" w:rsidRPr="0083030D" w:rsidRDefault="000228D6" w:rsidP="000228D6">
            <w:pPr>
              <w:spacing w:before="60" w:line="240" w:lineRule="auto"/>
              <w:jc w:val="right"/>
              <w:rPr>
                <w:b/>
                <w:sz w:val="18"/>
                <w:szCs w:val="18"/>
              </w:rPr>
            </w:pPr>
          </w:p>
        </w:tc>
        <w:tc>
          <w:tcPr>
            <w:tcW w:w="876" w:type="dxa"/>
            <w:vAlign w:val="bottom"/>
          </w:tcPr>
          <w:p w:rsidR="000228D6" w:rsidRPr="0083030D" w:rsidRDefault="000228D6" w:rsidP="000228D6">
            <w:pPr>
              <w:spacing w:before="60" w:line="240" w:lineRule="auto"/>
              <w:jc w:val="right"/>
              <w:rPr>
                <w:b/>
                <w:sz w:val="18"/>
                <w:szCs w:val="18"/>
              </w:rPr>
            </w:pPr>
          </w:p>
        </w:tc>
        <w:tc>
          <w:tcPr>
            <w:tcW w:w="989" w:type="dxa"/>
            <w:vAlign w:val="bottom"/>
          </w:tcPr>
          <w:p w:rsidR="000228D6" w:rsidRPr="0083030D" w:rsidRDefault="000228D6" w:rsidP="000228D6">
            <w:pPr>
              <w:spacing w:before="60" w:line="240" w:lineRule="auto"/>
              <w:jc w:val="right"/>
              <w:rPr>
                <w:b/>
                <w:sz w:val="18"/>
                <w:szCs w:val="18"/>
              </w:rPr>
            </w:pPr>
          </w:p>
        </w:tc>
      </w:tr>
      <w:tr w:rsidR="000228D6" w:rsidRPr="0083030D" w:rsidTr="000E5217">
        <w:trPr>
          <w:trHeight w:val="255"/>
        </w:trPr>
        <w:tc>
          <w:tcPr>
            <w:tcW w:w="2268" w:type="dxa"/>
            <w:vAlign w:val="bottom"/>
          </w:tcPr>
          <w:p w:rsidR="000228D6" w:rsidRPr="0083030D" w:rsidRDefault="000228D6" w:rsidP="000228D6">
            <w:pPr>
              <w:spacing w:before="60" w:line="240" w:lineRule="auto"/>
              <w:jc w:val="left"/>
              <w:rPr>
                <w:sz w:val="18"/>
                <w:szCs w:val="18"/>
              </w:rPr>
            </w:pPr>
            <w:r w:rsidRPr="0083030D">
              <w:rPr>
                <w:sz w:val="18"/>
                <w:szCs w:val="18"/>
              </w:rPr>
              <w:t>Lån från Riksgäldskont</w:t>
            </w:r>
            <w:r w:rsidRPr="0083030D">
              <w:rPr>
                <w:sz w:val="18"/>
                <w:szCs w:val="18"/>
              </w:rPr>
              <w:t>o</w:t>
            </w:r>
            <w:r w:rsidRPr="0083030D">
              <w:rPr>
                <w:sz w:val="18"/>
                <w:szCs w:val="18"/>
              </w:rPr>
              <w:t>ret</w:t>
            </w:r>
          </w:p>
        </w:tc>
        <w:tc>
          <w:tcPr>
            <w:tcW w:w="437" w:type="dxa"/>
          </w:tcPr>
          <w:p w:rsidR="000228D6" w:rsidRPr="0083030D" w:rsidRDefault="000228D6" w:rsidP="000228D6">
            <w:pPr>
              <w:spacing w:before="60" w:line="240" w:lineRule="auto"/>
              <w:jc w:val="right"/>
              <w:rPr>
                <w:b/>
                <w:sz w:val="18"/>
                <w:szCs w:val="18"/>
              </w:rPr>
            </w:pPr>
          </w:p>
        </w:tc>
        <w:tc>
          <w:tcPr>
            <w:tcW w:w="876" w:type="dxa"/>
            <w:vAlign w:val="bottom"/>
          </w:tcPr>
          <w:p w:rsidR="000228D6" w:rsidRPr="0083030D" w:rsidRDefault="000228D6" w:rsidP="000228D6">
            <w:pPr>
              <w:spacing w:before="60" w:line="240" w:lineRule="auto"/>
              <w:jc w:val="right"/>
              <w:rPr>
                <w:sz w:val="18"/>
                <w:szCs w:val="18"/>
              </w:rPr>
            </w:pPr>
            <w:r w:rsidRPr="0083030D">
              <w:rPr>
                <w:sz w:val="18"/>
                <w:szCs w:val="18"/>
              </w:rPr>
              <w:t>2 712</w:t>
            </w:r>
          </w:p>
        </w:tc>
        <w:tc>
          <w:tcPr>
            <w:tcW w:w="1125" w:type="dxa"/>
            <w:vAlign w:val="bottom"/>
          </w:tcPr>
          <w:p w:rsidR="000228D6" w:rsidRPr="0083030D" w:rsidRDefault="000228D6" w:rsidP="000228D6">
            <w:pPr>
              <w:spacing w:before="60" w:line="240" w:lineRule="auto"/>
              <w:jc w:val="right"/>
              <w:rPr>
                <w:b/>
                <w:sz w:val="18"/>
                <w:szCs w:val="18"/>
              </w:rPr>
            </w:pPr>
          </w:p>
        </w:tc>
        <w:tc>
          <w:tcPr>
            <w:tcW w:w="130" w:type="dxa"/>
            <w:vAlign w:val="bottom"/>
          </w:tcPr>
          <w:p w:rsidR="000228D6" w:rsidRPr="0083030D" w:rsidRDefault="000228D6" w:rsidP="000228D6">
            <w:pPr>
              <w:spacing w:before="60" w:line="240" w:lineRule="auto"/>
              <w:jc w:val="right"/>
              <w:rPr>
                <w:b/>
                <w:sz w:val="18"/>
                <w:szCs w:val="18"/>
              </w:rPr>
            </w:pPr>
          </w:p>
        </w:tc>
        <w:tc>
          <w:tcPr>
            <w:tcW w:w="876" w:type="dxa"/>
            <w:vAlign w:val="bottom"/>
          </w:tcPr>
          <w:p w:rsidR="000228D6" w:rsidRPr="0083030D" w:rsidRDefault="000228D6" w:rsidP="000228D6">
            <w:pPr>
              <w:spacing w:before="60" w:line="240" w:lineRule="auto"/>
              <w:jc w:val="right"/>
              <w:rPr>
                <w:sz w:val="18"/>
                <w:szCs w:val="18"/>
              </w:rPr>
            </w:pPr>
            <w:r w:rsidRPr="0083030D">
              <w:rPr>
                <w:sz w:val="18"/>
                <w:szCs w:val="18"/>
              </w:rPr>
              <w:t>2 141</w:t>
            </w:r>
          </w:p>
        </w:tc>
        <w:tc>
          <w:tcPr>
            <w:tcW w:w="989" w:type="dxa"/>
            <w:vAlign w:val="bottom"/>
          </w:tcPr>
          <w:p w:rsidR="000228D6" w:rsidRPr="0083030D" w:rsidRDefault="000228D6" w:rsidP="000228D6">
            <w:pPr>
              <w:spacing w:before="60" w:line="240" w:lineRule="auto"/>
              <w:jc w:val="right"/>
              <w:rPr>
                <w:b/>
                <w:sz w:val="18"/>
                <w:szCs w:val="18"/>
              </w:rPr>
            </w:pPr>
          </w:p>
        </w:tc>
      </w:tr>
      <w:tr w:rsidR="000228D6" w:rsidRPr="0083030D" w:rsidTr="000E5217">
        <w:trPr>
          <w:trHeight w:val="255"/>
        </w:trPr>
        <w:tc>
          <w:tcPr>
            <w:tcW w:w="2268" w:type="dxa"/>
            <w:vAlign w:val="bottom"/>
          </w:tcPr>
          <w:p w:rsidR="000228D6" w:rsidRPr="0083030D" w:rsidRDefault="000228D6" w:rsidP="000228D6">
            <w:pPr>
              <w:spacing w:before="60" w:line="240" w:lineRule="auto"/>
              <w:jc w:val="left"/>
              <w:rPr>
                <w:sz w:val="18"/>
                <w:szCs w:val="18"/>
              </w:rPr>
            </w:pPr>
            <w:r w:rsidRPr="0083030D">
              <w:rPr>
                <w:sz w:val="18"/>
                <w:szCs w:val="18"/>
              </w:rPr>
              <w:t>– amorteringar</w:t>
            </w:r>
          </w:p>
        </w:tc>
        <w:tc>
          <w:tcPr>
            <w:tcW w:w="437" w:type="dxa"/>
          </w:tcPr>
          <w:p w:rsidR="000228D6" w:rsidRPr="0083030D" w:rsidRDefault="000228D6" w:rsidP="000228D6">
            <w:pPr>
              <w:spacing w:before="60" w:line="240" w:lineRule="auto"/>
              <w:jc w:val="right"/>
              <w:rPr>
                <w:b/>
                <w:sz w:val="18"/>
                <w:szCs w:val="18"/>
              </w:rPr>
            </w:pPr>
          </w:p>
        </w:tc>
        <w:tc>
          <w:tcPr>
            <w:tcW w:w="876" w:type="dxa"/>
            <w:vAlign w:val="bottom"/>
          </w:tcPr>
          <w:p w:rsidR="000228D6" w:rsidRPr="0083030D" w:rsidRDefault="000228D6" w:rsidP="000228D6">
            <w:pPr>
              <w:spacing w:before="60" w:line="240" w:lineRule="auto"/>
              <w:jc w:val="right"/>
              <w:rPr>
                <w:sz w:val="18"/>
                <w:szCs w:val="18"/>
              </w:rPr>
            </w:pPr>
            <w:r w:rsidRPr="0083030D">
              <w:rPr>
                <w:i/>
                <w:sz w:val="18"/>
                <w:szCs w:val="18"/>
              </w:rPr>
              <w:t>–7 248</w:t>
            </w:r>
          </w:p>
        </w:tc>
        <w:tc>
          <w:tcPr>
            <w:tcW w:w="1125" w:type="dxa"/>
            <w:vAlign w:val="bottom"/>
          </w:tcPr>
          <w:p w:rsidR="000228D6" w:rsidRPr="0083030D" w:rsidRDefault="000228D6" w:rsidP="000228D6">
            <w:pPr>
              <w:spacing w:before="60" w:line="240" w:lineRule="auto"/>
              <w:jc w:val="right"/>
              <w:rPr>
                <w:b/>
                <w:sz w:val="18"/>
                <w:szCs w:val="18"/>
              </w:rPr>
            </w:pPr>
          </w:p>
        </w:tc>
        <w:tc>
          <w:tcPr>
            <w:tcW w:w="130" w:type="dxa"/>
            <w:vAlign w:val="bottom"/>
          </w:tcPr>
          <w:p w:rsidR="000228D6" w:rsidRPr="0083030D" w:rsidRDefault="000228D6" w:rsidP="000228D6">
            <w:pPr>
              <w:spacing w:before="60" w:line="240" w:lineRule="auto"/>
              <w:jc w:val="right"/>
              <w:rPr>
                <w:b/>
                <w:sz w:val="18"/>
                <w:szCs w:val="18"/>
              </w:rPr>
            </w:pPr>
          </w:p>
        </w:tc>
        <w:tc>
          <w:tcPr>
            <w:tcW w:w="876" w:type="dxa"/>
            <w:vAlign w:val="bottom"/>
          </w:tcPr>
          <w:p w:rsidR="000228D6" w:rsidRPr="0083030D" w:rsidRDefault="000228D6" w:rsidP="000228D6">
            <w:pPr>
              <w:spacing w:before="60" w:line="240" w:lineRule="auto"/>
              <w:jc w:val="right"/>
              <w:rPr>
                <w:sz w:val="18"/>
                <w:szCs w:val="18"/>
              </w:rPr>
            </w:pPr>
            <w:r w:rsidRPr="0083030D">
              <w:rPr>
                <w:sz w:val="18"/>
                <w:szCs w:val="18"/>
              </w:rPr>
              <w:t>–7 672</w:t>
            </w:r>
          </w:p>
        </w:tc>
        <w:tc>
          <w:tcPr>
            <w:tcW w:w="989" w:type="dxa"/>
            <w:vAlign w:val="bottom"/>
          </w:tcPr>
          <w:p w:rsidR="000228D6" w:rsidRPr="0083030D" w:rsidRDefault="000228D6" w:rsidP="000228D6">
            <w:pPr>
              <w:spacing w:before="60" w:line="240" w:lineRule="auto"/>
              <w:jc w:val="right"/>
              <w:rPr>
                <w:b/>
                <w:sz w:val="18"/>
                <w:szCs w:val="18"/>
              </w:rPr>
            </w:pPr>
          </w:p>
        </w:tc>
      </w:tr>
      <w:tr w:rsidR="009050C7" w:rsidRPr="0083030D" w:rsidTr="000E5217">
        <w:trPr>
          <w:trHeight w:val="255"/>
        </w:trPr>
        <w:tc>
          <w:tcPr>
            <w:tcW w:w="2268" w:type="dxa"/>
            <w:vAlign w:val="bottom"/>
          </w:tcPr>
          <w:p w:rsidR="009050C7" w:rsidRPr="0083030D" w:rsidRDefault="009050C7" w:rsidP="000228D6">
            <w:pPr>
              <w:spacing w:before="0" w:line="240" w:lineRule="auto"/>
              <w:jc w:val="left"/>
              <w:rPr>
                <w:sz w:val="18"/>
                <w:szCs w:val="18"/>
              </w:rPr>
            </w:pPr>
            <w:r w:rsidRPr="0083030D">
              <w:rPr>
                <w:sz w:val="18"/>
                <w:szCs w:val="18"/>
              </w:rPr>
              <w:t>Ökning/Minskning av statsk</w:t>
            </w:r>
            <w:r w:rsidRPr="0083030D">
              <w:rPr>
                <w:sz w:val="18"/>
                <w:szCs w:val="18"/>
              </w:rPr>
              <w:t>a</w:t>
            </w:r>
            <w:r w:rsidRPr="0083030D">
              <w:rPr>
                <w:sz w:val="18"/>
                <w:szCs w:val="18"/>
              </w:rPr>
              <w:t>pital med medel som erhållits från/tillförts statsbudgeten</w:t>
            </w:r>
          </w:p>
        </w:tc>
        <w:tc>
          <w:tcPr>
            <w:tcW w:w="437" w:type="dxa"/>
          </w:tcPr>
          <w:p w:rsidR="009050C7" w:rsidRPr="0083030D" w:rsidRDefault="009050C7" w:rsidP="000228D6">
            <w:pPr>
              <w:spacing w:before="0" w:line="240" w:lineRule="auto"/>
              <w:jc w:val="right"/>
              <w:rPr>
                <w:b/>
                <w:sz w:val="18"/>
                <w:szCs w:val="18"/>
              </w:rPr>
            </w:pPr>
          </w:p>
        </w:tc>
        <w:tc>
          <w:tcPr>
            <w:tcW w:w="876" w:type="dxa"/>
            <w:vAlign w:val="bottom"/>
          </w:tcPr>
          <w:p w:rsidR="009050C7" w:rsidRPr="0083030D" w:rsidRDefault="009050C7" w:rsidP="009050C7">
            <w:pPr>
              <w:spacing w:before="60" w:line="240" w:lineRule="auto"/>
              <w:jc w:val="right"/>
              <w:rPr>
                <w:sz w:val="18"/>
                <w:szCs w:val="18"/>
              </w:rPr>
            </w:pPr>
            <w:r w:rsidRPr="0083030D">
              <w:rPr>
                <w:sz w:val="18"/>
                <w:szCs w:val="18"/>
              </w:rPr>
              <w:t>35</w:t>
            </w:r>
          </w:p>
        </w:tc>
        <w:tc>
          <w:tcPr>
            <w:tcW w:w="1125" w:type="dxa"/>
            <w:vAlign w:val="bottom"/>
          </w:tcPr>
          <w:p w:rsidR="009050C7" w:rsidRPr="0083030D" w:rsidRDefault="009050C7" w:rsidP="000228D6">
            <w:pPr>
              <w:pStyle w:val="Normaltindrag"/>
              <w:jc w:val="right"/>
              <w:rPr>
                <w:sz w:val="18"/>
                <w:szCs w:val="18"/>
              </w:rPr>
            </w:pPr>
          </w:p>
        </w:tc>
        <w:tc>
          <w:tcPr>
            <w:tcW w:w="130" w:type="dxa"/>
            <w:vAlign w:val="bottom"/>
          </w:tcPr>
          <w:p w:rsidR="009050C7" w:rsidRPr="0083030D" w:rsidRDefault="009050C7" w:rsidP="000228D6">
            <w:pPr>
              <w:spacing w:before="0" w:line="240" w:lineRule="auto"/>
              <w:jc w:val="right"/>
              <w:rPr>
                <w:b/>
                <w:sz w:val="18"/>
                <w:szCs w:val="18"/>
              </w:rPr>
            </w:pPr>
          </w:p>
        </w:tc>
        <w:tc>
          <w:tcPr>
            <w:tcW w:w="876" w:type="dxa"/>
            <w:vAlign w:val="bottom"/>
          </w:tcPr>
          <w:p w:rsidR="009050C7" w:rsidRPr="0083030D" w:rsidRDefault="009050C7" w:rsidP="000228D6">
            <w:pPr>
              <w:pStyle w:val="Normaltindrag"/>
              <w:jc w:val="right"/>
              <w:rPr>
                <w:sz w:val="18"/>
                <w:szCs w:val="18"/>
              </w:rPr>
            </w:pPr>
          </w:p>
        </w:tc>
        <w:tc>
          <w:tcPr>
            <w:tcW w:w="989" w:type="dxa"/>
            <w:vAlign w:val="bottom"/>
          </w:tcPr>
          <w:p w:rsidR="009050C7" w:rsidRPr="0083030D" w:rsidRDefault="009050C7" w:rsidP="000228D6">
            <w:pPr>
              <w:pStyle w:val="Normaltindrag"/>
              <w:jc w:val="right"/>
              <w:rPr>
                <w:sz w:val="18"/>
                <w:szCs w:val="18"/>
              </w:rPr>
            </w:pPr>
          </w:p>
        </w:tc>
      </w:tr>
      <w:tr w:rsidR="000228D6" w:rsidRPr="0083030D" w:rsidTr="000E5217">
        <w:trPr>
          <w:trHeight w:val="255"/>
        </w:trPr>
        <w:tc>
          <w:tcPr>
            <w:tcW w:w="2268" w:type="dxa"/>
            <w:vAlign w:val="bottom"/>
          </w:tcPr>
          <w:p w:rsidR="000228D6" w:rsidRPr="0083030D" w:rsidRDefault="000228D6" w:rsidP="000228D6">
            <w:pPr>
              <w:spacing w:before="0" w:line="240" w:lineRule="auto"/>
              <w:jc w:val="left"/>
              <w:rPr>
                <w:sz w:val="18"/>
                <w:szCs w:val="18"/>
              </w:rPr>
            </w:pPr>
            <w:r w:rsidRPr="0083030D">
              <w:rPr>
                <w:sz w:val="18"/>
                <w:szCs w:val="18"/>
              </w:rPr>
              <w:t>Försäljning av anläggning</w:t>
            </w:r>
            <w:r w:rsidRPr="0083030D">
              <w:rPr>
                <w:sz w:val="18"/>
                <w:szCs w:val="18"/>
              </w:rPr>
              <w:t>s</w:t>
            </w:r>
            <w:r w:rsidRPr="0083030D">
              <w:rPr>
                <w:sz w:val="18"/>
                <w:szCs w:val="18"/>
              </w:rPr>
              <w:t>tillgångar</w:t>
            </w:r>
          </w:p>
        </w:tc>
        <w:tc>
          <w:tcPr>
            <w:tcW w:w="437" w:type="dxa"/>
          </w:tcPr>
          <w:p w:rsidR="000228D6" w:rsidRPr="0083030D" w:rsidRDefault="000228D6" w:rsidP="000228D6">
            <w:pPr>
              <w:spacing w:before="0" w:line="240" w:lineRule="auto"/>
              <w:jc w:val="right"/>
              <w:rPr>
                <w:b/>
                <w:sz w:val="18"/>
                <w:szCs w:val="18"/>
              </w:rPr>
            </w:pPr>
          </w:p>
        </w:tc>
        <w:tc>
          <w:tcPr>
            <w:tcW w:w="876" w:type="dxa"/>
            <w:vAlign w:val="bottom"/>
          </w:tcPr>
          <w:p w:rsidR="000228D6" w:rsidRPr="0083030D" w:rsidRDefault="000228D6" w:rsidP="000228D6">
            <w:pPr>
              <w:pStyle w:val="Normaltindrag"/>
              <w:jc w:val="right"/>
              <w:rPr>
                <w:sz w:val="18"/>
                <w:szCs w:val="18"/>
              </w:rPr>
            </w:pPr>
            <w:r w:rsidRPr="0083030D">
              <w:rPr>
                <w:sz w:val="18"/>
                <w:szCs w:val="18"/>
              </w:rPr>
              <w:t>0</w:t>
            </w:r>
          </w:p>
        </w:tc>
        <w:tc>
          <w:tcPr>
            <w:tcW w:w="1125" w:type="dxa"/>
            <w:vAlign w:val="bottom"/>
          </w:tcPr>
          <w:p w:rsidR="000228D6" w:rsidRPr="0083030D" w:rsidRDefault="000228D6" w:rsidP="000228D6">
            <w:pPr>
              <w:pStyle w:val="Normaltindrag"/>
              <w:jc w:val="right"/>
              <w:rPr>
                <w:sz w:val="18"/>
                <w:szCs w:val="18"/>
              </w:rPr>
            </w:pPr>
          </w:p>
        </w:tc>
        <w:tc>
          <w:tcPr>
            <w:tcW w:w="130" w:type="dxa"/>
            <w:vAlign w:val="bottom"/>
          </w:tcPr>
          <w:p w:rsidR="000228D6" w:rsidRPr="0083030D" w:rsidRDefault="000228D6" w:rsidP="000228D6">
            <w:pPr>
              <w:spacing w:before="0" w:line="240" w:lineRule="auto"/>
              <w:jc w:val="right"/>
              <w:rPr>
                <w:sz w:val="18"/>
                <w:szCs w:val="18"/>
              </w:rPr>
            </w:pPr>
          </w:p>
        </w:tc>
        <w:tc>
          <w:tcPr>
            <w:tcW w:w="876" w:type="dxa"/>
            <w:vAlign w:val="bottom"/>
          </w:tcPr>
          <w:p w:rsidR="000228D6" w:rsidRPr="0083030D" w:rsidRDefault="000228D6" w:rsidP="000228D6">
            <w:pPr>
              <w:pStyle w:val="Normaltindrag"/>
              <w:jc w:val="right"/>
              <w:rPr>
                <w:sz w:val="18"/>
                <w:szCs w:val="18"/>
              </w:rPr>
            </w:pPr>
            <w:r w:rsidRPr="0083030D">
              <w:rPr>
                <w:sz w:val="18"/>
                <w:szCs w:val="18"/>
              </w:rPr>
              <w:t>0</w:t>
            </w:r>
          </w:p>
        </w:tc>
        <w:tc>
          <w:tcPr>
            <w:tcW w:w="989" w:type="dxa"/>
            <w:vAlign w:val="bottom"/>
          </w:tcPr>
          <w:p w:rsidR="000228D6" w:rsidRPr="0083030D" w:rsidRDefault="000228D6" w:rsidP="000228D6">
            <w:pPr>
              <w:pStyle w:val="Normaltindrag"/>
              <w:jc w:val="right"/>
              <w:rPr>
                <w:sz w:val="18"/>
                <w:szCs w:val="18"/>
              </w:rPr>
            </w:pPr>
          </w:p>
        </w:tc>
      </w:tr>
      <w:tr w:rsidR="000228D6" w:rsidRPr="0083030D" w:rsidTr="000E5217">
        <w:trPr>
          <w:trHeight w:val="255"/>
        </w:trPr>
        <w:tc>
          <w:tcPr>
            <w:tcW w:w="2268" w:type="dxa"/>
            <w:vAlign w:val="bottom"/>
          </w:tcPr>
          <w:p w:rsidR="000228D6" w:rsidRPr="0083030D" w:rsidRDefault="000228D6" w:rsidP="000228D6">
            <w:pPr>
              <w:spacing w:before="0" w:line="240" w:lineRule="auto"/>
              <w:jc w:val="left"/>
              <w:rPr>
                <w:sz w:val="18"/>
                <w:szCs w:val="18"/>
              </w:rPr>
            </w:pPr>
            <w:r w:rsidRPr="0083030D">
              <w:rPr>
                <w:sz w:val="18"/>
                <w:szCs w:val="18"/>
              </w:rPr>
              <w:t>– därav medel som tillförts stat</w:t>
            </w:r>
            <w:r w:rsidRPr="0083030D">
              <w:rPr>
                <w:sz w:val="18"/>
                <w:szCs w:val="18"/>
              </w:rPr>
              <w:t>s</w:t>
            </w:r>
            <w:r w:rsidRPr="0083030D">
              <w:rPr>
                <w:sz w:val="18"/>
                <w:szCs w:val="18"/>
              </w:rPr>
              <w:t>budgeten</w:t>
            </w:r>
          </w:p>
        </w:tc>
        <w:tc>
          <w:tcPr>
            <w:tcW w:w="437" w:type="dxa"/>
          </w:tcPr>
          <w:p w:rsidR="000228D6" w:rsidRPr="0083030D" w:rsidRDefault="000228D6" w:rsidP="000228D6">
            <w:pPr>
              <w:spacing w:before="0" w:line="240" w:lineRule="auto"/>
              <w:jc w:val="right"/>
              <w:rPr>
                <w:b/>
                <w:sz w:val="18"/>
                <w:szCs w:val="18"/>
              </w:rPr>
            </w:pPr>
          </w:p>
        </w:tc>
        <w:tc>
          <w:tcPr>
            <w:tcW w:w="876" w:type="dxa"/>
            <w:tcBorders>
              <w:bottom w:val="single" w:sz="4" w:space="0" w:color="auto"/>
            </w:tcBorders>
            <w:vAlign w:val="bottom"/>
          </w:tcPr>
          <w:p w:rsidR="000228D6" w:rsidRPr="0083030D" w:rsidRDefault="000228D6" w:rsidP="000228D6">
            <w:pPr>
              <w:pStyle w:val="Normaltindrag"/>
              <w:jc w:val="right"/>
              <w:rPr>
                <w:sz w:val="18"/>
                <w:szCs w:val="18"/>
              </w:rPr>
            </w:pPr>
            <w:r w:rsidRPr="0083030D">
              <w:rPr>
                <w:sz w:val="18"/>
                <w:szCs w:val="18"/>
              </w:rPr>
              <w:t>0</w:t>
            </w:r>
          </w:p>
        </w:tc>
        <w:tc>
          <w:tcPr>
            <w:tcW w:w="1125" w:type="dxa"/>
            <w:tcBorders>
              <w:bottom w:val="single" w:sz="4" w:space="0" w:color="auto"/>
            </w:tcBorders>
            <w:vAlign w:val="bottom"/>
          </w:tcPr>
          <w:p w:rsidR="000228D6" w:rsidRPr="0083030D" w:rsidRDefault="000228D6" w:rsidP="000228D6">
            <w:pPr>
              <w:pStyle w:val="Normaltindrag"/>
              <w:jc w:val="right"/>
              <w:rPr>
                <w:sz w:val="18"/>
                <w:szCs w:val="18"/>
              </w:rPr>
            </w:pPr>
          </w:p>
        </w:tc>
        <w:tc>
          <w:tcPr>
            <w:tcW w:w="130" w:type="dxa"/>
            <w:vAlign w:val="bottom"/>
          </w:tcPr>
          <w:p w:rsidR="000228D6" w:rsidRPr="0083030D" w:rsidRDefault="000228D6" w:rsidP="000228D6">
            <w:pPr>
              <w:spacing w:before="0" w:line="240" w:lineRule="auto"/>
              <w:jc w:val="right"/>
              <w:rPr>
                <w:sz w:val="18"/>
                <w:szCs w:val="18"/>
              </w:rPr>
            </w:pPr>
          </w:p>
        </w:tc>
        <w:tc>
          <w:tcPr>
            <w:tcW w:w="876" w:type="dxa"/>
            <w:tcBorders>
              <w:bottom w:val="single" w:sz="4" w:space="0" w:color="auto"/>
            </w:tcBorders>
            <w:vAlign w:val="bottom"/>
          </w:tcPr>
          <w:p w:rsidR="000228D6" w:rsidRPr="0083030D" w:rsidRDefault="000228D6" w:rsidP="000228D6">
            <w:pPr>
              <w:pStyle w:val="Normaltindrag"/>
              <w:jc w:val="right"/>
              <w:rPr>
                <w:sz w:val="18"/>
                <w:szCs w:val="18"/>
              </w:rPr>
            </w:pPr>
            <w:r w:rsidRPr="0083030D">
              <w:rPr>
                <w:sz w:val="18"/>
                <w:szCs w:val="18"/>
              </w:rPr>
              <w:t>0</w:t>
            </w:r>
          </w:p>
        </w:tc>
        <w:tc>
          <w:tcPr>
            <w:tcW w:w="989" w:type="dxa"/>
            <w:tcBorders>
              <w:bottom w:val="single" w:sz="4" w:space="0" w:color="auto"/>
            </w:tcBorders>
            <w:vAlign w:val="bottom"/>
          </w:tcPr>
          <w:p w:rsidR="000228D6" w:rsidRPr="0083030D" w:rsidRDefault="000228D6" w:rsidP="000228D6">
            <w:pPr>
              <w:spacing w:before="0" w:line="240" w:lineRule="auto"/>
              <w:jc w:val="right"/>
              <w:rPr>
                <w:sz w:val="18"/>
                <w:szCs w:val="18"/>
              </w:rPr>
            </w:pPr>
          </w:p>
        </w:tc>
      </w:tr>
      <w:tr w:rsidR="000228D6" w:rsidRPr="0083030D" w:rsidTr="000E5217">
        <w:trPr>
          <w:trHeight w:val="510"/>
        </w:trPr>
        <w:tc>
          <w:tcPr>
            <w:tcW w:w="2268" w:type="dxa"/>
            <w:vAlign w:val="bottom"/>
          </w:tcPr>
          <w:p w:rsidR="000228D6" w:rsidRPr="0083030D" w:rsidRDefault="000228D6" w:rsidP="000228D6">
            <w:pPr>
              <w:spacing w:before="0" w:line="240" w:lineRule="auto"/>
              <w:jc w:val="left"/>
              <w:rPr>
                <w:i/>
                <w:sz w:val="18"/>
                <w:szCs w:val="18"/>
              </w:rPr>
            </w:pPr>
            <w:r w:rsidRPr="0083030D">
              <w:rPr>
                <w:i/>
                <w:sz w:val="18"/>
                <w:szCs w:val="18"/>
              </w:rPr>
              <w:t>Summa medel som til</w:t>
            </w:r>
            <w:r w:rsidRPr="0083030D">
              <w:rPr>
                <w:i/>
                <w:sz w:val="18"/>
                <w:szCs w:val="18"/>
              </w:rPr>
              <w:t>l</w:t>
            </w:r>
            <w:r w:rsidRPr="0083030D">
              <w:rPr>
                <w:i/>
                <w:sz w:val="18"/>
                <w:szCs w:val="18"/>
              </w:rPr>
              <w:t>förts för finansiering av investe</w:t>
            </w:r>
            <w:r w:rsidRPr="0083030D">
              <w:rPr>
                <w:i/>
                <w:sz w:val="18"/>
                <w:szCs w:val="18"/>
              </w:rPr>
              <w:t>r</w:t>
            </w:r>
            <w:r w:rsidRPr="0083030D">
              <w:rPr>
                <w:i/>
                <w:sz w:val="18"/>
                <w:szCs w:val="18"/>
              </w:rPr>
              <w:t>ingar</w:t>
            </w:r>
          </w:p>
        </w:tc>
        <w:tc>
          <w:tcPr>
            <w:tcW w:w="437" w:type="dxa"/>
          </w:tcPr>
          <w:p w:rsidR="000228D6" w:rsidRPr="0083030D" w:rsidRDefault="000228D6" w:rsidP="000228D6">
            <w:pPr>
              <w:spacing w:before="0" w:line="240" w:lineRule="auto"/>
              <w:jc w:val="right"/>
              <w:rPr>
                <w:b/>
                <w:sz w:val="18"/>
                <w:szCs w:val="18"/>
              </w:rPr>
            </w:pPr>
          </w:p>
        </w:tc>
        <w:tc>
          <w:tcPr>
            <w:tcW w:w="876" w:type="dxa"/>
            <w:tcBorders>
              <w:top w:val="single" w:sz="4" w:space="0" w:color="auto"/>
            </w:tcBorders>
            <w:vAlign w:val="bottom"/>
          </w:tcPr>
          <w:p w:rsidR="000228D6" w:rsidRPr="0083030D" w:rsidRDefault="000228D6" w:rsidP="000228D6">
            <w:pPr>
              <w:spacing w:before="0" w:line="240" w:lineRule="auto"/>
              <w:jc w:val="right"/>
              <w:rPr>
                <w:b/>
                <w:sz w:val="18"/>
                <w:szCs w:val="18"/>
              </w:rPr>
            </w:pPr>
          </w:p>
        </w:tc>
        <w:tc>
          <w:tcPr>
            <w:tcW w:w="1125" w:type="dxa"/>
            <w:tcBorders>
              <w:top w:val="single" w:sz="4" w:space="0" w:color="auto"/>
            </w:tcBorders>
            <w:vAlign w:val="bottom"/>
          </w:tcPr>
          <w:p w:rsidR="000228D6" w:rsidRPr="0083030D" w:rsidRDefault="000228D6" w:rsidP="000228D6">
            <w:pPr>
              <w:pStyle w:val="Normaltindrag"/>
              <w:jc w:val="right"/>
              <w:rPr>
                <w:b/>
                <w:i/>
                <w:sz w:val="18"/>
                <w:szCs w:val="18"/>
              </w:rPr>
            </w:pPr>
            <w:r w:rsidRPr="0083030D">
              <w:rPr>
                <w:b/>
                <w:i/>
                <w:sz w:val="18"/>
                <w:szCs w:val="18"/>
              </w:rPr>
              <w:t>–4 5</w:t>
            </w:r>
            <w:r w:rsidR="00EF4DC8" w:rsidRPr="0083030D">
              <w:rPr>
                <w:b/>
                <w:i/>
                <w:sz w:val="18"/>
                <w:szCs w:val="18"/>
              </w:rPr>
              <w:t>01</w:t>
            </w:r>
          </w:p>
        </w:tc>
        <w:tc>
          <w:tcPr>
            <w:tcW w:w="130" w:type="dxa"/>
            <w:vAlign w:val="bottom"/>
          </w:tcPr>
          <w:p w:rsidR="000228D6" w:rsidRPr="0083030D" w:rsidRDefault="000228D6" w:rsidP="000228D6">
            <w:pPr>
              <w:spacing w:before="0" w:line="240" w:lineRule="auto"/>
              <w:jc w:val="right"/>
              <w:rPr>
                <w:b/>
                <w:sz w:val="18"/>
                <w:szCs w:val="18"/>
              </w:rPr>
            </w:pPr>
          </w:p>
        </w:tc>
        <w:tc>
          <w:tcPr>
            <w:tcW w:w="876" w:type="dxa"/>
            <w:tcBorders>
              <w:top w:val="single" w:sz="4" w:space="0" w:color="auto"/>
            </w:tcBorders>
            <w:vAlign w:val="bottom"/>
          </w:tcPr>
          <w:p w:rsidR="000228D6" w:rsidRPr="0083030D" w:rsidRDefault="000228D6" w:rsidP="000228D6">
            <w:pPr>
              <w:spacing w:before="0" w:line="240" w:lineRule="auto"/>
              <w:jc w:val="right"/>
              <w:rPr>
                <w:b/>
                <w:sz w:val="18"/>
                <w:szCs w:val="18"/>
              </w:rPr>
            </w:pPr>
          </w:p>
        </w:tc>
        <w:tc>
          <w:tcPr>
            <w:tcW w:w="989" w:type="dxa"/>
            <w:tcBorders>
              <w:top w:val="single" w:sz="4" w:space="0" w:color="auto"/>
            </w:tcBorders>
            <w:vAlign w:val="bottom"/>
          </w:tcPr>
          <w:p w:rsidR="000228D6" w:rsidRPr="0083030D" w:rsidRDefault="000228D6" w:rsidP="000228D6">
            <w:pPr>
              <w:pStyle w:val="Normaltindrag"/>
              <w:jc w:val="right"/>
              <w:rPr>
                <w:b/>
                <w:i/>
                <w:sz w:val="18"/>
                <w:szCs w:val="18"/>
              </w:rPr>
            </w:pPr>
            <w:r w:rsidRPr="0083030D">
              <w:rPr>
                <w:b/>
                <w:i/>
                <w:sz w:val="18"/>
                <w:szCs w:val="18"/>
              </w:rPr>
              <w:t>–5 531</w:t>
            </w:r>
          </w:p>
        </w:tc>
      </w:tr>
      <w:tr w:rsidR="000228D6" w:rsidRPr="0083030D" w:rsidTr="000E5217">
        <w:trPr>
          <w:trHeight w:val="255"/>
        </w:trPr>
        <w:tc>
          <w:tcPr>
            <w:tcW w:w="2268" w:type="dxa"/>
            <w:vAlign w:val="bottom"/>
          </w:tcPr>
          <w:p w:rsidR="000228D6" w:rsidRPr="0083030D" w:rsidRDefault="000228D6" w:rsidP="000228D6">
            <w:pPr>
              <w:spacing w:before="0" w:line="240" w:lineRule="auto"/>
              <w:jc w:val="left"/>
              <w:rPr>
                <w:sz w:val="18"/>
                <w:szCs w:val="18"/>
              </w:rPr>
            </w:pPr>
          </w:p>
        </w:tc>
        <w:tc>
          <w:tcPr>
            <w:tcW w:w="437" w:type="dxa"/>
          </w:tcPr>
          <w:p w:rsidR="000228D6" w:rsidRPr="0083030D" w:rsidRDefault="000228D6" w:rsidP="000228D6">
            <w:pPr>
              <w:spacing w:before="0" w:line="240" w:lineRule="auto"/>
              <w:jc w:val="right"/>
              <w:rPr>
                <w:b/>
                <w:sz w:val="18"/>
                <w:szCs w:val="18"/>
              </w:rPr>
            </w:pPr>
          </w:p>
        </w:tc>
        <w:tc>
          <w:tcPr>
            <w:tcW w:w="876" w:type="dxa"/>
            <w:vAlign w:val="bottom"/>
          </w:tcPr>
          <w:p w:rsidR="000228D6" w:rsidRPr="0083030D" w:rsidRDefault="000228D6" w:rsidP="000228D6">
            <w:pPr>
              <w:spacing w:before="0" w:line="240" w:lineRule="auto"/>
              <w:jc w:val="right"/>
              <w:rPr>
                <w:b/>
                <w:sz w:val="18"/>
                <w:szCs w:val="18"/>
              </w:rPr>
            </w:pPr>
          </w:p>
        </w:tc>
        <w:tc>
          <w:tcPr>
            <w:tcW w:w="1125" w:type="dxa"/>
            <w:vAlign w:val="bottom"/>
          </w:tcPr>
          <w:p w:rsidR="000228D6" w:rsidRPr="0083030D" w:rsidRDefault="000228D6" w:rsidP="000228D6">
            <w:pPr>
              <w:spacing w:before="0" w:line="240" w:lineRule="auto"/>
              <w:jc w:val="right"/>
              <w:rPr>
                <w:b/>
                <w:sz w:val="18"/>
                <w:szCs w:val="18"/>
              </w:rPr>
            </w:pPr>
          </w:p>
        </w:tc>
        <w:tc>
          <w:tcPr>
            <w:tcW w:w="130" w:type="dxa"/>
            <w:vAlign w:val="bottom"/>
          </w:tcPr>
          <w:p w:rsidR="000228D6" w:rsidRPr="0083030D" w:rsidRDefault="000228D6" w:rsidP="000228D6">
            <w:pPr>
              <w:spacing w:before="0" w:line="240" w:lineRule="auto"/>
              <w:jc w:val="right"/>
              <w:rPr>
                <w:b/>
                <w:sz w:val="18"/>
                <w:szCs w:val="18"/>
              </w:rPr>
            </w:pPr>
          </w:p>
        </w:tc>
        <w:tc>
          <w:tcPr>
            <w:tcW w:w="876" w:type="dxa"/>
            <w:vAlign w:val="bottom"/>
          </w:tcPr>
          <w:p w:rsidR="000228D6" w:rsidRPr="0083030D" w:rsidRDefault="000228D6" w:rsidP="000228D6">
            <w:pPr>
              <w:spacing w:before="0" w:line="240" w:lineRule="auto"/>
              <w:jc w:val="right"/>
              <w:rPr>
                <w:b/>
                <w:sz w:val="18"/>
                <w:szCs w:val="18"/>
              </w:rPr>
            </w:pPr>
          </w:p>
        </w:tc>
        <w:tc>
          <w:tcPr>
            <w:tcW w:w="989" w:type="dxa"/>
            <w:vAlign w:val="bottom"/>
          </w:tcPr>
          <w:p w:rsidR="000228D6" w:rsidRPr="0083030D" w:rsidRDefault="000228D6" w:rsidP="000228D6">
            <w:pPr>
              <w:spacing w:before="0" w:line="240" w:lineRule="auto"/>
              <w:jc w:val="right"/>
              <w:rPr>
                <w:b/>
                <w:sz w:val="18"/>
                <w:szCs w:val="18"/>
              </w:rPr>
            </w:pPr>
          </w:p>
        </w:tc>
      </w:tr>
      <w:tr w:rsidR="000228D6" w:rsidRPr="0083030D" w:rsidTr="000E5217">
        <w:trPr>
          <w:trHeight w:val="300"/>
        </w:trPr>
        <w:tc>
          <w:tcPr>
            <w:tcW w:w="2268" w:type="dxa"/>
            <w:tcBorders>
              <w:bottom w:val="single" w:sz="4" w:space="0" w:color="auto"/>
            </w:tcBorders>
            <w:vAlign w:val="bottom"/>
          </w:tcPr>
          <w:p w:rsidR="000228D6" w:rsidRPr="0083030D" w:rsidRDefault="000228D6" w:rsidP="000228D6">
            <w:pPr>
              <w:spacing w:before="0" w:line="240" w:lineRule="auto"/>
              <w:jc w:val="left"/>
              <w:rPr>
                <w:b/>
                <w:sz w:val="18"/>
                <w:szCs w:val="18"/>
              </w:rPr>
            </w:pPr>
            <w:r w:rsidRPr="0083030D">
              <w:rPr>
                <w:b/>
                <w:sz w:val="18"/>
                <w:szCs w:val="18"/>
              </w:rPr>
              <w:t>Kassaflöde till investe</w:t>
            </w:r>
            <w:r w:rsidRPr="0083030D">
              <w:rPr>
                <w:b/>
                <w:sz w:val="18"/>
                <w:szCs w:val="18"/>
              </w:rPr>
              <w:t>r</w:t>
            </w:r>
            <w:r w:rsidRPr="0083030D">
              <w:rPr>
                <w:b/>
                <w:sz w:val="18"/>
                <w:szCs w:val="18"/>
              </w:rPr>
              <w:t>ingar</w:t>
            </w:r>
          </w:p>
        </w:tc>
        <w:tc>
          <w:tcPr>
            <w:tcW w:w="437" w:type="dxa"/>
            <w:tcBorders>
              <w:bottom w:val="single" w:sz="4" w:space="0" w:color="auto"/>
            </w:tcBorders>
          </w:tcPr>
          <w:p w:rsidR="000228D6" w:rsidRPr="0083030D" w:rsidRDefault="000228D6" w:rsidP="000228D6">
            <w:pPr>
              <w:spacing w:before="0" w:line="240" w:lineRule="auto"/>
              <w:jc w:val="right"/>
              <w:rPr>
                <w:b/>
                <w:sz w:val="18"/>
                <w:szCs w:val="18"/>
              </w:rPr>
            </w:pPr>
          </w:p>
        </w:tc>
        <w:tc>
          <w:tcPr>
            <w:tcW w:w="876" w:type="dxa"/>
            <w:tcBorders>
              <w:bottom w:val="single" w:sz="4" w:space="0" w:color="auto"/>
            </w:tcBorders>
            <w:vAlign w:val="bottom"/>
          </w:tcPr>
          <w:p w:rsidR="000228D6" w:rsidRPr="0083030D" w:rsidRDefault="000228D6" w:rsidP="000228D6">
            <w:pPr>
              <w:spacing w:before="0" w:line="240" w:lineRule="auto"/>
              <w:jc w:val="right"/>
              <w:rPr>
                <w:b/>
                <w:sz w:val="18"/>
                <w:szCs w:val="18"/>
              </w:rPr>
            </w:pPr>
          </w:p>
        </w:tc>
        <w:tc>
          <w:tcPr>
            <w:tcW w:w="1125" w:type="dxa"/>
            <w:tcBorders>
              <w:bottom w:val="single" w:sz="4" w:space="0" w:color="auto"/>
            </w:tcBorders>
            <w:vAlign w:val="bottom"/>
          </w:tcPr>
          <w:p w:rsidR="000228D6" w:rsidRPr="0083030D" w:rsidRDefault="00EF4DC8" w:rsidP="000228D6">
            <w:pPr>
              <w:spacing w:before="0" w:line="240" w:lineRule="auto"/>
              <w:jc w:val="right"/>
              <w:rPr>
                <w:b/>
                <w:sz w:val="18"/>
                <w:szCs w:val="18"/>
              </w:rPr>
            </w:pPr>
            <w:r w:rsidRPr="0083030D">
              <w:rPr>
                <w:b/>
                <w:sz w:val="18"/>
                <w:szCs w:val="18"/>
              </w:rPr>
              <w:t>–6 230</w:t>
            </w:r>
          </w:p>
        </w:tc>
        <w:tc>
          <w:tcPr>
            <w:tcW w:w="130" w:type="dxa"/>
            <w:tcBorders>
              <w:bottom w:val="single" w:sz="4" w:space="0" w:color="auto"/>
            </w:tcBorders>
            <w:vAlign w:val="bottom"/>
          </w:tcPr>
          <w:p w:rsidR="000228D6" w:rsidRPr="0083030D" w:rsidRDefault="000228D6" w:rsidP="000228D6">
            <w:pPr>
              <w:spacing w:before="0" w:line="240" w:lineRule="auto"/>
              <w:jc w:val="right"/>
              <w:rPr>
                <w:b/>
                <w:sz w:val="18"/>
                <w:szCs w:val="18"/>
              </w:rPr>
            </w:pPr>
            <w:r w:rsidRPr="0083030D">
              <w:rPr>
                <w:b/>
                <w:sz w:val="18"/>
                <w:szCs w:val="18"/>
              </w:rPr>
              <w:t> </w:t>
            </w:r>
          </w:p>
        </w:tc>
        <w:tc>
          <w:tcPr>
            <w:tcW w:w="876" w:type="dxa"/>
            <w:tcBorders>
              <w:bottom w:val="single" w:sz="4" w:space="0" w:color="auto"/>
            </w:tcBorders>
            <w:vAlign w:val="bottom"/>
          </w:tcPr>
          <w:p w:rsidR="000228D6" w:rsidRPr="0083030D" w:rsidRDefault="000228D6" w:rsidP="000228D6">
            <w:pPr>
              <w:spacing w:before="0" w:line="240" w:lineRule="auto"/>
              <w:jc w:val="right"/>
              <w:rPr>
                <w:b/>
                <w:sz w:val="18"/>
                <w:szCs w:val="18"/>
              </w:rPr>
            </w:pPr>
          </w:p>
        </w:tc>
        <w:tc>
          <w:tcPr>
            <w:tcW w:w="989" w:type="dxa"/>
            <w:tcBorders>
              <w:bottom w:val="single" w:sz="4" w:space="0" w:color="auto"/>
            </w:tcBorders>
            <w:vAlign w:val="bottom"/>
          </w:tcPr>
          <w:p w:rsidR="000228D6" w:rsidRPr="0083030D" w:rsidRDefault="000228D6" w:rsidP="000228D6">
            <w:pPr>
              <w:spacing w:before="0" w:line="240" w:lineRule="auto"/>
              <w:jc w:val="right"/>
              <w:rPr>
                <w:b/>
                <w:sz w:val="18"/>
                <w:szCs w:val="18"/>
              </w:rPr>
            </w:pPr>
            <w:r w:rsidRPr="0083030D">
              <w:rPr>
                <w:b/>
                <w:sz w:val="18"/>
                <w:szCs w:val="18"/>
              </w:rPr>
              <w:t>–8 683</w:t>
            </w:r>
          </w:p>
        </w:tc>
      </w:tr>
    </w:tbl>
    <w:p w:rsidR="000228D6" w:rsidRPr="0083030D" w:rsidRDefault="000228D6" w:rsidP="000228D6">
      <w:pPr>
        <w:spacing w:before="0" w:line="40" w:lineRule="exact"/>
      </w:pPr>
      <w:r w:rsidRPr="0083030D">
        <w:br w:type="page"/>
      </w:r>
    </w:p>
    <w:tbl>
      <w:tblPr>
        <w:tblW w:w="6180" w:type="dxa"/>
        <w:tblInd w:w="-114" w:type="dxa"/>
        <w:tblLayout w:type="fixed"/>
        <w:tblCellMar>
          <w:left w:w="28" w:type="dxa"/>
          <w:right w:w="28" w:type="dxa"/>
        </w:tblCellMar>
        <w:tblLook w:val="0000" w:firstRow="0" w:lastRow="0" w:firstColumn="0" w:lastColumn="0" w:noHBand="0" w:noVBand="0"/>
      </w:tblPr>
      <w:tblGrid>
        <w:gridCol w:w="3096"/>
        <w:gridCol w:w="696"/>
        <w:gridCol w:w="796"/>
        <w:gridCol w:w="796"/>
        <w:gridCol w:w="796"/>
      </w:tblGrid>
      <w:tr w:rsidR="00B57392" w:rsidRPr="0083030D" w:rsidTr="00B57392">
        <w:trPr>
          <w:trHeight w:val="300"/>
        </w:trPr>
        <w:tc>
          <w:tcPr>
            <w:tcW w:w="3096" w:type="dxa"/>
            <w:tcBorders>
              <w:top w:val="single" w:sz="4" w:space="0" w:color="auto"/>
              <w:bottom w:val="single" w:sz="4" w:space="0" w:color="auto"/>
            </w:tcBorders>
            <w:vAlign w:val="bottom"/>
          </w:tcPr>
          <w:p w:rsidR="00B57392" w:rsidRPr="0083030D" w:rsidRDefault="00B57392" w:rsidP="000228D6">
            <w:pPr>
              <w:spacing w:before="0" w:line="240" w:lineRule="auto"/>
              <w:jc w:val="left"/>
              <w:rPr>
                <w:b/>
                <w:sz w:val="18"/>
              </w:rPr>
            </w:pPr>
            <w:r w:rsidRPr="0083030D">
              <w:rPr>
                <w:b/>
                <w:sz w:val="18"/>
              </w:rPr>
              <w:t xml:space="preserve"> (tkr)</w:t>
            </w:r>
          </w:p>
        </w:tc>
        <w:tc>
          <w:tcPr>
            <w:tcW w:w="1492" w:type="dxa"/>
            <w:gridSpan w:val="2"/>
            <w:tcBorders>
              <w:top w:val="single" w:sz="4" w:space="0" w:color="auto"/>
              <w:bottom w:val="single" w:sz="4" w:space="0" w:color="auto"/>
            </w:tcBorders>
            <w:vAlign w:val="bottom"/>
          </w:tcPr>
          <w:p w:rsidR="00B57392" w:rsidRPr="0083030D" w:rsidRDefault="00B57392" w:rsidP="000228D6">
            <w:pPr>
              <w:spacing w:before="0" w:line="240" w:lineRule="auto"/>
              <w:jc w:val="center"/>
              <w:rPr>
                <w:b/>
                <w:sz w:val="18"/>
                <w:highlight w:val="yellow"/>
              </w:rPr>
            </w:pPr>
            <w:r w:rsidRPr="0083030D">
              <w:rPr>
                <w:b/>
                <w:sz w:val="18"/>
              </w:rPr>
              <w:t>2008</w:t>
            </w:r>
          </w:p>
        </w:tc>
        <w:tc>
          <w:tcPr>
            <w:tcW w:w="1592" w:type="dxa"/>
            <w:gridSpan w:val="2"/>
            <w:tcBorders>
              <w:top w:val="single" w:sz="4" w:space="0" w:color="auto"/>
              <w:bottom w:val="single" w:sz="4" w:space="0" w:color="auto"/>
            </w:tcBorders>
            <w:vAlign w:val="bottom"/>
          </w:tcPr>
          <w:p w:rsidR="00B57392" w:rsidRPr="0083030D" w:rsidRDefault="00B57392" w:rsidP="000228D6">
            <w:pPr>
              <w:spacing w:before="0" w:line="240" w:lineRule="auto"/>
              <w:jc w:val="center"/>
              <w:rPr>
                <w:b/>
                <w:sz w:val="18"/>
              </w:rPr>
            </w:pPr>
            <w:r w:rsidRPr="0083030D">
              <w:rPr>
                <w:b/>
                <w:sz w:val="18"/>
              </w:rPr>
              <w:t>2007</w:t>
            </w:r>
          </w:p>
        </w:tc>
      </w:tr>
      <w:tr w:rsidR="00B57392" w:rsidRPr="0083030D" w:rsidTr="00B57392">
        <w:trPr>
          <w:trHeight w:val="300"/>
        </w:trPr>
        <w:tc>
          <w:tcPr>
            <w:tcW w:w="3096" w:type="dxa"/>
            <w:tcBorders>
              <w:top w:val="single" w:sz="4" w:space="0" w:color="auto"/>
            </w:tcBorders>
            <w:vAlign w:val="bottom"/>
          </w:tcPr>
          <w:p w:rsidR="00B57392" w:rsidRPr="0083030D" w:rsidRDefault="00B57392" w:rsidP="000228D6">
            <w:pPr>
              <w:spacing w:before="0" w:line="240" w:lineRule="auto"/>
              <w:jc w:val="left"/>
              <w:rPr>
                <w:b/>
                <w:sz w:val="18"/>
              </w:rPr>
            </w:pPr>
            <w:r w:rsidRPr="0083030D">
              <w:rPr>
                <w:b/>
                <w:sz w:val="18"/>
              </w:rPr>
              <w:t>UPPBÖRDSVERKSAMHET</w:t>
            </w:r>
          </w:p>
        </w:tc>
        <w:tc>
          <w:tcPr>
            <w:tcW w:w="696" w:type="dxa"/>
            <w:tcBorders>
              <w:top w:val="single" w:sz="4" w:space="0" w:color="auto"/>
            </w:tcBorders>
            <w:vAlign w:val="bottom"/>
          </w:tcPr>
          <w:p w:rsidR="00B57392" w:rsidRPr="0083030D" w:rsidRDefault="00B57392" w:rsidP="000228D6">
            <w:pPr>
              <w:spacing w:before="0" w:line="240" w:lineRule="auto"/>
              <w:jc w:val="left"/>
              <w:rPr>
                <w:sz w:val="18"/>
                <w:highlight w:val="yellow"/>
              </w:rPr>
            </w:pPr>
          </w:p>
        </w:tc>
        <w:tc>
          <w:tcPr>
            <w:tcW w:w="796" w:type="dxa"/>
            <w:tcBorders>
              <w:top w:val="single" w:sz="4" w:space="0" w:color="auto"/>
            </w:tcBorders>
            <w:vAlign w:val="bottom"/>
          </w:tcPr>
          <w:p w:rsidR="00B57392" w:rsidRPr="0083030D" w:rsidRDefault="00B57392" w:rsidP="000228D6">
            <w:pPr>
              <w:spacing w:before="0" w:line="240" w:lineRule="auto"/>
              <w:jc w:val="left"/>
              <w:rPr>
                <w:sz w:val="18"/>
              </w:rPr>
            </w:pPr>
          </w:p>
        </w:tc>
        <w:tc>
          <w:tcPr>
            <w:tcW w:w="796" w:type="dxa"/>
            <w:tcBorders>
              <w:top w:val="single" w:sz="4" w:space="0" w:color="auto"/>
            </w:tcBorders>
            <w:vAlign w:val="bottom"/>
          </w:tcPr>
          <w:p w:rsidR="00B57392" w:rsidRPr="0083030D" w:rsidRDefault="00B57392" w:rsidP="000228D6">
            <w:pPr>
              <w:spacing w:before="0" w:line="240" w:lineRule="auto"/>
              <w:jc w:val="left"/>
              <w:rPr>
                <w:sz w:val="18"/>
              </w:rPr>
            </w:pPr>
          </w:p>
        </w:tc>
        <w:tc>
          <w:tcPr>
            <w:tcW w:w="796" w:type="dxa"/>
            <w:tcBorders>
              <w:top w:val="single" w:sz="4" w:space="0" w:color="auto"/>
            </w:tcBorders>
            <w:vAlign w:val="bottom"/>
          </w:tcPr>
          <w:p w:rsidR="00B57392" w:rsidRPr="0083030D" w:rsidRDefault="00B57392" w:rsidP="000228D6">
            <w:pPr>
              <w:spacing w:before="0" w:line="240" w:lineRule="auto"/>
              <w:jc w:val="left"/>
              <w:rPr>
                <w:sz w:val="18"/>
              </w:rPr>
            </w:pPr>
          </w:p>
        </w:tc>
      </w:tr>
      <w:tr w:rsidR="00B57392" w:rsidRPr="0083030D" w:rsidTr="00B57392">
        <w:trPr>
          <w:trHeight w:val="510"/>
        </w:trPr>
        <w:tc>
          <w:tcPr>
            <w:tcW w:w="3096" w:type="dxa"/>
            <w:vAlign w:val="bottom"/>
          </w:tcPr>
          <w:p w:rsidR="00B57392" w:rsidRPr="0083030D" w:rsidRDefault="00B57392" w:rsidP="000228D6">
            <w:pPr>
              <w:spacing w:before="60" w:line="240" w:lineRule="atLeast"/>
              <w:jc w:val="left"/>
              <w:rPr>
                <w:sz w:val="18"/>
              </w:rPr>
            </w:pPr>
            <w:r w:rsidRPr="0083030D">
              <w:rPr>
                <w:sz w:val="18"/>
              </w:rPr>
              <w:t>Intäkter av avgifter m.m. samt andra intäkter som inte disponeras av myndi</w:t>
            </w:r>
            <w:r w:rsidRPr="0083030D">
              <w:rPr>
                <w:sz w:val="18"/>
              </w:rPr>
              <w:t>g</w:t>
            </w:r>
            <w:r w:rsidRPr="0083030D">
              <w:rPr>
                <w:sz w:val="18"/>
              </w:rPr>
              <w:t>heten</w:t>
            </w:r>
          </w:p>
        </w:tc>
        <w:tc>
          <w:tcPr>
            <w:tcW w:w="696" w:type="dxa"/>
            <w:vAlign w:val="bottom"/>
          </w:tcPr>
          <w:p w:rsidR="00B57392" w:rsidRPr="0083030D" w:rsidRDefault="00B57392" w:rsidP="000228D6">
            <w:pPr>
              <w:spacing w:before="60" w:line="240" w:lineRule="atLeast"/>
              <w:jc w:val="right"/>
              <w:rPr>
                <w:sz w:val="18"/>
              </w:rPr>
            </w:pPr>
            <w:r w:rsidRPr="0083030D">
              <w:rPr>
                <w:sz w:val="18"/>
              </w:rPr>
              <w:t>135 457</w:t>
            </w:r>
          </w:p>
        </w:tc>
        <w:tc>
          <w:tcPr>
            <w:tcW w:w="796" w:type="dxa"/>
            <w:vAlign w:val="bottom"/>
          </w:tcPr>
          <w:p w:rsidR="00B57392" w:rsidRPr="0083030D" w:rsidRDefault="00B57392" w:rsidP="000228D6">
            <w:pPr>
              <w:spacing w:before="60" w:line="240" w:lineRule="atLeast"/>
              <w:jc w:val="right"/>
              <w:rPr>
                <w:sz w:val="18"/>
              </w:rPr>
            </w:pPr>
          </w:p>
        </w:tc>
        <w:tc>
          <w:tcPr>
            <w:tcW w:w="796" w:type="dxa"/>
            <w:vAlign w:val="bottom"/>
          </w:tcPr>
          <w:p w:rsidR="00B57392" w:rsidRPr="0083030D" w:rsidRDefault="00B57392" w:rsidP="000228D6">
            <w:pPr>
              <w:spacing w:before="60" w:line="240" w:lineRule="atLeast"/>
              <w:jc w:val="right"/>
              <w:rPr>
                <w:sz w:val="18"/>
              </w:rPr>
            </w:pPr>
            <w:r w:rsidRPr="0083030D">
              <w:rPr>
                <w:sz w:val="18"/>
              </w:rPr>
              <w:t>132 215</w:t>
            </w:r>
          </w:p>
        </w:tc>
        <w:tc>
          <w:tcPr>
            <w:tcW w:w="796" w:type="dxa"/>
            <w:vAlign w:val="bottom"/>
          </w:tcPr>
          <w:p w:rsidR="00B57392" w:rsidRPr="0083030D" w:rsidRDefault="00B57392" w:rsidP="000228D6">
            <w:pPr>
              <w:spacing w:before="60" w:line="240" w:lineRule="atLeast"/>
              <w:jc w:val="right"/>
              <w:rPr>
                <w:sz w:val="18"/>
              </w:rPr>
            </w:pPr>
          </w:p>
        </w:tc>
      </w:tr>
      <w:tr w:rsidR="00B57392" w:rsidRPr="0083030D" w:rsidTr="00B57392">
        <w:trPr>
          <w:trHeight w:val="321"/>
        </w:trPr>
        <w:tc>
          <w:tcPr>
            <w:tcW w:w="3096" w:type="dxa"/>
            <w:vAlign w:val="bottom"/>
          </w:tcPr>
          <w:p w:rsidR="00B57392" w:rsidRPr="0083030D" w:rsidRDefault="00B57392" w:rsidP="000228D6">
            <w:pPr>
              <w:spacing w:before="60" w:line="240" w:lineRule="atLeast"/>
              <w:jc w:val="left"/>
              <w:rPr>
                <w:sz w:val="18"/>
              </w:rPr>
            </w:pPr>
            <w:r w:rsidRPr="0083030D">
              <w:rPr>
                <w:sz w:val="18"/>
              </w:rPr>
              <w:t>Förändring av fordringar och skulder</w:t>
            </w:r>
          </w:p>
        </w:tc>
        <w:tc>
          <w:tcPr>
            <w:tcW w:w="696" w:type="dxa"/>
            <w:tcBorders>
              <w:bottom w:val="single" w:sz="4" w:space="0" w:color="auto"/>
            </w:tcBorders>
            <w:vAlign w:val="bottom"/>
          </w:tcPr>
          <w:p w:rsidR="00B57392" w:rsidRPr="0083030D" w:rsidRDefault="00B57392" w:rsidP="000228D6">
            <w:pPr>
              <w:spacing w:before="60" w:line="240" w:lineRule="atLeast"/>
              <w:jc w:val="right"/>
              <w:rPr>
                <w:sz w:val="18"/>
                <w:highlight w:val="yellow"/>
              </w:rPr>
            </w:pPr>
            <w:r w:rsidRPr="0083030D">
              <w:rPr>
                <w:sz w:val="18"/>
              </w:rPr>
              <w:t>4 886</w:t>
            </w:r>
          </w:p>
        </w:tc>
        <w:tc>
          <w:tcPr>
            <w:tcW w:w="796" w:type="dxa"/>
            <w:tcBorders>
              <w:bottom w:val="single" w:sz="4" w:space="0" w:color="auto"/>
            </w:tcBorders>
            <w:vAlign w:val="bottom"/>
          </w:tcPr>
          <w:p w:rsidR="00B57392" w:rsidRPr="0083030D" w:rsidRDefault="00B57392" w:rsidP="000228D6">
            <w:pPr>
              <w:spacing w:before="60" w:line="240" w:lineRule="atLeast"/>
              <w:jc w:val="right"/>
              <w:rPr>
                <w:sz w:val="18"/>
              </w:rPr>
            </w:pPr>
          </w:p>
        </w:tc>
        <w:tc>
          <w:tcPr>
            <w:tcW w:w="796" w:type="dxa"/>
            <w:tcBorders>
              <w:bottom w:val="single" w:sz="4" w:space="0" w:color="auto"/>
            </w:tcBorders>
            <w:vAlign w:val="bottom"/>
          </w:tcPr>
          <w:p w:rsidR="00B57392" w:rsidRPr="0083030D" w:rsidRDefault="00B57392" w:rsidP="000228D6">
            <w:pPr>
              <w:spacing w:before="60" w:line="240" w:lineRule="atLeast"/>
              <w:jc w:val="right"/>
              <w:rPr>
                <w:sz w:val="18"/>
              </w:rPr>
            </w:pPr>
            <w:r w:rsidRPr="0083030D">
              <w:rPr>
                <w:sz w:val="18"/>
              </w:rPr>
              <w:t>–112</w:t>
            </w:r>
          </w:p>
        </w:tc>
        <w:tc>
          <w:tcPr>
            <w:tcW w:w="796" w:type="dxa"/>
            <w:tcBorders>
              <w:bottom w:val="single" w:sz="4" w:space="0" w:color="auto"/>
            </w:tcBorders>
            <w:vAlign w:val="bottom"/>
          </w:tcPr>
          <w:p w:rsidR="00B57392" w:rsidRPr="0083030D" w:rsidRDefault="00B57392" w:rsidP="000228D6">
            <w:pPr>
              <w:spacing w:before="60" w:line="240" w:lineRule="atLeast"/>
              <w:jc w:val="right"/>
              <w:rPr>
                <w:sz w:val="18"/>
              </w:rPr>
            </w:pPr>
          </w:p>
        </w:tc>
      </w:tr>
      <w:tr w:rsidR="00B57392" w:rsidRPr="0083030D" w:rsidTr="00B57392">
        <w:trPr>
          <w:trHeight w:val="255"/>
        </w:trPr>
        <w:tc>
          <w:tcPr>
            <w:tcW w:w="3096" w:type="dxa"/>
            <w:vAlign w:val="bottom"/>
          </w:tcPr>
          <w:p w:rsidR="00B57392" w:rsidRPr="0083030D" w:rsidRDefault="00B57392" w:rsidP="000228D6">
            <w:pPr>
              <w:spacing w:before="60" w:line="240" w:lineRule="atLeast"/>
              <w:jc w:val="left"/>
              <w:rPr>
                <w:i/>
                <w:sz w:val="18"/>
              </w:rPr>
            </w:pPr>
            <w:r w:rsidRPr="0083030D">
              <w:rPr>
                <w:i/>
                <w:sz w:val="18"/>
              </w:rPr>
              <w:t>Inbetalningar i uppbördsverksamheten</w:t>
            </w:r>
          </w:p>
        </w:tc>
        <w:tc>
          <w:tcPr>
            <w:tcW w:w="696" w:type="dxa"/>
            <w:tcBorders>
              <w:top w:val="single" w:sz="4" w:space="0" w:color="auto"/>
            </w:tcBorders>
            <w:vAlign w:val="bottom"/>
          </w:tcPr>
          <w:p w:rsidR="00B57392" w:rsidRPr="0083030D" w:rsidRDefault="00B57392" w:rsidP="000228D6">
            <w:pPr>
              <w:spacing w:before="60" w:line="240" w:lineRule="atLeast"/>
              <w:jc w:val="right"/>
              <w:rPr>
                <w:sz w:val="18"/>
                <w:highlight w:val="yellow"/>
              </w:rPr>
            </w:pPr>
          </w:p>
        </w:tc>
        <w:tc>
          <w:tcPr>
            <w:tcW w:w="796" w:type="dxa"/>
            <w:tcBorders>
              <w:top w:val="single" w:sz="4" w:space="0" w:color="auto"/>
            </w:tcBorders>
            <w:vAlign w:val="bottom"/>
          </w:tcPr>
          <w:p w:rsidR="00B57392" w:rsidRPr="0083030D" w:rsidRDefault="00B57392" w:rsidP="000228D6">
            <w:pPr>
              <w:spacing w:before="60" w:line="240" w:lineRule="atLeast"/>
              <w:jc w:val="right"/>
              <w:rPr>
                <w:i/>
                <w:sz w:val="18"/>
              </w:rPr>
            </w:pPr>
            <w:r w:rsidRPr="0083030D">
              <w:rPr>
                <w:i/>
                <w:sz w:val="18"/>
              </w:rPr>
              <w:t>140 344</w:t>
            </w:r>
          </w:p>
        </w:tc>
        <w:tc>
          <w:tcPr>
            <w:tcW w:w="796" w:type="dxa"/>
            <w:tcBorders>
              <w:top w:val="single" w:sz="4" w:space="0" w:color="auto"/>
            </w:tcBorders>
            <w:vAlign w:val="bottom"/>
          </w:tcPr>
          <w:p w:rsidR="00B57392" w:rsidRPr="0083030D" w:rsidRDefault="00B57392" w:rsidP="000228D6">
            <w:pPr>
              <w:spacing w:before="60" w:line="240" w:lineRule="atLeast"/>
              <w:jc w:val="right"/>
              <w:rPr>
                <w:sz w:val="18"/>
              </w:rPr>
            </w:pPr>
          </w:p>
        </w:tc>
        <w:tc>
          <w:tcPr>
            <w:tcW w:w="796" w:type="dxa"/>
            <w:tcBorders>
              <w:top w:val="single" w:sz="4" w:space="0" w:color="auto"/>
            </w:tcBorders>
            <w:vAlign w:val="bottom"/>
          </w:tcPr>
          <w:p w:rsidR="00B57392" w:rsidRPr="0083030D" w:rsidRDefault="00B57392" w:rsidP="000228D6">
            <w:pPr>
              <w:spacing w:before="60" w:line="240" w:lineRule="atLeast"/>
              <w:jc w:val="right"/>
              <w:rPr>
                <w:i/>
                <w:sz w:val="18"/>
              </w:rPr>
            </w:pPr>
            <w:r w:rsidRPr="0083030D">
              <w:rPr>
                <w:i/>
                <w:sz w:val="18"/>
              </w:rPr>
              <w:t>132 103</w:t>
            </w:r>
          </w:p>
        </w:tc>
      </w:tr>
      <w:tr w:rsidR="00B57392" w:rsidRPr="0083030D" w:rsidTr="00B57392">
        <w:trPr>
          <w:trHeight w:val="255"/>
        </w:trPr>
        <w:tc>
          <w:tcPr>
            <w:tcW w:w="3096" w:type="dxa"/>
            <w:vAlign w:val="bottom"/>
          </w:tcPr>
          <w:p w:rsidR="00B57392" w:rsidRPr="0083030D" w:rsidRDefault="00B57392" w:rsidP="000228D6">
            <w:pPr>
              <w:spacing w:before="60" w:line="240" w:lineRule="atLeast"/>
              <w:jc w:val="left"/>
              <w:rPr>
                <w:i/>
                <w:sz w:val="18"/>
              </w:rPr>
            </w:pPr>
          </w:p>
        </w:tc>
        <w:tc>
          <w:tcPr>
            <w:tcW w:w="696" w:type="dxa"/>
            <w:vAlign w:val="bottom"/>
          </w:tcPr>
          <w:p w:rsidR="00B57392" w:rsidRPr="0083030D" w:rsidRDefault="00B57392" w:rsidP="000228D6">
            <w:pPr>
              <w:spacing w:before="60" w:line="240" w:lineRule="atLeast"/>
              <w:jc w:val="right"/>
              <w:rPr>
                <w:sz w:val="18"/>
                <w:highlight w:val="yellow"/>
              </w:rPr>
            </w:pPr>
          </w:p>
        </w:tc>
        <w:tc>
          <w:tcPr>
            <w:tcW w:w="796" w:type="dxa"/>
            <w:vAlign w:val="bottom"/>
          </w:tcPr>
          <w:p w:rsidR="00B57392" w:rsidRPr="0083030D" w:rsidRDefault="00B57392" w:rsidP="000228D6">
            <w:pPr>
              <w:spacing w:before="60" w:line="240" w:lineRule="atLeast"/>
              <w:jc w:val="right"/>
              <w:rPr>
                <w:sz w:val="18"/>
              </w:rPr>
            </w:pPr>
          </w:p>
        </w:tc>
        <w:tc>
          <w:tcPr>
            <w:tcW w:w="796" w:type="dxa"/>
            <w:vAlign w:val="bottom"/>
          </w:tcPr>
          <w:p w:rsidR="00B57392" w:rsidRPr="0083030D" w:rsidRDefault="00B57392" w:rsidP="000228D6">
            <w:pPr>
              <w:spacing w:before="60" w:line="240" w:lineRule="atLeast"/>
              <w:jc w:val="right"/>
              <w:rPr>
                <w:sz w:val="18"/>
              </w:rPr>
            </w:pPr>
          </w:p>
        </w:tc>
        <w:tc>
          <w:tcPr>
            <w:tcW w:w="796" w:type="dxa"/>
            <w:vAlign w:val="bottom"/>
          </w:tcPr>
          <w:p w:rsidR="00B57392" w:rsidRPr="0083030D" w:rsidRDefault="00B57392" w:rsidP="000228D6">
            <w:pPr>
              <w:spacing w:before="60" w:line="240" w:lineRule="atLeast"/>
              <w:jc w:val="right"/>
              <w:rPr>
                <w:i/>
                <w:sz w:val="18"/>
              </w:rPr>
            </w:pPr>
          </w:p>
        </w:tc>
      </w:tr>
      <w:tr w:rsidR="00B57392" w:rsidRPr="0083030D" w:rsidTr="00B57392">
        <w:trPr>
          <w:trHeight w:val="510"/>
        </w:trPr>
        <w:tc>
          <w:tcPr>
            <w:tcW w:w="3096" w:type="dxa"/>
            <w:vAlign w:val="bottom"/>
          </w:tcPr>
          <w:p w:rsidR="00B57392" w:rsidRPr="0083030D" w:rsidRDefault="00B57392" w:rsidP="000228D6">
            <w:pPr>
              <w:spacing w:before="60" w:line="240" w:lineRule="atLeast"/>
              <w:jc w:val="left"/>
              <w:rPr>
                <w:i/>
                <w:sz w:val="18"/>
              </w:rPr>
            </w:pPr>
            <w:r w:rsidRPr="0083030D">
              <w:rPr>
                <w:i/>
                <w:sz w:val="18"/>
              </w:rPr>
              <w:t>Medel som tillförts statsbudgeten från uppbördsverksamhet</w:t>
            </w:r>
          </w:p>
        </w:tc>
        <w:tc>
          <w:tcPr>
            <w:tcW w:w="696" w:type="dxa"/>
            <w:vAlign w:val="bottom"/>
          </w:tcPr>
          <w:p w:rsidR="00B57392" w:rsidRPr="0083030D" w:rsidRDefault="00B57392" w:rsidP="000228D6">
            <w:pPr>
              <w:spacing w:before="60" w:line="240" w:lineRule="atLeast"/>
              <w:jc w:val="right"/>
              <w:rPr>
                <w:sz w:val="18"/>
                <w:highlight w:val="yellow"/>
              </w:rPr>
            </w:pPr>
          </w:p>
        </w:tc>
        <w:tc>
          <w:tcPr>
            <w:tcW w:w="796" w:type="dxa"/>
            <w:vAlign w:val="bottom"/>
          </w:tcPr>
          <w:p w:rsidR="00B57392" w:rsidRPr="0083030D" w:rsidRDefault="00B57392" w:rsidP="000228D6">
            <w:pPr>
              <w:spacing w:before="60" w:line="240" w:lineRule="atLeast"/>
              <w:jc w:val="right"/>
              <w:rPr>
                <w:i/>
                <w:sz w:val="18"/>
              </w:rPr>
            </w:pPr>
            <w:r w:rsidRPr="0083030D">
              <w:rPr>
                <w:i/>
                <w:sz w:val="18"/>
              </w:rPr>
              <w:t>–133 405</w:t>
            </w:r>
          </w:p>
        </w:tc>
        <w:tc>
          <w:tcPr>
            <w:tcW w:w="796" w:type="dxa"/>
            <w:vAlign w:val="bottom"/>
          </w:tcPr>
          <w:p w:rsidR="00B57392" w:rsidRPr="0083030D" w:rsidRDefault="00B57392" w:rsidP="000228D6">
            <w:pPr>
              <w:spacing w:before="60" w:line="240" w:lineRule="atLeast"/>
              <w:jc w:val="right"/>
              <w:rPr>
                <w:sz w:val="18"/>
              </w:rPr>
            </w:pPr>
          </w:p>
        </w:tc>
        <w:tc>
          <w:tcPr>
            <w:tcW w:w="796" w:type="dxa"/>
            <w:vAlign w:val="bottom"/>
          </w:tcPr>
          <w:p w:rsidR="00B57392" w:rsidRPr="0083030D" w:rsidRDefault="00B57392" w:rsidP="000228D6">
            <w:pPr>
              <w:spacing w:before="60" w:line="240" w:lineRule="atLeast"/>
              <w:jc w:val="right"/>
              <w:rPr>
                <w:i/>
                <w:sz w:val="18"/>
              </w:rPr>
            </w:pPr>
            <w:r w:rsidRPr="0083030D">
              <w:rPr>
                <w:i/>
                <w:sz w:val="18"/>
              </w:rPr>
              <w:t>–132 076</w:t>
            </w:r>
          </w:p>
        </w:tc>
      </w:tr>
      <w:tr w:rsidR="00B57392" w:rsidRPr="0083030D" w:rsidTr="00B57392">
        <w:trPr>
          <w:trHeight w:val="255"/>
        </w:trPr>
        <w:tc>
          <w:tcPr>
            <w:tcW w:w="3096" w:type="dxa"/>
            <w:vAlign w:val="bottom"/>
          </w:tcPr>
          <w:p w:rsidR="00B57392" w:rsidRPr="0083030D" w:rsidRDefault="00B57392" w:rsidP="000228D6">
            <w:pPr>
              <w:spacing w:before="60" w:line="240" w:lineRule="atLeast"/>
              <w:jc w:val="left"/>
              <w:rPr>
                <w:sz w:val="18"/>
              </w:rPr>
            </w:pPr>
          </w:p>
        </w:tc>
        <w:tc>
          <w:tcPr>
            <w:tcW w:w="696" w:type="dxa"/>
            <w:vAlign w:val="bottom"/>
          </w:tcPr>
          <w:p w:rsidR="00B57392" w:rsidRPr="0083030D" w:rsidRDefault="00B57392" w:rsidP="000228D6">
            <w:pPr>
              <w:spacing w:before="60" w:line="240" w:lineRule="atLeast"/>
              <w:jc w:val="right"/>
              <w:rPr>
                <w:sz w:val="18"/>
                <w:highlight w:val="yellow"/>
              </w:rPr>
            </w:pPr>
          </w:p>
        </w:tc>
        <w:tc>
          <w:tcPr>
            <w:tcW w:w="796" w:type="dxa"/>
            <w:vAlign w:val="bottom"/>
          </w:tcPr>
          <w:p w:rsidR="00B57392" w:rsidRPr="0083030D" w:rsidRDefault="00B57392" w:rsidP="000228D6">
            <w:pPr>
              <w:spacing w:before="60" w:line="240" w:lineRule="atLeast"/>
              <w:jc w:val="right"/>
              <w:rPr>
                <w:sz w:val="18"/>
              </w:rPr>
            </w:pPr>
          </w:p>
        </w:tc>
        <w:tc>
          <w:tcPr>
            <w:tcW w:w="796" w:type="dxa"/>
            <w:vAlign w:val="bottom"/>
          </w:tcPr>
          <w:p w:rsidR="00B57392" w:rsidRPr="0083030D" w:rsidRDefault="00B57392" w:rsidP="000228D6">
            <w:pPr>
              <w:spacing w:before="60" w:line="240" w:lineRule="atLeast"/>
              <w:jc w:val="right"/>
              <w:rPr>
                <w:sz w:val="18"/>
              </w:rPr>
            </w:pPr>
          </w:p>
        </w:tc>
        <w:tc>
          <w:tcPr>
            <w:tcW w:w="796" w:type="dxa"/>
            <w:vAlign w:val="bottom"/>
          </w:tcPr>
          <w:p w:rsidR="00B57392" w:rsidRPr="0083030D" w:rsidRDefault="00B57392" w:rsidP="000228D6">
            <w:pPr>
              <w:spacing w:before="60" w:line="240" w:lineRule="atLeast"/>
              <w:jc w:val="right"/>
              <w:rPr>
                <w:sz w:val="18"/>
              </w:rPr>
            </w:pPr>
          </w:p>
        </w:tc>
      </w:tr>
      <w:tr w:rsidR="00B57392" w:rsidRPr="0083030D" w:rsidTr="00B57392">
        <w:trPr>
          <w:trHeight w:val="381"/>
        </w:trPr>
        <w:tc>
          <w:tcPr>
            <w:tcW w:w="3096" w:type="dxa"/>
            <w:tcBorders>
              <w:bottom w:val="single" w:sz="4" w:space="0" w:color="auto"/>
            </w:tcBorders>
            <w:vAlign w:val="bottom"/>
          </w:tcPr>
          <w:p w:rsidR="00B57392" w:rsidRPr="0083030D" w:rsidRDefault="00B57392" w:rsidP="000228D6">
            <w:pPr>
              <w:spacing w:before="60" w:line="240" w:lineRule="atLeast"/>
              <w:jc w:val="left"/>
              <w:rPr>
                <w:b/>
                <w:sz w:val="18"/>
              </w:rPr>
            </w:pPr>
            <w:r w:rsidRPr="0083030D">
              <w:rPr>
                <w:b/>
                <w:sz w:val="18"/>
              </w:rPr>
              <w:t>Kassaflöde till uppbördsverksamhet</w:t>
            </w:r>
          </w:p>
        </w:tc>
        <w:tc>
          <w:tcPr>
            <w:tcW w:w="696" w:type="dxa"/>
            <w:tcBorders>
              <w:bottom w:val="single" w:sz="4" w:space="0" w:color="auto"/>
            </w:tcBorders>
            <w:vAlign w:val="bottom"/>
          </w:tcPr>
          <w:p w:rsidR="00B57392" w:rsidRPr="0083030D" w:rsidRDefault="00B57392" w:rsidP="000228D6">
            <w:pPr>
              <w:spacing w:before="60" w:line="240" w:lineRule="atLeast"/>
              <w:jc w:val="right"/>
              <w:rPr>
                <w:b/>
                <w:sz w:val="18"/>
                <w:highlight w:val="yellow"/>
              </w:rPr>
            </w:pPr>
          </w:p>
        </w:tc>
        <w:tc>
          <w:tcPr>
            <w:tcW w:w="796" w:type="dxa"/>
            <w:tcBorders>
              <w:bottom w:val="single" w:sz="4" w:space="0" w:color="auto"/>
            </w:tcBorders>
            <w:vAlign w:val="bottom"/>
          </w:tcPr>
          <w:p w:rsidR="00B57392" w:rsidRPr="0083030D" w:rsidRDefault="00B57392" w:rsidP="000228D6">
            <w:pPr>
              <w:spacing w:before="60" w:line="240" w:lineRule="atLeast"/>
              <w:jc w:val="right"/>
              <w:rPr>
                <w:b/>
                <w:sz w:val="18"/>
              </w:rPr>
            </w:pPr>
            <w:r w:rsidRPr="0083030D">
              <w:rPr>
                <w:b/>
                <w:sz w:val="18"/>
              </w:rPr>
              <w:t>6 939</w:t>
            </w:r>
          </w:p>
        </w:tc>
        <w:tc>
          <w:tcPr>
            <w:tcW w:w="796" w:type="dxa"/>
            <w:tcBorders>
              <w:bottom w:val="single" w:sz="4" w:space="0" w:color="auto"/>
            </w:tcBorders>
            <w:vAlign w:val="bottom"/>
          </w:tcPr>
          <w:p w:rsidR="00B57392" w:rsidRPr="0083030D" w:rsidRDefault="00B57392" w:rsidP="000228D6">
            <w:pPr>
              <w:spacing w:before="60" w:line="240" w:lineRule="atLeast"/>
              <w:jc w:val="right"/>
              <w:rPr>
                <w:b/>
                <w:sz w:val="18"/>
              </w:rPr>
            </w:pPr>
          </w:p>
        </w:tc>
        <w:tc>
          <w:tcPr>
            <w:tcW w:w="796" w:type="dxa"/>
            <w:tcBorders>
              <w:bottom w:val="single" w:sz="4" w:space="0" w:color="auto"/>
            </w:tcBorders>
            <w:vAlign w:val="bottom"/>
          </w:tcPr>
          <w:p w:rsidR="00B57392" w:rsidRPr="0083030D" w:rsidRDefault="00B57392" w:rsidP="000228D6">
            <w:pPr>
              <w:spacing w:before="60" w:line="240" w:lineRule="atLeast"/>
              <w:jc w:val="right"/>
              <w:rPr>
                <w:b/>
                <w:sz w:val="18"/>
              </w:rPr>
            </w:pPr>
            <w:r w:rsidRPr="0083030D">
              <w:rPr>
                <w:b/>
                <w:sz w:val="18"/>
              </w:rPr>
              <w:t>27</w:t>
            </w:r>
          </w:p>
        </w:tc>
      </w:tr>
      <w:tr w:rsidR="00B57392" w:rsidRPr="0083030D" w:rsidTr="00B57392">
        <w:trPr>
          <w:trHeight w:val="255"/>
        </w:trPr>
        <w:tc>
          <w:tcPr>
            <w:tcW w:w="3096" w:type="dxa"/>
            <w:tcBorders>
              <w:top w:val="single" w:sz="4" w:space="0" w:color="auto"/>
            </w:tcBorders>
            <w:vAlign w:val="bottom"/>
          </w:tcPr>
          <w:p w:rsidR="00B57392" w:rsidRPr="0083030D" w:rsidRDefault="00B57392" w:rsidP="000228D6">
            <w:pPr>
              <w:spacing w:before="60" w:line="240" w:lineRule="atLeast"/>
              <w:jc w:val="left"/>
              <w:rPr>
                <w:b/>
                <w:sz w:val="18"/>
              </w:rPr>
            </w:pPr>
          </w:p>
          <w:p w:rsidR="00B57392" w:rsidRPr="0083030D" w:rsidRDefault="00B57392" w:rsidP="000228D6">
            <w:pPr>
              <w:spacing w:before="60" w:line="240" w:lineRule="atLeast"/>
              <w:jc w:val="left"/>
              <w:rPr>
                <w:b/>
                <w:sz w:val="18"/>
              </w:rPr>
            </w:pPr>
            <w:r w:rsidRPr="0083030D">
              <w:rPr>
                <w:b/>
                <w:sz w:val="18"/>
              </w:rPr>
              <w:t>TRANSFERERINGSVERKSA</w:t>
            </w:r>
            <w:r w:rsidRPr="0083030D">
              <w:rPr>
                <w:b/>
                <w:sz w:val="18"/>
              </w:rPr>
              <w:t>M</w:t>
            </w:r>
            <w:r w:rsidRPr="0083030D">
              <w:rPr>
                <w:b/>
                <w:sz w:val="18"/>
              </w:rPr>
              <w:t>HET</w:t>
            </w:r>
          </w:p>
        </w:tc>
        <w:tc>
          <w:tcPr>
            <w:tcW w:w="696" w:type="dxa"/>
            <w:tcBorders>
              <w:top w:val="single" w:sz="4" w:space="0" w:color="auto"/>
            </w:tcBorders>
            <w:vAlign w:val="bottom"/>
          </w:tcPr>
          <w:p w:rsidR="00B57392" w:rsidRPr="0083030D" w:rsidRDefault="00B57392" w:rsidP="000228D6">
            <w:pPr>
              <w:spacing w:before="60" w:line="240" w:lineRule="atLeast"/>
              <w:jc w:val="right"/>
              <w:rPr>
                <w:sz w:val="18"/>
                <w:highlight w:val="yellow"/>
              </w:rPr>
            </w:pPr>
          </w:p>
        </w:tc>
        <w:tc>
          <w:tcPr>
            <w:tcW w:w="796" w:type="dxa"/>
            <w:tcBorders>
              <w:top w:val="single" w:sz="4" w:space="0" w:color="auto"/>
            </w:tcBorders>
            <w:vAlign w:val="bottom"/>
          </w:tcPr>
          <w:p w:rsidR="00B57392" w:rsidRPr="0083030D" w:rsidRDefault="00B57392" w:rsidP="000228D6">
            <w:pPr>
              <w:spacing w:before="60" w:line="240" w:lineRule="atLeast"/>
              <w:jc w:val="right"/>
              <w:rPr>
                <w:sz w:val="18"/>
              </w:rPr>
            </w:pPr>
          </w:p>
        </w:tc>
        <w:tc>
          <w:tcPr>
            <w:tcW w:w="796" w:type="dxa"/>
            <w:tcBorders>
              <w:top w:val="single" w:sz="4" w:space="0" w:color="auto"/>
            </w:tcBorders>
            <w:vAlign w:val="bottom"/>
          </w:tcPr>
          <w:p w:rsidR="00B57392" w:rsidRPr="0083030D" w:rsidRDefault="00B57392" w:rsidP="000228D6">
            <w:pPr>
              <w:spacing w:before="60" w:line="240" w:lineRule="atLeast"/>
              <w:jc w:val="right"/>
              <w:rPr>
                <w:sz w:val="18"/>
              </w:rPr>
            </w:pPr>
          </w:p>
        </w:tc>
        <w:tc>
          <w:tcPr>
            <w:tcW w:w="796" w:type="dxa"/>
            <w:tcBorders>
              <w:top w:val="single" w:sz="4" w:space="0" w:color="auto"/>
            </w:tcBorders>
            <w:vAlign w:val="bottom"/>
          </w:tcPr>
          <w:p w:rsidR="00B57392" w:rsidRPr="0083030D" w:rsidRDefault="00B57392" w:rsidP="000228D6">
            <w:pPr>
              <w:spacing w:before="60" w:line="240" w:lineRule="atLeast"/>
              <w:jc w:val="right"/>
              <w:rPr>
                <w:sz w:val="18"/>
              </w:rPr>
            </w:pPr>
          </w:p>
        </w:tc>
      </w:tr>
      <w:tr w:rsidR="00B57392" w:rsidRPr="0083030D" w:rsidTr="00B57392">
        <w:trPr>
          <w:trHeight w:val="255"/>
        </w:trPr>
        <w:tc>
          <w:tcPr>
            <w:tcW w:w="3096" w:type="dxa"/>
            <w:vAlign w:val="bottom"/>
          </w:tcPr>
          <w:p w:rsidR="00B57392" w:rsidRPr="0083030D" w:rsidRDefault="00B57392" w:rsidP="000228D6">
            <w:pPr>
              <w:spacing w:before="60" w:line="240" w:lineRule="atLeast"/>
              <w:jc w:val="left"/>
              <w:rPr>
                <w:sz w:val="18"/>
              </w:rPr>
            </w:pPr>
            <w:r w:rsidRPr="0083030D">
              <w:rPr>
                <w:sz w:val="18"/>
              </w:rPr>
              <w:t>Lämnade bidrag</w:t>
            </w:r>
          </w:p>
        </w:tc>
        <w:tc>
          <w:tcPr>
            <w:tcW w:w="696" w:type="dxa"/>
            <w:tcBorders>
              <w:bottom w:val="single" w:sz="4" w:space="0" w:color="auto"/>
            </w:tcBorders>
            <w:vAlign w:val="bottom"/>
          </w:tcPr>
          <w:p w:rsidR="00B57392" w:rsidRPr="0083030D" w:rsidRDefault="00B57392" w:rsidP="000228D6">
            <w:pPr>
              <w:spacing w:before="60" w:line="240" w:lineRule="atLeast"/>
              <w:jc w:val="right"/>
              <w:rPr>
                <w:sz w:val="18"/>
                <w:highlight w:val="yellow"/>
              </w:rPr>
            </w:pPr>
            <w:r w:rsidRPr="0083030D">
              <w:rPr>
                <w:sz w:val="18"/>
              </w:rPr>
              <w:t>–4 500</w:t>
            </w:r>
          </w:p>
        </w:tc>
        <w:tc>
          <w:tcPr>
            <w:tcW w:w="796" w:type="dxa"/>
            <w:tcBorders>
              <w:bottom w:val="single" w:sz="4" w:space="0" w:color="auto"/>
            </w:tcBorders>
            <w:vAlign w:val="bottom"/>
          </w:tcPr>
          <w:p w:rsidR="00B57392" w:rsidRPr="0083030D" w:rsidRDefault="00B57392" w:rsidP="000228D6">
            <w:pPr>
              <w:spacing w:before="60" w:line="240" w:lineRule="atLeast"/>
              <w:jc w:val="right"/>
              <w:rPr>
                <w:sz w:val="18"/>
              </w:rPr>
            </w:pPr>
          </w:p>
        </w:tc>
        <w:tc>
          <w:tcPr>
            <w:tcW w:w="796" w:type="dxa"/>
            <w:tcBorders>
              <w:bottom w:val="single" w:sz="4" w:space="0" w:color="auto"/>
            </w:tcBorders>
            <w:vAlign w:val="bottom"/>
          </w:tcPr>
          <w:p w:rsidR="00B57392" w:rsidRPr="0083030D" w:rsidRDefault="00B57392" w:rsidP="007C1A43">
            <w:pPr>
              <w:spacing w:before="60" w:line="240" w:lineRule="atLeast"/>
              <w:jc w:val="right"/>
              <w:rPr>
                <w:sz w:val="18"/>
              </w:rPr>
            </w:pPr>
            <w:r w:rsidRPr="0083030D">
              <w:rPr>
                <w:sz w:val="18"/>
              </w:rPr>
              <w:t>–4 252</w:t>
            </w:r>
          </w:p>
        </w:tc>
        <w:tc>
          <w:tcPr>
            <w:tcW w:w="796" w:type="dxa"/>
            <w:tcBorders>
              <w:bottom w:val="single" w:sz="4" w:space="0" w:color="auto"/>
            </w:tcBorders>
            <w:vAlign w:val="bottom"/>
          </w:tcPr>
          <w:p w:rsidR="00B57392" w:rsidRPr="0083030D" w:rsidRDefault="00B57392" w:rsidP="000228D6">
            <w:pPr>
              <w:spacing w:before="60" w:line="240" w:lineRule="atLeast"/>
              <w:jc w:val="right"/>
              <w:rPr>
                <w:sz w:val="18"/>
              </w:rPr>
            </w:pPr>
          </w:p>
        </w:tc>
      </w:tr>
      <w:tr w:rsidR="00B57392" w:rsidRPr="0083030D" w:rsidTr="00B57392">
        <w:trPr>
          <w:trHeight w:val="255"/>
        </w:trPr>
        <w:tc>
          <w:tcPr>
            <w:tcW w:w="3096" w:type="dxa"/>
            <w:vAlign w:val="bottom"/>
          </w:tcPr>
          <w:p w:rsidR="00B57392" w:rsidRPr="0083030D" w:rsidRDefault="00B57392" w:rsidP="000228D6">
            <w:pPr>
              <w:spacing w:before="60" w:line="240" w:lineRule="atLeast"/>
              <w:jc w:val="left"/>
              <w:rPr>
                <w:i/>
                <w:sz w:val="18"/>
              </w:rPr>
            </w:pPr>
            <w:r w:rsidRPr="0083030D">
              <w:rPr>
                <w:i/>
                <w:sz w:val="18"/>
              </w:rPr>
              <w:t>Utbetalningar i transfereringsverksa</w:t>
            </w:r>
            <w:r w:rsidRPr="0083030D">
              <w:rPr>
                <w:i/>
                <w:sz w:val="18"/>
              </w:rPr>
              <w:t>m</w:t>
            </w:r>
            <w:r w:rsidRPr="0083030D">
              <w:rPr>
                <w:i/>
                <w:sz w:val="18"/>
              </w:rPr>
              <w:t>het</w:t>
            </w:r>
          </w:p>
        </w:tc>
        <w:tc>
          <w:tcPr>
            <w:tcW w:w="696" w:type="dxa"/>
            <w:tcBorders>
              <w:top w:val="single" w:sz="4" w:space="0" w:color="auto"/>
            </w:tcBorders>
            <w:vAlign w:val="bottom"/>
          </w:tcPr>
          <w:p w:rsidR="00B57392" w:rsidRPr="0083030D" w:rsidRDefault="00B57392" w:rsidP="000228D6">
            <w:pPr>
              <w:spacing w:before="60" w:line="240" w:lineRule="atLeast"/>
              <w:jc w:val="right"/>
              <w:rPr>
                <w:sz w:val="18"/>
                <w:highlight w:val="yellow"/>
              </w:rPr>
            </w:pPr>
          </w:p>
        </w:tc>
        <w:tc>
          <w:tcPr>
            <w:tcW w:w="796" w:type="dxa"/>
            <w:tcBorders>
              <w:top w:val="single" w:sz="4" w:space="0" w:color="auto"/>
            </w:tcBorders>
            <w:vAlign w:val="bottom"/>
          </w:tcPr>
          <w:p w:rsidR="00B57392" w:rsidRPr="0083030D" w:rsidRDefault="00B57392" w:rsidP="000228D6">
            <w:pPr>
              <w:spacing w:before="60" w:line="240" w:lineRule="atLeast"/>
              <w:jc w:val="right"/>
              <w:rPr>
                <w:i/>
                <w:sz w:val="18"/>
              </w:rPr>
            </w:pPr>
            <w:r w:rsidRPr="0083030D">
              <w:rPr>
                <w:i/>
                <w:sz w:val="18"/>
              </w:rPr>
              <w:t>–4 500</w:t>
            </w:r>
          </w:p>
        </w:tc>
        <w:tc>
          <w:tcPr>
            <w:tcW w:w="796" w:type="dxa"/>
            <w:tcBorders>
              <w:top w:val="single" w:sz="4" w:space="0" w:color="auto"/>
            </w:tcBorders>
            <w:vAlign w:val="bottom"/>
          </w:tcPr>
          <w:p w:rsidR="00B57392" w:rsidRPr="0083030D" w:rsidRDefault="00B57392" w:rsidP="000228D6">
            <w:pPr>
              <w:spacing w:before="60" w:line="240" w:lineRule="atLeast"/>
              <w:jc w:val="right"/>
              <w:rPr>
                <w:sz w:val="18"/>
              </w:rPr>
            </w:pPr>
          </w:p>
        </w:tc>
        <w:tc>
          <w:tcPr>
            <w:tcW w:w="796" w:type="dxa"/>
            <w:tcBorders>
              <w:top w:val="single" w:sz="4" w:space="0" w:color="auto"/>
            </w:tcBorders>
            <w:vAlign w:val="bottom"/>
          </w:tcPr>
          <w:p w:rsidR="00B57392" w:rsidRPr="0083030D" w:rsidRDefault="00B57392" w:rsidP="000228D6">
            <w:pPr>
              <w:spacing w:before="60" w:line="240" w:lineRule="atLeast"/>
              <w:jc w:val="right"/>
              <w:rPr>
                <w:i/>
                <w:sz w:val="18"/>
              </w:rPr>
            </w:pPr>
            <w:r w:rsidRPr="0083030D">
              <w:rPr>
                <w:i/>
                <w:sz w:val="18"/>
              </w:rPr>
              <w:t>–4 252</w:t>
            </w:r>
          </w:p>
        </w:tc>
      </w:tr>
      <w:tr w:rsidR="00B57392" w:rsidRPr="0083030D" w:rsidTr="00B57392">
        <w:trPr>
          <w:trHeight w:val="255"/>
        </w:trPr>
        <w:tc>
          <w:tcPr>
            <w:tcW w:w="3096" w:type="dxa"/>
            <w:vAlign w:val="bottom"/>
          </w:tcPr>
          <w:p w:rsidR="00B57392" w:rsidRPr="0083030D" w:rsidRDefault="00B57392" w:rsidP="000228D6">
            <w:pPr>
              <w:spacing w:before="60" w:line="240" w:lineRule="atLeast"/>
              <w:jc w:val="left"/>
              <w:rPr>
                <w:i/>
                <w:sz w:val="18"/>
              </w:rPr>
            </w:pPr>
          </w:p>
        </w:tc>
        <w:tc>
          <w:tcPr>
            <w:tcW w:w="696" w:type="dxa"/>
            <w:vAlign w:val="bottom"/>
          </w:tcPr>
          <w:p w:rsidR="00B57392" w:rsidRPr="0083030D" w:rsidRDefault="00B57392" w:rsidP="000228D6">
            <w:pPr>
              <w:spacing w:before="60" w:line="240" w:lineRule="atLeast"/>
              <w:jc w:val="right"/>
              <w:rPr>
                <w:sz w:val="18"/>
                <w:highlight w:val="yellow"/>
              </w:rPr>
            </w:pPr>
          </w:p>
        </w:tc>
        <w:tc>
          <w:tcPr>
            <w:tcW w:w="796" w:type="dxa"/>
            <w:vAlign w:val="bottom"/>
          </w:tcPr>
          <w:p w:rsidR="00B57392" w:rsidRPr="0083030D" w:rsidRDefault="00B57392" w:rsidP="000228D6">
            <w:pPr>
              <w:spacing w:before="60" w:line="240" w:lineRule="atLeast"/>
              <w:jc w:val="right"/>
              <w:rPr>
                <w:sz w:val="18"/>
              </w:rPr>
            </w:pPr>
          </w:p>
        </w:tc>
        <w:tc>
          <w:tcPr>
            <w:tcW w:w="796" w:type="dxa"/>
            <w:vAlign w:val="bottom"/>
          </w:tcPr>
          <w:p w:rsidR="00B57392" w:rsidRPr="0083030D" w:rsidRDefault="00B57392" w:rsidP="000228D6">
            <w:pPr>
              <w:spacing w:before="60" w:line="240" w:lineRule="atLeast"/>
              <w:jc w:val="right"/>
              <w:rPr>
                <w:sz w:val="18"/>
              </w:rPr>
            </w:pPr>
          </w:p>
        </w:tc>
        <w:tc>
          <w:tcPr>
            <w:tcW w:w="796" w:type="dxa"/>
            <w:vAlign w:val="bottom"/>
          </w:tcPr>
          <w:p w:rsidR="00B57392" w:rsidRPr="0083030D" w:rsidRDefault="00B57392" w:rsidP="000228D6">
            <w:pPr>
              <w:spacing w:before="60" w:line="240" w:lineRule="atLeast"/>
              <w:jc w:val="right"/>
              <w:rPr>
                <w:sz w:val="18"/>
              </w:rPr>
            </w:pPr>
          </w:p>
        </w:tc>
      </w:tr>
      <w:tr w:rsidR="00B57392" w:rsidRPr="0083030D" w:rsidTr="00B57392">
        <w:trPr>
          <w:trHeight w:val="255"/>
        </w:trPr>
        <w:tc>
          <w:tcPr>
            <w:tcW w:w="3096" w:type="dxa"/>
            <w:vAlign w:val="bottom"/>
          </w:tcPr>
          <w:p w:rsidR="00B57392" w:rsidRPr="0083030D" w:rsidRDefault="00B57392" w:rsidP="000228D6">
            <w:pPr>
              <w:spacing w:before="60" w:line="240" w:lineRule="atLeast"/>
              <w:jc w:val="left"/>
              <w:rPr>
                <w:b/>
                <w:sz w:val="18"/>
              </w:rPr>
            </w:pPr>
            <w:r w:rsidRPr="0083030D">
              <w:rPr>
                <w:b/>
                <w:sz w:val="18"/>
              </w:rPr>
              <w:t>Finansiering av transfereringsver</w:t>
            </w:r>
            <w:r w:rsidRPr="0083030D">
              <w:rPr>
                <w:b/>
                <w:sz w:val="18"/>
              </w:rPr>
              <w:t>k</w:t>
            </w:r>
            <w:r w:rsidRPr="0083030D">
              <w:rPr>
                <w:b/>
                <w:sz w:val="18"/>
              </w:rPr>
              <w:t>samhet</w:t>
            </w:r>
          </w:p>
        </w:tc>
        <w:tc>
          <w:tcPr>
            <w:tcW w:w="696" w:type="dxa"/>
            <w:vAlign w:val="bottom"/>
          </w:tcPr>
          <w:p w:rsidR="00B57392" w:rsidRPr="0083030D" w:rsidRDefault="00B57392" w:rsidP="000228D6">
            <w:pPr>
              <w:spacing w:before="60" w:line="240" w:lineRule="atLeast"/>
              <w:jc w:val="right"/>
              <w:rPr>
                <w:sz w:val="18"/>
                <w:highlight w:val="yellow"/>
              </w:rPr>
            </w:pPr>
          </w:p>
        </w:tc>
        <w:tc>
          <w:tcPr>
            <w:tcW w:w="796" w:type="dxa"/>
            <w:vAlign w:val="bottom"/>
          </w:tcPr>
          <w:p w:rsidR="00B57392" w:rsidRPr="0083030D" w:rsidRDefault="00B57392" w:rsidP="000228D6">
            <w:pPr>
              <w:spacing w:before="60" w:line="240" w:lineRule="atLeast"/>
              <w:jc w:val="right"/>
              <w:rPr>
                <w:sz w:val="18"/>
              </w:rPr>
            </w:pPr>
          </w:p>
        </w:tc>
        <w:tc>
          <w:tcPr>
            <w:tcW w:w="796" w:type="dxa"/>
            <w:vAlign w:val="bottom"/>
          </w:tcPr>
          <w:p w:rsidR="00B57392" w:rsidRPr="0083030D" w:rsidRDefault="00B57392" w:rsidP="000228D6">
            <w:pPr>
              <w:spacing w:before="60" w:line="240" w:lineRule="atLeast"/>
              <w:jc w:val="right"/>
              <w:rPr>
                <w:sz w:val="18"/>
              </w:rPr>
            </w:pPr>
          </w:p>
        </w:tc>
        <w:tc>
          <w:tcPr>
            <w:tcW w:w="796" w:type="dxa"/>
            <w:vAlign w:val="bottom"/>
          </w:tcPr>
          <w:p w:rsidR="00B57392" w:rsidRPr="0083030D" w:rsidRDefault="00B57392" w:rsidP="000228D6">
            <w:pPr>
              <w:spacing w:before="60" w:line="240" w:lineRule="atLeast"/>
              <w:jc w:val="right"/>
              <w:rPr>
                <w:sz w:val="18"/>
              </w:rPr>
            </w:pPr>
          </w:p>
        </w:tc>
      </w:tr>
      <w:tr w:rsidR="00B57392" w:rsidRPr="0083030D" w:rsidTr="00B57392">
        <w:trPr>
          <w:trHeight w:val="255"/>
        </w:trPr>
        <w:tc>
          <w:tcPr>
            <w:tcW w:w="3096" w:type="dxa"/>
            <w:vAlign w:val="bottom"/>
          </w:tcPr>
          <w:p w:rsidR="00B57392" w:rsidRPr="0083030D" w:rsidRDefault="00B57392" w:rsidP="000228D6">
            <w:pPr>
              <w:spacing w:before="60" w:line="240" w:lineRule="atLeast"/>
              <w:jc w:val="left"/>
              <w:rPr>
                <w:sz w:val="18"/>
              </w:rPr>
            </w:pPr>
            <w:r w:rsidRPr="0083030D">
              <w:rPr>
                <w:sz w:val="18"/>
                <w:szCs w:val="18"/>
                <w:lang w:eastAsia="en-US"/>
              </w:rPr>
              <w:t>Medel som erhållits från statsbudgeten för finansiering av bidrag</w:t>
            </w:r>
            <w:r w:rsidRPr="0083030D">
              <w:rPr>
                <w:sz w:val="24"/>
                <w:szCs w:val="24"/>
                <w:lang w:eastAsia="en-US"/>
              </w:rPr>
              <w:t xml:space="preserve">  </w:t>
            </w:r>
          </w:p>
        </w:tc>
        <w:tc>
          <w:tcPr>
            <w:tcW w:w="696" w:type="dxa"/>
            <w:tcBorders>
              <w:bottom w:val="single" w:sz="4" w:space="0" w:color="auto"/>
            </w:tcBorders>
            <w:vAlign w:val="bottom"/>
          </w:tcPr>
          <w:p w:rsidR="00B57392" w:rsidRPr="0083030D" w:rsidRDefault="00B57392" w:rsidP="000228D6">
            <w:pPr>
              <w:spacing w:before="60" w:line="240" w:lineRule="atLeast"/>
              <w:jc w:val="right"/>
              <w:rPr>
                <w:sz w:val="18"/>
                <w:highlight w:val="yellow"/>
              </w:rPr>
            </w:pPr>
            <w:r w:rsidRPr="0083030D">
              <w:rPr>
                <w:sz w:val="18"/>
              </w:rPr>
              <w:t>4 500</w:t>
            </w:r>
          </w:p>
        </w:tc>
        <w:tc>
          <w:tcPr>
            <w:tcW w:w="796" w:type="dxa"/>
            <w:tcBorders>
              <w:bottom w:val="single" w:sz="4" w:space="0" w:color="auto"/>
            </w:tcBorders>
            <w:vAlign w:val="bottom"/>
          </w:tcPr>
          <w:p w:rsidR="00B57392" w:rsidRPr="0083030D" w:rsidRDefault="00B57392" w:rsidP="000228D6">
            <w:pPr>
              <w:spacing w:before="60" w:line="240" w:lineRule="atLeast"/>
              <w:jc w:val="right"/>
              <w:rPr>
                <w:sz w:val="18"/>
              </w:rPr>
            </w:pPr>
          </w:p>
        </w:tc>
        <w:tc>
          <w:tcPr>
            <w:tcW w:w="796" w:type="dxa"/>
            <w:tcBorders>
              <w:bottom w:val="single" w:sz="4" w:space="0" w:color="auto"/>
            </w:tcBorders>
            <w:vAlign w:val="bottom"/>
          </w:tcPr>
          <w:p w:rsidR="00B57392" w:rsidRPr="0083030D" w:rsidRDefault="00B57392" w:rsidP="000228D6">
            <w:pPr>
              <w:spacing w:before="60" w:line="240" w:lineRule="atLeast"/>
              <w:jc w:val="right"/>
              <w:rPr>
                <w:sz w:val="18"/>
              </w:rPr>
            </w:pPr>
            <w:r w:rsidRPr="0083030D">
              <w:rPr>
                <w:sz w:val="18"/>
              </w:rPr>
              <w:t>4 252</w:t>
            </w:r>
          </w:p>
        </w:tc>
        <w:tc>
          <w:tcPr>
            <w:tcW w:w="796" w:type="dxa"/>
            <w:tcBorders>
              <w:bottom w:val="single" w:sz="4" w:space="0" w:color="auto"/>
            </w:tcBorders>
            <w:vAlign w:val="bottom"/>
          </w:tcPr>
          <w:p w:rsidR="00B57392" w:rsidRPr="0083030D" w:rsidRDefault="00B57392" w:rsidP="000228D6">
            <w:pPr>
              <w:spacing w:before="60" w:line="240" w:lineRule="atLeast"/>
              <w:jc w:val="right"/>
              <w:rPr>
                <w:sz w:val="18"/>
              </w:rPr>
            </w:pPr>
          </w:p>
        </w:tc>
      </w:tr>
      <w:tr w:rsidR="00B57392" w:rsidRPr="0083030D" w:rsidTr="00B57392">
        <w:trPr>
          <w:trHeight w:val="255"/>
        </w:trPr>
        <w:tc>
          <w:tcPr>
            <w:tcW w:w="3096" w:type="dxa"/>
            <w:vAlign w:val="bottom"/>
          </w:tcPr>
          <w:p w:rsidR="00B57392" w:rsidRPr="0083030D" w:rsidRDefault="00B57392" w:rsidP="000228D6">
            <w:pPr>
              <w:spacing w:before="60" w:line="240" w:lineRule="atLeast"/>
              <w:jc w:val="left"/>
              <w:rPr>
                <w:i/>
                <w:sz w:val="18"/>
              </w:rPr>
            </w:pPr>
            <w:r w:rsidRPr="0083030D">
              <w:rPr>
                <w:i/>
                <w:iCs/>
                <w:sz w:val="18"/>
                <w:szCs w:val="18"/>
                <w:lang w:eastAsia="en-US"/>
              </w:rPr>
              <w:t>Summa medel som tillförts för finansi</w:t>
            </w:r>
            <w:r w:rsidRPr="0083030D">
              <w:rPr>
                <w:i/>
                <w:iCs/>
                <w:sz w:val="18"/>
                <w:szCs w:val="18"/>
                <w:lang w:eastAsia="en-US"/>
              </w:rPr>
              <w:t>e</w:t>
            </w:r>
            <w:r w:rsidRPr="0083030D">
              <w:rPr>
                <w:i/>
                <w:iCs/>
                <w:sz w:val="18"/>
                <w:szCs w:val="18"/>
                <w:lang w:eastAsia="en-US"/>
              </w:rPr>
              <w:t>ring av transfereringsverksamhet</w:t>
            </w:r>
          </w:p>
        </w:tc>
        <w:tc>
          <w:tcPr>
            <w:tcW w:w="696" w:type="dxa"/>
            <w:tcBorders>
              <w:top w:val="single" w:sz="4" w:space="0" w:color="auto"/>
            </w:tcBorders>
            <w:vAlign w:val="bottom"/>
          </w:tcPr>
          <w:p w:rsidR="00B57392" w:rsidRPr="0083030D" w:rsidRDefault="00B57392" w:rsidP="000228D6">
            <w:pPr>
              <w:spacing w:before="60" w:line="240" w:lineRule="atLeast"/>
              <w:jc w:val="right"/>
              <w:rPr>
                <w:sz w:val="18"/>
                <w:highlight w:val="yellow"/>
              </w:rPr>
            </w:pPr>
          </w:p>
        </w:tc>
        <w:tc>
          <w:tcPr>
            <w:tcW w:w="796" w:type="dxa"/>
            <w:tcBorders>
              <w:top w:val="single" w:sz="4" w:space="0" w:color="auto"/>
            </w:tcBorders>
            <w:vAlign w:val="bottom"/>
          </w:tcPr>
          <w:p w:rsidR="00B57392" w:rsidRPr="0083030D" w:rsidRDefault="00B57392" w:rsidP="000228D6">
            <w:pPr>
              <w:spacing w:before="60" w:line="240" w:lineRule="atLeast"/>
              <w:jc w:val="right"/>
              <w:rPr>
                <w:i/>
                <w:sz w:val="18"/>
              </w:rPr>
            </w:pPr>
            <w:r w:rsidRPr="0083030D">
              <w:rPr>
                <w:i/>
                <w:sz w:val="18"/>
              </w:rPr>
              <w:t>4 500</w:t>
            </w:r>
          </w:p>
        </w:tc>
        <w:tc>
          <w:tcPr>
            <w:tcW w:w="796" w:type="dxa"/>
            <w:tcBorders>
              <w:top w:val="single" w:sz="4" w:space="0" w:color="auto"/>
            </w:tcBorders>
            <w:vAlign w:val="bottom"/>
          </w:tcPr>
          <w:p w:rsidR="00B57392" w:rsidRPr="0083030D" w:rsidRDefault="00B57392" w:rsidP="000228D6">
            <w:pPr>
              <w:spacing w:before="60" w:line="240" w:lineRule="atLeast"/>
              <w:jc w:val="right"/>
              <w:rPr>
                <w:sz w:val="18"/>
              </w:rPr>
            </w:pPr>
          </w:p>
        </w:tc>
        <w:tc>
          <w:tcPr>
            <w:tcW w:w="796" w:type="dxa"/>
            <w:tcBorders>
              <w:top w:val="single" w:sz="4" w:space="0" w:color="auto"/>
            </w:tcBorders>
            <w:vAlign w:val="bottom"/>
          </w:tcPr>
          <w:p w:rsidR="00B57392" w:rsidRPr="0083030D" w:rsidRDefault="00B57392" w:rsidP="000228D6">
            <w:pPr>
              <w:spacing w:before="60" w:line="240" w:lineRule="atLeast"/>
              <w:jc w:val="right"/>
              <w:rPr>
                <w:i/>
                <w:sz w:val="18"/>
              </w:rPr>
            </w:pPr>
            <w:r w:rsidRPr="0083030D">
              <w:rPr>
                <w:i/>
                <w:sz w:val="18"/>
              </w:rPr>
              <w:t>4 252</w:t>
            </w:r>
          </w:p>
        </w:tc>
      </w:tr>
      <w:tr w:rsidR="00B57392" w:rsidRPr="0083030D" w:rsidTr="00B57392">
        <w:trPr>
          <w:trHeight w:val="255"/>
        </w:trPr>
        <w:tc>
          <w:tcPr>
            <w:tcW w:w="3096" w:type="dxa"/>
            <w:vAlign w:val="bottom"/>
          </w:tcPr>
          <w:p w:rsidR="00B57392" w:rsidRPr="0083030D" w:rsidRDefault="00B57392" w:rsidP="000228D6">
            <w:pPr>
              <w:spacing w:before="60" w:line="240" w:lineRule="atLeast"/>
              <w:jc w:val="left"/>
              <w:rPr>
                <w:sz w:val="18"/>
              </w:rPr>
            </w:pPr>
          </w:p>
        </w:tc>
        <w:tc>
          <w:tcPr>
            <w:tcW w:w="696" w:type="dxa"/>
            <w:vAlign w:val="bottom"/>
          </w:tcPr>
          <w:p w:rsidR="00B57392" w:rsidRPr="0083030D" w:rsidRDefault="00B57392" w:rsidP="000228D6">
            <w:pPr>
              <w:spacing w:before="60" w:line="240" w:lineRule="atLeast"/>
              <w:jc w:val="right"/>
              <w:rPr>
                <w:sz w:val="18"/>
                <w:highlight w:val="yellow"/>
              </w:rPr>
            </w:pPr>
          </w:p>
        </w:tc>
        <w:tc>
          <w:tcPr>
            <w:tcW w:w="796" w:type="dxa"/>
            <w:vAlign w:val="bottom"/>
          </w:tcPr>
          <w:p w:rsidR="00B57392" w:rsidRPr="0083030D" w:rsidRDefault="00B57392" w:rsidP="000228D6">
            <w:pPr>
              <w:spacing w:before="60" w:line="240" w:lineRule="atLeast"/>
              <w:jc w:val="right"/>
              <w:rPr>
                <w:sz w:val="18"/>
              </w:rPr>
            </w:pPr>
          </w:p>
        </w:tc>
        <w:tc>
          <w:tcPr>
            <w:tcW w:w="796" w:type="dxa"/>
            <w:vAlign w:val="bottom"/>
          </w:tcPr>
          <w:p w:rsidR="00B57392" w:rsidRPr="0083030D" w:rsidRDefault="00B57392" w:rsidP="000228D6">
            <w:pPr>
              <w:spacing w:before="60" w:line="240" w:lineRule="atLeast"/>
              <w:jc w:val="right"/>
              <w:rPr>
                <w:sz w:val="18"/>
              </w:rPr>
            </w:pPr>
          </w:p>
        </w:tc>
        <w:tc>
          <w:tcPr>
            <w:tcW w:w="796" w:type="dxa"/>
            <w:vAlign w:val="bottom"/>
          </w:tcPr>
          <w:p w:rsidR="00B57392" w:rsidRPr="0083030D" w:rsidRDefault="00B57392" w:rsidP="000228D6">
            <w:pPr>
              <w:spacing w:before="60" w:line="240" w:lineRule="atLeast"/>
              <w:jc w:val="right"/>
              <w:rPr>
                <w:sz w:val="18"/>
              </w:rPr>
            </w:pPr>
          </w:p>
        </w:tc>
      </w:tr>
      <w:tr w:rsidR="00B57392" w:rsidRPr="0083030D" w:rsidTr="00B57392">
        <w:trPr>
          <w:trHeight w:val="255"/>
        </w:trPr>
        <w:tc>
          <w:tcPr>
            <w:tcW w:w="3096" w:type="dxa"/>
            <w:tcBorders>
              <w:bottom w:val="single" w:sz="4" w:space="0" w:color="auto"/>
            </w:tcBorders>
            <w:vAlign w:val="bottom"/>
          </w:tcPr>
          <w:p w:rsidR="00B57392" w:rsidRPr="0083030D" w:rsidRDefault="00B57392" w:rsidP="000228D6">
            <w:pPr>
              <w:spacing w:before="60" w:line="240" w:lineRule="atLeast"/>
              <w:jc w:val="left"/>
              <w:rPr>
                <w:sz w:val="18"/>
              </w:rPr>
            </w:pPr>
            <w:r w:rsidRPr="0083030D">
              <w:rPr>
                <w:b/>
                <w:bCs/>
                <w:sz w:val="18"/>
                <w:szCs w:val="18"/>
                <w:lang w:eastAsia="en-US"/>
              </w:rPr>
              <w:t>Kassaflöde från/till transfereringsver</w:t>
            </w:r>
            <w:r w:rsidRPr="0083030D">
              <w:rPr>
                <w:b/>
                <w:bCs/>
                <w:sz w:val="18"/>
                <w:szCs w:val="18"/>
                <w:lang w:eastAsia="en-US"/>
              </w:rPr>
              <w:t>k</w:t>
            </w:r>
            <w:r w:rsidRPr="0083030D">
              <w:rPr>
                <w:b/>
                <w:bCs/>
                <w:sz w:val="18"/>
                <w:szCs w:val="18"/>
                <w:lang w:eastAsia="en-US"/>
              </w:rPr>
              <w:t>samhet</w:t>
            </w:r>
            <w:r w:rsidRPr="0083030D">
              <w:rPr>
                <w:sz w:val="18"/>
                <w:szCs w:val="18"/>
                <w:lang w:eastAsia="en-US"/>
              </w:rPr>
              <w:t xml:space="preserve"> </w:t>
            </w:r>
          </w:p>
        </w:tc>
        <w:tc>
          <w:tcPr>
            <w:tcW w:w="696" w:type="dxa"/>
            <w:tcBorders>
              <w:bottom w:val="single" w:sz="4" w:space="0" w:color="auto"/>
            </w:tcBorders>
            <w:vAlign w:val="bottom"/>
          </w:tcPr>
          <w:p w:rsidR="00B57392" w:rsidRPr="0083030D" w:rsidRDefault="00B57392" w:rsidP="000228D6">
            <w:pPr>
              <w:spacing w:before="60" w:line="240" w:lineRule="atLeast"/>
              <w:jc w:val="right"/>
              <w:rPr>
                <w:sz w:val="18"/>
                <w:highlight w:val="yellow"/>
              </w:rPr>
            </w:pPr>
          </w:p>
        </w:tc>
        <w:tc>
          <w:tcPr>
            <w:tcW w:w="796" w:type="dxa"/>
            <w:tcBorders>
              <w:bottom w:val="single" w:sz="4" w:space="0" w:color="auto"/>
            </w:tcBorders>
            <w:vAlign w:val="bottom"/>
          </w:tcPr>
          <w:p w:rsidR="00B57392" w:rsidRPr="0083030D" w:rsidRDefault="00B57392" w:rsidP="000228D6">
            <w:pPr>
              <w:spacing w:before="60" w:line="240" w:lineRule="atLeast"/>
              <w:jc w:val="right"/>
              <w:rPr>
                <w:b/>
                <w:sz w:val="18"/>
              </w:rPr>
            </w:pPr>
            <w:r w:rsidRPr="0083030D">
              <w:rPr>
                <w:b/>
                <w:sz w:val="18"/>
              </w:rPr>
              <w:t>0</w:t>
            </w:r>
          </w:p>
        </w:tc>
        <w:tc>
          <w:tcPr>
            <w:tcW w:w="796" w:type="dxa"/>
            <w:tcBorders>
              <w:bottom w:val="single" w:sz="4" w:space="0" w:color="auto"/>
            </w:tcBorders>
            <w:vAlign w:val="bottom"/>
          </w:tcPr>
          <w:p w:rsidR="00B57392" w:rsidRPr="0083030D" w:rsidRDefault="00B57392" w:rsidP="000228D6">
            <w:pPr>
              <w:spacing w:before="60" w:line="240" w:lineRule="atLeast"/>
              <w:jc w:val="right"/>
              <w:rPr>
                <w:sz w:val="18"/>
              </w:rPr>
            </w:pPr>
          </w:p>
        </w:tc>
        <w:tc>
          <w:tcPr>
            <w:tcW w:w="796" w:type="dxa"/>
            <w:tcBorders>
              <w:bottom w:val="single" w:sz="4" w:space="0" w:color="auto"/>
            </w:tcBorders>
            <w:vAlign w:val="bottom"/>
          </w:tcPr>
          <w:p w:rsidR="00B57392" w:rsidRPr="0083030D" w:rsidRDefault="00B57392" w:rsidP="000228D6">
            <w:pPr>
              <w:spacing w:before="60" w:line="240" w:lineRule="atLeast"/>
              <w:jc w:val="right"/>
              <w:rPr>
                <w:b/>
                <w:sz w:val="18"/>
              </w:rPr>
            </w:pPr>
            <w:r w:rsidRPr="0083030D">
              <w:rPr>
                <w:b/>
                <w:sz w:val="18"/>
              </w:rPr>
              <w:t>0</w:t>
            </w:r>
          </w:p>
        </w:tc>
      </w:tr>
      <w:tr w:rsidR="00B57392" w:rsidRPr="0083030D" w:rsidTr="00B57392">
        <w:trPr>
          <w:trHeight w:val="255"/>
        </w:trPr>
        <w:tc>
          <w:tcPr>
            <w:tcW w:w="3096" w:type="dxa"/>
            <w:tcBorders>
              <w:top w:val="single" w:sz="4" w:space="0" w:color="auto"/>
            </w:tcBorders>
            <w:vAlign w:val="bottom"/>
          </w:tcPr>
          <w:p w:rsidR="00B57392" w:rsidRPr="0083030D" w:rsidRDefault="00B57392" w:rsidP="000228D6">
            <w:pPr>
              <w:spacing w:before="60" w:line="240" w:lineRule="atLeast"/>
              <w:jc w:val="left"/>
              <w:rPr>
                <w:sz w:val="18"/>
              </w:rPr>
            </w:pPr>
          </w:p>
        </w:tc>
        <w:tc>
          <w:tcPr>
            <w:tcW w:w="696" w:type="dxa"/>
            <w:tcBorders>
              <w:top w:val="single" w:sz="4" w:space="0" w:color="auto"/>
            </w:tcBorders>
            <w:vAlign w:val="bottom"/>
          </w:tcPr>
          <w:p w:rsidR="00B57392" w:rsidRPr="0083030D" w:rsidRDefault="00B57392" w:rsidP="000228D6">
            <w:pPr>
              <w:spacing w:before="60" w:line="240" w:lineRule="atLeast"/>
              <w:jc w:val="right"/>
              <w:rPr>
                <w:sz w:val="18"/>
                <w:highlight w:val="yellow"/>
              </w:rPr>
            </w:pPr>
          </w:p>
        </w:tc>
        <w:tc>
          <w:tcPr>
            <w:tcW w:w="796" w:type="dxa"/>
            <w:tcBorders>
              <w:top w:val="single" w:sz="4" w:space="0" w:color="auto"/>
            </w:tcBorders>
            <w:vAlign w:val="bottom"/>
          </w:tcPr>
          <w:p w:rsidR="00B57392" w:rsidRPr="0083030D" w:rsidRDefault="00B57392" w:rsidP="000228D6">
            <w:pPr>
              <w:spacing w:before="60" w:line="240" w:lineRule="atLeast"/>
              <w:jc w:val="right"/>
              <w:rPr>
                <w:sz w:val="18"/>
              </w:rPr>
            </w:pPr>
          </w:p>
        </w:tc>
        <w:tc>
          <w:tcPr>
            <w:tcW w:w="796" w:type="dxa"/>
            <w:tcBorders>
              <w:top w:val="single" w:sz="4" w:space="0" w:color="auto"/>
            </w:tcBorders>
            <w:vAlign w:val="bottom"/>
          </w:tcPr>
          <w:p w:rsidR="00B57392" w:rsidRPr="0083030D" w:rsidRDefault="00B57392" w:rsidP="000228D6">
            <w:pPr>
              <w:spacing w:before="60" w:line="240" w:lineRule="atLeast"/>
              <w:jc w:val="right"/>
              <w:rPr>
                <w:sz w:val="18"/>
              </w:rPr>
            </w:pPr>
          </w:p>
        </w:tc>
        <w:tc>
          <w:tcPr>
            <w:tcW w:w="796" w:type="dxa"/>
            <w:tcBorders>
              <w:top w:val="single" w:sz="4" w:space="0" w:color="auto"/>
            </w:tcBorders>
            <w:vAlign w:val="bottom"/>
          </w:tcPr>
          <w:p w:rsidR="00B57392" w:rsidRPr="0083030D" w:rsidRDefault="00B57392" w:rsidP="000228D6">
            <w:pPr>
              <w:spacing w:before="60" w:line="240" w:lineRule="atLeast"/>
              <w:jc w:val="right"/>
              <w:rPr>
                <w:sz w:val="18"/>
              </w:rPr>
            </w:pPr>
          </w:p>
        </w:tc>
      </w:tr>
      <w:tr w:rsidR="00B57392" w:rsidRPr="0083030D" w:rsidTr="00B57392">
        <w:trPr>
          <w:trHeight w:val="300"/>
        </w:trPr>
        <w:tc>
          <w:tcPr>
            <w:tcW w:w="3096" w:type="dxa"/>
            <w:tcBorders>
              <w:bottom w:val="single" w:sz="4" w:space="0" w:color="auto"/>
            </w:tcBorders>
            <w:vAlign w:val="bottom"/>
          </w:tcPr>
          <w:p w:rsidR="00B57392" w:rsidRPr="0083030D" w:rsidRDefault="00B57392" w:rsidP="000228D6">
            <w:pPr>
              <w:spacing w:before="60" w:line="240" w:lineRule="atLeast"/>
              <w:jc w:val="left"/>
              <w:rPr>
                <w:b/>
                <w:sz w:val="18"/>
              </w:rPr>
            </w:pPr>
            <w:r w:rsidRPr="0083030D">
              <w:rPr>
                <w:b/>
                <w:spacing w:val="-4"/>
                <w:sz w:val="18"/>
              </w:rPr>
              <w:t>FÖRÄNDRING AV LIKVIDA M</w:t>
            </w:r>
            <w:r w:rsidRPr="0083030D">
              <w:rPr>
                <w:b/>
                <w:spacing w:val="-4"/>
                <w:sz w:val="18"/>
              </w:rPr>
              <w:t>E</w:t>
            </w:r>
            <w:r w:rsidRPr="0083030D">
              <w:rPr>
                <w:b/>
                <w:spacing w:val="-4"/>
                <w:sz w:val="18"/>
              </w:rPr>
              <w:t>DEL</w:t>
            </w:r>
          </w:p>
        </w:tc>
        <w:tc>
          <w:tcPr>
            <w:tcW w:w="696" w:type="dxa"/>
            <w:tcBorders>
              <w:bottom w:val="single" w:sz="4" w:space="0" w:color="auto"/>
            </w:tcBorders>
            <w:vAlign w:val="bottom"/>
          </w:tcPr>
          <w:p w:rsidR="00B57392" w:rsidRPr="0083030D" w:rsidRDefault="00B57392" w:rsidP="000228D6">
            <w:pPr>
              <w:spacing w:before="60" w:line="240" w:lineRule="atLeast"/>
              <w:jc w:val="right"/>
              <w:rPr>
                <w:sz w:val="18"/>
                <w:highlight w:val="yellow"/>
              </w:rPr>
            </w:pPr>
          </w:p>
        </w:tc>
        <w:tc>
          <w:tcPr>
            <w:tcW w:w="796" w:type="dxa"/>
            <w:tcBorders>
              <w:bottom w:val="single" w:sz="4" w:space="0" w:color="auto"/>
            </w:tcBorders>
            <w:vAlign w:val="bottom"/>
          </w:tcPr>
          <w:p w:rsidR="00B57392" w:rsidRPr="0083030D" w:rsidRDefault="00B57392" w:rsidP="000228D6">
            <w:pPr>
              <w:spacing w:before="60" w:line="240" w:lineRule="atLeast"/>
              <w:jc w:val="right"/>
              <w:rPr>
                <w:b/>
                <w:sz w:val="18"/>
              </w:rPr>
            </w:pPr>
            <w:r w:rsidRPr="0083030D">
              <w:rPr>
                <w:b/>
                <w:sz w:val="18"/>
              </w:rPr>
              <w:t>7 039</w:t>
            </w:r>
          </w:p>
        </w:tc>
        <w:tc>
          <w:tcPr>
            <w:tcW w:w="796" w:type="dxa"/>
            <w:tcBorders>
              <w:bottom w:val="single" w:sz="4" w:space="0" w:color="auto"/>
            </w:tcBorders>
            <w:vAlign w:val="bottom"/>
          </w:tcPr>
          <w:p w:rsidR="00B57392" w:rsidRPr="0083030D" w:rsidRDefault="00B57392" w:rsidP="000228D6">
            <w:pPr>
              <w:spacing w:before="60" w:line="240" w:lineRule="atLeast"/>
              <w:jc w:val="right"/>
              <w:rPr>
                <w:b/>
                <w:sz w:val="18"/>
              </w:rPr>
            </w:pPr>
            <w:r w:rsidRPr="0083030D">
              <w:rPr>
                <w:b/>
                <w:sz w:val="18"/>
              </w:rPr>
              <w:t> </w:t>
            </w:r>
          </w:p>
        </w:tc>
        <w:tc>
          <w:tcPr>
            <w:tcW w:w="796" w:type="dxa"/>
            <w:tcBorders>
              <w:bottom w:val="single" w:sz="4" w:space="0" w:color="auto"/>
            </w:tcBorders>
            <w:vAlign w:val="bottom"/>
          </w:tcPr>
          <w:p w:rsidR="00B57392" w:rsidRPr="0083030D" w:rsidRDefault="00B57392" w:rsidP="000228D6">
            <w:pPr>
              <w:spacing w:before="60" w:line="240" w:lineRule="atLeast"/>
              <w:jc w:val="right"/>
              <w:rPr>
                <w:b/>
                <w:sz w:val="18"/>
              </w:rPr>
            </w:pPr>
            <w:r w:rsidRPr="0083030D">
              <w:rPr>
                <w:b/>
                <w:sz w:val="18"/>
              </w:rPr>
              <w:t>4 405</w:t>
            </w:r>
          </w:p>
        </w:tc>
      </w:tr>
      <w:tr w:rsidR="00B57392" w:rsidRPr="0083030D" w:rsidTr="00B57392">
        <w:trPr>
          <w:trHeight w:val="255"/>
        </w:trPr>
        <w:tc>
          <w:tcPr>
            <w:tcW w:w="3096" w:type="dxa"/>
            <w:tcBorders>
              <w:top w:val="single" w:sz="4" w:space="0" w:color="auto"/>
            </w:tcBorders>
            <w:vAlign w:val="bottom"/>
          </w:tcPr>
          <w:p w:rsidR="00B57392" w:rsidRPr="0083030D" w:rsidRDefault="00B57392" w:rsidP="000228D6">
            <w:pPr>
              <w:spacing w:before="60" w:line="240" w:lineRule="atLeast"/>
              <w:jc w:val="left"/>
              <w:rPr>
                <w:sz w:val="18"/>
              </w:rPr>
            </w:pPr>
          </w:p>
        </w:tc>
        <w:tc>
          <w:tcPr>
            <w:tcW w:w="696" w:type="dxa"/>
            <w:tcBorders>
              <w:top w:val="single" w:sz="4" w:space="0" w:color="auto"/>
            </w:tcBorders>
            <w:vAlign w:val="bottom"/>
          </w:tcPr>
          <w:p w:rsidR="00B57392" w:rsidRPr="0083030D" w:rsidRDefault="00B57392" w:rsidP="000228D6">
            <w:pPr>
              <w:spacing w:before="60" w:line="240" w:lineRule="atLeast"/>
              <w:jc w:val="right"/>
              <w:rPr>
                <w:sz w:val="18"/>
              </w:rPr>
            </w:pPr>
          </w:p>
        </w:tc>
        <w:tc>
          <w:tcPr>
            <w:tcW w:w="796" w:type="dxa"/>
            <w:tcBorders>
              <w:top w:val="single" w:sz="4" w:space="0" w:color="auto"/>
            </w:tcBorders>
            <w:vAlign w:val="bottom"/>
          </w:tcPr>
          <w:p w:rsidR="00B57392" w:rsidRPr="0083030D" w:rsidRDefault="00B57392" w:rsidP="000228D6">
            <w:pPr>
              <w:spacing w:before="60" w:line="240" w:lineRule="atLeast"/>
              <w:jc w:val="right"/>
              <w:rPr>
                <w:sz w:val="18"/>
              </w:rPr>
            </w:pPr>
          </w:p>
        </w:tc>
        <w:tc>
          <w:tcPr>
            <w:tcW w:w="796" w:type="dxa"/>
            <w:tcBorders>
              <w:top w:val="single" w:sz="4" w:space="0" w:color="auto"/>
            </w:tcBorders>
            <w:vAlign w:val="bottom"/>
          </w:tcPr>
          <w:p w:rsidR="00B57392" w:rsidRPr="0083030D" w:rsidRDefault="00B57392" w:rsidP="000228D6">
            <w:pPr>
              <w:spacing w:before="60" w:line="240" w:lineRule="atLeast"/>
              <w:jc w:val="right"/>
              <w:rPr>
                <w:sz w:val="18"/>
              </w:rPr>
            </w:pPr>
          </w:p>
        </w:tc>
        <w:tc>
          <w:tcPr>
            <w:tcW w:w="796" w:type="dxa"/>
            <w:tcBorders>
              <w:top w:val="single" w:sz="4" w:space="0" w:color="auto"/>
            </w:tcBorders>
            <w:vAlign w:val="bottom"/>
          </w:tcPr>
          <w:p w:rsidR="00B57392" w:rsidRPr="0083030D" w:rsidRDefault="00B57392" w:rsidP="000228D6">
            <w:pPr>
              <w:spacing w:before="60" w:line="240" w:lineRule="atLeast"/>
              <w:jc w:val="right"/>
              <w:rPr>
                <w:sz w:val="18"/>
              </w:rPr>
            </w:pPr>
          </w:p>
        </w:tc>
      </w:tr>
    </w:tbl>
    <w:p w:rsidR="00B77C8C" w:rsidRPr="0083030D" w:rsidRDefault="00B77C8C" w:rsidP="00B77C8C">
      <w:pPr>
        <w:spacing w:before="0" w:line="20" w:lineRule="exact"/>
      </w:pPr>
      <w:r w:rsidRPr="0083030D">
        <w:br w:type="page"/>
      </w:r>
    </w:p>
    <w:tbl>
      <w:tblPr>
        <w:tblW w:w="5954" w:type="dxa"/>
        <w:tblInd w:w="28" w:type="dxa"/>
        <w:tblLayout w:type="fixed"/>
        <w:tblCellMar>
          <w:left w:w="28" w:type="dxa"/>
          <w:right w:w="28" w:type="dxa"/>
        </w:tblCellMar>
        <w:tblLook w:val="0000" w:firstRow="0" w:lastRow="0" w:firstColumn="0" w:lastColumn="0" w:noHBand="0" w:noVBand="0"/>
      </w:tblPr>
      <w:tblGrid>
        <w:gridCol w:w="3864"/>
        <w:gridCol w:w="788"/>
        <w:gridCol w:w="236"/>
        <w:gridCol w:w="278"/>
        <w:gridCol w:w="788"/>
      </w:tblGrid>
      <w:tr w:rsidR="00B77C8C" w:rsidRPr="0083030D" w:rsidTr="000E5217">
        <w:trPr>
          <w:trHeight w:val="20"/>
        </w:trPr>
        <w:tc>
          <w:tcPr>
            <w:tcW w:w="3864" w:type="dxa"/>
            <w:tcBorders>
              <w:bottom w:val="single" w:sz="4" w:space="0" w:color="auto"/>
            </w:tcBorders>
            <w:vAlign w:val="bottom"/>
          </w:tcPr>
          <w:p w:rsidR="00B77C8C" w:rsidRPr="0083030D" w:rsidRDefault="00B77C8C" w:rsidP="00B77C8C">
            <w:pPr>
              <w:spacing w:before="120" w:line="200" w:lineRule="exact"/>
              <w:jc w:val="left"/>
              <w:rPr>
                <w:b/>
                <w:sz w:val="18"/>
              </w:rPr>
            </w:pPr>
            <w:r w:rsidRPr="0083030D">
              <w:rPr>
                <w:b/>
                <w:sz w:val="18"/>
              </w:rPr>
              <w:t>SPECIFIKATION AV FÖRÄNDRING AV LIKV</w:t>
            </w:r>
            <w:r w:rsidRPr="0083030D">
              <w:rPr>
                <w:b/>
                <w:sz w:val="18"/>
              </w:rPr>
              <w:t>I</w:t>
            </w:r>
            <w:r w:rsidRPr="0083030D">
              <w:rPr>
                <w:b/>
                <w:sz w:val="18"/>
              </w:rPr>
              <w:t>DA MEDEL</w:t>
            </w:r>
          </w:p>
        </w:tc>
        <w:tc>
          <w:tcPr>
            <w:tcW w:w="788" w:type="dxa"/>
            <w:tcBorders>
              <w:bottom w:val="single" w:sz="4" w:space="0" w:color="auto"/>
            </w:tcBorders>
            <w:vAlign w:val="bottom"/>
          </w:tcPr>
          <w:p w:rsidR="00B77C8C" w:rsidRPr="0083030D" w:rsidRDefault="00B77C8C" w:rsidP="00B77C8C">
            <w:pPr>
              <w:spacing w:before="120" w:line="200" w:lineRule="exact"/>
              <w:jc w:val="right"/>
              <w:rPr>
                <w:b/>
                <w:sz w:val="18"/>
              </w:rPr>
            </w:pPr>
          </w:p>
        </w:tc>
        <w:tc>
          <w:tcPr>
            <w:tcW w:w="236" w:type="dxa"/>
            <w:tcBorders>
              <w:bottom w:val="single" w:sz="4" w:space="0" w:color="auto"/>
            </w:tcBorders>
            <w:vAlign w:val="bottom"/>
          </w:tcPr>
          <w:p w:rsidR="00B77C8C" w:rsidRPr="0083030D" w:rsidRDefault="00B77C8C" w:rsidP="00B77C8C">
            <w:pPr>
              <w:spacing w:before="120" w:line="200" w:lineRule="exact"/>
              <w:jc w:val="right"/>
              <w:rPr>
                <w:b/>
                <w:sz w:val="18"/>
              </w:rPr>
            </w:pPr>
          </w:p>
        </w:tc>
        <w:tc>
          <w:tcPr>
            <w:tcW w:w="278" w:type="dxa"/>
            <w:tcBorders>
              <w:bottom w:val="single" w:sz="4" w:space="0" w:color="auto"/>
            </w:tcBorders>
            <w:vAlign w:val="bottom"/>
          </w:tcPr>
          <w:p w:rsidR="00B77C8C" w:rsidRPr="0083030D" w:rsidRDefault="00B77C8C" w:rsidP="00B77C8C">
            <w:pPr>
              <w:spacing w:before="120" w:line="200" w:lineRule="exact"/>
              <w:jc w:val="right"/>
              <w:rPr>
                <w:b/>
                <w:sz w:val="18"/>
              </w:rPr>
            </w:pPr>
          </w:p>
        </w:tc>
        <w:tc>
          <w:tcPr>
            <w:tcW w:w="788" w:type="dxa"/>
            <w:tcBorders>
              <w:bottom w:val="single" w:sz="4" w:space="0" w:color="auto"/>
            </w:tcBorders>
            <w:vAlign w:val="bottom"/>
          </w:tcPr>
          <w:p w:rsidR="00B77C8C" w:rsidRPr="0083030D" w:rsidRDefault="00B77C8C" w:rsidP="00B77C8C">
            <w:pPr>
              <w:spacing w:before="120" w:line="200" w:lineRule="exact"/>
              <w:jc w:val="right"/>
              <w:rPr>
                <w:b/>
                <w:sz w:val="18"/>
              </w:rPr>
            </w:pPr>
          </w:p>
        </w:tc>
      </w:tr>
      <w:tr w:rsidR="00B77C8C" w:rsidRPr="0083030D" w:rsidTr="000E5217">
        <w:trPr>
          <w:trHeight w:val="20"/>
        </w:trPr>
        <w:tc>
          <w:tcPr>
            <w:tcW w:w="3864" w:type="dxa"/>
            <w:tcBorders>
              <w:bottom w:val="single" w:sz="4" w:space="0" w:color="auto"/>
            </w:tcBorders>
            <w:vAlign w:val="bottom"/>
          </w:tcPr>
          <w:p w:rsidR="00B77C8C" w:rsidRPr="0083030D" w:rsidRDefault="00B77C8C" w:rsidP="00B77C8C">
            <w:pPr>
              <w:spacing w:before="120" w:line="200" w:lineRule="exact"/>
              <w:jc w:val="left"/>
              <w:rPr>
                <w:b/>
                <w:sz w:val="18"/>
              </w:rPr>
            </w:pPr>
            <w:r w:rsidRPr="0083030D">
              <w:rPr>
                <w:b/>
                <w:sz w:val="18"/>
              </w:rPr>
              <w:t>(tkr)</w:t>
            </w:r>
          </w:p>
        </w:tc>
        <w:tc>
          <w:tcPr>
            <w:tcW w:w="788" w:type="dxa"/>
            <w:tcBorders>
              <w:bottom w:val="single" w:sz="4" w:space="0" w:color="auto"/>
            </w:tcBorders>
            <w:vAlign w:val="bottom"/>
          </w:tcPr>
          <w:p w:rsidR="00B77C8C" w:rsidRPr="0083030D" w:rsidRDefault="00B77C8C" w:rsidP="00B77C8C">
            <w:pPr>
              <w:spacing w:before="120" w:line="200" w:lineRule="exact"/>
              <w:jc w:val="right"/>
              <w:rPr>
                <w:b/>
                <w:sz w:val="18"/>
              </w:rPr>
            </w:pPr>
            <w:r w:rsidRPr="0083030D">
              <w:rPr>
                <w:b/>
                <w:sz w:val="18"/>
              </w:rPr>
              <w:t>2008</w:t>
            </w:r>
          </w:p>
        </w:tc>
        <w:tc>
          <w:tcPr>
            <w:tcW w:w="236" w:type="dxa"/>
            <w:tcBorders>
              <w:bottom w:val="single" w:sz="4" w:space="0" w:color="auto"/>
            </w:tcBorders>
            <w:vAlign w:val="bottom"/>
          </w:tcPr>
          <w:p w:rsidR="00B77C8C" w:rsidRPr="0083030D" w:rsidRDefault="00B77C8C" w:rsidP="00B77C8C">
            <w:pPr>
              <w:spacing w:before="120" w:line="200" w:lineRule="exact"/>
              <w:jc w:val="right"/>
              <w:rPr>
                <w:b/>
                <w:sz w:val="18"/>
              </w:rPr>
            </w:pPr>
          </w:p>
        </w:tc>
        <w:tc>
          <w:tcPr>
            <w:tcW w:w="278" w:type="dxa"/>
            <w:tcBorders>
              <w:bottom w:val="single" w:sz="4" w:space="0" w:color="auto"/>
            </w:tcBorders>
            <w:vAlign w:val="bottom"/>
          </w:tcPr>
          <w:p w:rsidR="00B77C8C" w:rsidRPr="0083030D" w:rsidRDefault="00B77C8C" w:rsidP="00B77C8C">
            <w:pPr>
              <w:spacing w:before="120" w:line="200" w:lineRule="exact"/>
              <w:jc w:val="right"/>
              <w:rPr>
                <w:b/>
                <w:sz w:val="18"/>
              </w:rPr>
            </w:pPr>
          </w:p>
        </w:tc>
        <w:tc>
          <w:tcPr>
            <w:tcW w:w="788" w:type="dxa"/>
            <w:tcBorders>
              <w:bottom w:val="single" w:sz="4" w:space="0" w:color="auto"/>
            </w:tcBorders>
            <w:vAlign w:val="bottom"/>
          </w:tcPr>
          <w:p w:rsidR="00B77C8C" w:rsidRPr="0083030D" w:rsidRDefault="00B77C8C" w:rsidP="00B77C8C">
            <w:pPr>
              <w:spacing w:before="120" w:line="200" w:lineRule="exact"/>
              <w:jc w:val="right"/>
              <w:rPr>
                <w:b/>
                <w:sz w:val="18"/>
              </w:rPr>
            </w:pPr>
            <w:r w:rsidRPr="0083030D">
              <w:rPr>
                <w:b/>
                <w:sz w:val="18"/>
              </w:rPr>
              <w:t>2007</w:t>
            </w:r>
          </w:p>
        </w:tc>
      </w:tr>
      <w:tr w:rsidR="00B77C8C" w:rsidRPr="0083030D" w:rsidTr="000E5217">
        <w:trPr>
          <w:trHeight w:val="20"/>
        </w:trPr>
        <w:tc>
          <w:tcPr>
            <w:tcW w:w="3864" w:type="dxa"/>
            <w:tcBorders>
              <w:bottom w:val="single" w:sz="4" w:space="0" w:color="auto"/>
            </w:tcBorders>
            <w:vAlign w:val="bottom"/>
          </w:tcPr>
          <w:p w:rsidR="00B77C8C" w:rsidRPr="0083030D" w:rsidRDefault="00B77C8C" w:rsidP="00884207">
            <w:pPr>
              <w:spacing w:before="120" w:line="200" w:lineRule="exact"/>
              <w:jc w:val="left"/>
              <w:rPr>
                <w:b/>
                <w:sz w:val="18"/>
              </w:rPr>
            </w:pPr>
            <w:r w:rsidRPr="0083030D">
              <w:rPr>
                <w:b/>
                <w:sz w:val="18"/>
              </w:rPr>
              <w:t>Likvida medel vid årets bö</w:t>
            </w:r>
            <w:r w:rsidRPr="0083030D">
              <w:rPr>
                <w:b/>
                <w:sz w:val="18"/>
              </w:rPr>
              <w:t>r</w:t>
            </w:r>
            <w:r w:rsidRPr="0083030D">
              <w:rPr>
                <w:b/>
                <w:sz w:val="18"/>
              </w:rPr>
              <w:t>jan</w:t>
            </w:r>
          </w:p>
        </w:tc>
        <w:tc>
          <w:tcPr>
            <w:tcW w:w="788" w:type="dxa"/>
            <w:tcBorders>
              <w:bottom w:val="single" w:sz="4" w:space="0" w:color="auto"/>
            </w:tcBorders>
            <w:vAlign w:val="bottom"/>
          </w:tcPr>
          <w:p w:rsidR="00B77C8C" w:rsidRPr="0083030D" w:rsidRDefault="00B77C8C" w:rsidP="00884207">
            <w:pPr>
              <w:spacing w:before="120" w:line="200" w:lineRule="exact"/>
              <w:jc w:val="right"/>
              <w:rPr>
                <w:b/>
                <w:sz w:val="18"/>
              </w:rPr>
            </w:pPr>
            <w:r w:rsidRPr="0083030D">
              <w:rPr>
                <w:b/>
                <w:sz w:val="18"/>
              </w:rPr>
              <w:t>–9 369</w:t>
            </w:r>
          </w:p>
        </w:tc>
        <w:tc>
          <w:tcPr>
            <w:tcW w:w="236" w:type="dxa"/>
            <w:tcBorders>
              <w:bottom w:val="single" w:sz="4" w:space="0" w:color="auto"/>
            </w:tcBorders>
            <w:vAlign w:val="bottom"/>
          </w:tcPr>
          <w:p w:rsidR="00B77C8C" w:rsidRPr="0083030D" w:rsidRDefault="00B77C8C" w:rsidP="00884207">
            <w:pPr>
              <w:spacing w:before="120" w:line="200" w:lineRule="exact"/>
              <w:jc w:val="right"/>
              <w:rPr>
                <w:b/>
                <w:sz w:val="18"/>
              </w:rPr>
            </w:pPr>
          </w:p>
        </w:tc>
        <w:tc>
          <w:tcPr>
            <w:tcW w:w="278" w:type="dxa"/>
            <w:tcBorders>
              <w:bottom w:val="single" w:sz="4" w:space="0" w:color="auto"/>
            </w:tcBorders>
            <w:vAlign w:val="bottom"/>
          </w:tcPr>
          <w:p w:rsidR="00B77C8C" w:rsidRPr="0083030D" w:rsidRDefault="00B77C8C" w:rsidP="00884207">
            <w:pPr>
              <w:spacing w:before="120" w:line="200" w:lineRule="exact"/>
              <w:jc w:val="right"/>
              <w:rPr>
                <w:b/>
                <w:sz w:val="18"/>
              </w:rPr>
            </w:pPr>
          </w:p>
        </w:tc>
        <w:tc>
          <w:tcPr>
            <w:tcW w:w="788" w:type="dxa"/>
            <w:tcBorders>
              <w:bottom w:val="single" w:sz="4" w:space="0" w:color="auto"/>
            </w:tcBorders>
            <w:vAlign w:val="bottom"/>
          </w:tcPr>
          <w:p w:rsidR="00B77C8C" w:rsidRPr="0083030D" w:rsidRDefault="00B77C8C" w:rsidP="00884207">
            <w:pPr>
              <w:spacing w:before="120" w:line="200" w:lineRule="exact"/>
              <w:jc w:val="right"/>
              <w:rPr>
                <w:b/>
                <w:sz w:val="18"/>
              </w:rPr>
            </w:pPr>
            <w:r w:rsidRPr="0083030D">
              <w:rPr>
                <w:b/>
                <w:sz w:val="18"/>
              </w:rPr>
              <w:t>–13 774</w:t>
            </w:r>
          </w:p>
        </w:tc>
      </w:tr>
      <w:tr w:rsidR="00B77C8C" w:rsidRPr="0083030D" w:rsidTr="000E5217">
        <w:trPr>
          <w:trHeight w:val="20"/>
        </w:trPr>
        <w:tc>
          <w:tcPr>
            <w:tcW w:w="3864" w:type="dxa"/>
            <w:tcBorders>
              <w:bottom w:val="single" w:sz="4" w:space="0" w:color="auto"/>
            </w:tcBorders>
            <w:vAlign w:val="bottom"/>
          </w:tcPr>
          <w:p w:rsidR="00B77C8C" w:rsidRPr="0083030D" w:rsidRDefault="00B77C8C" w:rsidP="00884207">
            <w:pPr>
              <w:spacing w:before="120" w:line="200" w:lineRule="exact"/>
              <w:jc w:val="left"/>
              <w:rPr>
                <w:b/>
                <w:sz w:val="18"/>
              </w:rPr>
            </w:pPr>
            <w:r w:rsidRPr="0083030D">
              <w:rPr>
                <w:b/>
                <w:sz w:val="18"/>
              </w:rPr>
              <w:t>Ökning (–)/minskning (+) av kassa och bank</w:t>
            </w:r>
          </w:p>
        </w:tc>
        <w:tc>
          <w:tcPr>
            <w:tcW w:w="788" w:type="dxa"/>
            <w:tcBorders>
              <w:bottom w:val="single" w:sz="4" w:space="0" w:color="auto"/>
            </w:tcBorders>
            <w:vAlign w:val="bottom"/>
          </w:tcPr>
          <w:p w:rsidR="00B77C8C" w:rsidRPr="0083030D" w:rsidRDefault="00B77C8C" w:rsidP="00884207">
            <w:pPr>
              <w:spacing w:before="120" w:line="200" w:lineRule="exact"/>
              <w:jc w:val="right"/>
              <w:rPr>
                <w:b/>
                <w:sz w:val="18"/>
              </w:rPr>
            </w:pPr>
            <w:r w:rsidRPr="0083030D">
              <w:rPr>
                <w:b/>
                <w:sz w:val="18"/>
              </w:rPr>
              <w:t>190</w:t>
            </w:r>
          </w:p>
        </w:tc>
        <w:tc>
          <w:tcPr>
            <w:tcW w:w="236" w:type="dxa"/>
            <w:tcBorders>
              <w:bottom w:val="single" w:sz="4" w:space="0" w:color="auto"/>
            </w:tcBorders>
            <w:vAlign w:val="bottom"/>
          </w:tcPr>
          <w:p w:rsidR="00B77C8C" w:rsidRPr="0083030D" w:rsidRDefault="00B77C8C" w:rsidP="00884207">
            <w:pPr>
              <w:spacing w:before="120" w:line="200" w:lineRule="exact"/>
              <w:jc w:val="right"/>
              <w:rPr>
                <w:b/>
                <w:sz w:val="18"/>
              </w:rPr>
            </w:pPr>
          </w:p>
        </w:tc>
        <w:tc>
          <w:tcPr>
            <w:tcW w:w="278" w:type="dxa"/>
            <w:tcBorders>
              <w:bottom w:val="single" w:sz="4" w:space="0" w:color="auto"/>
            </w:tcBorders>
            <w:vAlign w:val="bottom"/>
          </w:tcPr>
          <w:p w:rsidR="00B77C8C" w:rsidRPr="0083030D" w:rsidRDefault="00B77C8C" w:rsidP="00884207">
            <w:pPr>
              <w:spacing w:before="120" w:line="200" w:lineRule="exact"/>
              <w:jc w:val="right"/>
              <w:rPr>
                <w:b/>
                <w:sz w:val="18"/>
              </w:rPr>
            </w:pPr>
          </w:p>
        </w:tc>
        <w:tc>
          <w:tcPr>
            <w:tcW w:w="788" w:type="dxa"/>
            <w:tcBorders>
              <w:bottom w:val="single" w:sz="4" w:space="0" w:color="auto"/>
            </w:tcBorders>
            <w:vAlign w:val="bottom"/>
          </w:tcPr>
          <w:p w:rsidR="00B77C8C" w:rsidRPr="0083030D" w:rsidRDefault="00B77C8C" w:rsidP="00884207">
            <w:pPr>
              <w:spacing w:before="120" w:line="200" w:lineRule="exact"/>
              <w:jc w:val="right"/>
              <w:rPr>
                <w:b/>
                <w:sz w:val="18"/>
              </w:rPr>
            </w:pPr>
            <w:r w:rsidRPr="0083030D">
              <w:rPr>
                <w:b/>
                <w:sz w:val="18"/>
              </w:rPr>
              <w:t>–197</w:t>
            </w:r>
          </w:p>
        </w:tc>
      </w:tr>
      <w:tr w:rsidR="00B77C8C" w:rsidRPr="0083030D" w:rsidTr="000E5217">
        <w:trPr>
          <w:trHeight w:val="20"/>
        </w:trPr>
        <w:tc>
          <w:tcPr>
            <w:tcW w:w="3864" w:type="dxa"/>
            <w:tcBorders>
              <w:bottom w:val="single" w:sz="4" w:space="0" w:color="auto"/>
            </w:tcBorders>
            <w:vAlign w:val="bottom"/>
          </w:tcPr>
          <w:p w:rsidR="00B77C8C" w:rsidRPr="0083030D" w:rsidRDefault="00B77C8C" w:rsidP="00884207">
            <w:pPr>
              <w:spacing w:before="120" w:line="200" w:lineRule="exact"/>
              <w:jc w:val="left"/>
              <w:rPr>
                <w:b/>
                <w:sz w:val="18"/>
              </w:rPr>
            </w:pPr>
            <w:r w:rsidRPr="0083030D">
              <w:rPr>
                <w:b/>
                <w:sz w:val="18"/>
              </w:rPr>
              <w:t>Ökning (–)/minskning (+) av tillg</w:t>
            </w:r>
            <w:r w:rsidRPr="0083030D">
              <w:rPr>
                <w:b/>
                <w:sz w:val="18"/>
              </w:rPr>
              <w:t>o</w:t>
            </w:r>
            <w:r w:rsidRPr="0083030D">
              <w:rPr>
                <w:b/>
                <w:sz w:val="18"/>
              </w:rPr>
              <w:t>do-havande RGK</w:t>
            </w:r>
          </w:p>
        </w:tc>
        <w:tc>
          <w:tcPr>
            <w:tcW w:w="788" w:type="dxa"/>
            <w:tcBorders>
              <w:bottom w:val="single" w:sz="4" w:space="0" w:color="auto"/>
            </w:tcBorders>
            <w:vAlign w:val="bottom"/>
          </w:tcPr>
          <w:p w:rsidR="00B77C8C" w:rsidRPr="0083030D" w:rsidRDefault="00B77C8C" w:rsidP="00884207">
            <w:pPr>
              <w:spacing w:before="120" w:line="200" w:lineRule="exact"/>
              <w:jc w:val="right"/>
              <w:rPr>
                <w:b/>
                <w:sz w:val="18"/>
              </w:rPr>
            </w:pPr>
            <w:r w:rsidRPr="0083030D">
              <w:rPr>
                <w:b/>
                <w:sz w:val="18"/>
              </w:rPr>
              <w:t>5 262</w:t>
            </w:r>
          </w:p>
        </w:tc>
        <w:tc>
          <w:tcPr>
            <w:tcW w:w="236" w:type="dxa"/>
            <w:tcBorders>
              <w:bottom w:val="single" w:sz="4" w:space="0" w:color="auto"/>
            </w:tcBorders>
            <w:vAlign w:val="bottom"/>
          </w:tcPr>
          <w:p w:rsidR="00B77C8C" w:rsidRPr="0083030D" w:rsidRDefault="00B77C8C" w:rsidP="00884207">
            <w:pPr>
              <w:spacing w:before="120" w:line="200" w:lineRule="exact"/>
              <w:jc w:val="right"/>
              <w:rPr>
                <w:b/>
                <w:sz w:val="18"/>
              </w:rPr>
            </w:pPr>
          </w:p>
        </w:tc>
        <w:tc>
          <w:tcPr>
            <w:tcW w:w="278" w:type="dxa"/>
            <w:tcBorders>
              <w:bottom w:val="single" w:sz="4" w:space="0" w:color="auto"/>
            </w:tcBorders>
            <w:vAlign w:val="bottom"/>
          </w:tcPr>
          <w:p w:rsidR="00B77C8C" w:rsidRPr="0083030D" w:rsidRDefault="00B77C8C" w:rsidP="00B77C8C">
            <w:pPr>
              <w:spacing w:before="120" w:line="200" w:lineRule="exact"/>
              <w:jc w:val="right"/>
              <w:rPr>
                <w:b/>
                <w:sz w:val="18"/>
              </w:rPr>
            </w:pPr>
          </w:p>
        </w:tc>
        <w:tc>
          <w:tcPr>
            <w:tcW w:w="788" w:type="dxa"/>
            <w:tcBorders>
              <w:bottom w:val="single" w:sz="4" w:space="0" w:color="auto"/>
            </w:tcBorders>
            <w:vAlign w:val="bottom"/>
          </w:tcPr>
          <w:p w:rsidR="00B77C8C" w:rsidRPr="0083030D" w:rsidRDefault="00B77C8C" w:rsidP="00B77C8C">
            <w:pPr>
              <w:spacing w:before="120" w:line="200" w:lineRule="exact"/>
              <w:jc w:val="right"/>
              <w:rPr>
                <w:b/>
                <w:sz w:val="18"/>
              </w:rPr>
            </w:pPr>
            <w:r w:rsidRPr="0083030D">
              <w:rPr>
                <w:b/>
                <w:sz w:val="18"/>
              </w:rPr>
              <w:t xml:space="preserve">    –4 485</w:t>
            </w:r>
          </w:p>
        </w:tc>
      </w:tr>
      <w:tr w:rsidR="00B77C8C" w:rsidRPr="0083030D" w:rsidTr="000E5217">
        <w:trPr>
          <w:trHeight w:val="20"/>
        </w:trPr>
        <w:tc>
          <w:tcPr>
            <w:tcW w:w="3864" w:type="dxa"/>
            <w:tcBorders>
              <w:bottom w:val="single" w:sz="4" w:space="0" w:color="auto"/>
            </w:tcBorders>
            <w:vAlign w:val="bottom"/>
          </w:tcPr>
          <w:p w:rsidR="00B77C8C" w:rsidRPr="0083030D" w:rsidRDefault="00B77C8C" w:rsidP="00884207">
            <w:pPr>
              <w:spacing w:before="120" w:line="200" w:lineRule="exact"/>
              <w:jc w:val="left"/>
              <w:rPr>
                <w:b/>
                <w:sz w:val="18"/>
              </w:rPr>
            </w:pPr>
            <w:r w:rsidRPr="0083030D">
              <w:rPr>
                <w:b/>
                <w:sz w:val="18"/>
              </w:rPr>
              <w:t>Ökning (+)/minskning av avräkning med stat</w:t>
            </w:r>
            <w:r w:rsidRPr="0083030D">
              <w:rPr>
                <w:b/>
                <w:sz w:val="18"/>
              </w:rPr>
              <w:t>s</w:t>
            </w:r>
            <w:r w:rsidRPr="0083030D">
              <w:rPr>
                <w:b/>
                <w:sz w:val="18"/>
              </w:rPr>
              <w:t>verket</w:t>
            </w:r>
          </w:p>
        </w:tc>
        <w:tc>
          <w:tcPr>
            <w:tcW w:w="788" w:type="dxa"/>
            <w:tcBorders>
              <w:bottom w:val="single" w:sz="4" w:space="0" w:color="auto"/>
            </w:tcBorders>
            <w:vAlign w:val="bottom"/>
          </w:tcPr>
          <w:p w:rsidR="00B77C8C" w:rsidRPr="0083030D" w:rsidRDefault="00B77C8C" w:rsidP="00884207">
            <w:pPr>
              <w:spacing w:before="120" w:line="200" w:lineRule="exact"/>
              <w:jc w:val="right"/>
              <w:rPr>
                <w:b/>
                <w:sz w:val="18"/>
              </w:rPr>
            </w:pPr>
            <w:r w:rsidRPr="0083030D">
              <w:rPr>
                <w:b/>
                <w:sz w:val="18"/>
              </w:rPr>
              <w:t>1 588</w:t>
            </w:r>
          </w:p>
        </w:tc>
        <w:tc>
          <w:tcPr>
            <w:tcW w:w="236" w:type="dxa"/>
            <w:tcBorders>
              <w:bottom w:val="single" w:sz="4" w:space="0" w:color="auto"/>
            </w:tcBorders>
            <w:vAlign w:val="bottom"/>
          </w:tcPr>
          <w:p w:rsidR="00B77C8C" w:rsidRPr="0083030D" w:rsidRDefault="00B77C8C" w:rsidP="00884207">
            <w:pPr>
              <w:spacing w:before="120" w:line="200" w:lineRule="exact"/>
              <w:jc w:val="right"/>
              <w:rPr>
                <w:b/>
                <w:sz w:val="18"/>
              </w:rPr>
            </w:pPr>
          </w:p>
        </w:tc>
        <w:tc>
          <w:tcPr>
            <w:tcW w:w="278" w:type="dxa"/>
            <w:tcBorders>
              <w:bottom w:val="single" w:sz="4" w:space="0" w:color="auto"/>
            </w:tcBorders>
            <w:vAlign w:val="bottom"/>
          </w:tcPr>
          <w:p w:rsidR="00B77C8C" w:rsidRPr="0083030D" w:rsidRDefault="00B77C8C" w:rsidP="00884207">
            <w:pPr>
              <w:spacing w:before="120" w:line="200" w:lineRule="exact"/>
              <w:jc w:val="right"/>
              <w:rPr>
                <w:b/>
                <w:sz w:val="18"/>
              </w:rPr>
            </w:pPr>
          </w:p>
        </w:tc>
        <w:tc>
          <w:tcPr>
            <w:tcW w:w="788" w:type="dxa"/>
            <w:tcBorders>
              <w:bottom w:val="single" w:sz="4" w:space="0" w:color="auto"/>
            </w:tcBorders>
            <w:vAlign w:val="bottom"/>
          </w:tcPr>
          <w:p w:rsidR="00B77C8C" w:rsidRPr="0083030D" w:rsidRDefault="00B77C8C" w:rsidP="00884207">
            <w:pPr>
              <w:spacing w:before="120" w:line="200" w:lineRule="exact"/>
              <w:jc w:val="right"/>
              <w:rPr>
                <w:b/>
                <w:sz w:val="18"/>
              </w:rPr>
            </w:pPr>
            <w:r w:rsidRPr="0083030D">
              <w:rPr>
                <w:b/>
                <w:sz w:val="18"/>
              </w:rPr>
              <w:t>9 087</w:t>
            </w:r>
          </w:p>
        </w:tc>
      </w:tr>
      <w:tr w:rsidR="00B77C8C" w:rsidRPr="0083030D" w:rsidTr="000E5217">
        <w:trPr>
          <w:trHeight w:val="20"/>
        </w:trPr>
        <w:tc>
          <w:tcPr>
            <w:tcW w:w="3864" w:type="dxa"/>
            <w:tcBorders>
              <w:bottom w:val="single" w:sz="4" w:space="0" w:color="auto"/>
            </w:tcBorders>
            <w:vAlign w:val="bottom"/>
          </w:tcPr>
          <w:p w:rsidR="00B77C8C" w:rsidRPr="0083030D" w:rsidRDefault="00B77C8C" w:rsidP="00884207">
            <w:pPr>
              <w:spacing w:before="120" w:line="200" w:lineRule="exact"/>
              <w:jc w:val="left"/>
              <w:rPr>
                <w:b/>
                <w:sz w:val="18"/>
              </w:rPr>
            </w:pPr>
            <w:r w:rsidRPr="0083030D">
              <w:rPr>
                <w:b/>
                <w:sz w:val="18"/>
              </w:rPr>
              <w:t>Summa förändring av likvida medel</w:t>
            </w:r>
          </w:p>
        </w:tc>
        <w:tc>
          <w:tcPr>
            <w:tcW w:w="788" w:type="dxa"/>
            <w:tcBorders>
              <w:bottom w:val="single" w:sz="4" w:space="0" w:color="auto"/>
            </w:tcBorders>
            <w:vAlign w:val="bottom"/>
          </w:tcPr>
          <w:p w:rsidR="00B77C8C" w:rsidRPr="0083030D" w:rsidRDefault="00B77C8C" w:rsidP="00884207">
            <w:pPr>
              <w:spacing w:before="120" w:line="200" w:lineRule="exact"/>
              <w:jc w:val="right"/>
              <w:rPr>
                <w:b/>
                <w:sz w:val="18"/>
              </w:rPr>
            </w:pPr>
            <w:r w:rsidRPr="0083030D">
              <w:rPr>
                <w:b/>
                <w:sz w:val="18"/>
              </w:rPr>
              <w:t>7 039</w:t>
            </w:r>
          </w:p>
        </w:tc>
        <w:tc>
          <w:tcPr>
            <w:tcW w:w="236" w:type="dxa"/>
            <w:tcBorders>
              <w:bottom w:val="single" w:sz="4" w:space="0" w:color="auto"/>
            </w:tcBorders>
            <w:vAlign w:val="bottom"/>
          </w:tcPr>
          <w:p w:rsidR="00B77C8C" w:rsidRPr="0083030D" w:rsidRDefault="00B77C8C" w:rsidP="00884207">
            <w:pPr>
              <w:spacing w:before="120" w:line="200" w:lineRule="exact"/>
              <w:jc w:val="right"/>
              <w:rPr>
                <w:b/>
                <w:sz w:val="18"/>
              </w:rPr>
            </w:pPr>
          </w:p>
        </w:tc>
        <w:tc>
          <w:tcPr>
            <w:tcW w:w="278" w:type="dxa"/>
            <w:tcBorders>
              <w:bottom w:val="single" w:sz="4" w:space="0" w:color="auto"/>
            </w:tcBorders>
            <w:vAlign w:val="bottom"/>
          </w:tcPr>
          <w:p w:rsidR="00B77C8C" w:rsidRPr="0083030D" w:rsidRDefault="00B77C8C" w:rsidP="00884207">
            <w:pPr>
              <w:spacing w:before="120" w:line="200" w:lineRule="exact"/>
              <w:jc w:val="right"/>
              <w:rPr>
                <w:b/>
                <w:sz w:val="18"/>
              </w:rPr>
            </w:pPr>
          </w:p>
        </w:tc>
        <w:tc>
          <w:tcPr>
            <w:tcW w:w="788" w:type="dxa"/>
            <w:tcBorders>
              <w:bottom w:val="single" w:sz="4" w:space="0" w:color="auto"/>
            </w:tcBorders>
            <w:vAlign w:val="bottom"/>
          </w:tcPr>
          <w:p w:rsidR="00B77C8C" w:rsidRPr="0083030D" w:rsidRDefault="00B77C8C" w:rsidP="00884207">
            <w:pPr>
              <w:spacing w:before="120" w:line="200" w:lineRule="exact"/>
              <w:jc w:val="right"/>
              <w:rPr>
                <w:b/>
                <w:sz w:val="18"/>
              </w:rPr>
            </w:pPr>
            <w:r w:rsidRPr="0083030D">
              <w:rPr>
                <w:b/>
                <w:sz w:val="18"/>
              </w:rPr>
              <w:t>4 405</w:t>
            </w:r>
          </w:p>
        </w:tc>
      </w:tr>
      <w:tr w:rsidR="00B77C8C" w:rsidRPr="0083030D" w:rsidTr="000E5217">
        <w:trPr>
          <w:trHeight w:val="20"/>
        </w:trPr>
        <w:tc>
          <w:tcPr>
            <w:tcW w:w="3864" w:type="dxa"/>
            <w:tcBorders>
              <w:bottom w:val="single" w:sz="4" w:space="0" w:color="auto"/>
            </w:tcBorders>
            <w:vAlign w:val="bottom"/>
          </w:tcPr>
          <w:p w:rsidR="00B77C8C" w:rsidRPr="0083030D" w:rsidRDefault="00B77C8C" w:rsidP="00884207">
            <w:pPr>
              <w:spacing w:before="120" w:line="200" w:lineRule="exact"/>
              <w:jc w:val="left"/>
              <w:rPr>
                <w:b/>
                <w:sz w:val="18"/>
              </w:rPr>
            </w:pPr>
          </w:p>
        </w:tc>
        <w:tc>
          <w:tcPr>
            <w:tcW w:w="788" w:type="dxa"/>
            <w:tcBorders>
              <w:bottom w:val="single" w:sz="4" w:space="0" w:color="auto"/>
            </w:tcBorders>
            <w:vAlign w:val="bottom"/>
          </w:tcPr>
          <w:p w:rsidR="00B77C8C" w:rsidRPr="0083030D" w:rsidRDefault="00B77C8C" w:rsidP="00884207">
            <w:pPr>
              <w:spacing w:before="120" w:line="200" w:lineRule="exact"/>
              <w:jc w:val="right"/>
              <w:rPr>
                <w:b/>
                <w:sz w:val="18"/>
              </w:rPr>
            </w:pPr>
          </w:p>
        </w:tc>
        <w:tc>
          <w:tcPr>
            <w:tcW w:w="236" w:type="dxa"/>
            <w:tcBorders>
              <w:bottom w:val="single" w:sz="4" w:space="0" w:color="auto"/>
            </w:tcBorders>
            <w:vAlign w:val="bottom"/>
          </w:tcPr>
          <w:p w:rsidR="00B77C8C" w:rsidRPr="0083030D" w:rsidRDefault="00B77C8C" w:rsidP="00884207">
            <w:pPr>
              <w:spacing w:before="120" w:line="200" w:lineRule="exact"/>
              <w:jc w:val="right"/>
              <w:rPr>
                <w:b/>
                <w:sz w:val="18"/>
              </w:rPr>
            </w:pPr>
          </w:p>
        </w:tc>
        <w:tc>
          <w:tcPr>
            <w:tcW w:w="278" w:type="dxa"/>
            <w:tcBorders>
              <w:bottom w:val="single" w:sz="4" w:space="0" w:color="auto"/>
            </w:tcBorders>
            <w:vAlign w:val="bottom"/>
          </w:tcPr>
          <w:p w:rsidR="00B77C8C" w:rsidRPr="0083030D" w:rsidRDefault="00B77C8C" w:rsidP="00884207">
            <w:pPr>
              <w:spacing w:before="120" w:line="200" w:lineRule="exact"/>
              <w:jc w:val="right"/>
              <w:rPr>
                <w:b/>
                <w:sz w:val="18"/>
              </w:rPr>
            </w:pPr>
          </w:p>
        </w:tc>
        <w:tc>
          <w:tcPr>
            <w:tcW w:w="788" w:type="dxa"/>
            <w:tcBorders>
              <w:bottom w:val="single" w:sz="4" w:space="0" w:color="auto"/>
            </w:tcBorders>
            <w:vAlign w:val="bottom"/>
          </w:tcPr>
          <w:p w:rsidR="00B77C8C" w:rsidRPr="0083030D" w:rsidRDefault="00B77C8C" w:rsidP="00884207">
            <w:pPr>
              <w:spacing w:before="120" w:line="200" w:lineRule="exact"/>
              <w:jc w:val="right"/>
              <w:rPr>
                <w:b/>
                <w:sz w:val="18"/>
              </w:rPr>
            </w:pPr>
          </w:p>
        </w:tc>
      </w:tr>
      <w:tr w:rsidR="00B77C8C" w:rsidRPr="0083030D" w:rsidTr="000E5217">
        <w:trPr>
          <w:trHeight w:val="20"/>
        </w:trPr>
        <w:tc>
          <w:tcPr>
            <w:tcW w:w="3864" w:type="dxa"/>
            <w:tcBorders>
              <w:bottom w:val="single" w:sz="4" w:space="0" w:color="auto"/>
            </w:tcBorders>
            <w:vAlign w:val="bottom"/>
          </w:tcPr>
          <w:p w:rsidR="00B77C8C" w:rsidRPr="0083030D" w:rsidRDefault="00B77C8C" w:rsidP="00884207">
            <w:pPr>
              <w:spacing w:before="120" w:line="200" w:lineRule="exact"/>
              <w:jc w:val="left"/>
              <w:rPr>
                <w:b/>
                <w:sz w:val="18"/>
              </w:rPr>
            </w:pPr>
            <w:r w:rsidRPr="0083030D">
              <w:rPr>
                <w:b/>
                <w:sz w:val="18"/>
              </w:rPr>
              <w:t>Likvida medel vid årets slut</w:t>
            </w:r>
          </w:p>
        </w:tc>
        <w:tc>
          <w:tcPr>
            <w:tcW w:w="788" w:type="dxa"/>
            <w:tcBorders>
              <w:bottom w:val="single" w:sz="4" w:space="0" w:color="auto"/>
            </w:tcBorders>
            <w:vAlign w:val="bottom"/>
          </w:tcPr>
          <w:p w:rsidR="00B77C8C" w:rsidRPr="0083030D" w:rsidRDefault="00B77C8C" w:rsidP="00884207">
            <w:pPr>
              <w:spacing w:before="120" w:line="200" w:lineRule="exact"/>
              <w:jc w:val="right"/>
              <w:rPr>
                <w:b/>
                <w:sz w:val="18"/>
              </w:rPr>
            </w:pPr>
            <w:r w:rsidRPr="0083030D">
              <w:rPr>
                <w:b/>
                <w:sz w:val="18"/>
              </w:rPr>
              <w:t>–2 330</w:t>
            </w:r>
          </w:p>
        </w:tc>
        <w:tc>
          <w:tcPr>
            <w:tcW w:w="236" w:type="dxa"/>
            <w:tcBorders>
              <w:bottom w:val="single" w:sz="4" w:space="0" w:color="auto"/>
            </w:tcBorders>
            <w:vAlign w:val="bottom"/>
          </w:tcPr>
          <w:p w:rsidR="00B77C8C" w:rsidRPr="0083030D" w:rsidRDefault="00B77C8C" w:rsidP="00884207">
            <w:pPr>
              <w:spacing w:before="120" w:line="200" w:lineRule="exact"/>
              <w:jc w:val="right"/>
              <w:rPr>
                <w:b/>
                <w:sz w:val="18"/>
              </w:rPr>
            </w:pPr>
          </w:p>
        </w:tc>
        <w:tc>
          <w:tcPr>
            <w:tcW w:w="278" w:type="dxa"/>
            <w:tcBorders>
              <w:bottom w:val="single" w:sz="4" w:space="0" w:color="auto"/>
            </w:tcBorders>
            <w:vAlign w:val="bottom"/>
          </w:tcPr>
          <w:p w:rsidR="00B77C8C" w:rsidRPr="0083030D" w:rsidRDefault="00B77C8C" w:rsidP="00884207">
            <w:pPr>
              <w:spacing w:before="120" w:line="200" w:lineRule="exact"/>
              <w:jc w:val="right"/>
              <w:rPr>
                <w:b/>
                <w:sz w:val="18"/>
              </w:rPr>
            </w:pPr>
          </w:p>
        </w:tc>
        <w:tc>
          <w:tcPr>
            <w:tcW w:w="788" w:type="dxa"/>
            <w:tcBorders>
              <w:bottom w:val="single" w:sz="4" w:space="0" w:color="auto"/>
            </w:tcBorders>
            <w:vAlign w:val="bottom"/>
          </w:tcPr>
          <w:p w:rsidR="00B77C8C" w:rsidRPr="0083030D" w:rsidRDefault="00B77C8C" w:rsidP="00884207">
            <w:pPr>
              <w:spacing w:before="120" w:line="200" w:lineRule="exact"/>
              <w:jc w:val="right"/>
              <w:rPr>
                <w:b/>
                <w:sz w:val="18"/>
              </w:rPr>
            </w:pPr>
            <w:r w:rsidRPr="0083030D">
              <w:rPr>
                <w:b/>
                <w:sz w:val="18"/>
              </w:rPr>
              <w:t>–9 369</w:t>
            </w:r>
          </w:p>
        </w:tc>
      </w:tr>
      <w:tr w:rsidR="00B77C8C" w:rsidRPr="0083030D" w:rsidTr="000E5217">
        <w:trPr>
          <w:trHeight w:val="20"/>
        </w:trPr>
        <w:tc>
          <w:tcPr>
            <w:tcW w:w="3864" w:type="dxa"/>
            <w:tcBorders>
              <w:bottom w:val="single" w:sz="4" w:space="0" w:color="auto"/>
            </w:tcBorders>
            <w:vAlign w:val="bottom"/>
          </w:tcPr>
          <w:p w:rsidR="00B77C8C" w:rsidRPr="0083030D" w:rsidRDefault="00B77C8C" w:rsidP="00B57392">
            <w:pPr>
              <w:spacing w:before="120" w:line="200" w:lineRule="exact"/>
              <w:jc w:val="left"/>
              <w:rPr>
                <w:b/>
                <w:sz w:val="18"/>
              </w:rPr>
            </w:pPr>
          </w:p>
        </w:tc>
        <w:tc>
          <w:tcPr>
            <w:tcW w:w="788" w:type="dxa"/>
            <w:tcBorders>
              <w:bottom w:val="single" w:sz="4" w:space="0" w:color="auto"/>
            </w:tcBorders>
            <w:vAlign w:val="bottom"/>
          </w:tcPr>
          <w:p w:rsidR="00B77C8C" w:rsidRPr="0083030D" w:rsidRDefault="00B77C8C" w:rsidP="00B57392">
            <w:pPr>
              <w:spacing w:before="120" w:line="200" w:lineRule="exact"/>
              <w:jc w:val="right"/>
              <w:rPr>
                <w:b/>
                <w:sz w:val="18"/>
              </w:rPr>
            </w:pPr>
          </w:p>
        </w:tc>
        <w:tc>
          <w:tcPr>
            <w:tcW w:w="236" w:type="dxa"/>
            <w:tcBorders>
              <w:bottom w:val="single" w:sz="4" w:space="0" w:color="auto"/>
            </w:tcBorders>
            <w:vAlign w:val="bottom"/>
          </w:tcPr>
          <w:p w:rsidR="00B77C8C" w:rsidRPr="0083030D" w:rsidRDefault="00B77C8C" w:rsidP="00B57392">
            <w:pPr>
              <w:spacing w:before="120" w:line="200" w:lineRule="exact"/>
              <w:jc w:val="right"/>
              <w:rPr>
                <w:b/>
                <w:sz w:val="18"/>
              </w:rPr>
            </w:pPr>
          </w:p>
        </w:tc>
        <w:tc>
          <w:tcPr>
            <w:tcW w:w="278" w:type="dxa"/>
            <w:tcBorders>
              <w:bottom w:val="single" w:sz="4" w:space="0" w:color="auto"/>
            </w:tcBorders>
            <w:vAlign w:val="bottom"/>
          </w:tcPr>
          <w:p w:rsidR="00B77C8C" w:rsidRPr="0083030D" w:rsidRDefault="00B77C8C" w:rsidP="00B57392">
            <w:pPr>
              <w:spacing w:before="120" w:line="200" w:lineRule="exact"/>
              <w:jc w:val="right"/>
              <w:rPr>
                <w:b/>
                <w:sz w:val="18"/>
              </w:rPr>
            </w:pPr>
          </w:p>
        </w:tc>
        <w:tc>
          <w:tcPr>
            <w:tcW w:w="788" w:type="dxa"/>
            <w:tcBorders>
              <w:bottom w:val="single" w:sz="4" w:space="0" w:color="auto"/>
            </w:tcBorders>
            <w:vAlign w:val="bottom"/>
          </w:tcPr>
          <w:p w:rsidR="00B77C8C" w:rsidRPr="0083030D" w:rsidRDefault="00B77C8C" w:rsidP="00B57392">
            <w:pPr>
              <w:spacing w:before="120" w:line="200" w:lineRule="exact"/>
              <w:jc w:val="right"/>
              <w:rPr>
                <w:b/>
                <w:sz w:val="18"/>
              </w:rPr>
            </w:pPr>
          </w:p>
        </w:tc>
      </w:tr>
    </w:tbl>
    <w:p w:rsidR="00721C09" w:rsidRPr="0083030D" w:rsidRDefault="00B77C8C" w:rsidP="00B57392">
      <w:pPr>
        <w:pStyle w:val="Rubrik3"/>
        <w:spacing w:before="0"/>
        <w:rPr>
          <w:noProof w:val="0"/>
          <w:lang w:eastAsia="en-US"/>
        </w:rPr>
      </w:pPr>
      <w:bookmarkStart w:id="96" w:name="_Toc190535510"/>
      <w:bookmarkStart w:id="97" w:name="_Toc190762627"/>
      <w:bookmarkStart w:id="98" w:name="_Toc191201154"/>
      <w:r w:rsidRPr="0083030D">
        <w:rPr>
          <w:noProof w:val="0"/>
          <w:lang w:eastAsia="en-US"/>
        </w:rPr>
        <w:br w:type="page"/>
      </w:r>
      <w:bookmarkStart w:id="99" w:name="_Toc222797006"/>
      <w:r w:rsidR="00721C09" w:rsidRPr="0083030D">
        <w:rPr>
          <w:noProof w:val="0"/>
          <w:lang w:eastAsia="en-US"/>
        </w:rPr>
        <w:t>Tilläggsupplysningar och noter</w:t>
      </w:r>
      <w:bookmarkEnd w:id="96"/>
      <w:bookmarkEnd w:id="97"/>
      <w:bookmarkEnd w:id="98"/>
      <w:bookmarkEnd w:id="99"/>
    </w:p>
    <w:p w:rsidR="00721C09" w:rsidRPr="0083030D" w:rsidRDefault="00721C09" w:rsidP="00721C09">
      <w:pPr>
        <w:rPr>
          <w:lang w:eastAsia="en-US"/>
        </w:rPr>
      </w:pPr>
      <w:r w:rsidRPr="0083030D">
        <w:rPr>
          <w:lang w:eastAsia="en-US"/>
        </w:rPr>
        <w:t>(Belopp redovisas i tusental kronor där inte annat anges.)</w:t>
      </w:r>
    </w:p>
    <w:p w:rsidR="00086AC6" w:rsidRPr="0083030D" w:rsidRDefault="00086AC6" w:rsidP="00086AC6">
      <w:pPr>
        <w:pStyle w:val="Rubrik3"/>
        <w:spacing w:before="0"/>
        <w:rPr>
          <w:noProof w:val="0"/>
          <w:lang w:eastAsia="en-US"/>
        </w:rPr>
      </w:pPr>
      <w:bookmarkStart w:id="100" w:name="_Toc190535512"/>
      <w:bookmarkStart w:id="101" w:name="_Toc190762629"/>
      <w:bookmarkStart w:id="102" w:name="_Toc191201155"/>
    </w:p>
    <w:p w:rsidR="00721C09" w:rsidRPr="0083030D" w:rsidRDefault="00721C09" w:rsidP="00942C1E">
      <w:pPr>
        <w:pStyle w:val="R4"/>
        <w:rPr>
          <w:lang w:eastAsia="en-US"/>
        </w:rPr>
      </w:pPr>
      <w:r w:rsidRPr="0083030D">
        <w:rPr>
          <w:lang w:eastAsia="en-US"/>
        </w:rPr>
        <w:t>Tillämpade redovisningsprinciper</w:t>
      </w:r>
      <w:bookmarkEnd w:id="100"/>
      <w:bookmarkEnd w:id="101"/>
      <w:bookmarkEnd w:id="102"/>
      <w:r w:rsidRPr="0083030D">
        <w:rPr>
          <w:lang w:eastAsia="en-US"/>
        </w:rPr>
        <w:t xml:space="preserve"> </w:t>
      </w:r>
    </w:p>
    <w:p w:rsidR="00721C09" w:rsidRPr="0083030D" w:rsidRDefault="00721C09" w:rsidP="00721C09">
      <w:r w:rsidRPr="0083030D">
        <w:t>Riksrevisionens redovisning följer god redovisningssed och lagen (2006:999) med ekonomiadministrativa bestämmelser för riksdagsförvaltningen, Riksd</w:t>
      </w:r>
      <w:r w:rsidRPr="0083030D">
        <w:t>a</w:t>
      </w:r>
      <w:r w:rsidRPr="0083030D">
        <w:t>gens ombudsmän och Riksrevisionen. Årsredovisningen är upprättad i enli</w:t>
      </w:r>
      <w:r w:rsidRPr="0083030D">
        <w:t>g</w:t>
      </w:r>
      <w:r w:rsidRPr="0083030D">
        <w:t>het med förordningen (2000:605) om myndigheters årsredovisning och bu</w:t>
      </w:r>
      <w:r w:rsidRPr="0083030D">
        <w:t>d</w:t>
      </w:r>
      <w:r w:rsidRPr="0083030D">
        <w:t>getunderlag samt ESV:s föreskrifter och allmänna råd till förordningen.</w:t>
      </w:r>
    </w:p>
    <w:p w:rsidR="00721C09" w:rsidRPr="0083030D" w:rsidRDefault="00721C09" w:rsidP="00721C09">
      <w:pPr>
        <w:pStyle w:val="Normaltindrag"/>
      </w:pPr>
      <w:r w:rsidRPr="0083030D">
        <w:t>Enligt lagen (2002:1022) om revision av statlig verksamhet m.m. ska Rik</w:t>
      </w:r>
      <w:r w:rsidRPr="0083030D">
        <w:t>s</w:t>
      </w:r>
      <w:r w:rsidRPr="0083030D">
        <w:t>revisionen ta ut avgift för årlig revision. Avgiften ska bestämmas efter den tid som behövs för att fullgöra uppdraget och utifrån en tidtaxa</w:t>
      </w:r>
      <w:r w:rsidRPr="0083030D">
        <w:rPr>
          <w:rStyle w:val="Fotnotsreferens"/>
        </w:rPr>
        <w:footnoteReference w:id="27"/>
      </w:r>
      <w:r w:rsidRPr="0083030D">
        <w:t xml:space="preserve"> som följer av lönenivån för dem som deltar i granskningen. Ersät</w:t>
      </w:r>
      <w:r w:rsidRPr="0083030D">
        <w:t>t</w:t>
      </w:r>
      <w:r w:rsidRPr="0083030D">
        <w:t>ning för direkta kostnader för konsulter, resor och liknande bestäms för sig. Inkomsterna redovisas mot inkomsttitel och dispon</w:t>
      </w:r>
      <w:r w:rsidRPr="0083030D">
        <w:t>e</w:t>
      </w:r>
      <w:r w:rsidRPr="0083030D">
        <w:t xml:space="preserve">ras således inte av Riksrevisionen. </w:t>
      </w:r>
    </w:p>
    <w:p w:rsidR="00721C09" w:rsidRPr="0083030D" w:rsidRDefault="00721C09" w:rsidP="00721C09">
      <w:pPr>
        <w:pStyle w:val="Normaltindrag"/>
      </w:pPr>
      <w:r w:rsidRPr="0083030D">
        <w:t>Driftkostnader per årsarbetskraft, årsarbetskrafter och medelantal anstäl</w:t>
      </w:r>
      <w:r w:rsidRPr="0083030D">
        <w:t>l</w:t>
      </w:r>
      <w:r w:rsidRPr="0083030D">
        <w:t>da som redovisas i Sammanställning över väsenliga uppgifter</w:t>
      </w:r>
      <w:r w:rsidR="00BE393F" w:rsidRPr="0083030D">
        <w:t xml:space="preserve"> har</w:t>
      </w:r>
      <w:r w:rsidRPr="0083030D">
        <w:t xml:space="preserve"> b</w:t>
      </w:r>
      <w:r w:rsidRPr="0083030D">
        <w:t>e</w:t>
      </w:r>
      <w:r w:rsidRPr="0083030D">
        <w:t>räknas enligt allmänna råd till 2 kap. 4</w:t>
      </w:r>
      <w:r w:rsidR="00BE393F" w:rsidRPr="0083030D">
        <w:t xml:space="preserve"> </w:t>
      </w:r>
      <w:r w:rsidRPr="0083030D">
        <w:t>§ förordningen (2000:605) om myndigheters årsr</w:t>
      </w:r>
      <w:r w:rsidRPr="0083030D">
        <w:t>e</w:t>
      </w:r>
      <w:r w:rsidRPr="0083030D">
        <w:t>dovi</w:t>
      </w:r>
      <w:r w:rsidRPr="0083030D">
        <w:t>s</w:t>
      </w:r>
      <w:r w:rsidRPr="0083030D">
        <w:t>ning och budgetunderlag.</w:t>
      </w:r>
    </w:p>
    <w:p w:rsidR="00721C09" w:rsidRPr="0083030D" w:rsidRDefault="00721C09" w:rsidP="00721C09">
      <w:pPr>
        <w:pStyle w:val="Normaltindrag"/>
      </w:pPr>
      <w:r w:rsidRPr="0083030D">
        <w:t>Myndighetens gemensamma kostnader fördelas utifrån antal pe</w:t>
      </w:r>
      <w:r w:rsidRPr="0083030D">
        <w:t>r</w:t>
      </w:r>
      <w:r w:rsidRPr="0083030D">
        <w:t>soner på revisionsenheterna och den internationella funktionen. Dessa kostnader til</w:t>
      </w:r>
      <w:r w:rsidRPr="0083030D">
        <w:t>l</w:t>
      </w:r>
      <w:r w:rsidRPr="0083030D">
        <w:t>sammans med de enhetsgemensamma kostnader som uppstår på respektive enhet eller funktion fördelas enligt förbrukade timmar inom verksamhetsgr</w:t>
      </w:r>
      <w:r w:rsidRPr="0083030D">
        <w:t>e</w:t>
      </w:r>
      <w:r w:rsidRPr="0083030D">
        <w:t>narna. Utgifterna för omställningskos</w:t>
      </w:r>
      <w:r w:rsidRPr="0083030D">
        <w:t>t</w:t>
      </w:r>
      <w:r w:rsidRPr="0083030D">
        <w:t xml:space="preserve">nader ingår inte i fördelningen. </w:t>
      </w:r>
    </w:p>
    <w:p w:rsidR="00721C09" w:rsidRPr="0083030D" w:rsidRDefault="00721C09" w:rsidP="00721C09">
      <w:pPr>
        <w:pStyle w:val="Normaltindrag"/>
      </w:pPr>
      <w:r w:rsidRPr="0083030D">
        <w:t>Myndighetens gemensamma kostnader består av kostnader för myndi</w:t>
      </w:r>
      <w:r w:rsidRPr="0083030D">
        <w:t>g</w:t>
      </w:r>
      <w:r w:rsidRPr="0083030D">
        <w:t>hetsledning (inklusive styrelsen och Vetenskapliga rådet) och a</w:t>
      </w:r>
      <w:r w:rsidRPr="0083030D">
        <w:t>d</w:t>
      </w:r>
      <w:r w:rsidRPr="0083030D">
        <w:t>ministration, lokaler, utrustning, inventarier, utbildningskostnader, förval</w:t>
      </w:r>
      <w:r w:rsidRPr="0083030D">
        <w:t>t</w:t>
      </w:r>
      <w:r w:rsidRPr="0083030D">
        <w:t xml:space="preserve">ningskostnader samt kostnader för verksamhetsutveckling </w:t>
      </w:r>
      <w:r w:rsidR="00BE393F" w:rsidRPr="0083030D">
        <w:t>m.m</w:t>
      </w:r>
      <w:r w:rsidR="000278EB" w:rsidRPr="0083030D">
        <w:t>.</w:t>
      </w:r>
      <w:r w:rsidRPr="0083030D">
        <w:t xml:space="preserve"> Enhetsgemensamma kostn</w:t>
      </w:r>
      <w:r w:rsidRPr="0083030D">
        <w:t>a</w:t>
      </w:r>
      <w:r w:rsidRPr="0083030D">
        <w:t xml:space="preserve">der är ledning och administration av verksamheten på enhetsnivå, kursavgifter </w:t>
      </w:r>
      <w:r w:rsidR="00BE393F" w:rsidRPr="0083030D">
        <w:t>och</w:t>
      </w:r>
      <w:r w:rsidRPr="0083030D">
        <w:t xml:space="preserve"> övriga personalkos</w:t>
      </w:r>
      <w:r w:rsidRPr="0083030D">
        <w:t>t</w:t>
      </w:r>
      <w:r w:rsidRPr="0083030D">
        <w:t xml:space="preserve">nader. Utbetalningar av bidrag </w:t>
      </w:r>
      <w:r w:rsidR="00BE393F" w:rsidRPr="0083030D">
        <w:t>som</w:t>
      </w:r>
      <w:r w:rsidRPr="0083030D">
        <w:t xml:space="preserve"> finansieras med det under utgiftsområde 7 Internationellt bistånd uppförda anslaget 8:5 Rik</w:t>
      </w:r>
      <w:r w:rsidRPr="0083030D">
        <w:t>s</w:t>
      </w:r>
      <w:r w:rsidRPr="0083030D">
        <w:t>revisionen: Internationellt utvecklingssamarbete redovisas som transfer</w:t>
      </w:r>
      <w:r w:rsidRPr="0083030D">
        <w:t>e</w:t>
      </w:r>
      <w:r w:rsidRPr="0083030D">
        <w:t xml:space="preserve">ring i resultaträkningen. </w:t>
      </w:r>
    </w:p>
    <w:p w:rsidR="00721C09" w:rsidRPr="0083030D" w:rsidRDefault="00B77C8C" w:rsidP="00B57392">
      <w:pPr>
        <w:pStyle w:val="R4"/>
        <w:spacing w:before="0"/>
        <w:rPr>
          <w:lang w:eastAsia="en-US"/>
        </w:rPr>
      </w:pPr>
      <w:bookmarkStart w:id="103" w:name="_Toc190535513"/>
      <w:bookmarkStart w:id="104" w:name="_Toc190762630"/>
      <w:bookmarkStart w:id="105" w:name="_Toc191201156"/>
      <w:r w:rsidRPr="0083030D">
        <w:rPr>
          <w:lang w:eastAsia="en-US"/>
        </w:rPr>
        <w:br w:type="page"/>
      </w:r>
      <w:r w:rsidR="00721C09" w:rsidRPr="0083030D">
        <w:rPr>
          <w:lang w:eastAsia="en-US"/>
        </w:rPr>
        <w:t>Värderingsprinciper</w:t>
      </w:r>
      <w:bookmarkEnd w:id="103"/>
      <w:bookmarkEnd w:id="104"/>
      <w:bookmarkEnd w:id="105"/>
    </w:p>
    <w:p w:rsidR="00721C09" w:rsidRPr="0083030D" w:rsidRDefault="00721C09" w:rsidP="00942C1E">
      <w:pPr>
        <w:pStyle w:val="R6"/>
      </w:pPr>
      <w:r w:rsidRPr="0083030D">
        <w:t>Anläggningstillgångar</w:t>
      </w:r>
    </w:p>
    <w:p w:rsidR="00721C09" w:rsidRPr="0083030D" w:rsidRDefault="00721C09" w:rsidP="00721C09">
      <w:r w:rsidRPr="0083030D">
        <w:t>Som anläggningstillgångar redovisas Balanserade utgifter för utvec</w:t>
      </w:r>
      <w:r w:rsidRPr="0083030D">
        <w:t>k</w:t>
      </w:r>
      <w:r w:rsidRPr="0083030D">
        <w:t>ling, Rättigheter och andra immateriella tillgångar, Förbättringsutgifter på annans fastighet samt Maskiner, inventarier, installationer</w:t>
      </w:r>
      <w:r w:rsidR="000278EB" w:rsidRPr="0083030D">
        <w:t xml:space="preserve"> </w:t>
      </w:r>
      <w:r w:rsidR="00BE393F" w:rsidRPr="0083030D">
        <w:t>m.m.</w:t>
      </w:r>
      <w:r w:rsidRPr="0083030D">
        <w:t xml:space="preserve"> </w:t>
      </w:r>
      <w:r w:rsidR="00BE393F" w:rsidRPr="0083030D">
        <w:t xml:space="preserve">som </w:t>
      </w:r>
      <w:r w:rsidRPr="0083030D">
        <w:t>har ett anskaf</w:t>
      </w:r>
      <w:r w:rsidRPr="0083030D">
        <w:t>f</w:t>
      </w:r>
      <w:r w:rsidRPr="0083030D">
        <w:t>ningsvärde på minst 10 000 kronor och en beräknad ekonomisk liv</w:t>
      </w:r>
      <w:r w:rsidRPr="0083030D">
        <w:t>s</w:t>
      </w:r>
      <w:r w:rsidRPr="0083030D">
        <w:t>längd som uppgår till lägst tre år. Immateriella anläggningstillgångar ska ha ett värde på lägst 100 000 kronor för att utgiften ska akt</w:t>
      </w:r>
      <w:r w:rsidRPr="0083030D">
        <w:t>i</w:t>
      </w:r>
      <w:r w:rsidRPr="0083030D">
        <w:t>veras.</w:t>
      </w:r>
    </w:p>
    <w:p w:rsidR="00721C09" w:rsidRPr="0083030D" w:rsidRDefault="00721C09" w:rsidP="00721C09">
      <w:pPr>
        <w:pStyle w:val="Normaltindrag"/>
      </w:pPr>
      <w:r w:rsidRPr="0083030D">
        <w:t xml:space="preserve">Avskrivning sker från den månad som tillgången tas i bruk. </w:t>
      </w:r>
    </w:p>
    <w:p w:rsidR="00721C09" w:rsidRPr="0083030D" w:rsidRDefault="00721C09" w:rsidP="00721C09">
      <w:pPr>
        <w:pStyle w:val="Normaltindrag"/>
      </w:pPr>
    </w:p>
    <w:p w:rsidR="00721C09" w:rsidRPr="0083030D" w:rsidRDefault="00721C09" w:rsidP="00942C1E">
      <w:pPr>
        <w:pStyle w:val="R6"/>
        <w:rPr>
          <w:lang w:eastAsia="en-US"/>
        </w:rPr>
      </w:pPr>
      <w:r w:rsidRPr="0083030D">
        <w:rPr>
          <w:lang w:eastAsia="en-US"/>
        </w:rPr>
        <w:t>Tillämpade avskrivningstider</w:t>
      </w:r>
    </w:p>
    <w:tbl>
      <w:tblPr>
        <w:tblW w:w="5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966"/>
      </w:tblGrid>
      <w:tr w:rsidR="00721C09" w:rsidRPr="0083030D" w:rsidTr="00B57392">
        <w:tc>
          <w:tcPr>
            <w:tcW w:w="959" w:type="dxa"/>
          </w:tcPr>
          <w:p w:rsidR="00721C09" w:rsidRPr="0083030D" w:rsidRDefault="00721C09" w:rsidP="000A17CB">
            <w:pPr>
              <w:pStyle w:val="Normaltindrag"/>
              <w:ind w:firstLine="177"/>
            </w:pPr>
            <w:r w:rsidRPr="0083030D">
              <w:t>3–5 år</w:t>
            </w:r>
          </w:p>
        </w:tc>
        <w:tc>
          <w:tcPr>
            <w:tcW w:w="4819" w:type="dxa"/>
          </w:tcPr>
          <w:p w:rsidR="00721C09" w:rsidRPr="0083030D" w:rsidRDefault="00721C09" w:rsidP="001F3314">
            <w:pPr>
              <w:pStyle w:val="Normaltindrag"/>
              <w:ind w:firstLine="0"/>
              <w:jc w:val="left"/>
            </w:pPr>
            <w:r w:rsidRPr="0083030D">
              <w:t>Balanserade utgifter för egenutveckling. En individuell b</w:t>
            </w:r>
            <w:r w:rsidRPr="0083030D">
              <w:t>e</w:t>
            </w:r>
            <w:r w:rsidRPr="0083030D">
              <w:t>dömning av ekonomisk liv</w:t>
            </w:r>
            <w:r w:rsidRPr="0083030D">
              <w:t>s</w:t>
            </w:r>
            <w:r w:rsidRPr="0083030D">
              <w:t xml:space="preserve">längd görs. </w:t>
            </w:r>
          </w:p>
        </w:tc>
      </w:tr>
      <w:tr w:rsidR="00721C09" w:rsidRPr="0083030D" w:rsidTr="00B57392">
        <w:tc>
          <w:tcPr>
            <w:tcW w:w="959" w:type="dxa"/>
          </w:tcPr>
          <w:p w:rsidR="00721C09" w:rsidRPr="0083030D" w:rsidRDefault="00721C09" w:rsidP="000A17CB">
            <w:pPr>
              <w:pStyle w:val="Normaltindrag"/>
              <w:ind w:firstLine="177"/>
            </w:pPr>
            <w:r w:rsidRPr="0083030D">
              <w:t>3–5 år</w:t>
            </w:r>
          </w:p>
        </w:tc>
        <w:tc>
          <w:tcPr>
            <w:tcW w:w="4819" w:type="dxa"/>
          </w:tcPr>
          <w:p w:rsidR="00721C09" w:rsidRPr="0083030D" w:rsidRDefault="00721C09" w:rsidP="001F3314">
            <w:pPr>
              <w:pStyle w:val="Normaltindrag"/>
              <w:ind w:firstLine="0"/>
              <w:jc w:val="left"/>
            </w:pPr>
            <w:r w:rsidRPr="0083030D">
              <w:t>Rättigheter och andra immateriella tillgångar.</w:t>
            </w:r>
          </w:p>
        </w:tc>
      </w:tr>
      <w:tr w:rsidR="00721C09" w:rsidRPr="0083030D" w:rsidTr="00B57392">
        <w:tc>
          <w:tcPr>
            <w:tcW w:w="959" w:type="dxa"/>
          </w:tcPr>
          <w:p w:rsidR="00721C09" w:rsidRPr="0083030D" w:rsidRDefault="00721C09" w:rsidP="000A17CB">
            <w:pPr>
              <w:pStyle w:val="Normaltindrag"/>
              <w:ind w:firstLine="177"/>
            </w:pPr>
            <w:r w:rsidRPr="0083030D">
              <w:t>5 år</w:t>
            </w:r>
            <w:r w:rsidRPr="0083030D">
              <w:rPr>
                <w:rStyle w:val="Fotnotsreferens"/>
              </w:rPr>
              <w:footnoteReference w:id="28"/>
            </w:r>
          </w:p>
        </w:tc>
        <w:tc>
          <w:tcPr>
            <w:tcW w:w="4819" w:type="dxa"/>
          </w:tcPr>
          <w:p w:rsidR="00721C09" w:rsidRPr="0083030D" w:rsidRDefault="00721C09" w:rsidP="001F3314">
            <w:pPr>
              <w:pStyle w:val="Normaltindrag"/>
              <w:ind w:firstLine="0"/>
              <w:jc w:val="left"/>
            </w:pPr>
            <w:r w:rsidRPr="0083030D">
              <w:t xml:space="preserve">Förbättringsutgifter på annans fastighet. </w:t>
            </w:r>
          </w:p>
        </w:tc>
      </w:tr>
      <w:tr w:rsidR="00721C09" w:rsidRPr="0083030D" w:rsidTr="00B57392">
        <w:tc>
          <w:tcPr>
            <w:tcW w:w="959" w:type="dxa"/>
          </w:tcPr>
          <w:p w:rsidR="00721C09" w:rsidRPr="0083030D" w:rsidRDefault="00721C09" w:rsidP="000A17CB">
            <w:pPr>
              <w:pStyle w:val="Normaltindrag"/>
              <w:ind w:firstLine="177"/>
            </w:pPr>
            <w:r w:rsidRPr="0083030D">
              <w:t>5–7 år</w:t>
            </w:r>
          </w:p>
        </w:tc>
        <w:tc>
          <w:tcPr>
            <w:tcW w:w="4819" w:type="dxa"/>
          </w:tcPr>
          <w:p w:rsidR="00721C09" w:rsidRPr="0083030D" w:rsidRDefault="00721C09" w:rsidP="001F3314">
            <w:pPr>
              <w:pStyle w:val="Normaltindrag"/>
              <w:ind w:firstLine="0"/>
              <w:jc w:val="left"/>
            </w:pPr>
            <w:r w:rsidRPr="0083030D">
              <w:t xml:space="preserve">Maskiner, inventarier, installationer m.m. </w:t>
            </w:r>
          </w:p>
        </w:tc>
      </w:tr>
    </w:tbl>
    <w:p w:rsidR="00721C09" w:rsidRPr="0083030D" w:rsidRDefault="00721C09" w:rsidP="00942C1E">
      <w:pPr>
        <w:pStyle w:val="R6"/>
        <w:rPr>
          <w:lang w:eastAsia="en-US"/>
        </w:rPr>
      </w:pPr>
      <w:r w:rsidRPr="0083030D">
        <w:rPr>
          <w:lang w:eastAsia="en-US"/>
        </w:rPr>
        <w:t>Omsättningstillgångar</w:t>
      </w:r>
    </w:p>
    <w:p w:rsidR="00721C09" w:rsidRPr="0083030D" w:rsidRDefault="00721C09" w:rsidP="00721C09">
      <w:pPr>
        <w:rPr>
          <w:lang w:eastAsia="en-US"/>
        </w:rPr>
      </w:pPr>
      <w:r w:rsidRPr="0083030D">
        <w:rPr>
          <w:lang w:eastAsia="en-US"/>
        </w:rPr>
        <w:t xml:space="preserve">Fordringarna har tagits </w:t>
      </w:r>
      <w:r w:rsidR="00BE393F" w:rsidRPr="0083030D">
        <w:rPr>
          <w:lang w:eastAsia="en-US"/>
        </w:rPr>
        <w:t xml:space="preserve">upp </w:t>
      </w:r>
      <w:r w:rsidRPr="0083030D">
        <w:rPr>
          <w:lang w:eastAsia="en-US"/>
        </w:rPr>
        <w:t>till det belopp som efter individuell prö</w:t>
      </w:r>
      <w:r w:rsidRPr="0083030D">
        <w:rPr>
          <w:lang w:eastAsia="en-US"/>
        </w:rPr>
        <w:t>v</w:t>
      </w:r>
      <w:r w:rsidRPr="0083030D">
        <w:rPr>
          <w:lang w:eastAsia="en-US"/>
        </w:rPr>
        <w:t xml:space="preserve">ning beräknas bli betalat. </w:t>
      </w:r>
    </w:p>
    <w:p w:rsidR="00721C09" w:rsidRPr="0083030D" w:rsidRDefault="00721C09" w:rsidP="00942C1E">
      <w:pPr>
        <w:pStyle w:val="R6"/>
        <w:rPr>
          <w:lang w:eastAsia="en-US"/>
        </w:rPr>
      </w:pPr>
      <w:r w:rsidRPr="0083030D">
        <w:rPr>
          <w:lang w:eastAsia="en-US"/>
        </w:rPr>
        <w:t>Skulder</w:t>
      </w:r>
    </w:p>
    <w:p w:rsidR="00721C09" w:rsidRPr="0083030D" w:rsidRDefault="00721C09" w:rsidP="00721C09">
      <w:r w:rsidRPr="0083030D">
        <w:rPr>
          <w:lang w:eastAsia="en-US"/>
        </w:rPr>
        <w:t xml:space="preserve">Skulder har tagits upp till nominellt belopp. </w:t>
      </w:r>
    </w:p>
    <w:p w:rsidR="00721C09" w:rsidRPr="0083030D" w:rsidRDefault="00721C09" w:rsidP="00942C1E">
      <w:pPr>
        <w:pStyle w:val="R6"/>
        <w:rPr>
          <w:lang w:eastAsia="en-US"/>
        </w:rPr>
      </w:pPr>
      <w:r w:rsidRPr="0083030D">
        <w:rPr>
          <w:lang w:eastAsia="en-US"/>
        </w:rPr>
        <w:t>Brytdag</w:t>
      </w:r>
    </w:p>
    <w:p w:rsidR="00721C09" w:rsidRPr="0083030D" w:rsidRDefault="00721C09" w:rsidP="00721C09">
      <w:r w:rsidRPr="0083030D">
        <w:t>Av 10 § förordningen (2000:606) om myndigheters bokföring framgår att alla myndigheter ska tillämpa s.k. brytdag då den löpande bokföringen för peri</w:t>
      </w:r>
      <w:r w:rsidRPr="0083030D">
        <w:t>o</w:t>
      </w:r>
      <w:r w:rsidRPr="0083030D">
        <w:t>den ska avslutas. Brytdag infaller den 12 januari. Löpande redovisning och anslagsa</w:t>
      </w:r>
      <w:r w:rsidRPr="0083030D">
        <w:t>v</w:t>
      </w:r>
      <w:r w:rsidRPr="0083030D">
        <w:t>räkning avseende räkenskapsåret 2008 har gjorts fram t.o.m. den 12 januari 2009. Efter brytdagen tillförs räkenskaperna främst bokslutstransa</w:t>
      </w:r>
      <w:r w:rsidRPr="0083030D">
        <w:t>k</w:t>
      </w:r>
      <w:r w:rsidRPr="0083030D">
        <w:t>tioner innefattande bl.a. periodavgränsningsposter. Som periodavgränsning</w:t>
      </w:r>
      <w:r w:rsidRPr="0083030D">
        <w:t>s</w:t>
      </w:r>
      <w:r w:rsidRPr="0083030D">
        <w:t>post bokförs förutb</w:t>
      </w:r>
      <w:r w:rsidRPr="0083030D">
        <w:t>e</w:t>
      </w:r>
      <w:r w:rsidRPr="0083030D">
        <w:t xml:space="preserve">talda kostnader, upplupna intäkter, upplupna kostnader </w:t>
      </w:r>
      <w:r w:rsidR="00BE393F" w:rsidRPr="0083030D">
        <w:t xml:space="preserve">och </w:t>
      </w:r>
      <w:r w:rsidRPr="0083030D">
        <w:t>förutbetalda intäkter vars b</w:t>
      </w:r>
      <w:r w:rsidRPr="0083030D">
        <w:t>e</w:t>
      </w:r>
      <w:r w:rsidRPr="0083030D">
        <w:t>lopp överstiger 50</w:t>
      </w:r>
      <w:r w:rsidR="00BE393F" w:rsidRPr="0083030D">
        <w:t xml:space="preserve"> 000 </w:t>
      </w:r>
      <w:r w:rsidRPr="0083030D">
        <w:t xml:space="preserve">kronor. </w:t>
      </w:r>
    </w:p>
    <w:p w:rsidR="00721C09" w:rsidRPr="0083030D" w:rsidRDefault="00721C09" w:rsidP="00942C1E">
      <w:pPr>
        <w:pStyle w:val="R6"/>
      </w:pPr>
      <w:r w:rsidRPr="0083030D">
        <w:t>Avsättningar</w:t>
      </w:r>
    </w:p>
    <w:p w:rsidR="00721C09" w:rsidRPr="0083030D" w:rsidRDefault="00721C09" w:rsidP="00721C09">
      <w:r w:rsidRPr="0083030D">
        <w:t>Riksrevisionen har gjort avsättningar för avtalade pensioner till personal som har beviljats delpension, för personal som pensionerats i samband med bi</w:t>
      </w:r>
      <w:r w:rsidRPr="0083030D">
        <w:t>l</w:t>
      </w:r>
      <w:r w:rsidRPr="0083030D">
        <w:t xml:space="preserve">dandet av Riksrevisionen </w:t>
      </w:r>
      <w:r w:rsidR="00BE393F" w:rsidRPr="0083030D">
        <w:t xml:space="preserve">och för personal som sagts upp </w:t>
      </w:r>
      <w:r w:rsidRPr="0083030D">
        <w:t>under 2007.</w:t>
      </w:r>
    </w:p>
    <w:p w:rsidR="00086AC6" w:rsidRPr="0083030D" w:rsidRDefault="00884207" w:rsidP="00B57392">
      <w:pPr>
        <w:pStyle w:val="R3"/>
        <w:spacing w:before="0"/>
        <w:rPr>
          <w:lang w:eastAsia="en-US"/>
        </w:rPr>
      </w:pPr>
      <w:bookmarkStart w:id="106" w:name="_Toc191201157"/>
      <w:r w:rsidRPr="0083030D">
        <w:rPr>
          <w:lang w:eastAsia="en-US"/>
        </w:rPr>
        <w:br w:type="page"/>
      </w:r>
      <w:r w:rsidR="00086AC6" w:rsidRPr="0083030D">
        <w:rPr>
          <w:lang w:eastAsia="en-US"/>
        </w:rPr>
        <w:t>Noter</w:t>
      </w:r>
      <w:bookmarkEnd w:id="106"/>
      <w:r w:rsidR="00086AC6" w:rsidRPr="0083030D">
        <w:rPr>
          <w:lang w:eastAsia="en-US"/>
        </w:rPr>
        <w:t xml:space="preserve"> </w:t>
      </w:r>
    </w:p>
    <w:p w:rsidR="00086AC6" w:rsidRPr="0083030D" w:rsidRDefault="00086AC6" w:rsidP="00086AC6">
      <w:r w:rsidRPr="0083030D">
        <w:t>(tkr)</w:t>
      </w:r>
    </w:p>
    <w:p w:rsidR="00086AC6" w:rsidRPr="0083030D" w:rsidRDefault="00086AC6" w:rsidP="00086AC6">
      <w:pPr>
        <w:pStyle w:val="R4"/>
        <w:rPr>
          <w:lang w:eastAsia="en-US"/>
        </w:rPr>
      </w:pPr>
      <w:bookmarkStart w:id="107" w:name="_Toc190535515"/>
      <w:bookmarkStart w:id="108" w:name="_Toc190762632"/>
      <w:r w:rsidRPr="0083030D">
        <w:rPr>
          <w:lang w:eastAsia="en-US"/>
        </w:rPr>
        <w:t>Resultaträkning</w:t>
      </w:r>
      <w:bookmarkEnd w:id="107"/>
      <w:bookmarkEnd w:id="108"/>
    </w:p>
    <w:tbl>
      <w:tblPr>
        <w:tblW w:w="6206" w:type="dxa"/>
        <w:tblLayout w:type="fixed"/>
        <w:tblLook w:val="01E0" w:firstRow="1" w:lastRow="1" w:firstColumn="1" w:lastColumn="1" w:noHBand="0" w:noVBand="0"/>
      </w:tblPr>
      <w:tblGrid>
        <w:gridCol w:w="792"/>
        <w:gridCol w:w="3600"/>
        <w:gridCol w:w="907"/>
        <w:gridCol w:w="907"/>
      </w:tblGrid>
      <w:tr w:rsidR="00086AC6" w:rsidRPr="0083030D" w:rsidTr="00086AC6">
        <w:tc>
          <w:tcPr>
            <w:tcW w:w="792" w:type="dxa"/>
          </w:tcPr>
          <w:p w:rsidR="00086AC6" w:rsidRPr="0083030D" w:rsidRDefault="00086AC6" w:rsidP="00086AC6">
            <w:pPr>
              <w:pStyle w:val="Normaltindrag"/>
              <w:ind w:firstLine="0"/>
              <w:jc w:val="center"/>
              <w:rPr>
                <w:b/>
              </w:rPr>
            </w:pPr>
            <w:r w:rsidRPr="0083030D">
              <w:rPr>
                <w:b/>
              </w:rPr>
              <w:t>Not 1</w:t>
            </w:r>
          </w:p>
        </w:tc>
        <w:tc>
          <w:tcPr>
            <w:tcW w:w="3600" w:type="dxa"/>
          </w:tcPr>
          <w:p w:rsidR="00086AC6" w:rsidRPr="0083030D" w:rsidRDefault="00086AC6" w:rsidP="00086AC6">
            <w:pPr>
              <w:spacing w:before="0" w:line="240" w:lineRule="auto"/>
              <w:jc w:val="left"/>
              <w:rPr>
                <w:b/>
                <w:bCs/>
                <w:szCs w:val="19"/>
              </w:rPr>
            </w:pPr>
            <w:r w:rsidRPr="0083030D">
              <w:rPr>
                <w:b/>
                <w:bCs/>
                <w:szCs w:val="19"/>
              </w:rPr>
              <w:t>Intäkter av avgifter och andra ersät</w:t>
            </w:r>
            <w:r w:rsidRPr="0083030D">
              <w:rPr>
                <w:b/>
                <w:bCs/>
                <w:szCs w:val="19"/>
              </w:rPr>
              <w:t>t</w:t>
            </w:r>
            <w:r w:rsidRPr="0083030D">
              <w:rPr>
                <w:b/>
                <w:bCs/>
                <w:szCs w:val="19"/>
              </w:rPr>
              <w:t>ningar</w:t>
            </w:r>
          </w:p>
        </w:tc>
        <w:tc>
          <w:tcPr>
            <w:tcW w:w="907" w:type="dxa"/>
          </w:tcPr>
          <w:p w:rsidR="00086AC6" w:rsidRPr="0083030D" w:rsidRDefault="00086AC6" w:rsidP="00086AC6">
            <w:pPr>
              <w:spacing w:before="0" w:line="240" w:lineRule="auto"/>
              <w:jc w:val="right"/>
              <w:rPr>
                <w:b/>
                <w:bCs/>
                <w:iCs/>
                <w:szCs w:val="19"/>
              </w:rPr>
            </w:pPr>
            <w:r w:rsidRPr="0083030D">
              <w:rPr>
                <w:b/>
                <w:bCs/>
                <w:iCs/>
                <w:szCs w:val="19"/>
              </w:rPr>
              <w:t>2008</w:t>
            </w:r>
          </w:p>
        </w:tc>
        <w:tc>
          <w:tcPr>
            <w:tcW w:w="907" w:type="dxa"/>
          </w:tcPr>
          <w:p w:rsidR="00086AC6" w:rsidRPr="0083030D" w:rsidRDefault="00086AC6" w:rsidP="00086AC6">
            <w:pPr>
              <w:spacing w:before="0" w:line="240" w:lineRule="auto"/>
              <w:jc w:val="right"/>
              <w:rPr>
                <w:b/>
                <w:bCs/>
                <w:iCs/>
                <w:szCs w:val="19"/>
              </w:rPr>
            </w:pPr>
            <w:r w:rsidRPr="0083030D">
              <w:rPr>
                <w:b/>
                <w:bCs/>
                <w:iCs/>
                <w:szCs w:val="19"/>
              </w:rPr>
              <w:t>2007</w:t>
            </w:r>
          </w:p>
        </w:tc>
      </w:tr>
      <w:tr w:rsidR="00086AC6" w:rsidRPr="0083030D" w:rsidTr="00086AC6">
        <w:tc>
          <w:tcPr>
            <w:tcW w:w="792" w:type="dxa"/>
          </w:tcPr>
          <w:p w:rsidR="00086AC6" w:rsidRPr="0083030D" w:rsidRDefault="00086AC6" w:rsidP="00086AC6">
            <w:pPr>
              <w:pStyle w:val="Normaltindrag"/>
              <w:ind w:firstLine="0"/>
            </w:pPr>
          </w:p>
        </w:tc>
        <w:tc>
          <w:tcPr>
            <w:tcW w:w="3600" w:type="dxa"/>
          </w:tcPr>
          <w:p w:rsidR="00086AC6" w:rsidRPr="0083030D" w:rsidRDefault="00086AC6" w:rsidP="00086AC6">
            <w:pPr>
              <w:spacing w:before="0" w:line="240" w:lineRule="auto"/>
              <w:jc w:val="left"/>
              <w:rPr>
                <w:szCs w:val="19"/>
              </w:rPr>
            </w:pPr>
            <w:r w:rsidRPr="0083030D">
              <w:rPr>
                <w:szCs w:val="19"/>
              </w:rPr>
              <w:t>Avgiftsintäkter</w:t>
            </w:r>
          </w:p>
        </w:tc>
        <w:tc>
          <w:tcPr>
            <w:tcW w:w="907" w:type="dxa"/>
            <w:vAlign w:val="bottom"/>
          </w:tcPr>
          <w:p w:rsidR="00086AC6" w:rsidRPr="0083030D" w:rsidRDefault="00086AC6" w:rsidP="00086AC6">
            <w:pPr>
              <w:spacing w:before="0" w:line="240" w:lineRule="auto"/>
              <w:jc w:val="right"/>
              <w:rPr>
                <w:szCs w:val="19"/>
              </w:rPr>
            </w:pPr>
            <w:r w:rsidRPr="0083030D">
              <w:rPr>
                <w:szCs w:val="19"/>
              </w:rPr>
              <w:t>175</w:t>
            </w:r>
          </w:p>
        </w:tc>
        <w:tc>
          <w:tcPr>
            <w:tcW w:w="907" w:type="dxa"/>
            <w:vAlign w:val="bottom"/>
          </w:tcPr>
          <w:p w:rsidR="00086AC6" w:rsidRPr="0083030D" w:rsidRDefault="00086AC6" w:rsidP="00086AC6">
            <w:pPr>
              <w:spacing w:before="0" w:line="240" w:lineRule="auto"/>
              <w:jc w:val="right"/>
              <w:rPr>
                <w:szCs w:val="19"/>
              </w:rPr>
            </w:pPr>
            <w:r w:rsidRPr="0083030D">
              <w:t>2 214</w:t>
            </w:r>
          </w:p>
        </w:tc>
      </w:tr>
      <w:tr w:rsidR="00086AC6" w:rsidRPr="0083030D" w:rsidTr="00086AC6">
        <w:tc>
          <w:tcPr>
            <w:tcW w:w="792" w:type="dxa"/>
          </w:tcPr>
          <w:p w:rsidR="00086AC6" w:rsidRPr="0083030D" w:rsidRDefault="00086AC6" w:rsidP="00086AC6">
            <w:pPr>
              <w:pStyle w:val="Normaltindrag"/>
              <w:ind w:firstLine="0"/>
            </w:pPr>
          </w:p>
        </w:tc>
        <w:tc>
          <w:tcPr>
            <w:tcW w:w="3600" w:type="dxa"/>
          </w:tcPr>
          <w:p w:rsidR="00086AC6" w:rsidRPr="0083030D" w:rsidRDefault="00086AC6" w:rsidP="00086AC6">
            <w:pPr>
              <w:spacing w:before="0" w:line="240" w:lineRule="auto"/>
              <w:rPr>
                <w:szCs w:val="19"/>
              </w:rPr>
            </w:pPr>
            <w:r w:rsidRPr="0083030D">
              <w:rPr>
                <w:szCs w:val="19"/>
              </w:rPr>
              <w:t>Övriga intäkter av avgifter och andra ersät</w:t>
            </w:r>
            <w:r w:rsidRPr="0083030D">
              <w:rPr>
                <w:szCs w:val="19"/>
              </w:rPr>
              <w:t>t</w:t>
            </w:r>
            <w:r w:rsidRPr="0083030D">
              <w:rPr>
                <w:szCs w:val="19"/>
              </w:rPr>
              <w:t>ningar</w:t>
            </w:r>
          </w:p>
        </w:tc>
        <w:tc>
          <w:tcPr>
            <w:tcW w:w="907" w:type="dxa"/>
            <w:vAlign w:val="bottom"/>
          </w:tcPr>
          <w:p w:rsidR="00086AC6" w:rsidRPr="0083030D" w:rsidRDefault="00086AC6" w:rsidP="00086AC6">
            <w:pPr>
              <w:spacing w:before="0" w:line="240" w:lineRule="auto"/>
              <w:jc w:val="right"/>
              <w:rPr>
                <w:szCs w:val="19"/>
              </w:rPr>
            </w:pPr>
            <w:r w:rsidRPr="0083030D">
              <w:rPr>
                <w:szCs w:val="19"/>
              </w:rPr>
              <w:t>255</w:t>
            </w:r>
          </w:p>
        </w:tc>
        <w:tc>
          <w:tcPr>
            <w:tcW w:w="907" w:type="dxa"/>
            <w:vAlign w:val="bottom"/>
          </w:tcPr>
          <w:p w:rsidR="00086AC6" w:rsidRPr="0083030D" w:rsidRDefault="00086AC6" w:rsidP="00086AC6">
            <w:pPr>
              <w:spacing w:before="0" w:line="240" w:lineRule="auto"/>
              <w:jc w:val="right"/>
              <w:rPr>
                <w:szCs w:val="19"/>
              </w:rPr>
            </w:pPr>
            <w:r w:rsidRPr="0083030D">
              <w:rPr>
                <w:szCs w:val="19"/>
              </w:rPr>
              <w:t>305</w:t>
            </w:r>
          </w:p>
        </w:tc>
      </w:tr>
      <w:tr w:rsidR="00086AC6" w:rsidRPr="0083030D" w:rsidTr="00086AC6">
        <w:tc>
          <w:tcPr>
            <w:tcW w:w="792" w:type="dxa"/>
          </w:tcPr>
          <w:p w:rsidR="00086AC6" w:rsidRPr="0083030D" w:rsidRDefault="00086AC6" w:rsidP="00086AC6">
            <w:pPr>
              <w:pStyle w:val="Normaltindrag"/>
              <w:ind w:firstLine="0"/>
              <w:rPr>
                <w:i/>
              </w:rPr>
            </w:pPr>
          </w:p>
        </w:tc>
        <w:tc>
          <w:tcPr>
            <w:tcW w:w="3600" w:type="dxa"/>
          </w:tcPr>
          <w:p w:rsidR="00086AC6" w:rsidRPr="0083030D" w:rsidRDefault="00086AC6" w:rsidP="00086AC6">
            <w:pPr>
              <w:spacing w:before="0" w:line="240" w:lineRule="auto"/>
              <w:rPr>
                <w:b/>
                <w:bCs/>
                <w:i/>
                <w:szCs w:val="19"/>
              </w:rPr>
            </w:pPr>
            <w:r w:rsidRPr="0083030D">
              <w:rPr>
                <w:b/>
                <w:bCs/>
                <w:i/>
                <w:szCs w:val="19"/>
              </w:rPr>
              <w:t>Summa</w:t>
            </w:r>
          </w:p>
        </w:tc>
        <w:tc>
          <w:tcPr>
            <w:tcW w:w="907" w:type="dxa"/>
            <w:vAlign w:val="bottom"/>
          </w:tcPr>
          <w:p w:rsidR="00086AC6" w:rsidRPr="0083030D" w:rsidRDefault="00086AC6" w:rsidP="00086AC6">
            <w:pPr>
              <w:spacing w:before="0" w:line="240" w:lineRule="auto"/>
              <w:jc w:val="right"/>
              <w:rPr>
                <w:b/>
                <w:bCs/>
                <w:i/>
                <w:szCs w:val="19"/>
              </w:rPr>
            </w:pPr>
            <w:r w:rsidRPr="0083030D">
              <w:rPr>
                <w:b/>
                <w:bCs/>
                <w:i/>
                <w:szCs w:val="19"/>
              </w:rPr>
              <w:t>430</w:t>
            </w:r>
          </w:p>
        </w:tc>
        <w:tc>
          <w:tcPr>
            <w:tcW w:w="907" w:type="dxa"/>
            <w:vAlign w:val="bottom"/>
          </w:tcPr>
          <w:p w:rsidR="00086AC6" w:rsidRPr="0083030D" w:rsidRDefault="00086AC6" w:rsidP="00086AC6">
            <w:pPr>
              <w:spacing w:before="0" w:line="240" w:lineRule="auto"/>
              <w:jc w:val="right"/>
              <w:rPr>
                <w:b/>
                <w:bCs/>
                <w:i/>
                <w:szCs w:val="19"/>
              </w:rPr>
            </w:pPr>
            <w:r w:rsidRPr="0083030D">
              <w:rPr>
                <w:b/>
                <w:bCs/>
                <w:i/>
                <w:szCs w:val="19"/>
              </w:rPr>
              <w:t>2 519</w:t>
            </w:r>
          </w:p>
        </w:tc>
      </w:tr>
    </w:tbl>
    <w:p w:rsidR="00086AC6" w:rsidRPr="0083030D" w:rsidRDefault="00086AC6" w:rsidP="00086AC6">
      <w:pPr>
        <w:pStyle w:val="Normaltindrag"/>
        <w:ind w:firstLine="0"/>
      </w:pPr>
    </w:p>
    <w:tbl>
      <w:tblPr>
        <w:tblW w:w="6208" w:type="dxa"/>
        <w:tblBorders>
          <w:insideH w:val="single" w:sz="18" w:space="0" w:color="FFFFFF"/>
          <w:insideV w:val="single" w:sz="18" w:space="0" w:color="FFFFFF"/>
        </w:tblBorders>
        <w:tblLayout w:type="fixed"/>
        <w:tblLook w:val="01E0" w:firstRow="1" w:lastRow="1" w:firstColumn="1" w:lastColumn="1" w:noHBand="0" w:noVBand="0"/>
      </w:tblPr>
      <w:tblGrid>
        <w:gridCol w:w="794"/>
        <w:gridCol w:w="3600"/>
        <w:gridCol w:w="907"/>
        <w:gridCol w:w="907"/>
      </w:tblGrid>
      <w:tr w:rsidR="00086AC6" w:rsidRPr="0083030D" w:rsidTr="00086AC6">
        <w:tc>
          <w:tcPr>
            <w:tcW w:w="794" w:type="dxa"/>
            <w:tcBorders>
              <w:top w:val="nil"/>
              <w:bottom w:val="nil"/>
              <w:right w:val="nil"/>
            </w:tcBorders>
            <w:shd w:val="clear" w:color="000000" w:fill="FFFFFF"/>
          </w:tcPr>
          <w:p w:rsidR="00086AC6" w:rsidRPr="0083030D" w:rsidRDefault="00086AC6" w:rsidP="00086AC6">
            <w:pPr>
              <w:rPr>
                <w:b/>
              </w:rPr>
            </w:pPr>
            <w:r w:rsidRPr="0083030D">
              <w:rPr>
                <w:b/>
              </w:rPr>
              <w:t>Not 2</w:t>
            </w:r>
          </w:p>
        </w:tc>
        <w:tc>
          <w:tcPr>
            <w:tcW w:w="3600" w:type="dxa"/>
            <w:tcBorders>
              <w:top w:val="nil"/>
              <w:left w:val="nil"/>
              <w:bottom w:val="nil"/>
              <w:right w:val="nil"/>
            </w:tcBorders>
            <w:shd w:val="clear" w:color="000000" w:fill="FFFFFF"/>
          </w:tcPr>
          <w:p w:rsidR="00086AC6" w:rsidRPr="0083030D" w:rsidRDefault="00086AC6" w:rsidP="00086AC6">
            <w:pPr>
              <w:rPr>
                <w:b/>
              </w:rPr>
            </w:pPr>
            <w:r w:rsidRPr="0083030D">
              <w:rPr>
                <w:b/>
              </w:rPr>
              <w:t>Intäkter av bidrag</w:t>
            </w:r>
          </w:p>
        </w:tc>
        <w:tc>
          <w:tcPr>
            <w:tcW w:w="907" w:type="dxa"/>
            <w:tcBorders>
              <w:top w:val="nil"/>
              <w:left w:val="nil"/>
              <w:bottom w:val="nil"/>
              <w:right w:val="nil"/>
            </w:tcBorders>
            <w:shd w:val="clear" w:color="000000" w:fill="FFFFFF"/>
          </w:tcPr>
          <w:p w:rsidR="00086AC6" w:rsidRPr="0083030D" w:rsidRDefault="00086AC6" w:rsidP="00086AC6">
            <w:pPr>
              <w:jc w:val="right"/>
              <w:rPr>
                <w:b/>
              </w:rPr>
            </w:pPr>
            <w:r w:rsidRPr="0083030D">
              <w:rPr>
                <w:b/>
              </w:rPr>
              <w:t>2008</w:t>
            </w:r>
          </w:p>
        </w:tc>
        <w:tc>
          <w:tcPr>
            <w:tcW w:w="907" w:type="dxa"/>
            <w:tcBorders>
              <w:top w:val="nil"/>
              <w:left w:val="nil"/>
              <w:bottom w:val="nil"/>
              <w:right w:val="nil"/>
            </w:tcBorders>
            <w:shd w:val="clear" w:color="000000" w:fill="FFFFFF"/>
          </w:tcPr>
          <w:p w:rsidR="00086AC6" w:rsidRPr="0083030D" w:rsidRDefault="00086AC6" w:rsidP="00086AC6">
            <w:pPr>
              <w:jc w:val="right"/>
              <w:rPr>
                <w:b/>
              </w:rPr>
            </w:pPr>
            <w:r w:rsidRPr="0083030D">
              <w:rPr>
                <w:b/>
              </w:rPr>
              <w:t>2007</w:t>
            </w:r>
          </w:p>
        </w:tc>
      </w:tr>
      <w:tr w:rsidR="00086AC6" w:rsidRPr="0083030D" w:rsidTr="00086AC6">
        <w:tc>
          <w:tcPr>
            <w:tcW w:w="794" w:type="dxa"/>
            <w:tcBorders>
              <w:top w:val="nil"/>
              <w:bottom w:val="nil"/>
              <w:right w:val="nil"/>
            </w:tcBorders>
            <w:shd w:val="clear" w:color="000000" w:fill="FFFFFF"/>
          </w:tcPr>
          <w:p w:rsidR="00086AC6" w:rsidRPr="0083030D" w:rsidRDefault="00086AC6" w:rsidP="00086AC6">
            <w:pPr>
              <w:rPr>
                <w:b/>
              </w:rPr>
            </w:pPr>
          </w:p>
        </w:tc>
        <w:tc>
          <w:tcPr>
            <w:tcW w:w="3600" w:type="dxa"/>
            <w:tcBorders>
              <w:top w:val="nil"/>
              <w:left w:val="nil"/>
              <w:bottom w:val="nil"/>
              <w:right w:val="nil"/>
            </w:tcBorders>
            <w:shd w:val="clear" w:color="000000" w:fill="FFFFFF"/>
          </w:tcPr>
          <w:p w:rsidR="00086AC6" w:rsidRPr="0083030D" w:rsidRDefault="00086AC6" w:rsidP="00086AC6">
            <w:pPr>
              <w:spacing w:before="0" w:line="240" w:lineRule="auto"/>
              <w:jc w:val="left"/>
              <w:rPr>
                <w:b/>
              </w:rPr>
            </w:pPr>
            <w:r w:rsidRPr="0083030D">
              <w:rPr>
                <w:szCs w:val="19"/>
              </w:rPr>
              <w:t>Bidrag från Världsbanken</w:t>
            </w:r>
          </w:p>
        </w:tc>
        <w:tc>
          <w:tcPr>
            <w:tcW w:w="907" w:type="dxa"/>
            <w:tcBorders>
              <w:top w:val="nil"/>
              <w:left w:val="nil"/>
              <w:bottom w:val="nil"/>
              <w:right w:val="nil"/>
            </w:tcBorders>
            <w:shd w:val="clear" w:color="000000" w:fill="FFFFFF"/>
          </w:tcPr>
          <w:p w:rsidR="00086AC6" w:rsidRPr="0083030D" w:rsidRDefault="00086AC6" w:rsidP="00086AC6">
            <w:pPr>
              <w:jc w:val="right"/>
              <w:rPr>
                <w:b/>
              </w:rPr>
            </w:pPr>
            <w:r w:rsidRPr="0083030D">
              <w:rPr>
                <w:b/>
              </w:rPr>
              <w:t>610</w:t>
            </w:r>
          </w:p>
        </w:tc>
        <w:tc>
          <w:tcPr>
            <w:tcW w:w="907" w:type="dxa"/>
            <w:tcBorders>
              <w:top w:val="nil"/>
              <w:left w:val="nil"/>
              <w:bottom w:val="nil"/>
              <w:right w:val="nil"/>
            </w:tcBorders>
            <w:shd w:val="clear" w:color="000000" w:fill="FFFFFF"/>
          </w:tcPr>
          <w:p w:rsidR="00086AC6" w:rsidRPr="0083030D" w:rsidRDefault="00086AC6" w:rsidP="00086AC6">
            <w:pPr>
              <w:jc w:val="right"/>
              <w:rPr>
                <w:b/>
              </w:rPr>
            </w:pPr>
            <w:r w:rsidRPr="0083030D">
              <w:rPr>
                <w:b/>
              </w:rPr>
              <w:t>468</w:t>
            </w:r>
          </w:p>
        </w:tc>
      </w:tr>
      <w:tr w:rsidR="00086AC6" w:rsidRPr="0083030D" w:rsidTr="00086AC6">
        <w:tc>
          <w:tcPr>
            <w:tcW w:w="794" w:type="dxa"/>
            <w:tcBorders>
              <w:top w:val="nil"/>
              <w:bottom w:val="nil"/>
              <w:right w:val="nil"/>
            </w:tcBorders>
            <w:shd w:val="clear" w:color="000000" w:fill="FFFFFF"/>
          </w:tcPr>
          <w:p w:rsidR="00086AC6" w:rsidRPr="0083030D" w:rsidRDefault="00086AC6" w:rsidP="00086AC6">
            <w:pPr>
              <w:rPr>
                <w:b/>
              </w:rPr>
            </w:pPr>
          </w:p>
        </w:tc>
        <w:tc>
          <w:tcPr>
            <w:tcW w:w="3600" w:type="dxa"/>
            <w:tcBorders>
              <w:top w:val="nil"/>
              <w:left w:val="nil"/>
              <w:bottom w:val="nil"/>
              <w:right w:val="nil"/>
            </w:tcBorders>
            <w:shd w:val="clear" w:color="000000" w:fill="FFFFFF"/>
          </w:tcPr>
          <w:p w:rsidR="00086AC6" w:rsidRPr="0083030D" w:rsidRDefault="00086AC6" w:rsidP="00086AC6">
            <w:pPr>
              <w:spacing w:before="0" w:line="240" w:lineRule="auto"/>
              <w:jc w:val="left"/>
              <w:rPr>
                <w:szCs w:val="19"/>
              </w:rPr>
            </w:pPr>
            <w:r w:rsidRPr="0083030D">
              <w:rPr>
                <w:b/>
                <w:bCs/>
                <w:i/>
                <w:szCs w:val="19"/>
              </w:rPr>
              <w:t>Summa</w:t>
            </w:r>
          </w:p>
        </w:tc>
        <w:tc>
          <w:tcPr>
            <w:tcW w:w="907" w:type="dxa"/>
            <w:tcBorders>
              <w:top w:val="nil"/>
              <w:left w:val="nil"/>
              <w:bottom w:val="nil"/>
              <w:right w:val="nil"/>
            </w:tcBorders>
            <w:shd w:val="clear" w:color="000000" w:fill="FFFFFF"/>
          </w:tcPr>
          <w:p w:rsidR="00086AC6" w:rsidRPr="0083030D" w:rsidRDefault="00086AC6" w:rsidP="00086AC6">
            <w:pPr>
              <w:jc w:val="right"/>
              <w:rPr>
                <w:b/>
                <w:i/>
              </w:rPr>
            </w:pPr>
            <w:r w:rsidRPr="0083030D">
              <w:rPr>
                <w:b/>
                <w:i/>
              </w:rPr>
              <w:t>610</w:t>
            </w:r>
          </w:p>
        </w:tc>
        <w:tc>
          <w:tcPr>
            <w:tcW w:w="907" w:type="dxa"/>
            <w:tcBorders>
              <w:top w:val="nil"/>
              <w:left w:val="nil"/>
              <w:bottom w:val="nil"/>
              <w:right w:val="nil"/>
            </w:tcBorders>
            <w:shd w:val="clear" w:color="000000" w:fill="FFFFFF"/>
          </w:tcPr>
          <w:p w:rsidR="00086AC6" w:rsidRPr="0083030D" w:rsidRDefault="00086AC6" w:rsidP="00086AC6">
            <w:pPr>
              <w:jc w:val="right"/>
              <w:rPr>
                <w:b/>
                <w:i/>
              </w:rPr>
            </w:pPr>
            <w:r w:rsidRPr="0083030D">
              <w:rPr>
                <w:b/>
                <w:i/>
              </w:rPr>
              <w:t>468</w:t>
            </w:r>
          </w:p>
        </w:tc>
      </w:tr>
      <w:tr w:rsidR="00086AC6" w:rsidRPr="0083030D" w:rsidTr="00086AC6">
        <w:tc>
          <w:tcPr>
            <w:tcW w:w="794" w:type="dxa"/>
            <w:tcBorders>
              <w:top w:val="nil"/>
              <w:bottom w:val="nil"/>
              <w:right w:val="nil"/>
            </w:tcBorders>
            <w:shd w:val="clear" w:color="000000" w:fill="FFFFFF"/>
          </w:tcPr>
          <w:p w:rsidR="00086AC6" w:rsidRPr="0083030D" w:rsidRDefault="00086AC6" w:rsidP="00086AC6">
            <w:pPr>
              <w:rPr>
                <w:b/>
              </w:rPr>
            </w:pPr>
          </w:p>
        </w:tc>
        <w:tc>
          <w:tcPr>
            <w:tcW w:w="3600" w:type="dxa"/>
            <w:tcBorders>
              <w:top w:val="nil"/>
              <w:left w:val="nil"/>
              <w:bottom w:val="nil"/>
              <w:right w:val="nil"/>
            </w:tcBorders>
            <w:shd w:val="clear" w:color="000000" w:fill="FFFFFF"/>
          </w:tcPr>
          <w:p w:rsidR="00086AC6" w:rsidRPr="0083030D" w:rsidRDefault="00086AC6" w:rsidP="00086AC6">
            <w:pPr>
              <w:rPr>
                <w:b/>
              </w:rPr>
            </w:pPr>
          </w:p>
        </w:tc>
        <w:tc>
          <w:tcPr>
            <w:tcW w:w="907" w:type="dxa"/>
            <w:tcBorders>
              <w:top w:val="nil"/>
              <w:left w:val="nil"/>
              <w:bottom w:val="nil"/>
              <w:right w:val="nil"/>
            </w:tcBorders>
            <w:shd w:val="clear" w:color="000000" w:fill="FFFFFF"/>
          </w:tcPr>
          <w:p w:rsidR="00086AC6" w:rsidRPr="0083030D" w:rsidRDefault="00086AC6" w:rsidP="00086AC6">
            <w:pPr>
              <w:jc w:val="right"/>
              <w:rPr>
                <w:b/>
              </w:rPr>
            </w:pPr>
          </w:p>
        </w:tc>
        <w:tc>
          <w:tcPr>
            <w:tcW w:w="907" w:type="dxa"/>
            <w:tcBorders>
              <w:top w:val="nil"/>
              <w:left w:val="nil"/>
              <w:bottom w:val="nil"/>
              <w:right w:val="nil"/>
            </w:tcBorders>
            <w:shd w:val="clear" w:color="000000" w:fill="FFFFFF"/>
          </w:tcPr>
          <w:p w:rsidR="00086AC6" w:rsidRPr="0083030D" w:rsidRDefault="00086AC6" w:rsidP="00086AC6">
            <w:pPr>
              <w:jc w:val="right"/>
              <w:rPr>
                <w:b/>
              </w:rPr>
            </w:pPr>
          </w:p>
        </w:tc>
      </w:tr>
      <w:tr w:rsidR="00086AC6" w:rsidRPr="0083030D" w:rsidTr="00086AC6">
        <w:tc>
          <w:tcPr>
            <w:tcW w:w="794" w:type="dxa"/>
            <w:tcBorders>
              <w:top w:val="nil"/>
              <w:bottom w:val="nil"/>
              <w:right w:val="nil"/>
            </w:tcBorders>
            <w:shd w:val="clear" w:color="000000" w:fill="FFFFFF"/>
          </w:tcPr>
          <w:p w:rsidR="00086AC6" w:rsidRPr="0083030D" w:rsidRDefault="00086AC6" w:rsidP="00086AC6">
            <w:pPr>
              <w:rPr>
                <w:b/>
              </w:rPr>
            </w:pPr>
            <w:r w:rsidRPr="0083030D">
              <w:rPr>
                <w:b/>
              </w:rPr>
              <w:t>Not 3</w:t>
            </w:r>
          </w:p>
        </w:tc>
        <w:tc>
          <w:tcPr>
            <w:tcW w:w="3600" w:type="dxa"/>
            <w:tcBorders>
              <w:top w:val="nil"/>
              <w:left w:val="nil"/>
              <w:bottom w:val="nil"/>
              <w:right w:val="nil"/>
            </w:tcBorders>
            <w:shd w:val="clear" w:color="000000" w:fill="FFFFFF"/>
          </w:tcPr>
          <w:p w:rsidR="00086AC6" w:rsidRPr="0083030D" w:rsidRDefault="00086AC6" w:rsidP="00086AC6">
            <w:pPr>
              <w:rPr>
                <w:b/>
              </w:rPr>
            </w:pPr>
            <w:r w:rsidRPr="0083030D">
              <w:rPr>
                <w:b/>
              </w:rPr>
              <w:t>Finansiella intäkter</w:t>
            </w:r>
          </w:p>
        </w:tc>
        <w:tc>
          <w:tcPr>
            <w:tcW w:w="907" w:type="dxa"/>
            <w:tcBorders>
              <w:top w:val="nil"/>
              <w:left w:val="nil"/>
              <w:bottom w:val="nil"/>
              <w:right w:val="nil"/>
            </w:tcBorders>
            <w:shd w:val="clear" w:color="000000" w:fill="FFFFFF"/>
          </w:tcPr>
          <w:p w:rsidR="00086AC6" w:rsidRPr="0083030D" w:rsidRDefault="00086AC6" w:rsidP="00086AC6">
            <w:pPr>
              <w:jc w:val="right"/>
              <w:rPr>
                <w:b/>
              </w:rPr>
            </w:pPr>
            <w:r w:rsidRPr="0083030D">
              <w:rPr>
                <w:b/>
              </w:rPr>
              <w:t>2008</w:t>
            </w:r>
          </w:p>
        </w:tc>
        <w:tc>
          <w:tcPr>
            <w:tcW w:w="907" w:type="dxa"/>
            <w:tcBorders>
              <w:top w:val="nil"/>
              <w:left w:val="nil"/>
              <w:bottom w:val="nil"/>
              <w:right w:val="nil"/>
            </w:tcBorders>
            <w:shd w:val="clear" w:color="000000" w:fill="FFFFFF"/>
          </w:tcPr>
          <w:p w:rsidR="00086AC6" w:rsidRPr="0083030D" w:rsidRDefault="00086AC6" w:rsidP="00086AC6">
            <w:pPr>
              <w:jc w:val="right"/>
              <w:rPr>
                <w:b/>
              </w:rPr>
            </w:pPr>
            <w:r w:rsidRPr="0083030D">
              <w:rPr>
                <w:b/>
              </w:rPr>
              <w:t>2007</w:t>
            </w:r>
          </w:p>
        </w:tc>
      </w:tr>
      <w:tr w:rsidR="00086AC6" w:rsidRPr="0083030D" w:rsidTr="00086AC6">
        <w:tc>
          <w:tcPr>
            <w:tcW w:w="794" w:type="dxa"/>
            <w:tcBorders>
              <w:top w:val="nil"/>
              <w:bottom w:val="nil"/>
              <w:right w:val="nil"/>
            </w:tcBorders>
            <w:shd w:val="clear" w:color="000000" w:fill="FFFFFF"/>
          </w:tcPr>
          <w:p w:rsidR="00086AC6" w:rsidRPr="0083030D" w:rsidRDefault="00086AC6" w:rsidP="00086AC6">
            <w:pPr>
              <w:pStyle w:val="Normaltindrag"/>
              <w:ind w:firstLine="0"/>
            </w:pPr>
          </w:p>
        </w:tc>
        <w:tc>
          <w:tcPr>
            <w:tcW w:w="3600" w:type="dxa"/>
            <w:tcBorders>
              <w:top w:val="nil"/>
              <w:left w:val="nil"/>
              <w:bottom w:val="nil"/>
              <w:right w:val="nil"/>
            </w:tcBorders>
            <w:shd w:val="clear" w:color="000000" w:fill="FFFFFF"/>
            <w:vAlign w:val="bottom"/>
          </w:tcPr>
          <w:p w:rsidR="00086AC6" w:rsidRPr="0083030D" w:rsidRDefault="00086AC6" w:rsidP="00086AC6">
            <w:pPr>
              <w:jc w:val="left"/>
            </w:pPr>
            <w:r w:rsidRPr="0083030D">
              <w:t>Ränteintäkter avseende räntekontot i Rik</w:t>
            </w:r>
            <w:r w:rsidRPr="0083030D">
              <w:t>s</w:t>
            </w:r>
            <w:r w:rsidRPr="0083030D">
              <w:t>gäldskontoret</w:t>
            </w:r>
          </w:p>
        </w:tc>
        <w:tc>
          <w:tcPr>
            <w:tcW w:w="907" w:type="dxa"/>
            <w:tcBorders>
              <w:top w:val="nil"/>
              <w:left w:val="nil"/>
              <w:bottom w:val="nil"/>
              <w:right w:val="nil"/>
            </w:tcBorders>
            <w:shd w:val="clear" w:color="000000" w:fill="FFFFFF"/>
            <w:vAlign w:val="bottom"/>
          </w:tcPr>
          <w:p w:rsidR="00086AC6" w:rsidRPr="0083030D" w:rsidRDefault="00086AC6" w:rsidP="00086AC6">
            <w:pPr>
              <w:jc w:val="right"/>
              <w:rPr>
                <w:szCs w:val="19"/>
              </w:rPr>
            </w:pPr>
            <w:r w:rsidRPr="0083030D">
              <w:rPr>
                <w:szCs w:val="19"/>
              </w:rPr>
              <w:t>605</w:t>
            </w:r>
          </w:p>
        </w:tc>
        <w:tc>
          <w:tcPr>
            <w:tcW w:w="907" w:type="dxa"/>
            <w:tcBorders>
              <w:top w:val="nil"/>
              <w:left w:val="nil"/>
              <w:bottom w:val="nil"/>
              <w:right w:val="nil"/>
            </w:tcBorders>
            <w:shd w:val="clear" w:color="000000" w:fill="FFFFFF"/>
            <w:vAlign w:val="bottom"/>
          </w:tcPr>
          <w:p w:rsidR="00086AC6" w:rsidRPr="0083030D" w:rsidRDefault="00086AC6" w:rsidP="00086AC6">
            <w:pPr>
              <w:jc w:val="right"/>
              <w:rPr>
                <w:szCs w:val="19"/>
              </w:rPr>
            </w:pPr>
            <w:r w:rsidRPr="0083030D">
              <w:rPr>
                <w:szCs w:val="19"/>
              </w:rPr>
              <w:t>1 081</w:t>
            </w:r>
          </w:p>
        </w:tc>
      </w:tr>
      <w:tr w:rsidR="00086AC6" w:rsidRPr="0083030D" w:rsidTr="00086AC6">
        <w:tc>
          <w:tcPr>
            <w:tcW w:w="794" w:type="dxa"/>
            <w:tcBorders>
              <w:top w:val="nil"/>
              <w:bottom w:val="nil"/>
              <w:right w:val="nil"/>
            </w:tcBorders>
            <w:shd w:val="clear" w:color="000000" w:fill="FFFFFF"/>
          </w:tcPr>
          <w:p w:rsidR="00086AC6" w:rsidRPr="0083030D" w:rsidRDefault="00086AC6" w:rsidP="00086AC6">
            <w:pPr>
              <w:pStyle w:val="Normaltindrag"/>
              <w:ind w:firstLine="0"/>
            </w:pPr>
          </w:p>
        </w:tc>
        <w:tc>
          <w:tcPr>
            <w:tcW w:w="3600" w:type="dxa"/>
            <w:tcBorders>
              <w:top w:val="nil"/>
              <w:left w:val="nil"/>
              <w:bottom w:val="nil"/>
              <w:right w:val="nil"/>
            </w:tcBorders>
            <w:shd w:val="clear" w:color="000000" w:fill="FFFFFF"/>
            <w:vAlign w:val="bottom"/>
          </w:tcPr>
          <w:p w:rsidR="00086AC6" w:rsidRPr="0083030D" w:rsidRDefault="00086AC6" w:rsidP="00086AC6">
            <w:pPr>
              <w:jc w:val="left"/>
            </w:pPr>
            <w:r w:rsidRPr="0083030D">
              <w:t>Övriga finansiella intäkter</w:t>
            </w:r>
          </w:p>
        </w:tc>
        <w:tc>
          <w:tcPr>
            <w:tcW w:w="907" w:type="dxa"/>
            <w:tcBorders>
              <w:top w:val="nil"/>
              <w:left w:val="nil"/>
              <w:bottom w:val="nil"/>
              <w:right w:val="nil"/>
            </w:tcBorders>
            <w:shd w:val="clear" w:color="000000" w:fill="FFFFFF"/>
            <w:vAlign w:val="bottom"/>
          </w:tcPr>
          <w:p w:rsidR="00086AC6" w:rsidRPr="0083030D" w:rsidRDefault="00086AC6" w:rsidP="00086AC6">
            <w:pPr>
              <w:jc w:val="right"/>
              <w:rPr>
                <w:szCs w:val="19"/>
              </w:rPr>
            </w:pPr>
            <w:r w:rsidRPr="0083030D">
              <w:rPr>
                <w:szCs w:val="19"/>
              </w:rPr>
              <w:t>118</w:t>
            </w:r>
          </w:p>
        </w:tc>
        <w:tc>
          <w:tcPr>
            <w:tcW w:w="907" w:type="dxa"/>
            <w:tcBorders>
              <w:top w:val="nil"/>
              <w:left w:val="nil"/>
              <w:bottom w:val="nil"/>
              <w:right w:val="nil"/>
            </w:tcBorders>
            <w:shd w:val="clear" w:color="000000" w:fill="FFFFFF"/>
            <w:vAlign w:val="bottom"/>
          </w:tcPr>
          <w:p w:rsidR="00086AC6" w:rsidRPr="0083030D" w:rsidRDefault="00086AC6" w:rsidP="00086AC6">
            <w:pPr>
              <w:jc w:val="right"/>
              <w:rPr>
                <w:szCs w:val="19"/>
              </w:rPr>
            </w:pPr>
            <w:r w:rsidRPr="0083030D">
              <w:rPr>
                <w:szCs w:val="19"/>
              </w:rPr>
              <w:t>167</w:t>
            </w:r>
          </w:p>
        </w:tc>
      </w:tr>
      <w:tr w:rsidR="00086AC6" w:rsidRPr="0083030D" w:rsidTr="00086AC6">
        <w:tc>
          <w:tcPr>
            <w:tcW w:w="794" w:type="dxa"/>
            <w:tcBorders>
              <w:top w:val="nil"/>
              <w:bottom w:val="nil"/>
              <w:right w:val="nil"/>
            </w:tcBorders>
            <w:shd w:val="clear" w:color="000000" w:fill="FFFFFF"/>
          </w:tcPr>
          <w:p w:rsidR="00086AC6" w:rsidRPr="0083030D" w:rsidRDefault="00086AC6" w:rsidP="00086AC6">
            <w:pPr>
              <w:pStyle w:val="Normaltindrag"/>
              <w:ind w:firstLine="0"/>
            </w:pPr>
          </w:p>
        </w:tc>
        <w:tc>
          <w:tcPr>
            <w:tcW w:w="3600" w:type="dxa"/>
            <w:tcBorders>
              <w:top w:val="nil"/>
              <w:left w:val="nil"/>
              <w:bottom w:val="nil"/>
              <w:right w:val="nil"/>
            </w:tcBorders>
            <w:shd w:val="clear" w:color="000000" w:fill="FFFFFF"/>
            <w:vAlign w:val="bottom"/>
          </w:tcPr>
          <w:p w:rsidR="00086AC6" w:rsidRPr="0083030D" w:rsidRDefault="00086AC6" w:rsidP="00086AC6">
            <w:pPr>
              <w:jc w:val="left"/>
            </w:pPr>
            <w:r w:rsidRPr="0083030D">
              <w:rPr>
                <w:b/>
                <w:i/>
              </w:rPr>
              <w:t>Summa</w:t>
            </w:r>
          </w:p>
        </w:tc>
        <w:tc>
          <w:tcPr>
            <w:tcW w:w="907" w:type="dxa"/>
            <w:tcBorders>
              <w:top w:val="nil"/>
              <w:left w:val="nil"/>
              <w:bottom w:val="nil"/>
              <w:right w:val="nil"/>
            </w:tcBorders>
            <w:shd w:val="clear" w:color="000000" w:fill="FFFFFF"/>
            <w:vAlign w:val="bottom"/>
          </w:tcPr>
          <w:p w:rsidR="00086AC6" w:rsidRPr="0083030D" w:rsidRDefault="00086AC6" w:rsidP="00086AC6">
            <w:pPr>
              <w:jc w:val="right"/>
              <w:rPr>
                <w:b/>
                <w:bCs/>
                <w:i/>
                <w:szCs w:val="19"/>
              </w:rPr>
            </w:pPr>
            <w:r w:rsidRPr="0083030D">
              <w:rPr>
                <w:b/>
                <w:bCs/>
                <w:i/>
                <w:szCs w:val="19"/>
              </w:rPr>
              <w:t>723</w:t>
            </w:r>
          </w:p>
        </w:tc>
        <w:tc>
          <w:tcPr>
            <w:tcW w:w="907" w:type="dxa"/>
            <w:tcBorders>
              <w:top w:val="nil"/>
              <w:left w:val="nil"/>
              <w:bottom w:val="nil"/>
              <w:right w:val="nil"/>
            </w:tcBorders>
            <w:shd w:val="clear" w:color="000000" w:fill="FFFFFF"/>
            <w:vAlign w:val="bottom"/>
          </w:tcPr>
          <w:p w:rsidR="00086AC6" w:rsidRPr="0083030D" w:rsidRDefault="00086AC6" w:rsidP="00086AC6">
            <w:pPr>
              <w:jc w:val="right"/>
              <w:rPr>
                <w:b/>
                <w:bCs/>
                <w:i/>
                <w:szCs w:val="19"/>
              </w:rPr>
            </w:pPr>
            <w:r w:rsidRPr="0083030D">
              <w:rPr>
                <w:b/>
                <w:bCs/>
                <w:i/>
                <w:szCs w:val="19"/>
              </w:rPr>
              <w:t>1 248</w:t>
            </w:r>
          </w:p>
        </w:tc>
      </w:tr>
    </w:tbl>
    <w:p w:rsidR="00086AC6" w:rsidRPr="0083030D" w:rsidRDefault="00086AC6" w:rsidP="00086AC6">
      <w:pPr>
        <w:pStyle w:val="Normaltindrag"/>
      </w:pPr>
    </w:p>
    <w:tbl>
      <w:tblPr>
        <w:tblW w:w="6210" w:type="dxa"/>
        <w:tblLayout w:type="fixed"/>
        <w:tblLook w:val="01E0" w:firstRow="1" w:lastRow="1" w:firstColumn="1" w:lastColumn="1" w:noHBand="0" w:noVBand="0"/>
      </w:tblPr>
      <w:tblGrid>
        <w:gridCol w:w="794"/>
        <w:gridCol w:w="3600"/>
        <w:gridCol w:w="908"/>
        <w:gridCol w:w="908"/>
      </w:tblGrid>
      <w:tr w:rsidR="00086AC6" w:rsidRPr="0083030D" w:rsidTr="00086AC6">
        <w:tc>
          <w:tcPr>
            <w:tcW w:w="794" w:type="dxa"/>
            <w:shd w:val="clear" w:color="000000" w:fill="FFFFFF"/>
          </w:tcPr>
          <w:p w:rsidR="00086AC6" w:rsidRPr="0083030D" w:rsidRDefault="00086AC6" w:rsidP="00086AC6">
            <w:pPr>
              <w:rPr>
                <w:b/>
              </w:rPr>
            </w:pPr>
            <w:r w:rsidRPr="0083030D">
              <w:rPr>
                <w:b/>
              </w:rPr>
              <w:t>Not 4</w:t>
            </w:r>
          </w:p>
        </w:tc>
        <w:tc>
          <w:tcPr>
            <w:tcW w:w="3600" w:type="dxa"/>
            <w:shd w:val="clear" w:color="000000" w:fill="FFFFFF"/>
          </w:tcPr>
          <w:p w:rsidR="00086AC6" w:rsidRPr="0083030D" w:rsidRDefault="00086AC6" w:rsidP="00086AC6">
            <w:pPr>
              <w:rPr>
                <w:b/>
              </w:rPr>
            </w:pPr>
            <w:r w:rsidRPr="0083030D">
              <w:rPr>
                <w:b/>
              </w:rPr>
              <w:t xml:space="preserve">Kostnader för personal </w:t>
            </w:r>
          </w:p>
        </w:tc>
        <w:tc>
          <w:tcPr>
            <w:tcW w:w="908" w:type="dxa"/>
            <w:shd w:val="clear" w:color="000000" w:fill="FFFFFF"/>
          </w:tcPr>
          <w:p w:rsidR="00086AC6" w:rsidRPr="0083030D" w:rsidRDefault="00086AC6" w:rsidP="00086AC6">
            <w:pPr>
              <w:jc w:val="right"/>
              <w:rPr>
                <w:b/>
              </w:rPr>
            </w:pPr>
            <w:r w:rsidRPr="0083030D">
              <w:rPr>
                <w:b/>
              </w:rPr>
              <w:t>2008</w:t>
            </w:r>
          </w:p>
        </w:tc>
        <w:tc>
          <w:tcPr>
            <w:tcW w:w="908" w:type="dxa"/>
            <w:shd w:val="clear" w:color="000000" w:fill="FFFFFF"/>
          </w:tcPr>
          <w:p w:rsidR="00086AC6" w:rsidRPr="0083030D" w:rsidRDefault="00086AC6" w:rsidP="00086AC6">
            <w:pPr>
              <w:jc w:val="right"/>
              <w:rPr>
                <w:b/>
              </w:rPr>
            </w:pPr>
            <w:r w:rsidRPr="0083030D">
              <w:rPr>
                <w:b/>
              </w:rPr>
              <w:t>2007</w:t>
            </w:r>
          </w:p>
        </w:tc>
      </w:tr>
      <w:tr w:rsidR="00540F2D" w:rsidRPr="0083030D" w:rsidTr="00710653">
        <w:tc>
          <w:tcPr>
            <w:tcW w:w="794" w:type="dxa"/>
            <w:shd w:val="clear" w:color="000000" w:fill="FFFFFF"/>
          </w:tcPr>
          <w:p w:rsidR="00540F2D" w:rsidRPr="0083030D" w:rsidRDefault="00540F2D" w:rsidP="00086AC6">
            <w:pPr>
              <w:pStyle w:val="Normaltindrag"/>
              <w:ind w:firstLine="0"/>
            </w:pPr>
          </w:p>
        </w:tc>
        <w:tc>
          <w:tcPr>
            <w:tcW w:w="3600" w:type="dxa"/>
            <w:shd w:val="clear" w:color="000000" w:fill="FFFFFF"/>
          </w:tcPr>
          <w:p w:rsidR="00540F2D" w:rsidRPr="0083030D" w:rsidRDefault="00540F2D" w:rsidP="00086AC6">
            <w:pPr>
              <w:jc w:val="left"/>
            </w:pPr>
            <w:r w:rsidRPr="0083030D">
              <w:t>Lönekostnader exklusive arbetsgivaravgi</w:t>
            </w:r>
            <w:r w:rsidRPr="0083030D">
              <w:t>f</w:t>
            </w:r>
            <w:r w:rsidRPr="0083030D">
              <w:t>ter, pe</w:t>
            </w:r>
            <w:r w:rsidRPr="0083030D">
              <w:t>n</w:t>
            </w:r>
            <w:r w:rsidRPr="0083030D">
              <w:t>sionspremier och andra avgifter enligt lag och avtal</w:t>
            </w:r>
          </w:p>
        </w:tc>
        <w:tc>
          <w:tcPr>
            <w:tcW w:w="908" w:type="dxa"/>
            <w:shd w:val="clear" w:color="000000" w:fill="FFFFFF"/>
            <w:vAlign w:val="bottom"/>
          </w:tcPr>
          <w:p w:rsidR="00540F2D" w:rsidRPr="0083030D" w:rsidRDefault="00540F2D" w:rsidP="00540F2D">
            <w:pPr>
              <w:jc w:val="right"/>
              <w:rPr>
                <w:szCs w:val="19"/>
              </w:rPr>
            </w:pPr>
            <w:r w:rsidRPr="0083030D">
              <w:rPr>
                <w:szCs w:val="19"/>
              </w:rPr>
              <w:t>135 545</w:t>
            </w:r>
          </w:p>
        </w:tc>
        <w:tc>
          <w:tcPr>
            <w:tcW w:w="908" w:type="dxa"/>
            <w:shd w:val="clear" w:color="000000" w:fill="FFFFFF"/>
            <w:vAlign w:val="bottom"/>
          </w:tcPr>
          <w:p w:rsidR="00540F2D" w:rsidRPr="0083030D" w:rsidRDefault="00540F2D" w:rsidP="00710653">
            <w:pPr>
              <w:jc w:val="right"/>
              <w:rPr>
                <w:szCs w:val="19"/>
              </w:rPr>
            </w:pPr>
            <w:r w:rsidRPr="0083030D">
              <w:rPr>
                <w:szCs w:val="19"/>
              </w:rPr>
              <w:t>139 851</w:t>
            </w:r>
          </w:p>
        </w:tc>
      </w:tr>
      <w:tr w:rsidR="00CA2076" w:rsidRPr="0083030D" w:rsidTr="00710653">
        <w:tc>
          <w:tcPr>
            <w:tcW w:w="794" w:type="dxa"/>
            <w:shd w:val="clear" w:color="000000" w:fill="FFFFFF"/>
          </w:tcPr>
          <w:p w:rsidR="00CA2076" w:rsidRPr="0083030D" w:rsidRDefault="00CA2076" w:rsidP="00086AC6">
            <w:pPr>
              <w:pStyle w:val="Normaltindrag"/>
              <w:ind w:firstLine="0"/>
            </w:pPr>
          </w:p>
        </w:tc>
        <w:tc>
          <w:tcPr>
            <w:tcW w:w="3600" w:type="dxa"/>
            <w:shd w:val="clear" w:color="000000" w:fill="FFFFFF"/>
          </w:tcPr>
          <w:p w:rsidR="00CA2076" w:rsidRPr="0083030D" w:rsidRDefault="00CA2076" w:rsidP="00CA2076">
            <w:pPr>
              <w:jc w:val="left"/>
            </w:pPr>
            <w:r w:rsidRPr="0083030D">
              <w:rPr>
                <w:b/>
                <w:i/>
              </w:rPr>
              <w:t>Summa</w:t>
            </w:r>
          </w:p>
        </w:tc>
        <w:tc>
          <w:tcPr>
            <w:tcW w:w="908" w:type="dxa"/>
            <w:shd w:val="clear" w:color="000000" w:fill="FFFFFF"/>
            <w:vAlign w:val="bottom"/>
          </w:tcPr>
          <w:p w:rsidR="00CA2076" w:rsidRPr="0083030D" w:rsidRDefault="00CA2076" w:rsidP="00710653">
            <w:pPr>
              <w:jc w:val="right"/>
              <w:rPr>
                <w:b/>
                <w:i/>
              </w:rPr>
            </w:pPr>
            <w:r w:rsidRPr="0083030D">
              <w:rPr>
                <w:b/>
                <w:i/>
              </w:rPr>
              <w:t>135 545</w:t>
            </w:r>
          </w:p>
        </w:tc>
        <w:tc>
          <w:tcPr>
            <w:tcW w:w="908" w:type="dxa"/>
            <w:shd w:val="clear" w:color="000000" w:fill="FFFFFF"/>
            <w:vAlign w:val="bottom"/>
          </w:tcPr>
          <w:p w:rsidR="00CA2076" w:rsidRPr="0083030D" w:rsidRDefault="00CA2076" w:rsidP="00710653">
            <w:pPr>
              <w:jc w:val="right"/>
              <w:rPr>
                <w:b/>
                <w:i/>
              </w:rPr>
            </w:pPr>
            <w:r w:rsidRPr="0083030D">
              <w:rPr>
                <w:b/>
                <w:i/>
              </w:rPr>
              <w:t>139 851</w:t>
            </w:r>
          </w:p>
        </w:tc>
      </w:tr>
      <w:tr w:rsidR="00CA2076" w:rsidRPr="0083030D" w:rsidTr="00CA2076">
        <w:tc>
          <w:tcPr>
            <w:tcW w:w="794" w:type="dxa"/>
            <w:shd w:val="clear" w:color="000000" w:fill="FFFFFF"/>
          </w:tcPr>
          <w:p w:rsidR="00CA2076" w:rsidRPr="0083030D" w:rsidRDefault="00CA2076" w:rsidP="00086AC6">
            <w:pPr>
              <w:pStyle w:val="Normaltindrag"/>
              <w:ind w:firstLine="0"/>
            </w:pPr>
          </w:p>
        </w:tc>
        <w:tc>
          <w:tcPr>
            <w:tcW w:w="5416" w:type="dxa"/>
            <w:gridSpan w:val="3"/>
            <w:shd w:val="clear" w:color="000000" w:fill="FFFFFF"/>
          </w:tcPr>
          <w:p w:rsidR="00CA2076" w:rsidRPr="0083030D" w:rsidRDefault="00CA2076" w:rsidP="00540F2D">
            <w:pPr>
              <w:jc w:val="left"/>
              <w:rPr>
                <w:b/>
                <w:i/>
                <w:sz w:val="16"/>
                <w:szCs w:val="16"/>
              </w:rPr>
            </w:pPr>
            <w:r w:rsidRPr="0083030D">
              <w:rPr>
                <w:sz w:val="16"/>
                <w:szCs w:val="16"/>
              </w:rPr>
              <w:t xml:space="preserve">Jämförelsetalet för 2007 har räknats om beroende på att </w:t>
            </w:r>
            <w:r w:rsidR="00710653" w:rsidRPr="0083030D">
              <w:rPr>
                <w:sz w:val="16"/>
                <w:szCs w:val="16"/>
              </w:rPr>
              <w:t>de statliga inrapport</w:t>
            </w:r>
            <w:r w:rsidR="00710653" w:rsidRPr="0083030D">
              <w:rPr>
                <w:sz w:val="16"/>
                <w:szCs w:val="16"/>
              </w:rPr>
              <w:t>e</w:t>
            </w:r>
            <w:r w:rsidR="00710653" w:rsidRPr="0083030D">
              <w:rPr>
                <w:sz w:val="16"/>
                <w:szCs w:val="16"/>
              </w:rPr>
              <w:t xml:space="preserve">ringskoder </w:t>
            </w:r>
            <w:r w:rsidRPr="0083030D">
              <w:rPr>
                <w:sz w:val="16"/>
                <w:szCs w:val="16"/>
              </w:rPr>
              <w:t>som ligger till grund för berä</w:t>
            </w:r>
            <w:r w:rsidRPr="0083030D">
              <w:rPr>
                <w:sz w:val="16"/>
                <w:szCs w:val="16"/>
              </w:rPr>
              <w:t>k</w:t>
            </w:r>
            <w:r w:rsidRPr="0083030D">
              <w:rPr>
                <w:sz w:val="16"/>
                <w:szCs w:val="16"/>
              </w:rPr>
              <w:t>ning av noten har ändrats 2008.</w:t>
            </w:r>
            <w:r w:rsidR="00964543" w:rsidRPr="0083030D">
              <w:rPr>
                <w:b/>
                <w:i/>
                <w:sz w:val="16"/>
                <w:szCs w:val="16"/>
              </w:rPr>
              <w:t xml:space="preserve"> </w:t>
            </w:r>
          </w:p>
        </w:tc>
      </w:tr>
    </w:tbl>
    <w:p w:rsidR="00086AC6" w:rsidRPr="0083030D" w:rsidRDefault="00086AC6" w:rsidP="00086AC6">
      <w:pPr>
        <w:pStyle w:val="Normaltindrag"/>
        <w:spacing w:line="360" w:lineRule="auto"/>
        <w:rPr>
          <w:sz w:val="18"/>
        </w:rPr>
      </w:pPr>
    </w:p>
    <w:tbl>
      <w:tblPr>
        <w:tblW w:w="6206" w:type="dxa"/>
        <w:tblBorders>
          <w:insideH w:val="single" w:sz="18" w:space="0" w:color="FFFFFF"/>
          <w:insideV w:val="single" w:sz="18" w:space="0" w:color="FFFFFF"/>
        </w:tblBorders>
        <w:tblLayout w:type="fixed"/>
        <w:tblLook w:val="01E0" w:firstRow="1" w:lastRow="1" w:firstColumn="1" w:lastColumn="1" w:noHBand="0" w:noVBand="0"/>
      </w:tblPr>
      <w:tblGrid>
        <w:gridCol w:w="792"/>
        <w:gridCol w:w="3600"/>
        <w:gridCol w:w="907"/>
        <w:gridCol w:w="907"/>
      </w:tblGrid>
      <w:tr w:rsidR="00086AC6" w:rsidRPr="0083030D" w:rsidTr="00086AC6">
        <w:tc>
          <w:tcPr>
            <w:tcW w:w="792" w:type="dxa"/>
            <w:tcBorders>
              <w:top w:val="nil"/>
              <w:left w:val="nil"/>
              <w:bottom w:val="nil"/>
              <w:right w:val="nil"/>
            </w:tcBorders>
            <w:shd w:val="clear" w:color="000000" w:fill="FFFFFF"/>
          </w:tcPr>
          <w:p w:rsidR="00086AC6" w:rsidRPr="0083030D" w:rsidRDefault="00086AC6" w:rsidP="00086AC6">
            <w:pPr>
              <w:rPr>
                <w:b/>
                <w:sz w:val="18"/>
              </w:rPr>
            </w:pPr>
            <w:r w:rsidRPr="0083030D">
              <w:rPr>
                <w:b/>
                <w:sz w:val="18"/>
              </w:rPr>
              <w:t>Not 5</w:t>
            </w:r>
          </w:p>
        </w:tc>
        <w:tc>
          <w:tcPr>
            <w:tcW w:w="3600" w:type="dxa"/>
            <w:tcBorders>
              <w:top w:val="nil"/>
              <w:left w:val="nil"/>
              <w:bottom w:val="nil"/>
              <w:right w:val="nil"/>
            </w:tcBorders>
            <w:shd w:val="clear" w:color="000000" w:fill="FFFFFF"/>
          </w:tcPr>
          <w:p w:rsidR="00086AC6" w:rsidRPr="0083030D" w:rsidRDefault="00086AC6" w:rsidP="00086AC6">
            <w:pPr>
              <w:rPr>
                <w:b/>
                <w:sz w:val="18"/>
              </w:rPr>
            </w:pPr>
            <w:r w:rsidRPr="0083030D">
              <w:rPr>
                <w:b/>
                <w:sz w:val="18"/>
              </w:rPr>
              <w:t xml:space="preserve">Finansiella kostnader </w:t>
            </w:r>
          </w:p>
        </w:tc>
        <w:tc>
          <w:tcPr>
            <w:tcW w:w="907" w:type="dxa"/>
            <w:tcBorders>
              <w:top w:val="nil"/>
              <w:left w:val="nil"/>
              <w:bottom w:val="nil"/>
              <w:right w:val="nil"/>
            </w:tcBorders>
            <w:shd w:val="clear" w:color="000000" w:fill="FFFFFF"/>
          </w:tcPr>
          <w:p w:rsidR="00086AC6" w:rsidRPr="0083030D" w:rsidRDefault="00086AC6" w:rsidP="00086AC6">
            <w:pPr>
              <w:jc w:val="right"/>
              <w:rPr>
                <w:b/>
                <w:sz w:val="18"/>
              </w:rPr>
            </w:pPr>
            <w:r w:rsidRPr="0083030D">
              <w:rPr>
                <w:b/>
                <w:sz w:val="18"/>
              </w:rPr>
              <w:t>2008</w:t>
            </w:r>
          </w:p>
        </w:tc>
        <w:tc>
          <w:tcPr>
            <w:tcW w:w="907" w:type="dxa"/>
            <w:tcBorders>
              <w:top w:val="nil"/>
              <w:left w:val="nil"/>
              <w:bottom w:val="nil"/>
              <w:right w:val="nil"/>
            </w:tcBorders>
            <w:shd w:val="clear" w:color="000000" w:fill="FFFFFF"/>
          </w:tcPr>
          <w:p w:rsidR="00086AC6" w:rsidRPr="0083030D" w:rsidRDefault="00086AC6" w:rsidP="00086AC6">
            <w:pPr>
              <w:jc w:val="right"/>
              <w:rPr>
                <w:b/>
                <w:sz w:val="18"/>
              </w:rPr>
            </w:pPr>
            <w:r w:rsidRPr="0083030D">
              <w:rPr>
                <w:b/>
                <w:sz w:val="18"/>
              </w:rPr>
              <w:t>2007</w:t>
            </w:r>
          </w:p>
        </w:tc>
      </w:tr>
      <w:tr w:rsidR="00086AC6" w:rsidRPr="0083030D" w:rsidTr="00086AC6">
        <w:tc>
          <w:tcPr>
            <w:tcW w:w="792" w:type="dxa"/>
            <w:tcBorders>
              <w:top w:val="nil"/>
              <w:left w:val="nil"/>
              <w:bottom w:val="nil"/>
              <w:right w:val="nil"/>
            </w:tcBorders>
            <w:shd w:val="clear" w:color="000000" w:fill="FFFFFF"/>
          </w:tcPr>
          <w:p w:rsidR="00086AC6" w:rsidRPr="0083030D" w:rsidRDefault="00086AC6" w:rsidP="00086AC6">
            <w:pPr>
              <w:pStyle w:val="Normaltindrag"/>
              <w:ind w:firstLine="0"/>
              <w:rPr>
                <w:sz w:val="18"/>
              </w:rPr>
            </w:pPr>
          </w:p>
        </w:tc>
        <w:tc>
          <w:tcPr>
            <w:tcW w:w="3600" w:type="dxa"/>
            <w:tcBorders>
              <w:top w:val="nil"/>
              <w:left w:val="nil"/>
              <w:bottom w:val="nil"/>
              <w:right w:val="nil"/>
            </w:tcBorders>
            <w:shd w:val="clear" w:color="000000" w:fill="FFFFFF"/>
          </w:tcPr>
          <w:p w:rsidR="00086AC6" w:rsidRPr="0083030D" w:rsidRDefault="00086AC6" w:rsidP="00086AC6">
            <w:pPr>
              <w:jc w:val="left"/>
              <w:rPr>
                <w:sz w:val="18"/>
              </w:rPr>
            </w:pPr>
            <w:r w:rsidRPr="0083030D">
              <w:rPr>
                <w:sz w:val="18"/>
              </w:rPr>
              <w:t xml:space="preserve">Räntekostnader avseende lån i </w:t>
            </w:r>
            <w:r w:rsidRPr="0083030D">
              <w:rPr>
                <w:sz w:val="18"/>
              </w:rPr>
              <w:br/>
              <w:t>Riksgäldskontoret</w:t>
            </w:r>
          </w:p>
        </w:tc>
        <w:tc>
          <w:tcPr>
            <w:tcW w:w="907" w:type="dxa"/>
            <w:tcBorders>
              <w:top w:val="nil"/>
              <w:left w:val="nil"/>
              <w:bottom w:val="nil"/>
              <w:right w:val="nil"/>
            </w:tcBorders>
            <w:shd w:val="clear" w:color="000000" w:fill="FFFFFF"/>
            <w:vAlign w:val="bottom"/>
          </w:tcPr>
          <w:p w:rsidR="00086AC6" w:rsidRPr="0083030D" w:rsidRDefault="00086AC6" w:rsidP="00086AC6">
            <w:pPr>
              <w:jc w:val="right"/>
              <w:rPr>
                <w:szCs w:val="19"/>
              </w:rPr>
            </w:pPr>
            <w:r w:rsidRPr="0083030D">
              <w:rPr>
                <w:szCs w:val="19"/>
              </w:rPr>
              <w:t>455</w:t>
            </w:r>
          </w:p>
        </w:tc>
        <w:tc>
          <w:tcPr>
            <w:tcW w:w="907" w:type="dxa"/>
            <w:tcBorders>
              <w:top w:val="nil"/>
              <w:left w:val="nil"/>
              <w:bottom w:val="nil"/>
              <w:right w:val="nil"/>
            </w:tcBorders>
            <w:shd w:val="clear" w:color="000000" w:fill="FFFFFF"/>
            <w:vAlign w:val="bottom"/>
          </w:tcPr>
          <w:p w:rsidR="00086AC6" w:rsidRPr="0083030D" w:rsidRDefault="00086AC6" w:rsidP="00086AC6">
            <w:pPr>
              <w:jc w:val="right"/>
              <w:rPr>
                <w:szCs w:val="19"/>
              </w:rPr>
            </w:pPr>
            <w:r w:rsidRPr="0083030D">
              <w:rPr>
                <w:szCs w:val="19"/>
              </w:rPr>
              <w:t>564</w:t>
            </w:r>
          </w:p>
        </w:tc>
      </w:tr>
      <w:tr w:rsidR="00086AC6" w:rsidRPr="0083030D" w:rsidTr="00086AC6">
        <w:tc>
          <w:tcPr>
            <w:tcW w:w="792" w:type="dxa"/>
            <w:tcBorders>
              <w:top w:val="nil"/>
              <w:left w:val="nil"/>
              <w:bottom w:val="nil"/>
              <w:right w:val="nil"/>
            </w:tcBorders>
            <w:shd w:val="clear" w:color="000000" w:fill="FFFFFF"/>
          </w:tcPr>
          <w:p w:rsidR="00086AC6" w:rsidRPr="0083030D" w:rsidRDefault="00086AC6" w:rsidP="00086AC6">
            <w:pPr>
              <w:pStyle w:val="Normaltindrag"/>
              <w:ind w:firstLine="0"/>
              <w:rPr>
                <w:sz w:val="18"/>
              </w:rPr>
            </w:pPr>
          </w:p>
        </w:tc>
        <w:tc>
          <w:tcPr>
            <w:tcW w:w="3600" w:type="dxa"/>
            <w:tcBorders>
              <w:top w:val="nil"/>
              <w:left w:val="nil"/>
              <w:bottom w:val="nil"/>
              <w:right w:val="nil"/>
            </w:tcBorders>
            <w:shd w:val="clear" w:color="000000" w:fill="FFFFFF"/>
          </w:tcPr>
          <w:p w:rsidR="00086AC6" w:rsidRPr="0083030D" w:rsidRDefault="00086AC6" w:rsidP="00086AC6">
            <w:pPr>
              <w:rPr>
                <w:sz w:val="18"/>
              </w:rPr>
            </w:pPr>
            <w:r w:rsidRPr="0083030D">
              <w:rPr>
                <w:sz w:val="18"/>
              </w:rPr>
              <w:t>Övriga finansiella kostnader</w:t>
            </w:r>
          </w:p>
        </w:tc>
        <w:tc>
          <w:tcPr>
            <w:tcW w:w="907" w:type="dxa"/>
            <w:tcBorders>
              <w:top w:val="nil"/>
              <w:left w:val="nil"/>
              <w:bottom w:val="nil"/>
              <w:right w:val="nil"/>
            </w:tcBorders>
            <w:shd w:val="clear" w:color="000000" w:fill="FFFFFF"/>
            <w:vAlign w:val="bottom"/>
          </w:tcPr>
          <w:p w:rsidR="00086AC6" w:rsidRPr="0083030D" w:rsidRDefault="00086AC6" w:rsidP="00086AC6">
            <w:pPr>
              <w:jc w:val="right"/>
              <w:rPr>
                <w:szCs w:val="19"/>
              </w:rPr>
            </w:pPr>
            <w:r w:rsidRPr="0083030D">
              <w:rPr>
                <w:szCs w:val="19"/>
              </w:rPr>
              <w:t>252</w:t>
            </w:r>
          </w:p>
        </w:tc>
        <w:tc>
          <w:tcPr>
            <w:tcW w:w="907" w:type="dxa"/>
            <w:tcBorders>
              <w:top w:val="nil"/>
              <w:left w:val="nil"/>
              <w:bottom w:val="nil"/>
              <w:right w:val="nil"/>
            </w:tcBorders>
            <w:shd w:val="clear" w:color="000000" w:fill="FFFFFF"/>
            <w:vAlign w:val="bottom"/>
          </w:tcPr>
          <w:p w:rsidR="00086AC6" w:rsidRPr="0083030D" w:rsidRDefault="00086AC6" w:rsidP="00086AC6">
            <w:pPr>
              <w:jc w:val="right"/>
              <w:rPr>
                <w:szCs w:val="19"/>
              </w:rPr>
            </w:pPr>
            <w:r w:rsidRPr="0083030D">
              <w:rPr>
                <w:szCs w:val="19"/>
              </w:rPr>
              <w:t>723</w:t>
            </w:r>
          </w:p>
        </w:tc>
      </w:tr>
      <w:tr w:rsidR="00086AC6" w:rsidRPr="0083030D" w:rsidTr="00086AC6">
        <w:tc>
          <w:tcPr>
            <w:tcW w:w="792" w:type="dxa"/>
            <w:tcBorders>
              <w:top w:val="nil"/>
              <w:left w:val="nil"/>
              <w:bottom w:val="nil"/>
              <w:right w:val="nil"/>
            </w:tcBorders>
            <w:shd w:val="clear" w:color="000000" w:fill="FFFFFF"/>
          </w:tcPr>
          <w:p w:rsidR="00086AC6" w:rsidRPr="0083030D" w:rsidRDefault="00086AC6" w:rsidP="00086AC6">
            <w:pPr>
              <w:pStyle w:val="Normaltindrag"/>
              <w:ind w:firstLine="0"/>
              <w:rPr>
                <w:sz w:val="18"/>
              </w:rPr>
            </w:pPr>
          </w:p>
        </w:tc>
        <w:tc>
          <w:tcPr>
            <w:tcW w:w="3600" w:type="dxa"/>
            <w:tcBorders>
              <w:top w:val="nil"/>
              <w:left w:val="nil"/>
              <w:bottom w:val="nil"/>
              <w:right w:val="nil"/>
            </w:tcBorders>
            <w:shd w:val="clear" w:color="000000" w:fill="FFFFFF"/>
          </w:tcPr>
          <w:p w:rsidR="00086AC6" w:rsidRPr="0083030D" w:rsidRDefault="00086AC6" w:rsidP="00086AC6">
            <w:pPr>
              <w:rPr>
                <w:b/>
                <w:i/>
                <w:sz w:val="18"/>
              </w:rPr>
            </w:pPr>
            <w:r w:rsidRPr="0083030D">
              <w:rPr>
                <w:b/>
                <w:i/>
                <w:szCs w:val="19"/>
              </w:rPr>
              <w:t>Summa</w:t>
            </w:r>
          </w:p>
        </w:tc>
        <w:tc>
          <w:tcPr>
            <w:tcW w:w="907" w:type="dxa"/>
            <w:tcBorders>
              <w:top w:val="nil"/>
              <w:left w:val="nil"/>
              <w:bottom w:val="nil"/>
              <w:right w:val="nil"/>
            </w:tcBorders>
            <w:shd w:val="clear" w:color="000000" w:fill="FFFFFF"/>
            <w:vAlign w:val="bottom"/>
          </w:tcPr>
          <w:p w:rsidR="00086AC6" w:rsidRPr="0083030D" w:rsidRDefault="00086AC6" w:rsidP="00086AC6">
            <w:pPr>
              <w:jc w:val="right"/>
              <w:rPr>
                <w:b/>
                <w:bCs/>
                <w:i/>
                <w:szCs w:val="19"/>
              </w:rPr>
            </w:pPr>
            <w:r w:rsidRPr="0083030D">
              <w:rPr>
                <w:b/>
                <w:bCs/>
                <w:i/>
                <w:szCs w:val="19"/>
              </w:rPr>
              <w:t>707</w:t>
            </w:r>
          </w:p>
        </w:tc>
        <w:tc>
          <w:tcPr>
            <w:tcW w:w="907" w:type="dxa"/>
            <w:tcBorders>
              <w:top w:val="nil"/>
              <w:left w:val="nil"/>
              <w:bottom w:val="nil"/>
              <w:right w:val="nil"/>
            </w:tcBorders>
            <w:shd w:val="clear" w:color="000000" w:fill="FFFFFF"/>
            <w:vAlign w:val="bottom"/>
          </w:tcPr>
          <w:p w:rsidR="00086AC6" w:rsidRPr="0083030D" w:rsidRDefault="00086AC6" w:rsidP="00086AC6">
            <w:pPr>
              <w:jc w:val="right"/>
              <w:rPr>
                <w:b/>
                <w:bCs/>
                <w:i/>
                <w:szCs w:val="19"/>
              </w:rPr>
            </w:pPr>
            <w:r w:rsidRPr="0083030D">
              <w:rPr>
                <w:b/>
                <w:bCs/>
                <w:i/>
                <w:szCs w:val="19"/>
              </w:rPr>
              <w:t>1 287</w:t>
            </w:r>
          </w:p>
        </w:tc>
      </w:tr>
    </w:tbl>
    <w:p w:rsidR="00086AC6" w:rsidRPr="0083030D" w:rsidRDefault="00086AC6" w:rsidP="00086AC6">
      <w:pPr>
        <w:pStyle w:val="Normaltindrag"/>
        <w:spacing w:line="240" w:lineRule="atLeast"/>
        <w:rPr>
          <w:sz w:val="18"/>
          <w:highlight w:val="yellow"/>
        </w:rPr>
      </w:pPr>
    </w:p>
    <w:tbl>
      <w:tblPr>
        <w:tblW w:w="6206" w:type="dxa"/>
        <w:tblLayout w:type="fixed"/>
        <w:tblLook w:val="01E0" w:firstRow="1" w:lastRow="1" w:firstColumn="1" w:lastColumn="1" w:noHBand="0" w:noVBand="0"/>
      </w:tblPr>
      <w:tblGrid>
        <w:gridCol w:w="792"/>
        <w:gridCol w:w="3600"/>
        <w:gridCol w:w="907"/>
        <w:gridCol w:w="907"/>
      </w:tblGrid>
      <w:tr w:rsidR="00086AC6" w:rsidRPr="0083030D" w:rsidTr="00086AC6">
        <w:tc>
          <w:tcPr>
            <w:tcW w:w="792" w:type="dxa"/>
          </w:tcPr>
          <w:p w:rsidR="00086AC6" w:rsidRPr="0083030D" w:rsidRDefault="00086AC6" w:rsidP="00086AC6">
            <w:pPr>
              <w:rPr>
                <w:b/>
              </w:rPr>
            </w:pPr>
            <w:r w:rsidRPr="0083030D">
              <w:rPr>
                <w:b/>
              </w:rPr>
              <w:t>Not 6</w:t>
            </w:r>
          </w:p>
        </w:tc>
        <w:tc>
          <w:tcPr>
            <w:tcW w:w="3600" w:type="dxa"/>
          </w:tcPr>
          <w:p w:rsidR="00086AC6" w:rsidRPr="0083030D" w:rsidRDefault="00086AC6" w:rsidP="00086AC6">
            <w:pPr>
              <w:rPr>
                <w:b/>
              </w:rPr>
            </w:pPr>
            <w:r w:rsidRPr="0083030D">
              <w:rPr>
                <w:b/>
              </w:rPr>
              <w:t>Uppbördsverksamhet</w:t>
            </w:r>
          </w:p>
        </w:tc>
        <w:tc>
          <w:tcPr>
            <w:tcW w:w="907" w:type="dxa"/>
          </w:tcPr>
          <w:p w:rsidR="00086AC6" w:rsidRPr="0083030D" w:rsidRDefault="00086AC6" w:rsidP="00086AC6">
            <w:pPr>
              <w:jc w:val="right"/>
              <w:rPr>
                <w:b/>
              </w:rPr>
            </w:pPr>
            <w:r w:rsidRPr="0083030D">
              <w:rPr>
                <w:b/>
              </w:rPr>
              <w:t>2008</w:t>
            </w:r>
          </w:p>
        </w:tc>
        <w:tc>
          <w:tcPr>
            <w:tcW w:w="907" w:type="dxa"/>
          </w:tcPr>
          <w:p w:rsidR="00086AC6" w:rsidRPr="0083030D" w:rsidRDefault="00086AC6" w:rsidP="00086AC6">
            <w:pPr>
              <w:jc w:val="right"/>
              <w:rPr>
                <w:b/>
              </w:rPr>
            </w:pPr>
            <w:r w:rsidRPr="0083030D">
              <w:rPr>
                <w:b/>
              </w:rPr>
              <w:t>2007</w:t>
            </w:r>
          </w:p>
        </w:tc>
      </w:tr>
      <w:tr w:rsidR="00086AC6" w:rsidRPr="0083030D" w:rsidTr="00086AC6">
        <w:tc>
          <w:tcPr>
            <w:tcW w:w="792" w:type="dxa"/>
          </w:tcPr>
          <w:p w:rsidR="00086AC6" w:rsidRPr="0083030D" w:rsidRDefault="00086AC6" w:rsidP="00086AC6">
            <w:pPr>
              <w:pStyle w:val="Normaltindrag"/>
              <w:ind w:firstLine="0"/>
            </w:pPr>
          </w:p>
        </w:tc>
        <w:tc>
          <w:tcPr>
            <w:tcW w:w="3600" w:type="dxa"/>
            <w:vAlign w:val="bottom"/>
          </w:tcPr>
          <w:p w:rsidR="00086AC6" w:rsidRPr="0083030D" w:rsidRDefault="00086AC6" w:rsidP="00086AC6">
            <w:pPr>
              <w:jc w:val="left"/>
            </w:pPr>
            <w:r w:rsidRPr="0083030D">
              <w:t>Avgifter för årlig revision</w:t>
            </w:r>
          </w:p>
        </w:tc>
        <w:tc>
          <w:tcPr>
            <w:tcW w:w="907" w:type="dxa"/>
            <w:vAlign w:val="bottom"/>
          </w:tcPr>
          <w:p w:rsidR="00086AC6" w:rsidRPr="0083030D" w:rsidRDefault="00086AC6" w:rsidP="00086AC6">
            <w:pPr>
              <w:jc w:val="right"/>
              <w:rPr>
                <w:szCs w:val="19"/>
              </w:rPr>
            </w:pPr>
            <w:r w:rsidRPr="0083030D">
              <w:rPr>
                <w:szCs w:val="19"/>
              </w:rPr>
              <w:t>135 458</w:t>
            </w:r>
          </w:p>
        </w:tc>
        <w:tc>
          <w:tcPr>
            <w:tcW w:w="907" w:type="dxa"/>
            <w:vAlign w:val="bottom"/>
          </w:tcPr>
          <w:p w:rsidR="00086AC6" w:rsidRPr="0083030D" w:rsidRDefault="00086AC6" w:rsidP="00086AC6">
            <w:pPr>
              <w:jc w:val="right"/>
              <w:rPr>
                <w:szCs w:val="19"/>
              </w:rPr>
            </w:pPr>
            <w:r w:rsidRPr="0083030D">
              <w:rPr>
                <w:szCs w:val="19"/>
              </w:rPr>
              <w:t>132 215</w:t>
            </w:r>
          </w:p>
        </w:tc>
      </w:tr>
      <w:tr w:rsidR="00086AC6" w:rsidRPr="0083030D" w:rsidTr="00086AC6">
        <w:tc>
          <w:tcPr>
            <w:tcW w:w="792" w:type="dxa"/>
          </w:tcPr>
          <w:p w:rsidR="00086AC6" w:rsidRPr="0083030D" w:rsidRDefault="00086AC6" w:rsidP="00086AC6">
            <w:pPr>
              <w:pStyle w:val="Normaltindrag"/>
              <w:ind w:firstLine="0"/>
              <w:rPr>
                <w:i/>
              </w:rPr>
            </w:pPr>
          </w:p>
        </w:tc>
        <w:tc>
          <w:tcPr>
            <w:tcW w:w="3600" w:type="dxa"/>
            <w:vAlign w:val="bottom"/>
          </w:tcPr>
          <w:p w:rsidR="00086AC6" w:rsidRPr="0083030D" w:rsidRDefault="00086AC6" w:rsidP="00086AC6">
            <w:pPr>
              <w:jc w:val="left"/>
              <w:rPr>
                <w:b/>
                <w:i/>
              </w:rPr>
            </w:pPr>
            <w:r w:rsidRPr="0083030D">
              <w:rPr>
                <w:b/>
                <w:i/>
              </w:rPr>
              <w:t>Summa</w:t>
            </w:r>
          </w:p>
        </w:tc>
        <w:tc>
          <w:tcPr>
            <w:tcW w:w="907" w:type="dxa"/>
          </w:tcPr>
          <w:p w:rsidR="00086AC6" w:rsidRPr="0083030D" w:rsidRDefault="00086AC6" w:rsidP="00086AC6">
            <w:pPr>
              <w:jc w:val="right"/>
              <w:rPr>
                <w:b/>
                <w:i/>
                <w:szCs w:val="19"/>
              </w:rPr>
            </w:pPr>
            <w:r w:rsidRPr="0083030D">
              <w:rPr>
                <w:b/>
                <w:i/>
                <w:szCs w:val="19"/>
              </w:rPr>
              <w:t>135 458</w:t>
            </w:r>
          </w:p>
        </w:tc>
        <w:tc>
          <w:tcPr>
            <w:tcW w:w="907" w:type="dxa"/>
          </w:tcPr>
          <w:p w:rsidR="00086AC6" w:rsidRPr="0083030D" w:rsidRDefault="00086AC6" w:rsidP="00086AC6">
            <w:pPr>
              <w:jc w:val="right"/>
              <w:rPr>
                <w:b/>
                <w:i/>
                <w:szCs w:val="19"/>
              </w:rPr>
            </w:pPr>
            <w:r w:rsidRPr="0083030D">
              <w:rPr>
                <w:b/>
                <w:i/>
                <w:szCs w:val="19"/>
              </w:rPr>
              <w:t>132 215</w:t>
            </w:r>
          </w:p>
        </w:tc>
      </w:tr>
    </w:tbl>
    <w:p w:rsidR="00086AC6" w:rsidRPr="0083030D" w:rsidRDefault="00086AC6" w:rsidP="00086AC6">
      <w:pPr>
        <w:pStyle w:val="Normaltindrag"/>
        <w:spacing w:line="240" w:lineRule="atLeast"/>
        <w:rPr>
          <w:highlight w:val="yellow"/>
        </w:rPr>
      </w:pPr>
    </w:p>
    <w:p w:rsidR="00086AC6" w:rsidRPr="0083030D" w:rsidRDefault="00086AC6" w:rsidP="00086AC6">
      <w:pPr>
        <w:pStyle w:val="Normaltindrag"/>
        <w:spacing w:line="240" w:lineRule="atLeast"/>
      </w:pPr>
    </w:p>
    <w:tbl>
      <w:tblPr>
        <w:tblW w:w="6206" w:type="dxa"/>
        <w:tblBorders>
          <w:insideH w:val="single" w:sz="18" w:space="0" w:color="FFFFFF"/>
          <w:insideV w:val="single" w:sz="18" w:space="0" w:color="FFFFFF"/>
        </w:tblBorders>
        <w:tblLayout w:type="fixed"/>
        <w:tblLook w:val="01E0" w:firstRow="1" w:lastRow="1" w:firstColumn="1" w:lastColumn="1" w:noHBand="0" w:noVBand="0"/>
      </w:tblPr>
      <w:tblGrid>
        <w:gridCol w:w="792"/>
        <w:gridCol w:w="3600"/>
        <w:gridCol w:w="907"/>
        <w:gridCol w:w="907"/>
      </w:tblGrid>
      <w:tr w:rsidR="00086AC6" w:rsidRPr="0083030D" w:rsidTr="00086AC6">
        <w:tc>
          <w:tcPr>
            <w:tcW w:w="792" w:type="dxa"/>
            <w:tcBorders>
              <w:top w:val="nil"/>
              <w:bottom w:val="nil"/>
              <w:right w:val="nil"/>
            </w:tcBorders>
          </w:tcPr>
          <w:p w:rsidR="00086AC6" w:rsidRPr="0083030D" w:rsidRDefault="00086AC6" w:rsidP="00086AC6">
            <w:pPr>
              <w:rPr>
                <w:b/>
              </w:rPr>
            </w:pPr>
            <w:r w:rsidRPr="0083030D">
              <w:rPr>
                <w:b/>
              </w:rPr>
              <w:t>Not 7</w:t>
            </w:r>
          </w:p>
        </w:tc>
        <w:tc>
          <w:tcPr>
            <w:tcW w:w="3600" w:type="dxa"/>
            <w:tcBorders>
              <w:top w:val="nil"/>
              <w:left w:val="nil"/>
              <w:bottom w:val="nil"/>
              <w:right w:val="nil"/>
            </w:tcBorders>
          </w:tcPr>
          <w:p w:rsidR="00086AC6" w:rsidRPr="0083030D" w:rsidRDefault="00086AC6" w:rsidP="00086AC6">
            <w:pPr>
              <w:rPr>
                <w:b/>
              </w:rPr>
            </w:pPr>
            <w:r w:rsidRPr="0083030D">
              <w:rPr>
                <w:b/>
              </w:rPr>
              <w:t xml:space="preserve">Årets kapitalförändring </w:t>
            </w:r>
          </w:p>
        </w:tc>
        <w:tc>
          <w:tcPr>
            <w:tcW w:w="907" w:type="dxa"/>
            <w:tcBorders>
              <w:top w:val="nil"/>
              <w:left w:val="nil"/>
              <w:bottom w:val="nil"/>
              <w:right w:val="nil"/>
            </w:tcBorders>
          </w:tcPr>
          <w:p w:rsidR="00086AC6" w:rsidRPr="0083030D" w:rsidRDefault="00086AC6" w:rsidP="00086AC6">
            <w:pPr>
              <w:jc w:val="right"/>
              <w:rPr>
                <w:b/>
              </w:rPr>
            </w:pPr>
            <w:r w:rsidRPr="0083030D">
              <w:rPr>
                <w:b/>
              </w:rPr>
              <w:t>2008</w:t>
            </w:r>
          </w:p>
        </w:tc>
        <w:tc>
          <w:tcPr>
            <w:tcW w:w="907" w:type="dxa"/>
            <w:tcBorders>
              <w:top w:val="nil"/>
              <w:left w:val="nil"/>
              <w:bottom w:val="nil"/>
              <w:right w:val="nil"/>
            </w:tcBorders>
          </w:tcPr>
          <w:p w:rsidR="00086AC6" w:rsidRPr="0083030D" w:rsidRDefault="00086AC6" w:rsidP="00086AC6">
            <w:pPr>
              <w:jc w:val="right"/>
              <w:rPr>
                <w:b/>
              </w:rPr>
            </w:pPr>
            <w:r w:rsidRPr="0083030D">
              <w:rPr>
                <w:b/>
              </w:rPr>
              <w:t>2007</w:t>
            </w:r>
          </w:p>
        </w:tc>
      </w:tr>
      <w:tr w:rsidR="00086AC6" w:rsidRPr="0083030D" w:rsidTr="00086AC6">
        <w:tc>
          <w:tcPr>
            <w:tcW w:w="792" w:type="dxa"/>
            <w:tcBorders>
              <w:top w:val="nil"/>
              <w:bottom w:val="nil"/>
              <w:right w:val="nil"/>
            </w:tcBorders>
          </w:tcPr>
          <w:p w:rsidR="00086AC6" w:rsidRPr="0083030D" w:rsidRDefault="00086AC6" w:rsidP="00086AC6">
            <w:pPr>
              <w:spacing w:before="38"/>
            </w:pPr>
          </w:p>
        </w:tc>
        <w:tc>
          <w:tcPr>
            <w:tcW w:w="3600" w:type="dxa"/>
            <w:tcBorders>
              <w:top w:val="nil"/>
              <w:left w:val="nil"/>
              <w:bottom w:val="nil"/>
              <w:right w:val="nil"/>
            </w:tcBorders>
          </w:tcPr>
          <w:p w:rsidR="00086AC6" w:rsidRPr="0083030D" w:rsidRDefault="00086AC6" w:rsidP="00086AC6">
            <w:pPr>
              <w:spacing w:before="38"/>
            </w:pPr>
            <w:r w:rsidRPr="0083030D">
              <w:t>Uppdragsverksamhet</w:t>
            </w:r>
          </w:p>
        </w:tc>
        <w:tc>
          <w:tcPr>
            <w:tcW w:w="907" w:type="dxa"/>
            <w:tcBorders>
              <w:top w:val="nil"/>
              <w:left w:val="nil"/>
              <w:bottom w:val="nil"/>
              <w:right w:val="nil"/>
            </w:tcBorders>
          </w:tcPr>
          <w:p w:rsidR="00086AC6" w:rsidRPr="0083030D" w:rsidRDefault="00086AC6" w:rsidP="00086AC6">
            <w:pPr>
              <w:jc w:val="right"/>
              <w:rPr>
                <w:szCs w:val="19"/>
              </w:rPr>
            </w:pPr>
          </w:p>
        </w:tc>
        <w:tc>
          <w:tcPr>
            <w:tcW w:w="907" w:type="dxa"/>
            <w:tcBorders>
              <w:top w:val="nil"/>
              <w:left w:val="nil"/>
              <w:bottom w:val="nil"/>
              <w:right w:val="nil"/>
            </w:tcBorders>
          </w:tcPr>
          <w:p w:rsidR="00086AC6" w:rsidRPr="0083030D" w:rsidRDefault="00086AC6" w:rsidP="00086AC6">
            <w:pPr>
              <w:jc w:val="right"/>
              <w:rPr>
                <w:szCs w:val="19"/>
              </w:rPr>
            </w:pPr>
            <w:r w:rsidRPr="0083030D">
              <w:rPr>
                <w:szCs w:val="19"/>
              </w:rPr>
              <w:t> </w:t>
            </w:r>
          </w:p>
        </w:tc>
      </w:tr>
      <w:tr w:rsidR="00086AC6" w:rsidRPr="0083030D" w:rsidTr="00086AC6">
        <w:tc>
          <w:tcPr>
            <w:tcW w:w="792" w:type="dxa"/>
            <w:tcBorders>
              <w:top w:val="nil"/>
              <w:bottom w:val="nil"/>
              <w:right w:val="nil"/>
            </w:tcBorders>
          </w:tcPr>
          <w:p w:rsidR="00086AC6" w:rsidRPr="0083030D" w:rsidRDefault="00086AC6" w:rsidP="00086AC6">
            <w:pPr>
              <w:spacing w:before="38"/>
            </w:pPr>
          </w:p>
        </w:tc>
        <w:tc>
          <w:tcPr>
            <w:tcW w:w="3600" w:type="dxa"/>
            <w:tcBorders>
              <w:top w:val="nil"/>
              <w:left w:val="nil"/>
              <w:bottom w:val="nil"/>
              <w:right w:val="nil"/>
            </w:tcBorders>
          </w:tcPr>
          <w:p w:rsidR="00086AC6" w:rsidRPr="0083030D" w:rsidRDefault="00086AC6" w:rsidP="00086AC6">
            <w:pPr>
              <w:spacing w:before="38"/>
            </w:pPr>
            <w:r w:rsidRPr="0083030D">
              <w:t xml:space="preserve">– internationella uppdrag </w:t>
            </w:r>
          </w:p>
        </w:tc>
        <w:tc>
          <w:tcPr>
            <w:tcW w:w="907" w:type="dxa"/>
            <w:tcBorders>
              <w:top w:val="nil"/>
              <w:left w:val="nil"/>
              <w:bottom w:val="nil"/>
              <w:right w:val="nil"/>
            </w:tcBorders>
          </w:tcPr>
          <w:p w:rsidR="00086AC6" w:rsidRPr="0083030D" w:rsidRDefault="0099402A" w:rsidP="00086AC6">
            <w:pPr>
              <w:jc w:val="right"/>
              <w:rPr>
                <w:szCs w:val="19"/>
              </w:rPr>
            </w:pPr>
            <w:r w:rsidRPr="0083030D">
              <w:rPr>
                <w:szCs w:val="19"/>
              </w:rPr>
              <w:t>–</w:t>
            </w:r>
            <w:r w:rsidR="00086AC6" w:rsidRPr="0083030D">
              <w:rPr>
                <w:szCs w:val="19"/>
              </w:rPr>
              <w:t>8</w:t>
            </w:r>
          </w:p>
        </w:tc>
        <w:tc>
          <w:tcPr>
            <w:tcW w:w="907" w:type="dxa"/>
            <w:tcBorders>
              <w:top w:val="nil"/>
              <w:left w:val="nil"/>
              <w:bottom w:val="nil"/>
              <w:right w:val="nil"/>
            </w:tcBorders>
          </w:tcPr>
          <w:p w:rsidR="00086AC6" w:rsidRPr="0083030D" w:rsidRDefault="00086AC6" w:rsidP="00086AC6">
            <w:pPr>
              <w:jc w:val="right"/>
              <w:rPr>
                <w:szCs w:val="19"/>
              </w:rPr>
            </w:pPr>
            <w:r w:rsidRPr="0083030D">
              <w:rPr>
                <w:szCs w:val="19"/>
              </w:rPr>
              <w:t>435</w:t>
            </w:r>
          </w:p>
        </w:tc>
      </w:tr>
      <w:tr w:rsidR="00086AC6" w:rsidRPr="0083030D" w:rsidTr="00086AC6">
        <w:tc>
          <w:tcPr>
            <w:tcW w:w="792" w:type="dxa"/>
            <w:tcBorders>
              <w:top w:val="nil"/>
              <w:bottom w:val="nil"/>
              <w:right w:val="nil"/>
            </w:tcBorders>
          </w:tcPr>
          <w:p w:rsidR="00086AC6" w:rsidRPr="0083030D" w:rsidRDefault="00086AC6" w:rsidP="00086AC6">
            <w:pPr>
              <w:spacing w:before="38"/>
            </w:pPr>
          </w:p>
        </w:tc>
        <w:tc>
          <w:tcPr>
            <w:tcW w:w="3600" w:type="dxa"/>
            <w:tcBorders>
              <w:top w:val="nil"/>
              <w:left w:val="nil"/>
              <w:bottom w:val="nil"/>
              <w:right w:val="nil"/>
            </w:tcBorders>
          </w:tcPr>
          <w:p w:rsidR="00086AC6" w:rsidRPr="0083030D" w:rsidRDefault="00086AC6" w:rsidP="00086AC6">
            <w:pPr>
              <w:spacing w:before="38"/>
            </w:pPr>
            <w:r w:rsidRPr="0083030D">
              <w:t>Periodiseringsdifferenser</w:t>
            </w:r>
          </w:p>
        </w:tc>
        <w:tc>
          <w:tcPr>
            <w:tcW w:w="907" w:type="dxa"/>
            <w:tcBorders>
              <w:top w:val="nil"/>
              <w:left w:val="nil"/>
              <w:bottom w:val="nil"/>
              <w:right w:val="nil"/>
            </w:tcBorders>
          </w:tcPr>
          <w:p w:rsidR="00086AC6" w:rsidRPr="0083030D" w:rsidRDefault="00086AC6" w:rsidP="00086AC6">
            <w:pPr>
              <w:jc w:val="right"/>
              <w:rPr>
                <w:szCs w:val="19"/>
              </w:rPr>
            </w:pPr>
          </w:p>
        </w:tc>
        <w:tc>
          <w:tcPr>
            <w:tcW w:w="907" w:type="dxa"/>
            <w:tcBorders>
              <w:top w:val="nil"/>
              <w:left w:val="nil"/>
              <w:bottom w:val="nil"/>
              <w:right w:val="nil"/>
            </w:tcBorders>
          </w:tcPr>
          <w:p w:rsidR="00086AC6" w:rsidRPr="0083030D" w:rsidRDefault="00086AC6" w:rsidP="00086AC6">
            <w:pPr>
              <w:jc w:val="right"/>
              <w:rPr>
                <w:szCs w:val="19"/>
              </w:rPr>
            </w:pPr>
          </w:p>
        </w:tc>
      </w:tr>
      <w:tr w:rsidR="00086AC6" w:rsidRPr="0083030D" w:rsidTr="00086AC6">
        <w:tc>
          <w:tcPr>
            <w:tcW w:w="792" w:type="dxa"/>
            <w:tcBorders>
              <w:top w:val="nil"/>
              <w:bottom w:val="nil"/>
              <w:right w:val="nil"/>
            </w:tcBorders>
          </w:tcPr>
          <w:p w:rsidR="00086AC6" w:rsidRPr="0083030D" w:rsidRDefault="00086AC6" w:rsidP="00086AC6">
            <w:pPr>
              <w:spacing w:before="38"/>
            </w:pPr>
          </w:p>
        </w:tc>
        <w:tc>
          <w:tcPr>
            <w:tcW w:w="3600" w:type="dxa"/>
            <w:tcBorders>
              <w:top w:val="nil"/>
              <w:left w:val="nil"/>
              <w:bottom w:val="nil"/>
              <w:right w:val="nil"/>
            </w:tcBorders>
          </w:tcPr>
          <w:p w:rsidR="00086AC6" w:rsidRPr="0083030D" w:rsidRDefault="00086AC6" w:rsidP="00086AC6">
            <w:pPr>
              <w:spacing w:before="38"/>
            </w:pPr>
            <w:r w:rsidRPr="0083030D">
              <w:t>– driftverksamhet</w:t>
            </w:r>
          </w:p>
        </w:tc>
        <w:tc>
          <w:tcPr>
            <w:tcW w:w="907" w:type="dxa"/>
            <w:tcBorders>
              <w:top w:val="nil"/>
              <w:left w:val="nil"/>
              <w:bottom w:val="nil"/>
              <w:right w:val="nil"/>
            </w:tcBorders>
          </w:tcPr>
          <w:p w:rsidR="00086AC6" w:rsidRPr="0083030D" w:rsidRDefault="00086AC6" w:rsidP="00086AC6">
            <w:pPr>
              <w:jc w:val="right"/>
              <w:rPr>
                <w:szCs w:val="19"/>
              </w:rPr>
            </w:pPr>
            <w:r w:rsidRPr="0083030D">
              <w:rPr>
                <w:szCs w:val="19"/>
              </w:rPr>
              <w:t>16 386</w:t>
            </w:r>
          </w:p>
        </w:tc>
        <w:tc>
          <w:tcPr>
            <w:tcW w:w="907" w:type="dxa"/>
            <w:tcBorders>
              <w:top w:val="nil"/>
              <w:left w:val="nil"/>
              <w:bottom w:val="nil"/>
              <w:right w:val="nil"/>
            </w:tcBorders>
          </w:tcPr>
          <w:p w:rsidR="00086AC6" w:rsidRPr="0083030D" w:rsidRDefault="00086AC6" w:rsidP="00086AC6">
            <w:pPr>
              <w:jc w:val="right"/>
              <w:rPr>
                <w:szCs w:val="19"/>
              </w:rPr>
            </w:pPr>
            <w:r w:rsidRPr="0083030D">
              <w:rPr>
                <w:szCs w:val="19"/>
              </w:rPr>
              <w:t>–13 676</w:t>
            </w:r>
          </w:p>
        </w:tc>
      </w:tr>
      <w:tr w:rsidR="00086AC6" w:rsidRPr="0083030D" w:rsidTr="00086AC6">
        <w:tc>
          <w:tcPr>
            <w:tcW w:w="792" w:type="dxa"/>
            <w:tcBorders>
              <w:top w:val="nil"/>
              <w:bottom w:val="nil"/>
              <w:right w:val="nil"/>
            </w:tcBorders>
          </w:tcPr>
          <w:p w:rsidR="00086AC6" w:rsidRPr="0083030D" w:rsidRDefault="00086AC6" w:rsidP="00086AC6">
            <w:pPr>
              <w:spacing w:before="38"/>
            </w:pPr>
          </w:p>
        </w:tc>
        <w:tc>
          <w:tcPr>
            <w:tcW w:w="3600" w:type="dxa"/>
            <w:tcBorders>
              <w:top w:val="nil"/>
              <w:left w:val="nil"/>
              <w:bottom w:val="nil"/>
              <w:right w:val="nil"/>
            </w:tcBorders>
          </w:tcPr>
          <w:p w:rsidR="00086AC6" w:rsidRPr="0083030D" w:rsidRDefault="00086AC6" w:rsidP="00086AC6">
            <w:pPr>
              <w:spacing w:before="38"/>
            </w:pPr>
            <w:r w:rsidRPr="0083030D">
              <w:t>– uppbördsverksamhet</w:t>
            </w:r>
          </w:p>
        </w:tc>
        <w:tc>
          <w:tcPr>
            <w:tcW w:w="907" w:type="dxa"/>
            <w:tcBorders>
              <w:top w:val="nil"/>
              <w:left w:val="nil"/>
              <w:bottom w:val="nil"/>
              <w:right w:val="nil"/>
            </w:tcBorders>
          </w:tcPr>
          <w:p w:rsidR="00086AC6" w:rsidRPr="0083030D" w:rsidRDefault="00086AC6" w:rsidP="00086AC6">
            <w:pPr>
              <w:jc w:val="right"/>
              <w:rPr>
                <w:szCs w:val="19"/>
              </w:rPr>
            </w:pPr>
            <w:r w:rsidRPr="0083030D">
              <w:rPr>
                <w:szCs w:val="19"/>
              </w:rPr>
              <w:t>2 052</w:t>
            </w:r>
          </w:p>
        </w:tc>
        <w:tc>
          <w:tcPr>
            <w:tcW w:w="907" w:type="dxa"/>
            <w:tcBorders>
              <w:top w:val="nil"/>
              <w:left w:val="nil"/>
              <w:bottom w:val="nil"/>
              <w:right w:val="nil"/>
            </w:tcBorders>
          </w:tcPr>
          <w:p w:rsidR="00086AC6" w:rsidRPr="0083030D" w:rsidRDefault="00086AC6" w:rsidP="00086AC6">
            <w:pPr>
              <w:jc w:val="right"/>
              <w:rPr>
                <w:szCs w:val="19"/>
              </w:rPr>
            </w:pPr>
            <w:r w:rsidRPr="0083030D">
              <w:rPr>
                <w:szCs w:val="19"/>
              </w:rPr>
              <w:t>1 214</w:t>
            </w:r>
          </w:p>
        </w:tc>
      </w:tr>
      <w:tr w:rsidR="00086AC6" w:rsidRPr="0083030D" w:rsidTr="00086AC6">
        <w:tc>
          <w:tcPr>
            <w:tcW w:w="792" w:type="dxa"/>
            <w:tcBorders>
              <w:top w:val="nil"/>
              <w:bottom w:val="nil"/>
              <w:right w:val="nil"/>
            </w:tcBorders>
          </w:tcPr>
          <w:p w:rsidR="00086AC6" w:rsidRPr="0083030D" w:rsidRDefault="00086AC6" w:rsidP="00086AC6">
            <w:pPr>
              <w:spacing w:before="38"/>
              <w:rPr>
                <w:i/>
              </w:rPr>
            </w:pPr>
          </w:p>
        </w:tc>
        <w:tc>
          <w:tcPr>
            <w:tcW w:w="3600" w:type="dxa"/>
            <w:tcBorders>
              <w:top w:val="nil"/>
              <w:left w:val="nil"/>
              <w:bottom w:val="nil"/>
              <w:right w:val="nil"/>
            </w:tcBorders>
          </w:tcPr>
          <w:p w:rsidR="00086AC6" w:rsidRPr="0083030D" w:rsidRDefault="00086AC6" w:rsidP="00086AC6">
            <w:pPr>
              <w:spacing w:before="38"/>
            </w:pPr>
            <w:r w:rsidRPr="0083030D">
              <w:t>– projekt finansierat med balanserat kap</w:t>
            </w:r>
            <w:r w:rsidRPr="0083030D">
              <w:t>i</w:t>
            </w:r>
            <w:r w:rsidRPr="0083030D">
              <w:t>tal</w:t>
            </w:r>
          </w:p>
          <w:p w:rsidR="00086AC6" w:rsidRPr="0083030D" w:rsidRDefault="00086AC6" w:rsidP="00086AC6">
            <w:pPr>
              <w:pStyle w:val="Normaltindrag"/>
              <w:ind w:firstLine="0"/>
            </w:pPr>
          </w:p>
        </w:tc>
        <w:tc>
          <w:tcPr>
            <w:tcW w:w="907" w:type="dxa"/>
            <w:tcBorders>
              <w:top w:val="nil"/>
              <w:left w:val="nil"/>
              <w:bottom w:val="nil"/>
              <w:right w:val="nil"/>
            </w:tcBorders>
          </w:tcPr>
          <w:p w:rsidR="00086AC6" w:rsidRPr="0083030D" w:rsidRDefault="0099402A" w:rsidP="00086AC6">
            <w:pPr>
              <w:jc w:val="right"/>
              <w:rPr>
                <w:bCs/>
                <w:szCs w:val="19"/>
              </w:rPr>
            </w:pPr>
            <w:r w:rsidRPr="0083030D">
              <w:rPr>
                <w:bCs/>
                <w:szCs w:val="19"/>
              </w:rPr>
              <w:t>–</w:t>
            </w:r>
            <w:r w:rsidR="00086AC6" w:rsidRPr="0083030D">
              <w:rPr>
                <w:bCs/>
                <w:szCs w:val="19"/>
              </w:rPr>
              <w:t>473</w:t>
            </w:r>
          </w:p>
        </w:tc>
        <w:tc>
          <w:tcPr>
            <w:tcW w:w="907" w:type="dxa"/>
            <w:tcBorders>
              <w:top w:val="nil"/>
              <w:left w:val="nil"/>
              <w:bottom w:val="nil"/>
              <w:right w:val="nil"/>
            </w:tcBorders>
          </w:tcPr>
          <w:p w:rsidR="00086AC6" w:rsidRPr="0083030D" w:rsidRDefault="00086AC6" w:rsidP="00086AC6">
            <w:pPr>
              <w:jc w:val="right"/>
              <w:rPr>
                <w:bCs/>
                <w:szCs w:val="19"/>
              </w:rPr>
            </w:pPr>
            <w:r w:rsidRPr="0083030D">
              <w:rPr>
                <w:bCs/>
                <w:szCs w:val="19"/>
              </w:rPr>
              <w:t>–278</w:t>
            </w:r>
          </w:p>
        </w:tc>
      </w:tr>
      <w:tr w:rsidR="00086AC6" w:rsidRPr="0083030D" w:rsidTr="00086AC6">
        <w:tc>
          <w:tcPr>
            <w:tcW w:w="792" w:type="dxa"/>
            <w:tcBorders>
              <w:top w:val="nil"/>
              <w:bottom w:val="nil"/>
              <w:right w:val="nil"/>
            </w:tcBorders>
          </w:tcPr>
          <w:p w:rsidR="00086AC6" w:rsidRPr="0083030D" w:rsidRDefault="00086AC6" w:rsidP="00086AC6">
            <w:pPr>
              <w:spacing w:before="38"/>
              <w:rPr>
                <w:i/>
              </w:rPr>
            </w:pPr>
          </w:p>
        </w:tc>
        <w:tc>
          <w:tcPr>
            <w:tcW w:w="3600" w:type="dxa"/>
            <w:tcBorders>
              <w:top w:val="nil"/>
              <w:left w:val="nil"/>
              <w:bottom w:val="nil"/>
              <w:right w:val="nil"/>
            </w:tcBorders>
          </w:tcPr>
          <w:p w:rsidR="00086AC6" w:rsidRPr="0083030D" w:rsidRDefault="00086AC6" w:rsidP="00086AC6">
            <w:pPr>
              <w:spacing w:before="38"/>
              <w:rPr>
                <w:b/>
                <w:i/>
              </w:rPr>
            </w:pPr>
            <w:r w:rsidRPr="0083030D">
              <w:rPr>
                <w:b/>
                <w:i/>
              </w:rPr>
              <w:t>Summa</w:t>
            </w:r>
          </w:p>
        </w:tc>
        <w:tc>
          <w:tcPr>
            <w:tcW w:w="907" w:type="dxa"/>
            <w:tcBorders>
              <w:top w:val="nil"/>
              <w:left w:val="nil"/>
              <w:bottom w:val="nil"/>
              <w:right w:val="nil"/>
            </w:tcBorders>
          </w:tcPr>
          <w:p w:rsidR="00086AC6" w:rsidRPr="0083030D" w:rsidRDefault="00086AC6" w:rsidP="00086AC6">
            <w:pPr>
              <w:jc w:val="right"/>
              <w:rPr>
                <w:b/>
                <w:bCs/>
                <w:i/>
                <w:szCs w:val="19"/>
              </w:rPr>
            </w:pPr>
            <w:r w:rsidRPr="0083030D">
              <w:rPr>
                <w:b/>
                <w:bCs/>
                <w:i/>
                <w:szCs w:val="19"/>
              </w:rPr>
              <w:t>17 957</w:t>
            </w:r>
          </w:p>
        </w:tc>
        <w:tc>
          <w:tcPr>
            <w:tcW w:w="907" w:type="dxa"/>
            <w:tcBorders>
              <w:top w:val="nil"/>
              <w:left w:val="nil"/>
              <w:bottom w:val="nil"/>
              <w:right w:val="nil"/>
            </w:tcBorders>
          </w:tcPr>
          <w:p w:rsidR="00086AC6" w:rsidRPr="0083030D" w:rsidRDefault="00086AC6" w:rsidP="00086AC6">
            <w:pPr>
              <w:jc w:val="right"/>
              <w:rPr>
                <w:b/>
                <w:bCs/>
                <w:i/>
                <w:szCs w:val="19"/>
              </w:rPr>
            </w:pPr>
            <w:r w:rsidRPr="0083030D">
              <w:rPr>
                <w:b/>
                <w:bCs/>
                <w:i/>
                <w:szCs w:val="19"/>
              </w:rPr>
              <w:t>–12 305</w:t>
            </w:r>
          </w:p>
        </w:tc>
      </w:tr>
      <w:tr w:rsidR="00086AC6" w:rsidRPr="0083030D" w:rsidTr="00086AC6">
        <w:tc>
          <w:tcPr>
            <w:tcW w:w="792" w:type="dxa"/>
            <w:tcBorders>
              <w:top w:val="nil"/>
              <w:bottom w:val="nil"/>
              <w:right w:val="nil"/>
            </w:tcBorders>
          </w:tcPr>
          <w:p w:rsidR="00086AC6" w:rsidRPr="0083030D" w:rsidRDefault="00086AC6" w:rsidP="00086AC6">
            <w:pPr>
              <w:spacing w:before="38"/>
              <w:rPr>
                <w:i/>
                <w:highlight w:val="yellow"/>
              </w:rPr>
            </w:pPr>
          </w:p>
        </w:tc>
        <w:tc>
          <w:tcPr>
            <w:tcW w:w="5414" w:type="dxa"/>
            <w:gridSpan w:val="3"/>
            <w:tcBorders>
              <w:top w:val="nil"/>
              <w:left w:val="nil"/>
              <w:bottom w:val="nil"/>
              <w:right w:val="nil"/>
            </w:tcBorders>
          </w:tcPr>
          <w:p w:rsidR="00086AC6" w:rsidRPr="0083030D" w:rsidRDefault="00086AC6" w:rsidP="001F3314">
            <w:pPr>
              <w:spacing w:before="38"/>
              <w:jc w:val="left"/>
              <w:rPr>
                <w:b/>
                <w:i/>
                <w:sz w:val="16"/>
                <w:szCs w:val="16"/>
                <w:highlight w:val="yellow"/>
              </w:rPr>
            </w:pPr>
            <w:r w:rsidRPr="0083030D">
              <w:rPr>
                <w:sz w:val="16"/>
                <w:szCs w:val="16"/>
              </w:rPr>
              <w:t>Kapitalförändringen visar en periodiseringsdifferens mellan de kostn</w:t>
            </w:r>
            <w:r w:rsidRPr="0083030D">
              <w:rPr>
                <w:sz w:val="16"/>
                <w:szCs w:val="16"/>
              </w:rPr>
              <w:t>a</w:t>
            </w:r>
            <w:r w:rsidRPr="0083030D">
              <w:rPr>
                <w:sz w:val="16"/>
                <w:szCs w:val="16"/>
              </w:rPr>
              <w:t>der/intäkter som Riksrevisionen redovisar och de utgifter/inkomster som avrä</w:t>
            </w:r>
            <w:r w:rsidRPr="0083030D">
              <w:rPr>
                <w:sz w:val="16"/>
                <w:szCs w:val="16"/>
              </w:rPr>
              <w:t>k</w:t>
            </w:r>
            <w:r w:rsidRPr="0083030D">
              <w:rPr>
                <w:sz w:val="16"/>
                <w:szCs w:val="16"/>
              </w:rPr>
              <w:t>nats statsbudgeten.</w:t>
            </w:r>
          </w:p>
        </w:tc>
      </w:tr>
    </w:tbl>
    <w:p w:rsidR="00086AC6" w:rsidRPr="0083030D" w:rsidRDefault="00086AC6" w:rsidP="00086AC6">
      <w:pPr>
        <w:pStyle w:val="R4"/>
        <w:rPr>
          <w:lang w:eastAsia="en-US"/>
        </w:rPr>
      </w:pPr>
      <w:bookmarkStart w:id="109" w:name="_Toc190535516"/>
      <w:bookmarkStart w:id="110" w:name="_Toc190762633"/>
      <w:r w:rsidRPr="0083030D">
        <w:rPr>
          <w:lang w:eastAsia="en-US"/>
        </w:rPr>
        <w:t>Balansräkning</w:t>
      </w:r>
      <w:bookmarkEnd w:id="109"/>
      <w:bookmarkEnd w:id="110"/>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086AC6" w:rsidRPr="0083030D" w:rsidTr="00086AC6">
        <w:tc>
          <w:tcPr>
            <w:tcW w:w="794" w:type="dxa"/>
          </w:tcPr>
          <w:p w:rsidR="00086AC6" w:rsidRPr="0083030D" w:rsidRDefault="00086AC6" w:rsidP="00086AC6">
            <w:pPr>
              <w:rPr>
                <w:b/>
              </w:rPr>
            </w:pPr>
            <w:r w:rsidRPr="0083030D">
              <w:rPr>
                <w:b/>
              </w:rPr>
              <w:t>Not 8</w:t>
            </w:r>
          </w:p>
        </w:tc>
        <w:tc>
          <w:tcPr>
            <w:tcW w:w="3600" w:type="dxa"/>
          </w:tcPr>
          <w:p w:rsidR="00086AC6" w:rsidRPr="0083030D" w:rsidRDefault="00086AC6" w:rsidP="00086AC6">
            <w:pPr>
              <w:jc w:val="left"/>
              <w:rPr>
                <w:b/>
              </w:rPr>
            </w:pPr>
            <w:r w:rsidRPr="0083030D">
              <w:rPr>
                <w:b/>
              </w:rPr>
              <w:t>Balanserade utgifter för u</w:t>
            </w:r>
            <w:r w:rsidRPr="0083030D">
              <w:rPr>
                <w:b/>
              </w:rPr>
              <w:t>t</w:t>
            </w:r>
            <w:r w:rsidRPr="0083030D">
              <w:rPr>
                <w:b/>
              </w:rPr>
              <w:t>veckling</w:t>
            </w:r>
          </w:p>
        </w:tc>
        <w:tc>
          <w:tcPr>
            <w:tcW w:w="907" w:type="dxa"/>
          </w:tcPr>
          <w:p w:rsidR="00086AC6" w:rsidRPr="0083030D" w:rsidRDefault="00086AC6" w:rsidP="00086AC6">
            <w:pPr>
              <w:jc w:val="right"/>
              <w:rPr>
                <w:b/>
              </w:rPr>
            </w:pPr>
            <w:r w:rsidRPr="0083030D">
              <w:rPr>
                <w:b/>
              </w:rPr>
              <w:t>2008</w:t>
            </w:r>
          </w:p>
        </w:tc>
        <w:tc>
          <w:tcPr>
            <w:tcW w:w="907" w:type="dxa"/>
          </w:tcPr>
          <w:p w:rsidR="00086AC6" w:rsidRPr="0083030D" w:rsidRDefault="00086AC6" w:rsidP="00086AC6">
            <w:pPr>
              <w:jc w:val="right"/>
              <w:rPr>
                <w:b/>
              </w:rPr>
            </w:pPr>
            <w:r w:rsidRPr="0083030D">
              <w:rPr>
                <w:b/>
              </w:rPr>
              <w:t>2007</w:t>
            </w:r>
          </w:p>
        </w:tc>
      </w:tr>
      <w:tr w:rsidR="00086AC6" w:rsidRPr="0083030D" w:rsidTr="00086AC6">
        <w:tc>
          <w:tcPr>
            <w:tcW w:w="794" w:type="dxa"/>
          </w:tcPr>
          <w:p w:rsidR="00086AC6" w:rsidRPr="0083030D" w:rsidRDefault="00086AC6" w:rsidP="00086AC6">
            <w:pPr>
              <w:pStyle w:val="Normaltindrag"/>
              <w:ind w:firstLine="0"/>
            </w:pPr>
          </w:p>
        </w:tc>
        <w:tc>
          <w:tcPr>
            <w:tcW w:w="3600" w:type="dxa"/>
          </w:tcPr>
          <w:p w:rsidR="00086AC6" w:rsidRPr="0083030D" w:rsidRDefault="00086AC6" w:rsidP="00086AC6">
            <w:r w:rsidRPr="0083030D">
              <w:t>Ingående anskaffningsvärde</w:t>
            </w:r>
          </w:p>
        </w:tc>
        <w:tc>
          <w:tcPr>
            <w:tcW w:w="907" w:type="dxa"/>
          </w:tcPr>
          <w:p w:rsidR="00086AC6" w:rsidRPr="0083030D" w:rsidRDefault="00086AC6" w:rsidP="00086AC6">
            <w:pPr>
              <w:jc w:val="right"/>
            </w:pPr>
            <w:r w:rsidRPr="0083030D">
              <w:t>18 500</w:t>
            </w:r>
          </w:p>
        </w:tc>
        <w:tc>
          <w:tcPr>
            <w:tcW w:w="907" w:type="dxa"/>
          </w:tcPr>
          <w:p w:rsidR="00086AC6" w:rsidRPr="0083030D" w:rsidRDefault="00086AC6" w:rsidP="00086AC6">
            <w:pPr>
              <w:jc w:val="right"/>
            </w:pPr>
            <w:r w:rsidRPr="0083030D">
              <w:t>17 445</w:t>
            </w:r>
          </w:p>
        </w:tc>
      </w:tr>
      <w:tr w:rsidR="00086AC6" w:rsidRPr="0083030D" w:rsidTr="00086AC6">
        <w:tc>
          <w:tcPr>
            <w:tcW w:w="794" w:type="dxa"/>
          </w:tcPr>
          <w:p w:rsidR="00086AC6" w:rsidRPr="0083030D" w:rsidRDefault="00086AC6" w:rsidP="00086AC6">
            <w:pPr>
              <w:pStyle w:val="Normaltindrag"/>
              <w:ind w:firstLine="0"/>
            </w:pPr>
          </w:p>
        </w:tc>
        <w:tc>
          <w:tcPr>
            <w:tcW w:w="3600" w:type="dxa"/>
          </w:tcPr>
          <w:p w:rsidR="00086AC6" w:rsidRPr="0083030D" w:rsidRDefault="00086AC6" w:rsidP="00086AC6">
            <w:r w:rsidRPr="0083030D">
              <w:t>Årets anskaffningar</w:t>
            </w:r>
          </w:p>
        </w:tc>
        <w:tc>
          <w:tcPr>
            <w:tcW w:w="907" w:type="dxa"/>
          </w:tcPr>
          <w:p w:rsidR="00086AC6" w:rsidRPr="0083030D" w:rsidRDefault="00086AC6" w:rsidP="00086AC6">
            <w:pPr>
              <w:jc w:val="right"/>
            </w:pPr>
            <w:r w:rsidRPr="0083030D">
              <w:t>1 279</w:t>
            </w:r>
          </w:p>
        </w:tc>
        <w:tc>
          <w:tcPr>
            <w:tcW w:w="907" w:type="dxa"/>
          </w:tcPr>
          <w:p w:rsidR="00086AC6" w:rsidRPr="0083030D" w:rsidRDefault="00086AC6" w:rsidP="00086AC6">
            <w:pPr>
              <w:jc w:val="right"/>
            </w:pPr>
            <w:r w:rsidRPr="0083030D">
              <w:t>1 055</w:t>
            </w:r>
          </w:p>
        </w:tc>
      </w:tr>
      <w:tr w:rsidR="00086AC6" w:rsidRPr="0083030D" w:rsidTr="00086AC6">
        <w:tc>
          <w:tcPr>
            <w:tcW w:w="794" w:type="dxa"/>
          </w:tcPr>
          <w:p w:rsidR="00086AC6" w:rsidRPr="0083030D" w:rsidRDefault="00086AC6" w:rsidP="00086AC6">
            <w:pPr>
              <w:pStyle w:val="Normaltindrag"/>
              <w:ind w:firstLine="0"/>
            </w:pPr>
          </w:p>
        </w:tc>
        <w:tc>
          <w:tcPr>
            <w:tcW w:w="3600" w:type="dxa"/>
          </w:tcPr>
          <w:p w:rsidR="00086AC6" w:rsidRPr="0083030D" w:rsidRDefault="00086AC6" w:rsidP="00086AC6">
            <w:pPr>
              <w:rPr>
                <w:b/>
              </w:rPr>
            </w:pPr>
            <w:r w:rsidRPr="0083030D">
              <w:rPr>
                <w:b/>
              </w:rPr>
              <w:t xml:space="preserve">Utgående anskaffningsvärde </w:t>
            </w:r>
          </w:p>
        </w:tc>
        <w:tc>
          <w:tcPr>
            <w:tcW w:w="907" w:type="dxa"/>
          </w:tcPr>
          <w:p w:rsidR="00086AC6" w:rsidRPr="0083030D" w:rsidRDefault="00086AC6" w:rsidP="00086AC6">
            <w:pPr>
              <w:jc w:val="right"/>
              <w:rPr>
                <w:b/>
              </w:rPr>
            </w:pPr>
            <w:r w:rsidRPr="0083030D">
              <w:rPr>
                <w:b/>
              </w:rPr>
              <w:t>19 779</w:t>
            </w:r>
          </w:p>
        </w:tc>
        <w:tc>
          <w:tcPr>
            <w:tcW w:w="907" w:type="dxa"/>
          </w:tcPr>
          <w:p w:rsidR="00086AC6" w:rsidRPr="0083030D" w:rsidRDefault="00086AC6" w:rsidP="00086AC6">
            <w:pPr>
              <w:jc w:val="right"/>
              <w:rPr>
                <w:b/>
              </w:rPr>
            </w:pPr>
            <w:r w:rsidRPr="0083030D">
              <w:rPr>
                <w:b/>
              </w:rPr>
              <w:t>18 500</w:t>
            </w:r>
          </w:p>
        </w:tc>
      </w:tr>
      <w:tr w:rsidR="00086AC6" w:rsidRPr="0083030D" w:rsidTr="00086AC6">
        <w:tc>
          <w:tcPr>
            <w:tcW w:w="794" w:type="dxa"/>
          </w:tcPr>
          <w:p w:rsidR="00086AC6" w:rsidRPr="0083030D" w:rsidRDefault="00086AC6" w:rsidP="00086AC6">
            <w:pPr>
              <w:pStyle w:val="Normaltindrag"/>
              <w:ind w:firstLine="0"/>
            </w:pPr>
          </w:p>
        </w:tc>
        <w:tc>
          <w:tcPr>
            <w:tcW w:w="3600" w:type="dxa"/>
          </w:tcPr>
          <w:p w:rsidR="00086AC6" w:rsidRPr="0083030D" w:rsidRDefault="00086AC6" w:rsidP="00086AC6">
            <w:r w:rsidRPr="0083030D">
              <w:t>Ingående ackumulerade a</w:t>
            </w:r>
            <w:r w:rsidRPr="0083030D">
              <w:t>v</w:t>
            </w:r>
            <w:r w:rsidRPr="0083030D">
              <w:t>skrivningar</w:t>
            </w:r>
          </w:p>
        </w:tc>
        <w:tc>
          <w:tcPr>
            <w:tcW w:w="907" w:type="dxa"/>
          </w:tcPr>
          <w:p w:rsidR="00086AC6" w:rsidRPr="0083030D" w:rsidRDefault="00EF2396" w:rsidP="00086AC6">
            <w:pPr>
              <w:jc w:val="right"/>
            </w:pPr>
            <w:r w:rsidRPr="0083030D">
              <w:t>–</w:t>
            </w:r>
            <w:r w:rsidR="00086AC6" w:rsidRPr="0083030D">
              <w:t>17 621</w:t>
            </w:r>
          </w:p>
        </w:tc>
        <w:tc>
          <w:tcPr>
            <w:tcW w:w="907" w:type="dxa"/>
          </w:tcPr>
          <w:p w:rsidR="00086AC6" w:rsidRPr="0083030D" w:rsidRDefault="00086AC6" w:rsidP="00086AC6">
            <w:pPr>
              <w:jc w:val="right"/>
            </w:pPr>
            <w:r w:rsidRPr="0083030D">
              <w:t>–17 445</w:t>
            </w:r>
          </w:p>
        </w:tc>
      </w:tr>
      <w:tr w:rsidR="00086AC6" w:rsidRPr="0083030D" w:rsidTr="00086AC6">
        <w:tc>
          <w:tcPr>
            <w:tcW w:w="794" w:type="dxa"/>
          </w:tcPr>
          <w:p w:rsidR="00086AC6" w:rsidRPr="0083030D" w:rsidRDefault="00086AC6" w:rsidP="00086AC6">
            <w:pPr>
              <w:pStyle w:val="Normaltindrag"/>
              <w:ind w:firstLine="0"/>
            </w:pPr>
          </w:p>
        </w:tc>
        <w:tc>
          <w:tcPr>
            <w:tcW w:w="3600" w:type="dxa"/>
          </w:tcPr>
          <w:p w:rsidR="00086AC6" w:rsidRPr="0083030D" w:rsidRDefault="00086AC6" w:rsidP="00086AC6">
            <w:r w:rsidRPr="0083030D">
              <w:t>Årets avskrivningar</w:t>
            </w:r>
          </w:p>
        </w:tc>
        <w:tc>
          <w:tcPr>
            <w:tcW w:w="907" w:type="dxa"/>
          </w:tcPr>
          <w:p w:rsidR="00086AC6" w:rsidRPr="0083030D" w:rsidRDefault="00EF2396" w:rsidP="00086AC6">
            <w:pPr>
              <w:jc w:val="right"/>
            </w:pPr>
            <w:r w:rsidRPr="0083030D">
              <w:t>–</w:t>
            </w:r>
            <w:r w:rsidR="00C90F5C" w:rsidRPr="0083030D">
              <w:t>365</w:t>
            </w:r>
          </w:p>
        </w:tc>
        <w:tc>
          <w:tcPr>
            <w:tcW w:w="907" w:type="dxa"/>
          </w:tcPr>
          <w:p w:rsidR="00086AC6" w:rsidRPr="0083030D" w:rsidRDefault="00086AC6" w:rsidP="00086AC6">
            <w:pPr>
              <w:jc w:val="right"/>
            </w:pPr>
            <w:r w:rsidRPr="0083030D">
              <w:t>–176</w:t>
            </w:r>
          </w:p>
        </w:tc>
      </w:tr>
      <w:tr w:rsidR="00086AC6" w:rsidRPr="0083030D" w:rsidTr="00086AC6">
        <w:tc>
          <w:tcPr>
            <w:tcW w:w="794" w:type="dxa"/>
          </w:tcPr>
          <w:p w:rsidR="00086AC6" w:rsidRPr="0083030D" w:rsidRDefault="00086AC6" w:rsidP="00086AC6">
            <w:pPr>
              <w:pStyle w:val="Normaltindrag"/>
              <w:ind w:firstLine="0"/>
            </w:pPr>
          </w:p>
        </w:tc>
        <w:tc>
          <w:tcPr>
            <w:tcW w:w="3600" w:type="dxa"/>
          </w:tcPr>
          <w:p w:rsidR="00086AC6" w:rsidRPr="0083030D" w:rsidRDefault="00086AC6" w:rsidP="00086AC6">
            <w:pPr>
              <w:rPr>
                <w:b/>
              </w:rPr>
            </w:pPr>
            <w:r w:rsidRPr="0083030D">
              <w:rPr>
                <w:b/>
              </w:rPr>
              <w:t>Utgående ackumulerade avskri</w:t>
            </w:r>
            <w:r w:rsidRPr="0083030D">
              <w:rPr>
                <w:b/>
              </w:rPr>
              <w:t>v</w:t>
            </w:r>
            <w:r w:rsidRPr="0083030D">
              <w:rPr>
                <w:b/>
              </w:rPr>
              <w:t>ningar</w:t>
            </w:r>
          </w:p>
        </w:tc>
        <w:tc>
          <w:tcPr>
            <w:tcW w:w="907" w:type="dxa"/>
          </w:tcPr>
          <w:p w:rsidR="00086AC6" w:rsidRPr="0083030D" w:rsidRDefault="00EF2396" w:rsidP="00086AC6">
            <w:pPr>
              <w:jc w:val="right"/>
              <w:rPr>
                <w:b/>
              </w:rPr>
            </w:pPr>
            <w:r w:rsidRPr="0083030D">
              <w:rPr>
                <w:b/>
              </w:rPr>
              <w:t>–</w:t>
            </w:r>
            <w:r w:rsidR="00086AC6" w:rsidRPr="0083030D">
              <w:rPr>
                <w:b/>
              </w:rPr>
              <w:t>17</w:t>
            </w:r>
            <w:r w:rsidR="0034218A" w:rsidRPr="0083030D">
              <w:rPr>
                <w:b/>
              </w:rPr>
              <w:t xml:space="preserve"> </w:t>
            </w:r>
            <w:r w:rsidR="00C90F5C" w:rsidRPr="0083030D">
              <w:rPr>
                <w:b/>
              </w:rPr>
              <w:t>986</w:t>
            </w:r>
          </w:p>
        </w:tc>
        <w:tc>
          <w:tcPr>
            <w:tcW w:w="907" w:type="dxa"/>
          </w:tcPr>
          <w:p w:rsidR="00086AC6" w:rsidRPr="0083030D" w:rsidRDefault="00086AC6" w:rsidP="00086AC6">
            <w:pPr>
              <w:jc w:val="right"/>
              <w:rPr>
                <w:b/>
              </w:rPr>
            </w:pPr>
            <w:r w:rsidRPr="0083030D">
              <w:rPr>
                <w:b/>
              </w:rPr>
              <w:t>–17 621</w:t>
            </w:r>
          </w:p>
        </w:tc>
      </w:tr>
      <w:tr w:rsidR="00086AC6" w:rsidRPr="0083030D" w:rsidTr="00086AC6">
        <w:tc>
          <w:tcPr>
            <w:tcW w:w="794" w:type="dxa"/>
          </w:tcPr>
          <w:p w:rsidR="00086AC6" w:rsidRPr="0083030D" w:rsidRDefault="00086AC6" w:rsidP="00086AC6">
            <w:pPr>
              <w:pStyle w:val="Normaltindrag"/>
              <w:ind w:firstLine="0"/>
              <w:rPr>
                <w:i/>
              </w:rPr>
            </w:pPr>
          </w:p>
        </w:tc>
        <w:tc>
          <w:tcPr>
            <w:tcW w:w="3600" w:type="dxa"/>
          </w:tcPr>
          <w:p w:rsidR="00086AC6" w:rsidRPr="0083030D" w:rsidRDefault="00086AC6" w:rsidP="00086AC6">
            <w:pPr>
              <w:rPr>
                <w:b/>
                <w:i/>
              </w:rPr>
            </w:pPr>
            <w:r w:rsidRPr="0083030D">
              <w:rPr>
                <w:b/>
                <w:i/>
              </w:rPr>
              <w:t>Summa</w:t>
            </w:r>
          </w:p>
        </w:tc>
        <w:tc>
          <w:tcPr>
            <w:tcW w:w="907" w:type="dxa"/>
          </w:tcPr>
          <w:p w:rsidR="00086AC6" w:rsidRPr="0083030D" w:rsidRDefault="00C90F5C" w:rsidP="00086AC6">
            <w:pPr>
              <w:jc w:val="right"/>
              <w:rPr>
                <w:b/>
                <w:i/>
              </w:rPr>
            </w:pPr>
            <w:r w:rsidRPr="0083030D">
              <w:rPr>
                <w:b/>
                <w:i/>
              </w:rPr>
              <w:t>1 793</w:t>
            </w:r>
          </w:p>
        </w:tc>
        <w:tc>
          <w:tcPr>
            <w:tcW w:w="907" w:type="dxa"/>
          </w:tcPr>
          <w:p w:rsidR="00086AC6" w:rsidRPr="0083030D" w:rsidRDefault="00086AC6" w:rsidP="00086AC6">
            <w:pPr>
              <w:jc w:val="right"/>
              <w:rPr>
                <w:b/>
                <w:i/>
              </w:rPr>
            </w:pPr>
            <w:r w:rsidRPr="0083030D">
              <w:rPr>
                <w:b/>
                <w:i/>
              </w:rPr>
              <w:t>879</w:t>
            </w:r>
          </w:p>
        </w:tc>
      </w:tr>
    </w:tbl>
    <w:p w:rsidR="00086AC6" w:rsidRPr="0083030D" w:rsidRDefault="00086AC6" w:rsidP="00086AC6"/>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086AC6" w:rsidRPr="0083030D" w:rsidTr="00086AC6">
        <w:tc>
          <w:tcPr>
            <w:tcW w:w="794" w:type="dxa"/>
          </w:tcPr>
          <w:p w:rsidR="00086AC6" w:rsidRPr="0083030D" w:rsidRDefault="00086AC6" w:rsidP="00086AC6">
            <w:pPr>
              <w:rPr>
                <w:b/>
              </w:rPr>
            </w:pPr>
            <w:r w:rsidRPr="0083030D">
              <w:rPr>
                <w:b/>
              </w:rPr>
              <w:t>Not 9</w:t>
            </w:r>
          </w:p>
        </w:tc>
        <w:tc>
          <w:tcPr>
            <w:tcW w:w="3600" w:type="dxa"/>
          </w:tcPr>
          <w:p w:rsidR="00086AC6" w:rsidRPr="0083030D" w:rsidRDefault="00086AC6" w:rsidP="00086AC6">
            <w:pPr>
              <w:jc w:val="left"/>
              <w:rPr>
                <w:b/>
              </w:rPr>
            </w:pPr>
            <w:r w:rsidRPr="0083030D">
              <w:rPr>
                <w:b/>
              </w:rPr>
              <w:t>Rättigheter och andra immateriella a</w:t>
            </w:r>
            <w:r w:rsidRPr="0083030D">
              <w:rPr>
                <w:b/>
              </w:rPr>
              <w:t>n</w:t>
            </w:r>
            <w:r w:rsidRPr="0083030D">
              <w:rPr>
                <w:b/>
              </w:rPr>
              <w:t>läggningstillgångar</w:t>
            </w:r>
          </w:p>
        </w:tc>
        <w:tc>
          <w:tcPr>
            <w:tcW w:w="907" w:type="dxa"/>
          </w:tcPr>
          <w:p w:rsidR="00086AC6" w:rsidRPr="0083030D" w:rsidRDefault="00086AC6" w:rsidP="00086AC6">
            <w:pPr>
              <w:jc w:val="right"/>
              <w:rPr>
                <w:b/>
              </w:rPr>
            </w:pPr>
            <w:r w:rsidRPr="0083030D">
              <w:rPr>
                <w:b/>
              </w:rPr>
              <w:t>2008</w:t>
            </w:r>
          </w:p>
        </w:tc>
        <w:tc>
          <w:tcPr>
            <w:tcW w:w="907" w:type="dxa"/>
          </w:tcPr>
          <w:p w:rsidR="00086AC6" w:rsidRPr="0083030D" w:rsidRDefault="00086AC6" w:rsidP="00086AC6">
            <w:pPr>
              <w:jc w:val="right"/>
              <w:rPr>
                <w:b/>
              </w:rPr>
            </w:pPr>
            <w:r w:rsidRPr="0083030D">
              <w:rPr>
                <w:b/>
              </w:rPr>
              <w:t>2007</w:t>
            </w:r>
          </w:p>
        </w:tc>
      </w:tr>
      <w:tr w:rsidR="00086AC6" w:rsidRPr="0083030D" w:rsidTr="00086AC6">
        <w:tc>
          <w:tcPr>
            <w:tcW w:w="794" w:type="dxa"/>
          </w:tcPr>
          <w:p w:rsidR="00086AC6" w:rsidRPr="0083030D" w:rsidRDefault="00086AC6" w:rsidP="00086AC6">
            <w:pPr>
              <w:pStyle w:val="Normaltindrag"/>
              <w:ind w:firstLine="0"/>
            </w:pPr>
          </w:p>
        </w:tc>
        <w:tc>
          <w:tcPr>
            <w:tcW w:w="3600" w:type="dxa"/>
          </w:tcPr>
          <w:p w:rsidR="00086AC6" w:rsidRPr="0083030D" w:rsidRDefault="00086AC6" w:rsidP="00086AC6">
            <w:r w:rsidRPr="0083030D">
              <w:t>Ingående anskaffningsvärde</w:t>
            </w:r>
          </w:p>
        </w:tc>
        <w:tc>
          <w:tcPr>
            <w:tcW w:w="907" w:type="dxa"/>
          </w:tcPr>
          <w:p w:rsidR="00086AC6" w:rsidRPr="0083030D" w:rsidRDefault="00086AC6" w:rsidP="00086AC6">
            <w:pPr>
              <w:jc w:val="right"/>
            </w:pPr>
            <w:r w:rsidRPr="0083030D">
              <w:t>1 877</w:t>
            </w:r>
          </w:p>
        </w:tc>
        <w:tc>
          <w:tcPr>
            <w:tcW w:w="907" w:type="dxa"/>
          </w:tcPr>
          <w:p w:rsidR="00086AC6" w:rsidRPr="0083030D" w:rsidRDefault="00086AC6" w:rsidP="00086AC6">
            <w:pPr>
              <w:jc w:val="right"/>
            </w:pPr>
            <w:r w:rsidRPr="0083030D">
              <w:t>1 704</w:t>
            </w:r>
          </w:p>
        </w:tc>
      </w:tr>
      <w:tr w:rsidR="00086AC6" w:rsidRPr="0083030D" w:rsidTr="00086AC6">
        <w:tc>
          <w:tcPr>
            <w:tcW w:w="794" w:type="dxa"/>
          </w:tcPr>
          <w:p w:rsidR="00086AC6" w:rsidRPr="0083030D" w:rsidRDefault="00086AC6" w:rsidP="00086AC6">
            <w:pPr>
              <w:pStyle w:val="Normaltindrag"/>
              <w:ind w:firstLine="0"/>
            </w:pPr>
          </w:p>
        </w:tc>
        <w:tc>
          <w:tcPr>
            <w:tcW w:w="3600" w:type="dxa"/>
          </w:tcPr>
          <w:p w:rsidR="00086AC6" w:rsidRPr="0083030D" w:rsidRDefault="00086AC6" w:rsidP="00086AC6">
            <w:r w:rsidRPr="0083030D">
              <w:t>Årets anskaffningar</w:t>
            </w:r>
          </w:p>
        </w:tc>
        <w:tc>
          <w:tcPr>
            <w:tcW w:w="907" w:type="dxa"/>
          </w:tcPr>
          <w:p w:rsidR="00086AC6" w:rsidRPr="0083030D" w:rsidRDefault="00086AC6" w:rsidP="00086AC6">
            <w:r w:rsidRPr="0083030D">
              <w:t xml:space="preserve">          102</w:t>
            </w:r>
          </w:p>
        </w:tc>
        <w:tc>
          <w:tcPr>
            <w:tcW w:w="907" w:type="dxa"/>
          </w:tcPr>
          <w:p w:rsidR="00086AC6" w:rsidRPr="0083030D" w:rsidRDefault="00086AC6" w:rsidP="00086AC6">
            <w:r w:rsidRPr="0083030D">
              <w:t xml:space="preserve">          173</w:t>
            </w:r>
          </w:p>
        </w:tc>
      </w:tr>
      <w:tr w:rsidR="00086AC6" w:rsidRPr="0083030D" w:rsidTr="00086AC6">
        <w:tc>
          <w:tcPr>
            <w:tcW w:w="794" w:type="dxa"/>
          </w:tcPr>
          <w:p w:rsidR="00086AC6" w:rsidRPr="0083030D" w:rsidRDefault="00086AC6" w:rsidP="00086AC6">
            <w:pPr>
              <w:pStyle w:val="Normaltindrag"/>
              <w:ind w:firstLine="0"/>
            </w:pPr>
          </w:p>
        </w:tc>
        <w:tc>
          <w:tcPr>
            <w:tcW w:w="3600" w:type="dxa"/>
          </w:tcPr>
          <w:p w:rsidR="00086AC6" w:rsidRPr="0083030D" w:rsidRDefault="00086AC6" w:rsidP="00086AC6">
            <w:pPr>
              <w:rPr>
                <w:b/>
              </w:rPr>
            </w:pPr>
            <w:r w:rsidRPr="0083030D">
              <w:rPr>
                <w:b/>
              </w:rPr>
              <w:t>Utgående anskaffningsvärde</w:t>
            </w:r>
          </w:p>
        </w:tc>
        <w:tc>
          <w:tcPr>
            <w:tcW w:w="907" w:type="dxa"/>
          </w:tcPr>
          <w:p w:rsidR="00086AC6" w:rsidRPr="0083030D" w:rsidRDefault="00086AC6" w:rsidP="00086AC6">
            <w:pPr>
              <w:jc w:val="right"/>
              <w:rPr>
                <w:b/>
              </w:rPr>
            </w:pPr>
            <w:r w:rsidRPr="0083030D">
              <w:rPr>
                <w:b/>
              </w:rPr>
              <w:t>1 979</w:t>
            </w:r>
          </w:p>
        </w:tc>
        <w:tc>
          <w:tcPr>
            <w:tcW w:w="907" w:type="dxa"/>
          </w:tcPr>
          <w:p w:rsidR="00086AC6" w:rsidRPr="0083030D" w:rsidRDefault="00086AC6" w:rsidP="00086AC6">
            <w:pPr>
              <w:jc w:val="right"/>
              <w:rPr>
                <w:b/>
              </w:rPr>
            </w:pPr>
            <w:r w:rsidRPr="0083030D">
              <w:rPr>
                <w:b/>
              </w:rPr>
              <w:t>1 877</w:t>
            </w:r>
          </w:p>
        </w:tc>
      </w:tr>
      <w:tr w:rsidR="00086AC6" w:rsidRPr="0083030D" w:rsidTr="00086AC6">
        <w:tc>
          <w:tcPr>
            <w:tcW w:w="794" w:type="dxa"/>
          </w:tcPr>
          <w:p w:rsidR="00086AC6" w:rsidRPr="0083030D" w:rsidRDefault="00086AC6" w:rsidP="00086AC6">
            <w:pPr>
              <w:pStyle w:val="Normaltindrag"/>
              <w:ind w:firstLine="0"/>
            </w:pPr>
          </w:p>
        </w:tc>
        <w:tc>
          <w:tcPr>
            <w:tcW w:w="3600" w:type="dxa"/>
          </w:tcPr>
          <w:p w:rsidR="00086AC6" w:rsidRPr="0083030D" w:rsidRDefault="00086AC6" w:rsidP="00086AC6">
            <w:r w:rsidRPr="0083030D">
              <w:t>Ingående ackumulerade a</w:t>
            </w:r>
            <w:r w:rsidRPr="0083030D">
              <w:t>v</w:t>
            </w:r>
            <w:r w:rsidRPr="0083030D">
              <w:t>skrivningar</w:t>
            </w:r>
          </w:p>
        </w:tc>
        <w:tc>
          <w:tcPr>
            <w:tcW w:w="907" w:type="dxa"/>
          </w:tcPr>
          <w:p w:rsidR="00086AC6" w:rsidRPr="0083030D" w:rsidRDefault="00EF2396" w:rsidP="00086AC6">
            <w:pPr>
              <w:jc w:val="right"/>
            </w:pPr>
            <w:r w:rsidRPr="0083030D">
              <w:t>–</w:t>
            </w:r>
            <w:r w:rsidR="00086AC6" w:rsidRPr="0083030D">
              <w:t>1 579</w:t>
            </w:r>
          </w:p>
        </w:tc>
        <w:tc>
          <w:tcPr>
            <w:tcW w:w="907" w:type="dxa"/>
          </w:tcPr>
          <w:p w:rsidR="00086AC6" w:rsidRPr="0083030D" w:rsidRDefault="00086AC6" w:rsidP="00086AC6">
            <w:pPr>
              <w:jc w:val="right"/>
            </w:pPr>
            <w:r w:rsidRPr="0083030D">
              <w:t>–1 318</w:t>
            </w:r>
          </w:p>
        </w:tc>
      </w:tr>
      <w:tr w:rsidR="00086AC6" w:rsidRPr="0083030D" w:rsidTr="00086AC6">
        <w:tc>
          <w:tcPr>
            <w:tcW w:w="794" w:type="dxa"/>
          </w:tcPr>
          <w:p w:rsidR="00086AC6" w:rsidRPr="0083030D" w:rsidRDefault="00086AC6" w:rsidP="00086AC6">
            <w:pPr>
              <w:pStyle w:val="Normaltindrag"/>
              <w:ind w:firstLine="0"/>
            </w:pPr>
          </w:p>
        </w:tc>
        <w:tc>
          <w:tcPr>
            <w:tcW w:w="3600" w:type="dxa"/>
          </w:tcPr>
          <w:p w:rsidR="00086AC6" w:rsidRPr="0083030D" w:rsidRDefault="00086AC6" w:rsidP="00086AC6">
            <w:r w:rsidRPr="0083030D">
              <w:t>Årets avskrivningar</w:t>
            </w:r>
          </w:p>
        </w:tc>
        <w:tc>
          <w:tcPr>
            <w:tcW w:w="907" w:type="dxa"/>
          </w:tcPr>
          <w:p w:rsidR="00086AC6" w:rsidRPr="0083030D" w:rsidRDefault="00EF2396" w:rsidP="00086AC6">
            <w:pPr>
              <w:jc w:val="right"/>
            </w:pPr>
            <w:r w:rsidRPr="0083030D">
              <w:t>–</w:t>
            </w:r>
            <w:r w:rsidR="00086AC6" w:rsidRPr="0083030D">
              <w:t>16</w:t>
            </w:r>
            <w:r w:rsidR="00C90F5C" w:rsidRPr="0083030D">
              <w:t>4</w:t>
            </w:r>
          </w:p>
        </w:tc>
        <w:tc>
          <w:tcPr>
            <w:tcW w:w="907" w:type="dxa"/>
          </w:tcPr>
          <w:p w:rsidR="00086AC6" w:rsidRPr="0083030D" w:rsidRDefault="00086AC6" w:rsidP="00086AC6">
            <w:pPr>
              <w:jc w:val="right"/>
            </w:pPr>
            <w:r w:rsidRPr="0083030D">
              <w:t>–261</w:t>
            </w:r>
          </w:p>
        </w:tc>
      </w:tr>
      <w:tr w:rsidR="00086AC6" w:rsidRPr="0083030D" w:rsidTr="00086AC6">
        <w:tc>
          <w:tcPr>
            <w:tcW w:w="794" w:type="dxa"/>
          </w:tcPr>
          <w:p w:rsidR="00086AC6" w:rsidRPr="0083030D" w:rsidRDefault="00086AC6" w:rsidP="00086AC6">
            <w:pPr>
              <w:pStyle w:val="Normaltindrag"/>
              <w:ind w:firstLine="0"/>
            </w:pPr>
          </w:p>
        </w:tc>
        <w:tc>
          <w:tcPr>
            <w:tcW w:w="3600" w:type="dxa"/>
          </w:tcPr>
          <w:p w:rsidR="00086AC6" w:rsidRPr="0083030D" w:rsidRDefault="00086AC6" w:rsidP="00086AC6">
            <w:pPr>
              <w:rPr>
                <w:b/>
              </w:rPr>
            </w:pPr>
            <w:r w:rsidRPr="0083030D">
              <w:rPr>
                <w:b/>
              </w:rPr>
              <w:t>Utgående ackumulerade avskri</w:t>
            </w:r>
            <w:r w:rsidRPr="0083030D">
              <w:rPr>
                <w:b/>
              </w:rPr>
              <w:t>v</w:t>
            </w:r>
            <w:r w:rsidRPr="0083030D">
              <w:rPr>
                <w:b/>
              </w:rPr>
              <w:t>ningar</w:t>
            </w:r>
          </w:p>
        </w:tc>
        <w:tc>
          <w:tcPr>
            <w:tcW w:w="907" w:type="dxa"/>
          </w:tcPr>
          <w:p w:rsidR="00086AC6" w:rsidRPr="0083030D" w:rsidRDefault="00EF2396" w:rsidP="00086AC6">
            <w:pPr>
              <w:jc w:val="right"/>
              <w:rPr>
                <w:b/>
              </w:rPr>
            </w:pPr>
            <w:r w:rsidRPr="0083030D">
              <w:rPr>
                <w:b/>
              </w:rPr>
              <w:t>–</w:t>
            </w:r>
            <w:r w:rsidR="00C90F5C" w:rsidRPr="0083030D">
              <w:rPr>
                <w:b/>
              </w:rPr>
              <w:t>1 743</w:t>
            </w:r>
          </w:p>
        </w:tc>
        <w:tc>
          <w:tcPr>
            <w:tcW w:w="907" w:type="dxa"/>
          </w:tcPr>
          <w:p w:rsidR="00086AC6" w:rsidRPr="0083030D" w:rsidRDefault="00086AC6" w:rsidP="00086AC6">
            <w:pPr>
              <w:jc w:val="right"/>
              <w:rPr>
                <w:b/>
              </w:rPr>
            </w:pPr>
            <w:r w:rsidRPr="0083030D">
              <w:rPr>
                <w:b/>
              </w:rPr>
              <w:t>–1 579</w:t>
            </w:r>
          </w:p>
        </w:tc>
      </w:tr>
      <w:tr w:rsidR="00086AC6" w:rsidRPr="0083030D" w:rsidTr="00086AC6">
        <w:tc>
          <w:tcPr>
            <w:tcW w:w="794" w:type="dxa"/>
          </w:tcPr>
          <w:p w:rsidR="00086AC6" w:rsidRPr="0083030D" w:rsidRDefault="00086AC6" w:rsidP="00086AC6">
            <w:pPr>
              <w:pStyle w:val="Normaltindrag"/>
              <w:ind w:firstLine="0"/>
            </w:pPr>
          </w:p>
        </w:tc>
        <w:tc>
          <w:tcPr>
            <w:tcW w:w="3600" w:type="dxa"/>
          </w:tcPr>
          <w:p w:rsidR="00086AC6" w:rsidRPr="0083030D" w:rsidRDefault="00086AC6" w:rsidP="00086AC6">
            <w:pPr>
              <w:rPr>
                <w:b/>
                <w:i/>
              </w:rPr>
            </w:pPr>
            <w:r w:rsidRPr="0083030D">
              <w:rPr>
                <w:b/>
                <w:i/>
              </w:rPr>
              <w:t>Summa</w:t>
            </w:r>
          </w:p>
        </w:tc>
        <w:tc>
          <w:tcPr>
            <w:tcW w:w="907" w:type="dxa"/>
          </w:tcPr>
          <w:p w:rsidR="00086AC6" w:rsidRPr="0083030D" w:rsidRDefault="00086AC6" w:rsidP="00086AC6">
            <w:pPr>
              <w:jc w:val="right"/>
              <w:rPr>
                <w:b/>
                <w:i/>
              </w:rPr>
            </w:pPr>
            <w:r w:rsidRPr="0083030D">
              <w:rPr>
                <w:b/>
                <w:i/>
              </w:rPr>
              <w:t>23</w:t>
            </w:r>
            <w:r w:rsidR="00C90F5C" w:rsidRPr="0083030D">
              <w:rPr>
                <w:b/>
                <w:i/>
              </w:rPr>
              <w:t>6</w:t>
            </w:r>
          </w:p>
        </w:tc>
        <w:tc>
          <w:tcPr>
            <w:tcW w:w="907" w:type="dxa"/>
          </w:tcPr>
          <w:p w:rsidR="00086AC6" w:rsidRPr="0083030D" w:rsidRDefault="00086AC6" w:rsidP="00086AC6">
            <w:pPr>
              <w:jc w:val="right"/>
              <w:rPr>
                <w:b/>
                <w:i/>
              </w:rPr>
            </w:pPr>
            <w:r w:rsidRPr="0083030D">
              <w:rPr>
                <w:b/>
                <w:i/>
              </w:rPr>
              <w:t>298</w:t>
            </w:r>
          </w:p>
        </w:tc>
      </w:tr>
    </w:tbl>
    <w:p w:rsidR="00086AC6" w:rsidRPr="0083030D" w:rsidRDefault="00086AC6" w:rsidP="00086AC6">
      <w:pPr>
        <w:pStyle w:val="Normaltindrag"/>
      </w:pPr>
    </w:p>
    <w:p w:rsidR="00086AC6" w:rsidRPr="0083030D" w:rsidRDefault="00086AC6" w:rsidP="00B57392">
      <w:pPr>
        <w:pStyle w:val="Normaltindrag"/>
        <w:spacing w:line="20" w:lineRule="exact"/>
        <w:rPr>
          <w:highlight w:val="yellow"/>
        </w:rPr>
      </w:pPr>
      <w:r w:rsidRPr="0083030D">
        <w:rPr>
          <w:highlight w:val="yellow"/>
        </w:rPr>
        <w:br w:type="page"/>
      </w: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086AC6" w:rsidRPr="0083030D" w:rsidTr="00086AC6">
        <w:tc>
          <w:tcPr>
            <w:tcW w:w="794" w:type="dxa"/>
          </w:tcPr>
          <w:p w:rsidR="00086AC6" w:rsidRPr="0083030D" w:rsidRDefault="00086AC6" w:rsidP="00086AC6">
            <w:pPr>
              <w:rPr>
                <w:b/>
              </w:rPr>
            </w:pPr>
            <w:r w:rsidRPr="0083030D">
              <w:rPr>
                <w:b/>
              </w:rPr>
              <w:t>Not 10</w:t>
            </w:r>
          </w:p>
        </w:tc>
        <w:tc>
          <w:tcPr>
            <w:tcW w:w="3600" w:type="dxa"/>
          </w:tcPr>
          <w:p w:rsidR="00086AC6" w:rsidRPr="0083030D" w:rsidRDefault="00086AC6" w:rsidP="00086AC6">
            <w:pPr>
              <w:rPr>
                <w:b/>
              </w:rPr>
            </w:pPr>
            <w:r w:rsidRPr="0083030D">
              <w:rPr>
                <w:b/>
              </w:rPr>
              <w:t>Förbättringsutgifter på annans fa</w:t>
            </w:r>
            <w:r w:rsidRPr="0083030D">
              <w:rPr>
                <w:b/>
              </w:rPr>
              <w:t>s</w:t>
            </w:r>
            <w:r w:rsidRPr="0083030D">
              <w:rPr>
                <w:b/>
              </w:rPr>
              <w:t>tighet</w:t>
            </w:r>
          </w:p>
        </w:tc>
        <w:tc>
          <w:tcPr>
            <w:tcW w:w="907" w:type="dxa"/>
          </w:tcPr>
          <w:p w:rsidR="00086AC6" w:rsidRPr="0083030D" w:rsidRDefault="00086AC6" w:rsidP="00086AC6">
            <w:pPr>
              <w:jc w:val="right"/>
              <w:rPr>
                <w:b/>
              </w:rPr>
            </w:pPr>
            <w:r w:rsidRPr="0083030D">
              <w:rPr>
                <w:b/>
              </w:rPr>
              <w:t>2008</w:t>
            </w:r>
          </w:p>
        </w:tc>
        <w:tc>
          <w:tcPr>
            <w:tcW w:w="907" w:type="dxa"/>
          </w:tcPr>
          <w:p w:rsidR="00086AC6" w:rsidRPr="0083030D" w:rsidRDefault="00086AC6" w:rsidP="00086AC6">
            <w:pPr>
              <w:jc w:val="right"/>
              <w:rPr>
                <w:b/>
              </w:rPr>
            </w:pPr>
            <w:r w:rsidRPr="0083030D">
              <w:rPr>
                <w:b/>
              </w:rPr>
              <w:t>2007</w:t>
            </w:r>
          </w:p>
        </w:tc>
      </w:tr>
      <w:tr w:rsidR="00086AC6" w:rsidRPr="0083030D" w:rsidTr="00086AC6">
        <w:tc>
          <w:tcPr>
            <w:tcW w:w="794" w:type="dxa"/>
          </w:tcPr>
          <w:p w:rsidR="00086AC6" w:rsidRPr="0083030D" w:rsidRDefault="00086AC6" w:rsidP="00086AC6"/>
        </w:tc>
        <w:tc>
          <w:tcPr>
            <w:tcW w:w="3600" w:type="dxa"/>
          </w:tcPr>
          <w:p w:rsidR="00086AC6" w:rsidRPr="0083030D" w:rsidRDefault="00086AC6" w:rsidP="00086AC6">
            <w:r w:rsidRPr="0083030D">
              <w:t>Ingående anskaffningsvärde</w:t>
            </w:r>
          </w:p>
        </w:tc>
        <w:tc>
          <w:tcPr>
            <w:tcW w:w="907" w:type="dxa"/>
          </w:tcPr>
          <w:p w:rsidR="00086AC6" w:rsidRPr="0083030D" w:rsidRDefault="00086AC6" w:rsidP="00086AC6">
            <w:pPr>
              <w:jc w:val="right"/>
            </w:pPr>
            <w:r w:rsidRPr="0083030D">
              <w:t>15 411</w:t>
            </w:r>
          </w:p>
        </w:tc>
        <w:tc>
          <w:tcPr>
            <w:tcW w:w="907" w:type="dxa"/>
          </w:tcPr>
          <w:p w:rsidR="00086AC6" w:rsidRPr="0083030D" w:rsidRDefault="00086AC6" w:rsidP="00086AC6">
            <w:pPr>
              <w:jc w:val="right"/>
            </w:pPr>
            <w:r w:rsidRPr="0083030D">
              <w:t>15 411</w:t>
            </w:r>
          </w:p>
        </w:tc>
      </w:tr>
      <w:tr w:rsidR="00086AC6" w:rsidRPr="0083030D" w:rsidTr="00086AC6">
        <w:tc>
          <w:tcPr>
            <w:tcW w:w="794" w:type="dxa"/>
          </w:tcPr>
          <w:p w:rsidR="00086AC6" w:rsidRPr="0083030D" w:rsidRDefault="00086AC6" w:rsidP="00086AC6">
            <w:pPr>
              <w:pStyle w:val="Normaltindrag"/>
              <w:ind w:firstLine="0"/>
            </w:pPr>
          </w:p>
        </w:tc>
        <w:tc>
          <w:tcPr>
            <w:tcW w:w="3600" w:type="dxa"/>
          </w:tcPr>
          <w:p w:rsidR="00086AC6" w:rsidRPr="0083030D" w:rsidRDefault="00086AC6" w:rsidP="00086AC6">
            <w:r w:rsidRPr="0083030D">
              <w:t>Årets anskaffning</w:t>
            </w:r>
          </w:p>
        </w:tc>
        <w:tc>
          <w:tcPr>
            <w:tcW w:w="907" w:type="dxa"/>
          </w:tcPr>
          <w:p w:rsidR="00086AC6" w:rsidRPr="0083030D" w:rsidRDefault="00086AC6" w:rsidP="00086AC6">
            <w:pPr>
              <w:jc w:val="right"/>
            </w:pPr>
            <w:r w:rsidRPr="0083030D">
              <w:t>0</w:t>
            </w:r>
          </w:p>
        </w:tc>
        <w:tc>
          <w:tcPr>
            <w:tcW w:w="907" w:type="dxa"/>
          </w:tcPr>
          <w:p w:rsidR="00086AC6" w:rsidRPr="0083030D" w:rsidRDefault="00086AC6" w:rsidP="00086AC6">
            <w:pPr>
              <w:jc w:val="right"/>
            </w:pPr>
            <w:r w:rsidRPr="0083030D">
              <w:t>0</w:t>
            </w:r>
          </w:p>
        </w:tc>
      </w:tr>
      <w:tr w:rsidR="00086AC6" w:rsidRPr="0083030D" w:rsidTr="00086AC6">
        <w:tc>
          <w:tcPr>
            <w:tcW w:w="794" w:type="dxa"/>
          </w:tcPr>
          <w:p w:rsidR="00086AC6" w:rsidRPr="0083030D" w:rsidRDefault="00086AC6" w:rsidP="00086AC6">
            <w:pPr>
              <w:pStyle w:val="Normaltindrag"/>
              <w:ind w:firstLine="0"/>
            </w:pPr>
          </w:p>
        </w:tc>
        <w:tc>
          <w:tcPr>
            <w:tcW w:w="3600" w:type="dxa"/>
          </w:tcPr>
          <w:p w:rsidR="00086AC6" w:rsidRPr="0083030D" w:rsidRDefault="00086AC6" w:rsidP="00086AC6">
            <w:pPr>
              <w:rPr>
                <w:b/>
              </w:rPr>
            </w:pPr>
            <w:r w:rsidRPr="0083030D">
              <w:rPr>
                <w:b/>
              </w:rPr>
              <w:t>Utgående anskaffningsvärde</w:t>
            </w:r>
          </w:p>
        </w:tc>
        <w:tc>
          <w:tcPr>
            <w:tcW w:w="907" w:type="dxa"/>
          </w:tcPr>
          <w:p w:rsidR="00086AC6" w:rsidRPr="0083030D" w:rsidRDefault="00086AC6" w:rsidP="00086AC6">
            <w:pPr>
              <w:jc w:val="right"/>
              <w:rPr>
                <w:b/>
              </w:rPr>
            </w:pPr>
            <w:r w:rsidRPr="0083030D">
              <w:rPr>
                <w:b/>
              </w:rPr>
              <w:t>15 411</w:t>
            </w:r>
          </w:p>
        </w:tc>
        <w:tc>
          <w:tcPr>
            <w:tcW w:w="907" w:type="dxa"/>
          </w:tcPr>
          <w:p w:rsidR="00086AC6" w:rsidRPr="0083030D" w:rsidRDefault="00086AC6" w:rsidP="00086AC6">
            <w:pPr>
              <w:jc w:val="right"/>
              <w:rPr>
                <w:b/>
              </w:rPr>
            </w:pPr>
            <w:r w:rsidRPr="0083030D">
              <w:rPr>
                <w:b/>
              </w:rPr>
              <w:t>15 411</w:t>
            </w:r>
          </w:p>
        </w:tc>
      </w:tr>
      <w:tr w:rsidR="00086AC6" w:rsidRPr="0083030D" w:rsidTr="00086AC6">
        <w:tc>
          <w:tcPr>
            <w:tcW w:w="794" w:type="dxa"/>
          </w:tcPr>
          <w:p w:rsidR="00086AC6" w:rsidRPr="0083030D" w:rsidRDefault="00086AC6" w:rsidP="00086AC6">
            <w:pPr>
              <w:pStyle w:val="Normaltindrag"/>
              <w:ind w:firstLine="0"/>
            </w:pPr>
          </w:p>
        </w:tc>
        <w:tc>
          <w:tcPr>
            <w:tcW w:w="3600" w:type="dxa"/>
          </w:tcPr>
          <w:p w:rsidR="00086AC6" w:rsidRPr="0083030D" w:rsidRDefault="00086AC6" w:rsidP="00086AC6">
            <w:r w:rsidRPr="0083030D">
              <w:t>Ingående ackumulerade a</w:t>
            </w:r>
            <w:r w:rsidRPr="0083030D">
              <w:t>v</w:t>
            </w:r>
            <w:r w:rsidRPr="0083030D">
              <w:t>skrivningar</w:t>
            </w:r>
          </w:p>
        </w:tc>
        <w:tc>
          <w:tcPr>
            <w:tcW w:w="907" w:type="dxa"/>
          </w:tcPr>
          <w:p w:rsidR="00086AC6" w:rsidRPr="0083030D" w:rsidRDefault="00EF2396" w:rsidP="00086AC6">
            <w:pPr>
              <w:jc w:val="right"/>
            </w:pPr>
            <w:r w:rsidRPr="0083030D">
              <w:t>–</w:t>
            </w:r>
            <w:r w:rsidR="00086AC6" w:rsidRPr="0083030D">
              <w:t>12 951</w:t>
            </w:r>
          </w:p>
        </w:tc>
        <w:tc>
          <w:tcPr>
            <w:tcW w:w="907" w:type="dxa"/>
          </w:tcPr>
          <w:p w:rsidR="00086AC6" w:rsidRPr="0083030D" w:rsidRDefault="00086AC6" w:rsidP="00086AC6">
            <w:pPr>
              <w:jc w:val="right"/>
            </w:pPr>
            <w:r w:rsidRPr="0083030D">
              <w:t>–9 837</w:t>
            </w:r>
          </w:p>
        </w:tc>
      </w:tr>
      <w:tr w:rsidR="00086AC6" w:rsidRPr="0083030D" w:rsidTr="00086AC6">
        <w:tc>
          <w:tcPr>
            <w:tcW w:w="794" w:type="dxa"/>
          </w:tcPr>
          <w:p w:rsidR="00086AC6" w:rsidRPr="0083030D" w:rsidRDefault="00086AC6" w:rsidP="00086AC6">
            <w:pPr>
              <w:pStyle w:val="Normaltindrag"/>
              <w:ind w:firstLine="0"/>
            </w:pPr>
          </w:p>
        </w:tc>
        <w:tc>
          <w:tcPr>
            <w:tcW w:w="3600" w:type="dxa"/>
          </w:tcPr>
          <w:p w:rsidR="00086AC6" w:rsidRPr="0083030D" w:rsidRDefault="00086AC6" w:rsidP="00086AC6">
            <w:r w:rsidRPr="0083030D">
              <w:t>Årets avskrivningar</w:t>
            </w:r>
          </w:p>
        </w:tc>
        <w:tc>
          <w:tcPr>
            <w:tcW w:w="907" w:type="dxa"/>
          </w:tcPr>
          <w:p w:rsidR="00086AC6" w:rsidRPr="0083030D" w:rsidRDefault="00EF2396" w:rsidP="00086AC6">
            <w:pPr>
              <w:jc w:val="right"/>
            </w:pPr>
            <w:r w:rsidRPr="0083030D">
              <w:t>–</w:t>
            </w:r>
            <w:r w:rsidR="00086AC6" w:rsidRPr="0083030D">
              <w:t>2 152</w:t>
            </w:r>
          </w:p>
        </w:tc>
        <w:tc>
          <w:tcPr>
            <w:tcW w:w="907" w:type="dxa"/>
          </w:tcPr>
          <w:p w:rsidR="00086AC6" w:rsidRPr="0083030D" w:rsidRDefault="00086AC6" w:rsidP="00086AC6">
            <w:pPr>
              <w:jc w:val="right"/>
            </w:pPr>
            <w:r w:rsidRPr="0083030D">
              <w:t>–3 114</w:t>
            </w:r>
          </w:p>
        </w:tc>
      </w:tr>
      <w:tr w:rsidR="00086AC6" w:rsidRPr="0083030D" w:rsidTr="00086AC6">
        <w:tc>
          <w:tcPr>
            <w:tcW w:w="794" w:type="dxa"/>
          </w:tcPr>
          <w:p w:rsidR="00086AC6" w:rsidRPr="0083030D" w:rsidRDefault="00086AC6" w:rsidP="00086AC6"/>
        </w:tc>
        <w:tc>
          <w:tcPr>
            <w:tcW w:w="3600" w:type="dxa"/>
          </w:tcPr>
          <w:p w:rsidR="00086AC6" w:rsidRPr="0083030D" w:rsidRDefault="00086AC6" w:rsidP="00086AC6">
            <w:pPr>
              <w:rPr>
                <w:b/>
              </w:rPr>
            </w:pPr>
            <w:r w:rsidRPr="0083030D">
              <w:rPr>
                <w:b/>
              </w:rPr>
              <w:t>Utgående ackumulerade avskrivnin</w:t>
            </w:r>
            <w:r w:rsidRPr="0083030D">
              <w:rPr>
                <w:b/>
              </w:rPr>
              <w:t>g</w:t>
            </w:r>
            <w:r w:rsidRPr="0083030D">
              <w:rPr>
                <w:b/>
              </w:rPr>
              <w:t>ar</w:t>
            </w:r>
          </w:p>
        </w:tc>
        <w:tc>
          <w:tcPr>
            <w:tcW w:w="907" w:type="dxa"/>
          </w:tcPr>
          <w:p w:rsidR="00086AC6" w:rsidRPr="0083030D" w:rsidRDefault="00EF2396" w:rsidP="00086AC6">
            <w:pPr>
              <w:jc w:val="right"/>
              <w:rPr>
                <w:b/>
              </w:rPr>
            </w:pPr>
            <w:r w:rsidRPr="0083030D">
              <w:rPr>
                <w:b/>
              </w:rPr>
              <w:t>–</w:t>
            </w:r>
            <w:r w:rsidR="00086AC6" w:rsidRPr="0083030D">
              <w:rPr>
                <w:b/>
              </w:rPr>
              <w:t>15 103</w:t>
            </w:r>
          </w:p>
        </w:tc>
        <w:tc>
          <w:tcPr>
            <w:tcW w:w="907" w:type="dxa"/>
          </w:tcPr>
          <w:p w:rsidR="00086AC6" w:rsidRPr="0083030D" w:rsidRDefault="00086AC6" w:rsidP="00086AC6">
            <w:pPr>
              <w:jc w:val="right"/>
              <w:rPr>
                <w:b/>
              </w:rPr>
            </w:pPr>
            <w:r w:rsidRPr="0083030D">
              <w:rPr>
                <w:b/>
              </w:rPr>
              <w:t>–12 951</w:t>
            </w:r>
          </w:p>
        </w:tc>
      </w:tr>
      <w:tr w:rsidR="00086AC6" w:rsidRPr="0083030D" w:rsidTr="00086AC6">
        <w:tc>
          <w:tcPr>
            <w:tcW w:w="794" w:type="dxa"/>
          </w:tcPr>
          <w:p w:rsidR="00086AC6" w:rsidRPr="0083030D" w:rsidRDefault="00086AC6" w:rsidP="00086AC6"/>
        </w:tc>
        <w:tc>
          <w:tcPr>
            <w:tcW w:w="3600" w:type="dxa"/>
          </w:tcPr>
          <w:p w:rsidR="00086AC6" w:rsidRPr="0083030D" w:rsidRDefault="00086AC6" w:rsidP="00086AC6">
            <w:pPr>
              <w:rPr>
                <w:b/>
                <w:i/>
              </w:rPr>
            </w:pPr>
            <w:r w:rsidRPr="0083030D">
              <w:rPr>
                <w:b/>
                <w:i/>
              </w:rPr>
              <w:t>Summa</w:t>
            </w:r>
          </w:p>
        </w:tc>
        <w:tc>
          <w:tcPr>
            <w:tcW w:w="907" w:type="dxa"/>
          </w:tcPr>
          <w:p w:rsidR="00086AC6" w:rsidRPr="0083030D" w:rsidRDefault="00086AC6" w:rsidP="00086AC6">
            <w:pPr>
              <w:jc w:val="right"/>
              <w:rPr>
                <w:b/>
                <w:i/>
              </w:rPr>
            </w:pPr>
            <w:r w:rsidRPr="0083030D">
              <w:rPr>
                <w:b/>
                <w:i/>
              </w:rPr>
              <w:t>308</w:t>
            </w:r>
          </w:p>
        </w:tc>
        <w:tc>
          <w:tcPr>
            <w:tcW w:w="907" w:type="dxa"/>
          </w:tcPr>
          <w:p w:rsidR="00086AC6" w:rsidRPr="0083030D" w:rsidRDefault="00086AC6" w:rsidP="00086AC6">
            <w:pPr>
              <w:jc w:val="right"/>
              <w:rPr>
                <w:b/>
                <w:i/>
              </w:rPr>
            </w:pPr>
            <w:r w:rsidRPr="0083030D">
              <w:rPr>
                <w:b/>
                <w:i/>
              </w:rPr>
              <w:t>2 460</w:t>
            </w:r>
          </w:p>
        </w:tc>
      </w:tr>
    </w:tbl>
    <w:p w:rsidR="00086AC6" w:rsidRPr="0083030D" w:rsidRDefault="00086AC6" w:rsidP="00086AC6">
      <w:pPr>
        <w:rPr>
          <w:highlight w:val="yellow"/>
        </w:rPr>
      </w:pP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086AC6" w:rsidRPr="0083030D" w:rsidTr="00086AC6">
        <w:tc>
          <w:tcPr>
            <w:tcW w:w="794" w:type="dxa"/>
          </w:tcPr>
          <w:p w:rsidR="00086AC6" w:rsidRPr="0083030D" w:rsidRDefault="00086AC6" w:rsidP="00086AC6">
            <w:pPr>
              <w:rPr>
                <w:b/>
              </w:rPr>
            </w:pPr>
            <w:r w:rsidRPr="0083030D">
              <w:br w:type="page"/>
            </w:r>
            <w:r w:rsidRPr="0083030D">
              <w:rPr>
                <w:b/>
              </w:rPr>
              <w:t>Not 11</w:t>
            </w:r>
          </w:p>
        </w:tc>
        <w:tc>
          <w:tcPr>
            <w:tcW w:w="3600" w:type="dxa"/>
          </w:tcPr>
          <w:p w:rsidR="00086AC6" w:rsidRPr="0083030D" w:rsidRDefault="00086AC6" w:rsidP="00086AC6">
            <w:pPr>
              <w:rPr>
                <w:b/>
              </w:rPr>
            </w:pPr>
            <w:r w:rsidRPr="0083030D">
              <w:rPr>
                <w:b/>
              </w:rPr>
              <w:t>Maskiner, inventarier, insta</w:t>
            </w:r>
            <w:r w:rsidRPr="0083030D">
              <w:rPr>
                <w:b/>
              </w:rPr>
              <w:t>l</w:t>
            </w:r>
            <w:r w:rsidRPr="0083030D">
              <w:rPr>
                <w:b/>
              </w:rPr>
              <w:t>lationer m.m.</w:t>
            </w:r>
          </w:p>
        </w:tc>
        <w:tc>
          <w:tcPr>
            <w:tcW w:w="907" w:type="dxa"/>
          </w:tcPr>
          <w:p w:rsidR="00086AC6" w:rsidRPr="0083030D" w:rsidRDefault="00086AC6" w:rsidP="00086AC6">
            <w:pPr>
              <w:jc w:val="right"/>
              <w:rPr>
                <w:b/>
              </w:rPr>
            </w:pPr>
            <w:r w:rsidRPr="0083030D">
              <w:rPr>
                <w:b/>
              </w:rPr>
              <w:t>2008</w:t>
            </w:r>
          </w:p>
        </w:tc>
        <w:tc>
          <w:tcPr>
            <w:tcW w:w="907" w:type="dxa"/>
          </w:tcPr>
          <w:p w:rsidR="00086AC6" w:rsidRPr="0083030D" w:rsidRDefault="00086AC6" w:rsidP="00086AC6">
            <w:pPr>
              <w:jc w:val="center"/>
              <w:rPr>
                <w:b/>
              </w:rPr>
            </w:pPr>
            <w:r w:rsidRPr="0083030D">
              <w:rPr>
                <w:b/>
              </w:rPr>
              <w:t xml:space="preserve">   2007</w:t>
            </w:r>
          </w:p>
        </w:tc>
      </w:tr>
      <w:tr w:rsidR="00086AC6" w:rsidRPr="0083030D" w:rsidTr="00086AC6">
        <w:tc>
          <w:tcPr>
            <w:tcW w:w="794" w:type="dxa"/>
          </w:tcPr>
          <w:p w:rsidR="00086AC6" w:rsidRPr="0083030D" w:rsidRDefault="00086AC6" w:rsidP="00086AC6">
            <w:pPr>
              <w:pStyle w:val="Normaltindrag"/>
              <w:ind w:firstLine="0"/>
            </w:pPr>
          </w:p>
        </w:tc>
        <w:tc>
          <w:tcPr>
            <w:tcW w:w="3600" w:type="dxa"/>
          </w:tcPr>
          <w:p w:rsidR="00086AC6" w:rsidRPr="0083030D" w:rsidRDefault="00086AC6" w:rsidP="00086AC6">
            <w:r w:rsidRPr="0083030D">
              <w:t>Ingående anskaffningsvärde</w:t>
            </w:r>
          </w:p>
        </w:tc>
        <w:tc>
          <w:tcPr>
            <w:tcW w:w="907" w:type="dxa"/>
          </w:tcPr>
          <w:p w:rsidR="00086AC6" w:rsidRPr="0083030D" w:rsidRDefault="00086AC6" w:rsidP="00086AC6">
            <w:pPr>
              <w:jc w:val="right"/>
            </w:pPr>
            <w:r w:rsidRPr="0083030D">
              <w:t>27 013</w:t>
            </w:r>
          </w:p>
        </w:tc>
        <w:tc>
          <w:tcPr>
            <w:tcW w:w="907" w:type="dxa"/>
          </w:tcPr>
          <w:p w:rsidR="00086AC6" w:rsidRPr="0083030D" w:rsidRDefault="00086AC6" w:rsidP="00086AC6">
            <w:pPr>
              <w:jc w:val="right"/>
            </w:pPr>
            <w:r w:rsidRPr="0083030D">
              <w:t>25 682</w:t>
            </w:r>
          </w:p>
        </w:tc>
      </w:tr>
      <w:tr w:rsidR="00086AC6" w:rsidRPr="0083030D" w:rsidTr="00086AC6">
        <w:tc>
          <w:tcPr>
            <w:tcW w:w="794" w:type="dxa"/>
          </w:tcPr>
          <w:p w:rsidR="00086AC6" w:rsidRPr="0083030D" w:rsidRDefault="00086AC6" w:rsidP="00086AC6">
            <w:pPr>
              <w:pStyle w:val="Normaltindrag"/>
              <w:ind w:firstLine="0"/>
            </w:pPr>
          </w:p>
        </w:tc>
        <w:tc>
          <w:tcPr>
            <w:tcW w:w="3600" w:type="dxa"/>
          </w:tcPr>
          <w:p w:rsidR="00086AC6" w:rsidRPr="0083030D" w:rsidRDefault="00086AC6" w:rsidP="00086AC6">
            <w:r w:rsidRPr="0083030D">
              <w:t>Årets anskaffning</w:t>
            </w:r>
          </w:p>
        </w:tc>
        <w:tc>
          <w:tcPr>
            <w:tcW w:w="907" w:type="dxa"/>
          </w:tcPr>
          <w:p w:rsidR="00086AC6" w:rsidRPr="0083030D" w:rsidRDefault="00086AC6" w:rsidP="00086AC6">
            <w:pPr>
              <w:jc w:val="right"/>
            </w:pPr>
            <w:r w:rsidRPr="0083030D">
              <w:t>347</w:t>
            </w:r>
          </w:p>
        </w:tc>
        <w:tc>
          <w:tcPr>
            <w:tcW w:w="907" w:type="dxa"/>
          </w:tcPr>
          <w:p w:rsidR="00086AC6" w:rsidRPr="0083030D" w:rsidRDefault="00086AC6" w:rsidP="00086AC6">
            <w:pPr>
              <w:jc w:val="right"/>
            </w:pPr>
            <w:r w:rsidRPr="0083030D">
              <w:t xml:space="preserve">1 923 </w:t>
            </w:r>
          </w:p>
        </w:tc>
      </w:tr>
      <w:tr w:rsidR="00086AC6" w:rsidRPr="0083030D" w:rsidTr="00086AC6">
        <w:tc>
          <w:tcPr>
            <w:tcW w:w="794" w:type="dxa"/>
          </w:tcPr>
          <w:p w:rsidR="00086AC6" w:rsidRPr="0083030D" w:rsidRDefault="00086AC6" w:rsidP="00086AC6">
            <w:pPr>
              <w:pStyle w:val="Normaltindrag"/>
              <w:ind w:firstLine="0"/>
            </w:pPr>
          </w:p>
        </w:tc>
        <w:tc>
          <w:tcPr>
            <w:tcW w:w="3600" w:type="dxa"/>
          </w:tcPr>
          <w:p w:rsidR="00086AC6" w:rsidRPr="0083030D" w:rsidRDefault="00086AC6" w:rsidP="00086AC6">
            <w:r w:rsidRPr="0083030D">
              <w:t>Avyttringar</w:t>
            </w:r>
          </w:p>
        </w:tc>
        <w:tc>
          <w:tcPr>
            <w:tcW w:w="907" w:type="dxa"/>
          </w:tcPr>
          <w:p w:rsidR="00086AC6" w:rsidRPr="0083030D" w:rsidRDefault="00EF2396" w:rsidP="00086AC6">
            <w:pPr>
              <w:jc w:val="right"/>
            </w:pPr>
            <w:r w:rsidRPr="0083030D">
              <w:t>–</w:t>
            </w:r>
            <w:r w:rsidR="00086AC6" w:rsidRPr="0083030D">
              <w:t>3 710</w:t>
            </w:r>
          </w:p>
        </w:tc>
        <w:tc>
          <w:tcPr>
            <w:tcW w:w="907" w:type="dxa"/>
          </w:tcPr>
          <w:p w:rsidR="00086AC6" w:rsidRPr="0083030D" w:rsidRDefault="00086AC6" w:rsidP="00086AC6">
            <w:pPr>
              <w:jc w:val="right"/>
            </w:pPr>
            <w:r w:rsidRPr="0083030D">
              <w:t>–592</w:t>
            </w:r>
          </w:p>
        </w:tc>
      </w:tr>
      <w:tr w:rsidR="00086AC6" w:rsidRPr="0083030D" w:rsidTr="00086AC6">
        <w:tc>
          <w:tcPr>
            <w:tcW w:w="794" w:type="dxa"/>
          </w:tcPr>
          <w:p w:rsidR="00086AC6" w:rsidRPr="0083030D" w:rsidRDefault="00086AC6" w:rsidP="00086AC6">
            <w:pPr>
              <w:pStyle w:val="Normaltindrag"/>
              <w:ind w:firstLine="0"/>
            </w:pPr>
          </w:p>
        </w:tc>
        <w:tc>
          <w:tcPr>
            <w:tcW w:w="3600" w:type="dxa"/>
          </w:tcPr>
          <w:p w:rsidR="00086AC6" w:rsidRPr="0083030D" w:rsidRDefault="00086AC6" w:rsidP="00086AC6">
            <w:pPr>
              <w:rPr>
                <w:b/>
              </w:rPr>
            </w:pPr>
            <w:r w:rsidRPr="0083030D">
              <w:rPr>
                <w:b/>
              </w:rPr>
              <w:t>Utgående anskaffningsvärde</w:t>
            </w:r>
          </w:p>
        </w:tc>
        <w:tc>
          <w:tcPr>
            <w:tcW w:w="907" w:type="dxa"/>
          </w:tcPr>
          <w:p w:rsidR="00086AC6" w:rsidRPr="0083030D" w:rsidRDefault="00086AC6" w:rsidP="00086AC6">
            <w:pPr>
              <w:jc w:val="right"/>
              <w:rPr>
                <w:b/>
              </w:rPr>
            </w:pPr>
            <w:r w:rsidRPr="0083030D">
              <w:rPr>
                <w:b/>
              </w:rPr>
              <w:t>23 650</w:t>
            </w:r>
          </w:p>
        </w:tc>
        <w:tc>
          <w:tcPr>
            <w:tcW w:w="907" w:type="dxa"/>
          </w:tcPr>
          <w:p w:rsidR="00086AC6" w:rsidRPr="0083030D" w:rsidRDefault="00086AC6" w:rsidP="00086AC6">
            <w:pPr>
              <w:jc w:val="right"/>
              <w:rPr>
                <w:b/>
              </w:rPr>
            </w:pPr>
            <w:r w:rsidRPr="0083030D">
              <w:rPr>
                <w:b/>
              </w:rPr>
              <w:t>27 013</w:t>
            </w:r>
          </w:p>
        </w:tc>
      </w:tr>
      <w:tr w:rsidR="00086AC6" w:rsidRPr="0083030D" w:rsidTr="00086AC6">
        <w:tc>
          <w:tcPr>
            <w:tcW w:w="794" w:type="dxa"/>
          </w:tcPr>
          <w:p w:rsidR="00086AC6" w:rsidRPr="0083030D" w:rsidRDefault="00086AC6" w:rsidP="00086AC6">
            <w:pPr>
              <w:pStyle w:val="Normaltindrag"/>
              <w:ind w:firstLine="0"/>
            </w:pPr>
          </w:p>
        </w:tc>
        <w:tc>
          <w:tcPr>
            <w:tcW w:w="3600" w:type="dxa"/>
          </w:tcPr>
          <w:p w:rsidR="00086AC6" w:rsidRPr="0083030D" w:rsidRDefault="00086AC6" w:rsidP="00086AC6">
            <w:r w:rsidRPr="0083030D">
              <w:t>Ingående ackumulerade a</w:t>
            </w:r>
            <w:r w:rsidRPr="0083030D">
              <w:t>v</w:t>
            </w:r>
            <w:r w:rsidRPr="0083030D">
              <w:t>skrivningar</w:t>
            </w:r>
          </w:p>
        </w:tc>
        <w:tc>
          <w:tcPr>
            <w:tcW w:w="907" w:type="dxa"/>
          </w:tcPr>
          <w:p w:rsidR="00086AC6" w:rsidRPr="0083030D" w:rsidRDefault="00EF2396" w:rsidP="00086AC6">
            <w:pPr>
              <w:jc w:val="right"/>
            </w:pPr>
            <w:r w:rsidRPr="0083030D">
              <w:t>–</w:t>
            </w:r>
            <w:r w:rsidR="00086AC6" w:rsidRPr="0083030D">
              <w:t>18 422</w:t>
            </w:r>
          </w:p>
        </w:tc>
        <w:tc>
          <w:tcPr>
            <w:tcW w:w="907" w:type="dxa"/>
          </w:tcPr>
          <w:p w:rsidR="00086AC6" w:rsidRPr="0083030D" w:rsidRDefault="00086AC6" w:rsidP="00086AC6">
            <w:pPr>
              <w:jc w:val="right"/>
            </w:pPr>
            <w:r w:rsidRPr="0083030D">
              <w:t>–14 648</w:t>
            </w:r>
          </w:p>
        </w:tc>
      </w:tr>
      <w:tr w:rsidR="00086AC6" w:rsidRPr="0083030D" w:rsidTr="00086AC6">
        <w:tc>
          <w:tcPr>
            <w:tcW w:w="794" w:type="dxa"/>
          </w:tcPr>
          <w:p w:rsidR="00086AC6" w:rsidRPr="0083030D" w:rsidRDefault="00086AC6" w:rsidP="00086AC6">
            <w:pPr>
              <w:pStyle w:val="Normaltindrag"/>
              <w:ind w:firstLine="0"/>
            </w:pPr>
          </w:p>
        </w:tc>
        <w:tc>
          <w:tcPr>
            <w:tcW w:w="3600" w:type="dxa"/>
          </w:tcPr>
          <w:p w:rsidR="00086AC6" w:rsidRPr="0083030D" w:rsidRDefault="00086AC6" w:rsidP="00086AC6">
            <w:r w:rsidRPr="0083030D">
              <w:t>Årets avskrivningar</w:t>
            </w:r>
          </w:p>
        </w:tc>
        <w:tc>
          <w:tcPr>
            <w:tcW w:w="907" w:type="dxa"/>
          </w:tcPr>
          <w:p w:rsidR="00086AC6" w:rsidRPr="0083030D" w:rsidRDefault="00EF2396" w:rsidP="00086AC6">
            <w:pPr>
              <w:jc w:val="right"/>
            </w:pPr>
            <w:r w:rsidRPr="0083030D">
              <w:t>–</w:t>
            </w:r>
            <w:r w:rsidR="00086AC6" w:rsidRPr="0083030D">
              <w:t>3 691</w:t>
            </w:r>
          </w:p>
        </w:tc>
        <w:tc>
          <w:tcPr>
            <w:tcW w:w="907" w:type="dxa"/>
          </w:tcPr>
          <w:p w:rsidR="00086AC6" w:rsidRPr="0083030D" w:rsidRDefault="00086AC6" w:rsidP="00086AC6">
            <w:pPr>
              <w:jc w:val="right"/>
            </w:pPr>
            <w:r w:rsidRPr="0083030D">
              <w:t>–4 292</w:t>
            </w:r>
          </w:p>
        </w:tc>
      </w:tr>
      <w:tr w:rsidR="00086AC6" w:rsidRPr="0083030D" w:rsidTr="00086AC6">
        <w:tc>
          <w:tcPr>
            <w:tcW w:w="794" w:type="dxa"/>
          </w:tcPr>
          <w:p w:rsidR="00086AC6" w:rsidRPr="0083030D" w:rsidRDefault="00086AC6" w:rsidP="00086AC6">
            <w:pPr>
              <w:pStyle w:val="Normaltindrag"/>
              <w:ind w:firstLine="0"/>
            </w:pPr>
          </w:p>
        </w:tc>
        <w:tc>
          <w:tcPr>
            <w:tcW w:w="3600" w:type="dxa"/>
          </w:tcPr>
          <w:p w:rsidR="00086AC6" w:rsidRPr="0083030D" w:rsidRDefault="00086AC6" w:rsidP="00086AC6">
            <w:r w:rsidRPr="0083030D">
              <w:t>Avyttring</w:t>
            </w:r>
          </w:p>
        </w:tc>
        <w:tc>
          <w:tcPr>
            <w:tcW w:w="907" w:type="dxa"/>
          </w:tcPr>
          <w:p w:rsidR="00086AC6" w:rsidRPr="0083030D" w:rsidRDefault="00086AC6" w:rsidP="00086AC6">
            <w:pPr>
              <w:jc w:val="right"/>
            </w:pPr>
            <w:r w:rsidRPr="0083030D">
              <w:t>3 710</w:t>
            </w:r>
          </w:p>
        </w:tc>
        <w:tc>
          <w:tcPr>
            <w:tcW w:w="907" w:type="dxa"/>
          </w:tcPr>
          <w:p w:rsidR="00086AC6" w:rsidRPr="0083030D" w:rsidRDefault="00086AC6" w:rsidP="00086AC6">
            <w:pPr>
              <w:jc w:val="right"/>
            </w:pPr>
            <w:r w:rsidRPr="0083030D">
              <w:t>518</w:t>
            </w:r>
          </w:p>
        </w:tc>
      </w:tr>
      <w:tr w:rsidR="00086AC6" w:rsidRPr="0083030D" w:rsidTr="00086AC6">
        <w:tc>
          <w:tcPr>
            <w:tcW w:w="794" w:type="dxa"/>
          </w:tcPr>
          <w:p w:rsidR="00086AC6" w:rsidRPr="0083030D" w:rsidRDefault="00086AC6" w:rsidP="00086AC6">
            <w:pPr>
              <w:pStyle w:val="Normaltindrag"/>
              <w:ind w:firstLine="0"/>
            </w:pPr>
          </w:p>
        </w:tc>
        <w:tc>
          <w:tcPr>
            <w:tcW w:w="3600" w:type="dxa"/>
          </w:tcPr>
          <w:p w:rsidR="00086AC6" w:rsidRPr="0083030D" w:rsidRDefault="00086AC6" w:rsidP="00086AC6">
            <w:pPr>
              <w:rPr>
                <w:b/>
              </w:rPr>
            </w:pPr>
            <w:r w:rsidRPr="0083030D">
              <w:rPr>
                <w:b/>
              </w:rPr>
              <w:t>Utgående ackumulerade avskri</w:t>
            </w:r>
            <w:r w:rsidRPr="0083030D">
              <w:rPr>
                <w:b/>
              </w:rPr>
              <w:t>v</w:t>
            </w:r>
            <w:r w:rsidRPr="0083030D">
              <w:rPr>
                <w:b/>
              </w:rPr>
              <w:t>ningar</w:t>
            </w:r>
          </w:p>
        </w:tc>
        <w:tc>
          <w:tcPr>
            <w:tcW w:w="907" w:type="dxa"/>
          </w:tcPr>
          <w:p w:rsidR="00086AC6" w:rsidRPr="0083030D" w:rsidRDefault="00EF2396" w:rsidP="00086AC6">
            <w:pPr>
              <w:jc w:val="right"/>
              <w:rPr>
                <w:b/>
              </w:rPr>
            </w:pPr>
            <w:r w:rsidRPr="0083030D">
              <w:rPr>
                <w:b/>
              </w:rPr>
              <w:t>–</w:t>
            </w:r>
            <w:r w:rsidR="00086AC6" w:rsidRPr="0083030D">
              <w:rPr>
                <w:b/>
              </w:rPr>
              <w:t>18 403</w:t>
            </w:r>
          </w:p>
        </w:tc>
        <w:tc>
          <w:tcPr>
            <w:tcW w:w="907" w:type="dxa"/>
          </w:tcPr>
          <w:p w:rsidR="00086AC6" w:rsidRPr="0083030D" w:rsidRDefault="00086AC6" w:rsidP="00086AC6">
            <w:pPr>
              <w:jc w:val="right"/>
              <w:rPr>
                <w:b/>
              </w:rPr>
            </w:pPr>
            <w:r w:rsidRPr="0083030D">
              <w:rPr>
                <w:b/>
              </w:rPr>
              <w:t>–18 422</w:t>
            </w:r>
          </w:p>
        </w:tc>
      </w:tr>
      <w:tr w:rsidR="00086AC6" w:rsidRPr="0083030D" w:rsidTr="00086AC6">
        <w:tc>
          <w:tcPr>
            <w:tcW w:w="794" w:type="dxa"/>
          </w:tcPr>
          <w:p w:rsidR="00086AC6" w:rsidRPr="0083030D" w:rsidRDefault="00086AC6" w:rsidP="00086AC6">
            <w:pPr>
              <w:pStyle w:val="Normaltindrag"/>
              <w:ind w:firstLine="0"/>
            </w:pPr>
          </w:p>
        </w:tc>
        <w:tc>
          <w:tcPr>
            <w:tcW w:w="3600" w:type="dxa"/>
          </w:tcPr>
          <w:p w:rsidR="00086AC6" w:rsidRPr="0083030D" w:rsidRDefault="00086AC6" w:rsidP="00086AC6">
            <w:pPr>
              <w:rPr>
                <w:b/>
                <w:i/>
              </w:rPr>
            </w:pPr>
            <w:r w:rsidRPr="0083030D">
              <w:rPr>
                <w:b/>
                <w:i/>
              </w:rPr>
              <w:t>Summa</w:t>
            </w:r>
          </w:p>
        </w:tc>
        <w:tc>
          <w:tcPr>
            <w:tcW w:w="907" w:type="dxa"/>
          </w:tcPr>
          <w:p w:rsidR="00086AC6" w:rsidRPr="0083030D" w:rsidRDefault="00086AC6" w:rsidP="00086AC6">
            <w:pPr>
              <w:jc w:val="right"/>
              <w:rPr>
                <w:b/>
                <w:i/>
              </w:rPr>
            </w:pPr>
            <w:r w:rsidRPr="0083030D">
              <w:rPr>
                <w:b/>
                <w:i/>
              </w:rPr>
              <w:t>5 247</w:t>
            </w:r>
          </w:p>
        </w:tc>
        <w:tc>
          <w:tcPr>
            <w:tcW w:w="907" w:type="dxa"/>
          </w:tcPr>
          <w:p w:rsidR="00086AC6" w:rsidRPr="0083030D" w:rsidRDefault="00086AC6" w:rsidP="00086AC6">
            <w:pPr>
              <w:jc w:val="right"/>
              <w:rPr>
                <w:b/>
                <w:i/>
              </w:rPr>
            </w:pPr>
            <w:r w:rsidRPr="0083030D">
              <w:rPr>
                <w:b/>
                <w:i/>
              </w:rPr>
              <w:t>8 591</w:t>
            </w:r>
          </w:p>
        </w:tc>
      </w:tr>
    </w:tbl>
    <w:p w:rsidR="00086AC6" w:rsidRPr="0083030D" w:rsidRDefault="00086AC6" w:rsidP="00086AC6">
      <w:pPr>
        <w:pStyle w:val="Normaltindrag"/>
        <w:rPr>
          <w:highlight w:val="yellow"/>
        </w:rPr>
      </w:pP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086AC6" w:rsidRPr="0083030D" w:rsidTr="00086AC6">
        <w:tc>
          <w:tcPr>
            <w:tcW w:w="794" w:type="dxa"/>
          </w:tcPr>
          <w:p w:rsidR="00086AC6" w:rsidRPr="0083030D" w:rsidRDefault="00086AC6" w:rsidP="00086AC6">
            <w:pPr>
              <w:rPr>
                <w:b/>
              </w:rPr>
            </w:pPr>
            <w:r w:rsidRPr="0083030D">
              <w:rPr>
                <w:b/>
              </w:rPr>
              <w:t>Not 12</w:t>
            </w:r>
          </w:p>
        </w:tc>
        <w:tc>
          <w:tcPr>
            <w:tcW w:w="3600" w:type="dxa"/>
          </w:tcPr>
          <w:p w:rsidR="00086AC6" w:rsidRPr="0083030D" w:rsidRDefault="00086AC6" w:rsidP="00086AC6">
            <w:pPr>
              <w:jc w:val="left"/>
              <w:rPr>
                <w:b/>
              </w:rPr>
            </w:pPr>
            <w:r w:rsidRPr="0083030D">
              <w:rPr>
                <w:b/>
              </w:rPr>
              <w:t xml:space="preserve">Periodavgränsningsposter </w:t>
            </w:r>
          </w:p>
        </w:tc>
        <w:tc>
          <w:tcPr>
            <w:tcW w:w="907" w:type="dxa"/>
          </w:tcPr>
          <w:p w:rsidR="00086AC6" w:rsidRPr="0083030D" w:rsidRDefault="00086AC6" w:rsidP="00086AC6">
            <w:pPr>
              <w:jc w:val="right"/>
              <w:rPr>
                <w:b/>
              </w:rPr>
            </w:pPr>
            <w:r w:rsidRPr="0083030D">
              <w:rPr>
                <w:b/>
              </w:rPr>
              <w:t>2008</w:t>
            </w:r>
          </w:p>
        </w:tc>
        <w:tc>
          <w:tcPr>
            <w:tcW w:w="907" w:type="dxa"/>
          </w:tcPr>
          <w:p w:rsidR="00086AC6" w:rsidRPr="0083030D" w:rsidRDefault="00086AC6" w:rsidP="00086AC6">
            <w:pPr>
              <w:jc w:val="right"/>
              <w:rPr>
                <w:b/>
              </w:rPr>
            </w:pPr>
            <w:r w:rsidRPr="0083030D">
              <w:rPr>
                <w:b/>
              </w:rPr>
              <w:t>2007</w:t>
            </w:r>
          </w:p>
        </w:tc>
      </w:tr>
      <w:tr w:rsidR="00086AC6" w:rsidRPr="0083030D" w:rsidTr="00086AC6">
        <w:tc>
          <w:tcPr>
            <w:tcW w:w="794" w:type="dxa"/>
          </w:tcPr>
          <w:p w:rsidR="00086AC6" w:rsidRPr="0083030D" w:rsidRDefault="00086AC6" w:rsidP="00086AC6"/>
        </w:tc>
        <w:tc>
          <w:tcPr>
            <w:tcW w:w="3600" w:type="dxa"/>
          </w:tcPr>
          <w:p w:rsidR="00086AC6" w:rsidRPr="0083030D" w:rsidRDefault="00086AC6" w:rsidP="00086AC6">
            <w:r w:rsidRPr="0083030D">
              <w:t>Förutbetalda hyreskostnader</w:t>
            </w:r>
          </w:p>
        </w:tc>
        <w:tc>
          <w:tcPr>
            <w:tcW w:w="907" w:type="dxa"/>
          </w:tcPr>
          <w:p w:rsidR="00086AC6" w:rsidRPr="0083030D" w:rsidRDefault="00086AC6" w:rsidP="00086AC6">
            <w:pPr>
              <w:jc w:val="right"/>
            </w:pPr>
            <w:r w:rsidRPr="0083030D">
              <w:t>6 537</w:t>
            </w:r>
          </w:p>
        </w:tc>
        <w:tc>
          <w:tcPr>
            <w:tcW w:w="907" w:type="dxa"/>
          </w:tcPr>
          <w:p w:rsidR="00086AC6" w:rsidRPr="0083030D" w:rsidRDefault="00086AC6" w:rsidP="00086AC6">
            <w:pPr>
              <w:jc w:val="right"/>
            </w:pPr>
            <w:r w:rsidRPr="0083030D">
              <w:t>6 517</w:t>
            </w:r>
          </w:p>
        </w:tc>
      </w:tr>
      <w:tr w:rsidR="00086AC6" w:rsidRPr="0083030D" w:rsidTr="00086AC6">
        <w:tc>
          <w:tcPr>
            <w:tcW w:w="794" w:type="dxa"/>
          </w:tcPr>
          <w:p w:rsidR="00086AC6" w:rsidRPr="0083030D" w:rsidRDefault="00086AC6" w:rsidP="00086AC6"/>
        </w:tc>
        <w:tc>
          <w:tcPr>
            <w:tcW w:w="3600" w:type="dxa"/>
          </w:tcPr>
          <w:p w:rsidR="00086AC6" w:rsidRPr="0083030D" w:rsidRDefault="00086AC6" w:rsidP="00086AC6">
            <w:r w:rsidRPr="0083030D">
              <w:t xml:space="preserve">Övriga förutbetalda kostnader </w:t>
            </w:r>
          </w:p>
        </w:tc>
        <w:tc>
          <w:tcPr>
            <w:tcW w:w="907" w:type="dxa"/>
          </w:tcPr>
          <w:p w:rsidR="00086AC6" w:rsidRPr="0083030D" w:rsidRDefault="00086AC6" w:rsidP="00086AC6">
            <w:pPr>
              <w:jc w:val="right"/>
            </w:pPr>
            <w:r w:rsidRPr="0083030D">
              <w:t>274</w:t>
            </w:r>
          </w:p>
        </w:tc>
        <w:tc>
          <w:tcPr>
            <w:tcW w:w="907" w:type="dxa"/>
          </w:tcPr>
          <w:p w:rsidR="00086AC6" w:rsidRPr="0083030D" w:rsidRDefault="00086AC6" w:rsidP="00086AC6">
            <w:pPr>
              <w:jc w:val="right"/>
            </w:pPr>
            <w:r w:rsidRPr="0083030D">
              <w:t>728</w:t>
            </w:r>
          </w:p>
        </w:tc>
      </w:tr>
      <w:tr w:rsidR="00086AC6" w:rsidRPr="0083030D" w:rsidTr="00086AC6">
        <w:tc>
          <w:tcPr>
            <w:tcW w:w="794" w:type="dxa"/>
          </w:tcPr>
          <w:p w:rsidR="00086AC6" w:rsidRPr="0083030D" w:rsidRDefault="00086AC6" w:rsidP="00086AC6"/>
        </w:tc>
        <w:tc>
          <w:tcPr>
            <w:tcW w:w="3600" w:type="dxa"/>
          </w:tcPr>
          <w:p w:rsidR="00086AC6" w:rsidRPr="0083030D" w:rsidRDefault="00086AC6" w:rsidP="00086AC6">
            <w:r w:rsidRPr="0083030D">
              <w:t xml:space="preserve">Upplupna intäkter </w:t>
            </w:r>
            <w:r w:rsidR="00AE6652" w:rsidRPr="0083030D">
              <w:t>årlig revision</w:t>
            </w:r>
          </w:p>
        </w:tc>
        <w:tc>
          <w:tcPr>
            <w:tcW w:w="907" w:type="dxa"/>
          </w:tcPr>
          <w:p w:rsidR="00086AC6" w:rsidRPr="0083030D" w:rsidRDefault="00086AC6" w:rsidP="00086AC6">
            <w:pPr>
              <w:jc w:val="right"/>
            </w:pPr>
            <w:r w:rsidRPr="0083030D">
              <w:t>3 267</w:t>
            </w:r>
          </w:p>
        </w:tc>
        <w:tc>
          <w:tcPr>
            <w:tcW w:w="907" w:type="dxa"/>
          </w:tcPr>
          <w:p w:rsidR="00086AC6" w:rsidRPr="0083030D" w:rsidRDefault="00086AC6" w:rsidP="00086AC6">
            <w:pPr>
              <w:jc w:val="right"/>
            </w:pPr>
            <w:r w:rsidRPr="0083030D">
              <w:t>1 214</w:t>
            </w:r>
          </w:p>
        </w:tc>
      </w:tr>
      <w:tr w:rsidR="00086AC6" w:rsidRPr="0083030D" w:rsidTr="00086AC6">
        <w:tc>
          <w:tcPr>
            <w:tcW w:w="794" w:type="dxa"/>
          </w:tcPr>
          <w:p w:rsidR="00086AC6" w:rsidRPr="0083030D" w:rsidRDefault="00086AC6" w:rsidP="00086AC6"/>
        </w:tc>
        <w:tc>
          <w:tcPr>
            <w:tcW w:w="3600" w:type="dxa"/>
          </w:tcPr>
          <w:p w:rsidR="00086AC6" w:rsidRPr="0083030D" w:rsidRDefault="00086AC6" w:rsidP="00086AC6">
            <w:pPr>
              <w:rPr>
                <w:b/>
                <w:i/>
              </w:rPr>
            </w:pPr>
            <w:r w:rsidRPr="0083030D">
              <w:rPr>
                <w:b/>
                <w:i/>
              </w:rPr>
              <w:t>Summa</w:t>
            </w:r>
          </w:p>
        </w:tc>
        <w:tc>
          <w:tcPr>
            <w:tcW w:w="907" w:type="dxa"/>
          </w:tcPr>
          <w:p w:rsidR="00086AC6" w:rsidRPr="0083030D" w:rsidRDefault="00086AC6" w:rsidP="00086AC6">
            <w:pPr>
              <w:jc w:val="right"/>
              <w:rPr>
                <w:b/>
                <w:i/>
              </w:rPr>
            </w:pPr>
            <w:r w:rsidRPr="0083030D">
              <w:rPr>
                <w:b/>
                <w:i/>
              </w:rPr>
              <w:t>10 078</w:t>
            </w:r>
          </w:p>
        </w:tc>
        <w:tc>
          <w:tcPr>
            <w:tcW w:w="907" w:type="dxa"/>
          </w:tcPr>
          <w:p w:rsidR="00086AC6" w:rsidRPr="0083030D" w:rsidRDefault="00086AC6" w:rsidP="00086AC6">
            <w:pPr>
              <w:jc w:val="right"/>
              <w:rPr>
                <w:b/>
                <w:i/>
              </w:rPr>
            </w:pPr>
            <w:r w:rsidRPr="0083030D">
              <w:rPr>
                <w:b/>
                <w:i/>
              </w:rPr>
              <w:t>8 459</w:t>
            </w:r>
          </w:p>
        </w:tc>
      </w:tr>
    </w:tbl>
    <w:p w:rsidR="00086AC6" w:rsidRPr="0083030D" w:rsidRDefault="00086AC6" w:rsidP="00086AC6">
      <w:pPr>
        <w:rPr>
          <w:highlight w:val="yellow"/>
        </w:rPr>
      </w:pPr>
    </w:p>
    <w:tbl>
      <w:tblPr>
        <w:tblW w:w="6343" w:type="dxa"/>
        <w:tblLayout w:type="fixed"/>
        <w:tblCellMar>
          <w:left w:w="70" w:type="dxa"/>
          <w:right w:w="70" w:type="dxa"/>
        </w:tblCellMar>
        <w:tblLook w:val="0000" w:firstRow="0" w:lastRow="0" w:firstColumn="0" w:lastColumn="0" w:noHBand="0" w:noVBand="0"/>
      </w:tblPr>
      <w:tblGrid>
        <w:gridCol w:w="811"/>
        <w:gridCol w:w="3678"/>
        <w:gridCol w:w="927"/>
        <w:gridCol w:w="927"/>
      </w:tblGrid>
      <w:tr w:rsidR="00086AC6" w:rsidRPr="0083030D" w:rsidTr="00086AC6">
        <w:trPr>
          <w:trHeight w:val="345"/>
        </w:trPr>
        <w:tc>
          <w:tcPr>
            <w:tcW w:w="811" w:type="dxa"/>
          </w:tcPr>
          <w:p w:rsidR="00086AC6" w:rsidRPr="0083030D" w:rsidRDefault="00086AC6" w:rsidP="00086AC6">
            <w:pPr>
              <w:rPr>
                <w:b/>
              </w:rPr>
            </w:pPr>
            <w:r w:rsidRPr="0083030D">
              <w:rPr>
                <w:b/>
              </w:rPr>
              <w:t>Not 13</w:t>
            </w:r>
          </w:p>
        </w:tc>
        <w:tc>
          <w:tcPr>
            <w:tcW w:w="3678" w:type="dxa"/>
          </w:tcPr>
          <w:p w:rsidR="00086AC6" w:rsidRPr="0083030D" w:rsidRDefault="00086AC6" w:rsidP="00086AC6">
            <w:pPr>
              <w:jc w:val="left"/>
              <w:rPr>
                <w:b/>
              </w:rPr>
            </w:pPr>
            <w:r w:rsidRPr="0083030D">
              <w:rPr>
                <w:b/>
              </w:rPr>
              <w:t xml:space="preserve">Avräkning med statsverket </w:t>
            </w:r>
          </w:p>
        </w:tc>
        <w:tc>
          <w:tcPr>
            <w:tcW w:w="927" w:type="dxa"/>
          </w:tcPr>
          <w:p w:rsidR="00086AC6" w:rsidRPr="0083030D" w:rsidRDefault="00086AC6" w:rsidP="00086AC6">
            <w:pPr>
              <w:jc w:val="right"/>
              <w:rPr>
                <w:b/>
              </w:rPr>
            </w:pPr>
            <w:r w:rsidRPr="0083030D">
              <w:rPr>
                <w:b/>
              </w:rPr>
              <w:t>2008</w:t>
            </w:r>
          </w:p>
        </w:tc>
        <w:tc>
          <w:tcPr>
            <w:tcW w:w="927" w:type="dxa"/>
          </w:tcPr>
          <w:p w:rsidR="00086AC6" w:rsidRPr="0083030D" w:rsidRDefault="00086AC6" w:rsidP="00086AC6">
            <w:pPr>
              <w:jc w:val="right"/>
              <w:rPr>
                <w:b/>
              </w:rPr>
            </w:pPr>
            <w:r w:rsidRPr="0083030D">
              <w:rPr>
                <w:b/>
              </w:rPr>
              <w:t>2007</w:t>
            </w:r>
          </w:p>
        </w:tc>
      </w:tr>
      <w:tr w:rsidR="00086AC6" w:rsidRPr="0083030D" w:rsidTr="00086AC6">
        <w:trPr>
          <w:trHeight w:val="345"/>
        </w:trPr>
        <w:tc>
          <w:tcPr>
            <w:tcW w:w="811" w:type="dxa"/>
          </w:tcPr>
          <w:p w:rsidR="00086AC6" w:rsidRPr="0083030D" w:rsidRDefault="00086AC6" w:rsidP="00086AC6">
            <w:pPr>
              <w:rPr>
                <w:b/>
              </w:rPr>
            </w:pPr>
          </w:p>
        </w:tc>
        <w:tc>
          <w:tcPr>
            <w:tcW w:w="3678" w:type="dxa"/>
          </w:tcPr>
          <w:p w:rsidR="00086AC6" w:rsidRPr="0083030D" w:rsidRDefault="00086AC6" w:rsidP="00086AC6">
            <w:pPr>
              <w:jc w:val="left"/>
              <w:rPr>
                <w:b/>
              </w:rPr>
            </w:pPr>
            <w:r w:rsidRPr="0083030D">
              <w:rPr>
                <w:b/>
              </w:rPr>
              <w:t>Uppbörd</w:t>
            </w:r>
          </w:p>
        </w:tc>
        <w:tc>
          <w:tcPr>
            <w:tcW w:w="927" w:type="dxa"/>
          </w:tcPr>
          <w:p w:rsidR="00086AC6" w:rsidRPr="0083030D" w:rsidRDefault="00086AC6" w:rsidP="00086AC6">
            <w:pPr>
              <w:jc w:val="right"/>
              <w:rPr>
                <w:b/>
              </w:rPr>
            </w:pPr>
          </w:p>
        </w:tc>
        <w:tc>
          <w:tcPr>
            <w:tcW w:w="927" w:type="dxa"/>
          </w:tcPr>
          <w:p w:rsidR="00086AC6" w:rsidRPr="0083030D" w:rsidRDefault="00086AC6" w:rsidP="00086AC6">
            <w:pPr>
              <w:jc w:val="right"/>
              <w:rPr>
                <w:b/>
              </w:rPr>
            </w:pPr>
          </w:p>
        </w:tc>
      </w:tr>
      <w:tr w:rsidR="00086AC6" w:rsidRPr="0083030D" w:rsidTr="00086AC6">
        <w:trPr>
          <w:trHeight w:val="345"/>
        </w:trPr>
        <w:tc>
          <w:tcPr>
            <w:tcW w:w="811" w:type="dxa"/>
          </w:tcPr>
          <w:p w:rsidR="00086AC6" w:rsidRPr="0083030D" w:rsidRDefault="00086AC6" w:rsidP="00086AC6"/>
        </w:tc>
        <w:tc>
          <w:tcPr>
            <w:tcW w:w="3678" w:type="dxa"/>
          </w:tcPr>
          <w:p w:rsidR="00086AC6" w:rsidRPr="0083030D" w:rsidRDefault="00086AC6" w:rsidP="00086AC6">
            <w:r w:rsidRPr="0083030D">
              <w:t>Ingående balans</w:t>
            </w:r>
          </w:p>
        </w:tc>
        <w:tc>
          <w:tcPr>
            <w:tcW w:w="927" w:type="dxa"/>
          </w:tcPr>
          <w:p w:rsidR="00086AC6" w:rsidRPr="0083030D" w:rsidRDefault="00EF2396" w:rsidP="00086AC6">
            <w:pPr>
              <w:jc w:val="right"/>
              <w:rPr>
                <w:szCs w:val="19"/>
              </w:rPr>
            </w:pPr>
            <w:r w:rsidRPr="0083030D">
              <w:rPr>
                <w:szCs w:val="19"/>
              </w:rPr>
              <w:t>–</w:t>
            </w:r>
            <w:r w:rsidR="00086AC6" w:rsidRPr="0083030D">
              <w:rPr>
                <w:szCs w:val="19"/>
              </w:rPr>
              <w:t>24 474</w:t>
            </w:r>
          </w:p>
        </w:tc>
        <w:tc>
          <w:tcPr>
            <w:tcW w:w="927" w:type="dxa"/>
          </w:tcPr>
          <w:p w:rsidR="00086AC6" w:rsidRPr="0083030D" w:rsidRDefault="00EF2396" w:rsidP="00086AC6">
            <w:pPr>
              <w:jc w:val="right"/>
            </w:pPr>
            <w:r w:rsidRPr="0083030D">
              <w:rPr>
                <w:szCs w:val="19"/>
              </w:rPr>
              <w:t>–</w:t>
            </w:r>
            <w:r w:rsidR="00086AC6" w:rsidRPr="0083030D">
              <w:rPr>
                <w:szCs w:val="19"/>
              </w:rPr>
              <w:t>23 772</w:t>
            </w:r>
          </w:p>
        </w:tc>
      </w:tr>
      <w:tr w:rsidR="00086AC6" w:rsidRPr="0083030D" w:rsidTr="00086AC6">
        <w:trPr>
          <w:trHeight w:val="345"/>
        </w:trPr>
        <w:tc>
          <w:tcPr>
            <w:tcW w:w="811" w:type="dxa"/>
          </w:tcPr>
          <w:p w:rsidR="00086AC6" w:rsidRPr="0083030D" w:rsidRDefault="00086AC6" w:rsidP="00086AC6"/>
        </w:tc>
        <w:tc>
          <w:tcPr>
            <w:tcW w:w="3678" w:type="dxa"/>
          </w:tcPr>
          <w:p w:rsidR="00086AC6" w:rsidRPr="0083030D" w:rsidRDefault="00086AC6" w:rsidP="00086AC6">
            <w:r w:rsidRPr="0083030D">
              <w:t>Redovisat mot inkomsttitel</w:t>
            </w:r>
          </w:p>
        </w:tc>
        <w:tc>
          <w:tcPr>
            <w:tcW w:w="927" w:type="dxa"/>
          </w:tcPr>
          <w:p w:rsidR="00086AC6" w:rsidRPr="0083030D" w:rsidRDefault="00EF2396" w:rsidP="00086AC6">
            <w:pPr>
              <w:ind w:left="-29" w:firstLine="29"/>
              <w:jc w:val="right"/>
              <w:rPr>
                <w:szCs w:val="19"/>
              </w:rPr>
            </w:pPr>
            <w:r w:rsidRPr="0083030D">
              <w:rPr>
                <w:szCs w:val="19"/>
              </w:rPr>
              <w:t>–</w:t>
            </w:r>
            <w:r w:rsidR="00086AC6" w:rsidRPr="0083030D">
              <w:rPr>
                <w:szCs w:val="19"/>
              </w:rPr>
              <w:t>133 405</w:t>
            </w:r>
          </w:p>
        </w:tc>
        <w:tc>
          <w:tcPr>
            <w:tcW w:w="927" w:type="dxa"/>
          </w:tcPr>
          <w:p w:rsidR="00086AC6" w:rsidRPr="0083030D" w:rsidRDefault="00EF2396" w:rsidP="00086AC6">
            <w:pPr>
              <w:jc w:val="right"/>
            </w:pPr>
            <w:r w:rsidRPr="0083030D">
              <w:rPr>
                <w:szCs w:val="19"/>
              </w:rPr>
              <w:t>–</w:t>
            </w:r>
            <w:r w:rsidR="00086AC6" w:rsidRPr="0083030D">
              <w:rPr>
                <w:szCs w:val="19"/>
              </w:rPr>
              <w:t>132 076</w:t>
            </w:r>
          </w:p>
        </w:tc>
      </w:tr>
      <w:tr w:rsidR="00086AC6" w:rsidRPr="0083030D" w:rsidTr="00086AC6">
        <w:trPr>
          <w:trHeight w:val="345"/>
        </w:trPr>
        <w:tc>
          <w:tcPr>
            <w:tcW w:w="811" w:type="dxa"/>
          </w:tcPr>
          <w:p w:rsidR="00086AC6" w:rsidRPr="0083030D" w:rsidRDefault="00086AC6" w:rsidP="00086AC6"/>
        </w:tc>
        <w:tc>
          <w:tcPr>
            <w:tcW w:w="3678" w:type="dxa"/>
          </w:tcPr>
          <w:p w:rsidR="00086AC6" w:rsidRPr="0083030D" w:rsidRDefault="00086AC6" w:rsidP="00086AC6">
            <w:r w:rsidRPr="0083030D">
              <w:t xml:space="preserve">Uppbördsmedel som betalats till </w:t>
            </w:r>
          </w:p>
        </w:tc>
        <w:tc>
          <w:tcPr>
            <w:tcW w:w="927" w:type="dxa"/>
          </w:tcPr>
          <w:p w:rsidR="00086AC6" w:rsidRPr="0083030D" w:rsidRDefault="00086AC6" w:rsidP="00086AC6">
            <w:pPr>
              <w:ind w:left="-29" w:firstLine="29"/>
              <w:jc w:val="right"/>
              <w:rPr>
                <w:szCs w:val="19"/>
              </w:rPr>
            </w:pPr>
          </w:p>
        </w:tc>
        <w:tc>
          <w:tcPr>
            <w:tcW w:w="927" w:type="dxa"/>
          </w:tcPr>
          <w:p w:rsidR="00086AC6" w:rsidRPr="0083030D" w:rsidRDefault="00086AC6" w:rsidP="00086AC6">
            <w:pPr>
              <w:jc w:val="right"/>
            </w:pPr>
          </w:p>
        </w:tc>
      </w:tr>
      <w:tr w:rsidR="00086AC6" w:rsidRPr="0083030D" w:rsidTr="00086AC6">
        <w:trPr>
          <w:trHeight w:val="345"/>
        </w:trPr>
        <w:tc>
          <w:tcPr>
            <w:tcW w:w="811" w:type="dxa"/>
          </w:tcPr>
          <w:p w:rsidR="00086AC6" w:rsidRPr="0083030D" w:rsidRDefault="00086AC6" w:rsidP="00086AC6"/>
        </w:tc>
        <w:tc>
          <w:tcPr>
            <w:tcW w:w="3678" w:type="dxa"/>
          </w:tcPr>
          <w:p w:rsidR="00086AC6" w:rsidRPr="0083030D" w:rsidRDefault="00086AC6" w:rsidP="00086AC6">
            <w:r w:rsidRPr="0083030D">
              <w:t xml:space="preserve">icke räntebärande flöde  </w:t>
            </w:r>
          </w:p>
        </w:tc>
        <w:tc>
          <w:tcPr>
            <w:tcW w:w="927" w:type="dxa"/>
          </w:tcPr>
          <w:p w:rsidR="00086AC6" w:rsidRPr="0083030D" w:rsidRDefault="00086AC6" w:rsidP="00086AC6">
            <w:pPr>
              <w:ind w:left="-29" w:firstLine="29"/>
              <w:jc w:val="right"/>
              <w:rPr>
                <w:szCs w:val="19"/>
              </w:rPr>
            </w:pPr>
            <w:r w:rsidRPr="0083030D">
              <w:rPr>
                <w:szCs w:val="19"/>
              </w:rPr>
              <w:t>138 221</w:t>
            </w:r>
          </w:p>
        </w:tc>
        <w:tc>
          <w:tcPr>
            <w:tcW w:w="927" w:type="dxa"/>
          </w:tcPr>
          <w:p w:rsidR="00086AC6" w:rsidRPr="0083030D" w:rsidRDefault="00086AC6" w:rsidP="00086AC6">
            <w:pPr>
              <w:jc w:val="right"/>
            </w:pPr>
            <w:r w:rsidRPr="0083030D">
              <w:t>131 375</w:t>
            </w:r>
          </w:p>
        </w:tc>
      </w:tr>
      <w:tr w:rsidR="00086AC6" w:rsidRPr="0083030D" w:rsidTr="00086AC6">
        <w:trPr>
          <w:trHeight w:val="345"/>
        </w:trPr>
        <w:tc>
          <w:tcPr>
            <w:tcW w:w="811" w:type="dxa"/>
          </w:tcPr>
          <w:p w:rsidR="00086AC6" w:rsidRPr="0083030D" w:rsidRDefault="00086AC6" w:rsidP="00086AC6"/>
        </w:tc>
        <w:tc>
          <w:tcPr>
            <w:tcW w:w="3678" w:type="dxa"/>
          </w:tcPr>
          <w:p w:rsidR="00086AC6" w:rsidRPr="0083030D" w:rsidRDefault="00086AC6" w:rsidP="00086AC6">
            <w:pPr>
              <w:rPr>
                <w:i/>
              </w:rPr>
            </w:pPr>
            <w:r w:rsidRPr="0083030D">
              <w:rPr>
                <w:i/>
              </w:rPr>
              <w:t xml:space="preserve">Skulder avseende Uppbörd  </w:t>
            </w:r>
          </w:p>
        </w:tc>
        <w:tc>
          <w:tcPr>
            <w:tcW w:w="927" w:type="dxa"/>
          </w:tcPr>
          <w:p w:rsidR="00086AC6" w:rsidRPr="0083030D" w:rsidRDefault="0099402A" w:rsidP="00086AC6">
            <w:pPr>
              <w:ind w:left="-29" w:firstLine="29"/>
              <w:jc w:val="right"/>
              <w:rPr>
                <w:i/>
                <w:szCs w:val="19"/>
              </w:rPr>
            </w:pPr>
            <w:r w:rsidRPr="0083030D">
              <w:rPr>
                <w:i/>
                <w:szCs w:val="19"/>
              </w:rPr>
              <w:t>–</w:t>
            </w:r>
            <w:r w:rsidR="00086AC6" w:rsidRPr="0083030D">
              <w:rPr>
                <w:i/>
                <w:szCs w:val="19"/>
              </w:rPr>
              <w:t>19 658</w:t>
            </w:r>
          </w:p>
        </w:tc>
        <w:tc>
          <w:tcPr>
            <w:tcW w:w="927" w:type="dxa"/>
          </w:tcPr>
          <w:p w:rsidR="00086AC6" w:rsidRPr="0083030D" w:rsidRDefault="0099402A" w:rsidP="00086AC6">
            <w:pPr>
              <w:jc w:val="right"/>
              <w:rPr>
                <w:i/>
              </w:rPr>
            </w:pPr>
            <w:r w:rsidRPr="0083030D">
              <w:rPr>
                <w:i/>
              </w:rPr>
              <w:t>–</w:t>
            </w:r>
            <w:r w:rsidR="00086AC6" w:rsidRPr="0083030D">
              <w:rPr>
                <w:i/>
              </w:rPr>
              <w:t>24 474</w:t>
            </w:r>
          </w:p>
        </w:tc>
      </w:tr>
      <w:tr w:rsidR="00086AC6" w:rsidRPr="0083030D" w:rsidTr="00086AC6">
        <w:trPr>
          <w:trHeight w:val="345"/>
        </w:trPr>
        <w:tc>
          <w:tcPr>
            <w:tcW w:w="811" w:type="dxa"/>
          </w:tcPr>
          <w:p w:rsidR="00086AC6" w:rsidRPr="0083030D" w:rsidRDefault="00086AC6" w:rsidP="00086AC6">
            <w:pPr>
              <w:rPr>
                <w:highlight w:val="cyan"/>
              </w:rPr>
            </w:pPr>
          </w:p>
        </w:tc>
        <w:tc>
          <w:tcPr>
            <w:tcW w:w="3678" w:type="dxa"/>
          </w:tcPr>
          <w:p w:rsidR="00086AC6" w:rsidRPr="0083030D" w:rsidRDefault="00086AC6" w:rsidP="00086AC6"/>
          <w:p w:rsidR="00086AC6" w:rsidRPr="0083030D" w:rsidRDefault="00086AC6" w:rsidP="00086AC6">
            <w:pPr>
              <w:pStyle w:val="Normaltindrag"/>
            </w:pPr>
          </w:p>
          <w:p w:rsidR="00B57392" w:rsidRPr="0083030D" w:rsidRDefault="00B57392" w:rsidP="00086AC6">
            <w:pPr>
              <w:pStyle w:val="Normaltindrag"/>
            </w:pPr>
          </w:p>
          <w:p w:rsidR="00086AC6" w:rsidRPr="0083030D" w:rsidRDefault="00086AC6" w:rsidP="00086AC6">
            <w:pPr>
              <w:rPr>
                <w:b/>
              </w:rPr>
            </w:pPr>
            <w:r w:rsidRPr="0083030D">
              <w:rPr>
                <w:b/>
              </w:rPr>
              <w:t>Anslag i räntebärande flöde</w:t>
            </w:r>
          </w:p>
        </w:tc>
        <w:tc>
          <w:tcPr>
            <w:tcW w:w="927" w:type="dxa"/>
          </w:tcPr>
          <w:p w:rsidR="00086AC6" w:rsidRPr="0083030D" w:rsidRDefault="00086AC6" w:rsidP="00086AC6">
            <w:pPr>
              <w:jc w:val="right"/>
              <w:rPr>
                <w:szCs w:val="19"/>
              </w:rPr>
            </w:pPr>
          </w:p>
        </w:tc>
        <w:tc>
          <w:tcPr>
            <w:tcW w:w="927" w:type="dxa"/>
          </w:tcPr>
          <w:p w:rsidR="00086AC6" w:rsidRPr="0083030D" w:rsidRDefault="00086AC6" w:rsidP="00086AC6">
            <w:pPr>
              <w:jc w:val="right"/>
              <w:rPr>
                <w:szCs w:val="19"/>
              </w:rPr>
            </w:pPr>
          </w:p>
        </w:tc>
      </w:tr>
      <w:tr w:rsidR="00086AC6" w:rsidRPr="0083030D" w:rsidTr="00086AC6">
        <w:trPr>
          <w:trHeight w:val="375"/>
        </w:trPr>
        <w:tc>
          <w:tcPr>
            <w:tcW w:w="811" w:type="dxa"/>
          </w:tcPr>
          <w:p w:rsidR="00086AC6" w:rsidRPr="0083030D" w:rsidRDefault="00086AC6" w:rsidP="00086AC6">
            <w:pPr>
              <w:rPr>
                <w:highlight w:val="cyan"/>
              </w:rPr>
            </w:pPr>
          </w:p>
        </w:tc>
        <w:tc>
          <w:tcPr>
            <w:tcW w:w="3678" w:type="dxa"/>
          </w:tcPr>
          <w:p w:rsidR="00086AC6" w:rsidRPr="0083030D" w:rsidRDefault="00086AC6" w:rsidP="00086AC6">
            <w:r w:rsidRPr="0083030D">
              <w:t>Ingående balans</w:t>
            </w:r>
          </w:p>
        </w:tc>
        <w:tc>
          <w:tcPr>
            <w:tcW w:w="927" w:type="dxa"/>
          </w:tcPr>
          <w:p w:rsidR="00086AC6" w:rsidRPr="0083030D" w:rsidRDefault="0099402A" w:rsidP="00086AC6">
            <w:pPr>
              <w:jc w:val="right"/>
              <w:rPr>
                <w:szCs w:val="19"/>
              </w:rPr>
            </w:pPr>
            <w:r w:rsidRPr="0083030D">
              <w:rPr>
                <w:szCs w:val="19"/>
              </w:rPr>
              <w:t>–</w:t>
            </w:r>
            <w:r w:rsidR="00086AC6" w:rsidRPr="0083030D">
              <w:rPr>
                <w:szCs w:val="19"/>
              </w:rPr>
              <w:t>11 378</w:t>
            </w:r>
          </w:p>
        </w:tc>
        <w:tc>
          <w:tcPr>
            <w:tcW w:w="927" w:type="dxa"/>
          </w:tcPr>
          <w:p w:rsidR="00086AC6" w:rsidRPr="0083030D" w:rsidRDefault="0099402A" w:rsidP="00086AC6">
            <w:pPr>
              <w:jc w:val="right"/>
              <w:rPr>
                <w:szCs w:val="19"/>
              </w:rPr>
            </w:pPr>
            <w:r w:rsidRPr="0083030D">
              <w:rPr>
                <w:szCs w:val="19"/>
              </w:rPr>
              <w:t>–</w:t>
            </w:r>
            <w:r w:rsidR="00086AC6" w:rsidRPr="0083030D">
              <w:rPr>
                <w:szCs w:val="19"/>
              </w:rPr>
              <w:t>21 165</w:t>
            </w:r>
          </w:p>
        </w:tc>
      </w:tr>
      <w:tr w:rsidR="00086AC6" w:rsidRPr="0083030D" w:rsidTr="00086AC6">
        <w:trPr>
          <w:trHeight w:val="375"/>
        </w:trPr>
        <w:tc>
          <w:tcPr>
            <w:tcW w:w="811" w:type="dxa"/>
          </w:tcPr>
          <w:p w:rsidR="00086AC6" w:rsidRPr="0083030D" w:rsidRDefault="00086AC6" w:rsidP="00086AC6">
            <w:pPr>
              <w:rPr>
                <w:highlight w:val="cyan"/>
              </w:rPr>
            </w:pPr>
          </w:p>
        </w:tc>
        <w:tc>
          <w:tcPr>
            <w:tcW w:w="3678" w:type="dxa"/>
          </w:tcPr>
          <w:p w:rsidR="00086AC6" w:rsidRPr="0083030D" w:rsidRDefault="00086AC6" w:rsidP="00086AC6">
            <w:r w:rsidRPr="0083030D">
              <w:t>Redovisat mot anslag</w:t>
            </w:r>
          </w:p>
        </w:tc>
        <w:tc>
          <w:tcPr>
            <w:tcW w:w="927" w:type="dxa"/>
          </w:tcPr>
          <w:p w:rsidR="00086AC6" w:rsidRPr="0083030D" w:rsidRDefault="00086AC6" w:rsidP="00086AC6">
            <w:pPr>
              <w:jc w:val="right"/>
              <w:rPr>
                <w:szCs w:val="19"/>
              </w:rPr>
            </w:pPr>
            <w:r w:rsidRPr="0083030D">
              <w:rPr>
                <w:szCs w:val="19"/>
              </w:rPr>
              <w:t>323 683</w:t>
            </w:r>
          </w:p>
        </w:tc>
        <w:tc>
          <w:tcPr>
            <w:tcW w:w="927" w:type="dxa"/>
          </w:tcPr>
          <w:p w:rsidR="00086AC6" w:rsidRPr="0083030D" w:rsidRDefault="00086AC6" w:rsidP="00086AC6">
            <w:pPr>
              <w:jc w:val="right"/>
              <w:rPr>
                <w:szCs w:val="19"/>
              </w:rPr>
            </w:pPr>
            <w:r w:rsidRPr="0083030D">
              <w:rPr>
                <w:szCs w:val="19"/>
              </w:rPr>
              <w:t>320 760</w:t>
            </w:r>
          </w:p>
        </w:tc>
      </w:tr>
      <w:tr w:rsidR="00086AC6" w:rsidRPr="0083030D" w:rsidTr="00086AC6">
        <w:trPr>
          <w:trHeight w:val="158"/>
        </w:trPr>
        <w:tc>
          <w:tcPr>
            <w:tcW w:w="811" w:type="dxa"/>
          </w:tcPr>
          <w:p w:rsidR="00086AC6" w:rsidRPr="0083030D" w:rsidRDefault="00086AC6" w:rsidP="00086AC6">
            <w:pPr>
              <w:rPr>
                <w:highlight w:val="cyan"/>
              </w:rPr>
            </w:pPr>
          </w:p>
        </w:tc>
        <w:tc>
          <w:tcPr>
            <w:tcW w:w="3678" w:type="dxa"/>
          </w:tcPr>
          <w:p w:rsidR="00086AC6" w:rsidRPr="0083030D" w:rsidRDefault="00086AC6" w:rsidP="00086AC6">
            <w:r w:rsidRPr="0083030D">
              <w:t>Anslagsmedel som tillförts räntekonto</w:t>
            </w:r>
          </w:p>
        </w:tc>
        <w:tc>
          <w:tcPr>
            <w:tcW w:w="927" w:type="dxa"/>
          </w:tcPr>
          <w:p w:rsidR="00086AC6" w:rsidRPr="0083030D" w:rsidRDefault="0099402A" w:rsidP="00086AC6">
            <w:pPr>
              <w:jc w:val="right"/>
              <w:rPr>
                <w:szCs w:val="19"/>
              </w:rPr>
            </w:pPr>
            <w:r w:rsidRPr="0083030D">
              <w:rPr>
                <w:szCs w:val="19"/>
              </w:rPr>
              <w:t>–</w:t>
            </w:r>
            <w:r w:rsidR="00086AC6" w:rsidRPr="0083030D">
              <w:rPr>
                <w:szCs w:val="19"/>
              </w:rPr>
              <w:t>330 138</w:t>
            </w:r>
          </w:p>
        </w:tc>
        <w:tc>
          <w:tcPr>
            <w:tcW w:w="927" w:type="dxa"/>
          </w:tcPr>
          <w:p w:rsidR="00086AC6" w:rsidRPr="0083030D" w:rsidRDefault="0099402A" w:rsidP="00086AC6">
            <w:pPr>
              <w:jc w:val="right"/>
              <w:rPr>
                <w:szCs w:val="19"/>
              </w:rPr>
            </w:pPr>
            <w:r w:rsidRPr="0083030D">
              <w:rPr>
                <w:szCs w:val="19"/>
              </w:rPr>
              <w:t>–</w:t>
            </w:r>
            <w:r w:rsidR="00086AC6" w:rsidRPr="0083030D">
              <w:rPr>
                <w:szCs w:val="19"/>
              </w:rPr>
              <w:t>322 538</w:t>
            </w:r>
          </w:p>
        </w:tc>
      </w:tr>
      <w:tr w:rsidR="00086AC6" w:rsidRPr="0083030D" w:rsidTr="00086AC6">
        <w:trPr>
          <w:trHeight w:val="158"/>
        </w:trPr>
        <w:tc>
          <w:tcPr>
            <w:tcW w:w="811" w:type="dxa"/>
          </w:tcPr>
          <w:p w:rsidR="00086AC6" w:rsidRPr="0083030D" w:rsidRDefault="00086AC6" w:rsidP="00086AC6">
            <w:pPr>
              <w:rPr>
                <w:highlight w:val="cyan"/>
              </w:rPr>
            </w:pPr>
          </w:p>
        </w:tc>
        <w:tc>
          <w:tcPr>
            <w:tcW w:w="3678" w:type="dxa"/>
          </w:tcPr>
          <w:p w:rsidR="00086AC6" w:rsidRPr="0083030D" w:rsidRDefault="00086AC6" w:rsidP="00086AC6">
            <w:r w:rsidRPr="0083030D">
              <w:t>Återbetalning av anslagsmedel</w:t>
            </w:r>
          </w:p>
        </w:tc>
        <w:tc>
          <w:tcPr>
            <w:tcW w:w="927" w:type="dxa"/>
          </w:tcPr>
          <w:p w:rsidR="00086AC6" w:rsidRPr="0083030D" w:rsidRDefault="00086AC6" w:rsidP="00086AC6">
            <w:pPr>
              <w:jc w:val="right"/>
              <w:rPr>
                <w:szCs w:val="19"/>
              </w:rPr>
            </w:pPr>
            <w:r w:rsidRPr="0083030D">
              <w:rPr>
                <w:szCs w:val="19"/>
              </w:rPr>
              <w:t>3 227</w:t>
            </w:r>
          </w:p>
        </w:tc>
        <w:tc>
          <w:tcPr>
            <w:tcW w:w="927" w:type="dxa"/>
          </w:tcPr>
          <w:p w:rsidR="00086AC6" w:rsidRPr="0083030D" w:rsidRDefault="00086AC6" w:rsidP="00086AC6">
            <w:pPr>
              <w:jc w:val="right"/>
              <w:rPr>
                <w:szCs w:val="19"/>
              </w:rPr>
            </w:pPr>
            <w:r w:rsidRPr="0083030D">
              <w:rPr>
                <w:szCs w:val="19"/>
              </w:rPr>
              <w:t>11 566</w:t>
            </w:r>
          </w:p>
        </w:tc>
      </w:tr>
      <w:tr w:rsidR="00086AC6" w:rsidRPr="0083030D" w:rsidTr="00086AC6">
        <w:trPr>
          <w:trHeight w:val="158"/>
        </w:trPr>
        <w:tc>
          <w:tcPr>
            <w:tcW w:w="811" w:type="dxa"/>
          </w:tcPr>
          <w:p w:rsidR="00086AC6" w:rsidRPr="0083030D" w:rsidRDefault="00086AC6" w:rsidP="00086AC6">
            <w:pPr>
              <w:rPr>
                <w:highlight w:val="cyan"/>
              </w:rPr>
            </w:pPr>
          </w:p>
        </w:tc>
        <w:tc>
          <w:tcPr>
            <w:tcW w:w="3678" w:type="dxa"/>
          </w:tcPr>
          <w:p w:rsidR="00086AC6" w:rsidRPr="0083030D" w:rsidRDefault="00086AC6" w:rsidP="00086AC6">
            <w:pPr>
              <w:rPr>
                <w:i/>
              </w:rPr>
            </w:pPr>
            <w:r w:rsidRPr="0083030D">
              <w:rPr>
                <w:i/>
              </w:rPr>
              <w:t>Skulder avseende anslag i</w:t>
            </w:r>
            <w:r w:rsidR="00B50537" w:rsidRPr="0083030D">
              <w:rPr>
                <w:i/>
              </w:rPr>
              <w:t xml:space="preserve"> räntebärande flöde</w:t>
            </w:r>
          </w:p>
        </w:tc>
        <w:tc>
          <w:tcPr>
            <w:tcW w:w="927" w:type="dxa"/>
          </w:tcPr>
          <w:p w:rsidR="00086AC6" w:rsidRPr="0083030D" w:rsidRDefault="0099402A" w:rsidP="00086AC6">
            <w:pPr>
              <w:jc w:val="right"/>
              <w:rPr>
                <w:i/>
                <w:szCs w:val="19"/>
              </w:rPr>
            </w:pPr>
            <w:r w:rsidRPr="0083030D">
              <w:rPr>
                <w:i/>
                <w:szCs w:val="19"/>
              </w:rPr>
              <w:t>–</w:t>
            </w:r>
            <w:r w:rsidR="00B50537" w:rsidRPr="0083030D">
              <w:rPr>
                <w:i/>
                <w:szCs w:val="19"/>
              </w:rPr>
              <w:t>14 606</w:t>
            </w:r>
          </w:p>
        </w:tc>
        <w:tc>
          <w:tcPr>
            <w:tcW w:w="927" w:type="dxa"/>
          </w:tcPr>
          <w:p w:rsidR="00086AC6" w:rsidRPr="0083030D" w:rsidRDefault="0099402A" w:rsidP="00086AC6">
            <w:pPr>
              <w:jc w:val="right"/>
              <w:rPr>
                <w:i/>
                <w:szCs w:val="19"/>
              </w:rPr>
            </w:pPr>
            <w:r w:rsidRPr="0083030D">
              <w:rPr>
                <w:i/>
                <w:szCs w:val="19"/>
              </w:rPr>
              <w:t>–</w:t>
            </w:r>
            <w:r w:rsidR="00B50537" w:rsidRPr="0083030D">
              <w:rPr>
                <w:i/>
                <w:szCs w:val="19"/>
              </w:rPr>
              <w:t>11 378</w:t>
            </w:r>
          </w:p>
        </w:tc>
      </w:tr>
      <w:tr w:rsidR="00086AC6" w:rsidRPr="0083030D" w:rsidTr="00086AC6">
        <w:trPr>
          <w:trHeight w:val="80"/>
        </w:trPr>
        <w:tc>
          <w:tcPr>
            <w:tcW w:w="811" w:type="dxa"/>
          </w:tcPr>
          <w:p w:rsidR="00086AC6" w:rsidRPr="0083030D" w:rsidRDefault="00086AC6" w:rsidP="00086AC6">
            <w:pPr>
              <w:rPr>
                <w:highlight w:val="cyan"/>
              </w:rPr>
            </w:pPr>
          </w:p>
        </w:tc>
        <w:tc>
          <w:tcPr>
            <w:tcW w:w="3678" w:type="dxa"/>
          </w:tcPr>
          <w:p w:rsidR="00086AC6" w:rsidRPr="0083030D" w:rsidRDefault="00086AC6" w:rsidP="00086AC6">
            <w:pPr>
              <w:rPr>
                <w:b/>
                <w:i/>
              </w:rPr>
            </w:pPr>
          </w:p>
        </w:tc>
        <w:tc>
          <w:tcPr>
            <w:tcW w:w="927" w:type="dxa"/>
          </w:tcPr>
          <w:p w:rsidR="00086AC6" w:rsidRPr="0083030D" w:rsidRDefault="00086AC6" w:rsidP="00086AC6">
            <w:pPr>
              <w:jc w:val="right"/>
              <w:rPr>
                <w:b/>
                <w:i/>
                <w:szCs w:val="19"/>
              </w:rPr>
            </w:pPr>
          </w:p>
        </w:tc>
        <w:tc>
          <w:tcPr>
            <w:tcW w:w="927" w:type="dxa"/>
          </w:tcPr>
          <w:p w:rsidR="00086AC6" w:rsidRPr="0083030D" w:rsidRDefault="00086AC6" w:rsidP="00086AC6">
            <w:pPr>
              <w:jc w:val="right"/>
              <w:rPr>
                <w:b/>
                <w:i/>
                <w:szCs w:val="19"/>
              </w:rPr>
            </w:pPr>
          </w:p>
        </w:tc>
      </w:tr>
      <w:tr w:rsidR="00086AC6" w:rsidRPr="0083030D" w:rsidTr="00086AC6">
        <w:trPr>
          <w:trHeight w:val="80"/>
        </w:trPr>
        <w:tc>
          <w:tcPr>
            <w:tcW w:w="811" w:type="dxa"/>
          </w:tcPr>
          <w:p w:rsidR="00086AC6" w:rsidRPr="0083030D" w:rsidRDefault="00086AC6" w:rsidP="00086AC6">
            <w:pPr>
              <w:rPr>
                <w:highlight w:val="yellow"/>
              </w:rPr>
            </w:pPr>
          </w:p>
        </w:tc>
        <w:tc>
          <w:tcPr>
            <w:tcW w:w="3678" w:type="dxa"/>
          </w:tcPr>
          <w:p w:rsidR="00086AC6" w:rsidRPr="0083030D" w:rsidRDefault="00086AC6" w:rsidP="001F3314">
            <w:pPr>
              <w:jc w:val="left"/>
              <w:rPr>
                <w:b/>
              </w:rPr>
            </w:pPr>
            <w:r w:rsidRPr="0083030D">
              <w:rPr>
                <w:b/>
              </w:rPr>
              <w:t>Övriga fordringar/skulder på statens ce</w:t>
            </w:r>
            <w:r w:rsidRPr="0083030D">
              <w:rPr>
                <w:b/>
              </w:rPr>
              <w:t>n</w:t>
            </w:r>
            <w:r w:rsidRPr="0083030D">
              <w:rPr>
                <w:b/>
              </w:rPr>
              <w:t>tralkonto i Rik</w:t>
            </w:r>
            <w:r w:rsidRPr="0083030D">
              <w:rPr>
                <w:b/>
              </w:rPr>
              <w:t>s</w:t>
            </w:r>
            <w:r w:rsidRPr="0083030D">
              <w:rPr>
                <w:b/>
              </w:rPr>
              <w:t>banken</w:t>
            </w:r>
          </w:p>
        </w:tc>
        <w:tc>
          <w:tcPr>
            <w:tcW w:w="927" w:type="dxa"/>
          </w:tcPr>
          <w:p w:rsidR="00086AC6" w:rsidRPr="0083030D" w:rsidRDefault="00086AC6" w:rsidP="00086AC6">
            <w:pPr>
              <w:jc w:val="right"/>
              <w:rPr>
                <w:b/>
                <w:i/>
                <w:szCs w:val="19"/>
              </w:rPr>
            </w:pPr>
          </w:p>
        </w:tc>
        <w:tc>
          <w:tcPr>
            <w:tcW w:w="927" w:type="dxa"/>
          </w:tcPr>
          <w:p w:rsidR="00086AC6" w:rsidRPr="0083030D" w:rsidRDefault="00086AC6" w:rsidP="00086AC6">
            <w:pPr>
              <w:jc w:val="right"/>
              <w:rPr>
                <w:b/>
                <w:i/>
                <w:szCs w:val="19"/>
              </w:rPr>
            </w:pPr>
          </w:p>
        </w:tc>
      </w:tr>
      <w:tr w:rsidR="00086AC6" w:rsidRPr="0083030D" w:rsidTr="00086AC6">
        <w:trPr>
          <w:trHeight w:val="80"/>
        </w:trPr>
        <w:tc>
          <w:tcPr>
            <w:tcW w:w="811" w:type="dxa"/>
          </w:tcPr>
          <w:p w:rsidR="00086AC6" w:rsidRPr="0083030D" w:rsidRDefault="00086AC6" w:rsidP="00086AC6">
            <w:pPr>
              <w:rPr>
                <w:highlight w:val="yellow"/>
              </w:rPr>
            </w:pPr>
          </w:p>
        </w:tc>
        <w:tc>
          <w:tcPr>
            <w:tcW w:w="3678" w:type="dxa"/>
          </w:tcPr>
          <w:p w:rsidR="00086AC6" w:rsidRPr="0083030D" w:rsidRDefault="00086AC6" w:rsidP="00086AC6">
            <w:r w:rsidRPr="0083030D">
              <w:t>Ingående balans</w:t>
            </w:r>
          </w:p>
        </w:tc>
        <w:tc>
          <w:tcPr>
            <w:tcW w:w="927" w:type="dxa"/>
          </w:tcPr>
          <w:p w:rsidR="00086AC6" w:rsidRPr="0083030D" w:rsidRDefault="00086AC6" w:rsidP="00086AC6">
            <w:pPr>
              <w:jc w:val="right"/>
              <w:rPr>
                <w:szCs w:val="19"/>
              </w:rPr>
            </w:pPr>
            <w:r w:rsidRPr="0083030D">
              <w:rPr>
                <w:szCs w:val="19"/>
              </w:rPr>
              <w:t>0</w:t>
            </w:r>
          </w:p>
        </w:tc>
        <w:tc>
          <w:tcPr>
            <w:tcW w:w="927" w:type="dxa"/>
          </w:tcPr>
          <w:p w:rsidR="00086AC6" w:rsidRPr="0083030D" w:rsidRDefault="00086AC6" w:rsidP="00086AC6">
            <w:pPr>
              <w:jc w:val="right"/>
              <w:rPr>
                <w:szCs w:val="19"/>
              </w:rPr>
            </w:pPr>
            <w:r w:rsidRPr="0083030D">
              <w:rPr>
                <w:szCs w:val="19"/>
              </w:rPr>
              <w:t>0</w:t>
            </w:r>
          </w:p>
        </w:tc>
      </w:tr>
      <w:tr w:rsidR="00086AC6" w:rsidRPr="0083030D" w:rsidTr="00086AC6">
        <w:trPr>
          <w:trHeight w:val="80"/>
        </w:trPr>
        <w:tc>
          <w:tcPr>
            <w:tcW w:w="811" w:type="dxa"/>
          </w:tcPr>
          <w:p w:rsidR="00086AC6" w:rsidRPr="0083030D" w:rsidRDefault="00086AC6" w:rsidP="00086AC6">
            <w:pPr>
              <w:rPr>
                <w:highlight w:val="yellow"/>
              </w:rPr>
            </w:pPr>
          </w:p>
        </w:tc>
        <w:tc>
          <w:tcPr>
            <w:tcW w:w="3678" w:type="dxa"/>
          </w:tcPr>
          <w:p w:rsidR="00086AC6" w:rsidRPr="0083030D" w:rsidRDefault="00086AC6" w:rsidP="00086AC6">
            <w:r w:rsidRPr="0083030D">
              <w:t>Inbetalningar i icke räntebära</w:t>
            </w:r>
            <w:r w:rsidRPr="0083030D">
              <w:t>n</w:t>
            </w:r>
            <w:r w:rsidRPr="0083030D">
              <w:t>de flöde</w:t>
            </w:r>
          </w:p>
        </w:tc>
        <w:tc>
          <w:tcPr>
            <w:tcW w:w="927" w:type="dxa"/>
          </w:tcPr>
          <w:p w:rsidR="00086AC6" w:rsidRPr="0083030D" w:rsidRDefault="00086AC6" w:rsidP="00086AC6">
            <w:pPr>
              <w:jc w:val="right"/>
              <w:rPr>
                <w:szCs w:val="19"/>
              </w:rPr>
            </w:pPr>
            <w:r w:rsidRPr="0083030D">
              <w:rPr>
                <w:szCs w:val="19"/>
              </w:rPr>
              <w:t>140 626</w:t>
            </w:r>
          </w:p>
        </w:tc>
        <w:tc>
          <w:tcPr>
            <w:tcW w:w="927" w:type="dxa"/>
          </w:tcPr>
          <w:p w:rsidR="00086AC6" w:rsidRPr="0083030D" w:rsidRDefault="00086AC6" w:rsidP="00086AC6">
            <w:pPr>
              <w:jc w:val="right"/>
              <w:rPr>
                <w:szCs w:val="19"/>
              </w:rPr>
            </w:pPr>
            <w:r w:rsidRPr="0083030D">
              <w:rPr>
                <w:szCs w:val="19"/>
              </w:rPr>
              <w:t>134 128</w:t>
            </w:r>
          </w:p>
        </w:tc>
      </w:tr>
      <w:tr w:rsidR="00086AC6" w:rsidRPr="0083030D" w:rsidTr="00086AC6">
        <w:trPr>
          <w:trHeight w:val="80"/>
        </w:trPr>
        <w:tc>
          <w:tcPr>
            <w:tcW w:w="811" w:type="dxa"/>
          </w:tcPr>
          <w:p w:rsidR="00086AC6" w:rsidRPr="0083030D" w:rsidRDefault="00086AC6" w:rsidP="00086AC6">
            <w:pPr>
              <w:rPr>
                <w:highlight w:val="yellow"/>
              </w:rPr>
            </w:pPr>
          </w:p>
        </w:tc>
        <w:tc>
          <w:tcPr>
            <w:tcW w:w="3678" w:type="dxa"/>
          </w:tcPr>
          <w:p w:rsidR="00086AC6" w:rsidRPr="0083030D" w:rsidRDefault="00086AC6" w:rsidP="00086AC6">
            <w:r w:rsidRPr="0083030D">
              <w:t>Utbetalningar i icke ränteb</w:t>
            </w:r>
            <w:r w:rsidRPr="0083030D">
              <w:t>ä</w:t>
            </w:r>
            <w:r w:rsidRPr="0083030D">
              <w:t>rande flöde</w:t>
            </w:r>
          </w:p>
        </w:tc>
        <w:tc>
          <w:tcPr>
            <w:tcW w:w="927" w:type="dxa"/>
          </w:tcPr>
          <w:p w:rsidR="00086AC6" w:rsidRPr="0083030D" w:rsidRDefault="0099402A" w:rsidP="00086AC6">
            <w:pPr>
              <w:jc w:val="right"/>
              <w:rPr>
                <w:szCs w:val="19"/>
              </w:rPr>
            </w:pPr>
            <w:r w:rsidRPr="0083030D">
              <w:rPr>
                <w:szCs w:val="19"/>
              </w:rPr>
              <w:t>–</w:t>
            </w:r>
            <w:r w:rsidR="00086AC6" w:rsidRPr="0083030D">
              <w:rPr>
                <w:szCs w:val="19"/>
              </w:rPr>
              <w:t>2 405</w:t>
            </w:r>
          </w:p>
        </w:tc>
        <w:tc>
          <w:tcPr>
            <w:tcW w:w="927" w:type="dxa"/>
          </w:tcPr>
          <w:p w:rsidR="00086AC6" w:rsidRPr="0083030D" w:rsidRDefault="00086AC6" w:rsidP="00086AC6">
            <w:pPr>
              <w:jc w:val="right"/>
              <w:rPr>
                <w:b/>
                <w:i/>
                <w:szCs w:val="19"/>
              </w:rPr>
            </w:pPr>
            <w:r w:rsidRPr="0083030D">
              <w:rPr>
                <w:szCs w:val="19"/>
              </w:rPr>
              <w:t>–2 753</w:t>
            </w:r>
          </w:p>
        </w:tc>
      </w:tr>
      <w:tr w:rsidR="00086AC6" w:rsidRPr="0083030D" w:rsidTr="00086AC6">
        <w:trPr>
          <w:trHeight w:val="80"/>
        </w:trPr>
        <w:tc>
          <w:tcPr>
            <w:tcW w:w="811" w:type="dxa"/>
          </w:tcPr>
          <w:p w:rsidR="00086AC6" w:rsidRPr="0083030D" w:rsidRDefault="00086AC6" w:rsidP="00086AC6">
            <w:pPr>
              <w:rPr>
                <w:highlight w:val="yellow"/>
              </w:rPr>
            </w:pPr>
          </w:p>
        </w:tc>
        <w:tc>
          <w:tcPr>
            <w:tcW w:w="3678" w:type="dxa"/>
          </w:tcPr>
          <w:p w:rsidR="00086AC6" w:rsidRPr="0083030D" w:rsidRDefault="00086AC6" w:rsidP="001F3314">
            <w:pPr>
              <w:jc w:val="left"/>
            </w:pPr>
            <w:r w:rsidRPr="0083030D">
              <w:t>Betalningar hänförbara till anslag och i</w:t>
            </w:r>
            <w:r w:rsidRPr="0083030D">
              <w:t>n</w:t>
            </w:r>
            <w:r w:rsidRPr="0083030D">
              <w:t>komsttitlar</w:t>
            </w:r>
          </w:p>
        </w:tc>
        <w:tc>
          <w:tcPr>
            <w:tcW w:w="927" w:type="dxa"/>
            <w:vAlign w:val="bottom"/>
          </w:tcPr>
          <w:p w:rsidR="00086AC6" w:rsidRPr="0083030D" w:rsidRDefault="00086AC6" w:rsidP="00086AC6">
            <w:pPr>
              <w:jc w:val="right"/>
              <w:rPr>
                <w:b/>
                <w:i/>
                <w:szCs w:val="19"/>
              </w:rPr>
            </w:pPr>
            <w:r w:rsidRPr="0083030D">
              <w:rPr>
                <w:szCs w:val="19"/>
              </w:rPr>
              <w:t>–138 221</w:t>
            </w:r>
          </w:p>
        </w:tc>
        <w:tc>
          <w:tcPr>
            <w:tcW w:w="927" w:type="dxa"/>
            <w:vAlign w:val="bottom"/>
          </w:tcPr>
          <w:p w:rsidR="00086AC6" w:rsidRPr="0083030D" w:rsidRDefault="00086AC6" w:rsidP="00086AC6">
            <w:pPr>
              <w:jc w:val="right"/>
              <w:rPr>
                <w:szCs w:val="19"/>
              </w:rPr>
            </w:pPr>
            <w:r w:rsidRPr="0083030D">
              <w:rPr>
                <w:szCs w:val="19"/>
              </w:rPr>
              <w:t>–131 375</w:t>
            </w:r>
          </w:p>
        </w:tc>
      </w:tr>
      <w:tr w:rsidR="00086AC6" w:rsidRPr="0083030D" w:rsidTr="00BF3D59">
        <w:trPr>
          <w:trHeight w:val="80"/>
        </w:trPr>
        <w:tc>
          <w:tcPr>
            <w:tcW w:w="811" w:type="dxa"/>
          </w:tcPr>
          <w:p w:rsidR="00086AC6" w:rsidRPr="0083030D" w:rsidRDefault="00086AC6" w:rsidP="00086AC6">
            <w:pPr>
              <w:rPr>
                <w:highlight w:val="yellow"/>
              </w:rPr>
            </w:pPr>
          </w:p>
        </w:tc>
        <w:tc>
          <w:tcPr>
            <w:tcW w:w="3678" w:type="dxa"/>
          </w:tcPr>
          <w:p w:rsidR="00086AC6" w:rsidRPr="0083030D" w:rsidRDefault="00086AC6" w:rsidP="001F3314">
            <w:pPr>
              <w:jc w:val="left"/>
              <w:rPr>
                <w:i/>
              </w:rPr>
            </w:pPr>
            <w:r w:rsidRPr="0083030D">
              <w:rPr>
                <w:i/>
              </w:rPr>
              <w:t>Övriga fordringar/skulder på statens centra</w:t>
            </w:r>
            <w:r w:rsidRPr="0083030D">
              <w:rPr>
                <w:i/>
              </w:rPr>
              <w:t>l</w:t>
            </w:r>
            <w:r w:rsidRPr="0083030D">
              <w:rPr>
                <w:i/>
              </w:rPr>
              <w:t>konto i Rik</w:t>
            </w:r>
            <w:r w:rsidRPr="0083030D">
              <w:rPr>
                <w:i/>
              </w:rPr>
              <w:t>s</w:t>
            </w:r>
            <w:r w:rsidRPr="0083030D">
              <w:rPr>
                <w:i/>
              </w:rPr>
              <w:t>banken</w:t>
            </w:r>
          </w:p>
        </w:tc>
        <w:tc>
          <w:tcPr>
            <w:tcW w:w="927" w:type="dxa"/>
            <w:vAlign w:val="bottom"/>
          </w:tcPr>
          <w:p w:rsidR="00086AC6" w:rsidRPr="0083030D" w:rsidRDefault="00BF3D59" w:rsidP="00BF3D59">
            <w:pPr>
              <w:jc w:val="right"/>
              <w:rPr>
                <w:i/>
                <w:szCs w:val="19"/>
              </w:rPr>
            </w:pPr>
            <w:r w:rsidRPr="0083030D">
              <w:rPr>
                <w:i/>
                <w:szCs w:val="19"/>
              </w:rPr>
              <w:t>0</w:t>
            </w:r>
          </w:p>
        </w:tc>
        <w:tc>
          <w:tcPr>
            <w:tcW w:w="927" w:type="dxa"/>
            <w:vAlign w:val="bottom"/>
          </w:tcPr>
          <w:p w:rsidR="00086AC6" w:rsidRPr="0083030D" w:rsidRDefault="00BF3D59" w:rsidP="00BF3D59">
            <w:pPr>
              <w:jc w:val="right"/>
              <w:rPr>
                <w:i/>
                <w:szCs w:val="19"/>
              </w:rPr>
            </w:pPr>
            <w:r w:rsidRPr="0083030D">
              <w:rPr>
                <w:i/>
                <w:szCs w:val="19"/>
              </w:rPr>
              <w:t>0</w:t>
            </w:r>
          </w:p>
        </w:tc>
      </w:tr>
      <w:tr w:rsidR="00086AC6" w:rsidRPr="0083030D" w:rsidTr="00086AC6">
        <w:trPr>
          <w:trHeight w:val="80"/>
        </w:trPr>
        <w:tc>
          <w:tcPr>
            <w:tcW w:w="811" w:type="dxa"/>
          </w:tcPr>
          <w:p w:rsidR="00086AC6" w:rsidRPr="0083030D" w:rsidRDefault="00086AC6" w:rsidP="00086AC6">
            <w:pPr>
              <w:rPr>
                <w:highlight w:val="yellow"/>
              </w:rPr>
            </w:pPr>
          </w:p>
        </w:tc>
        <w:tc>
          <w:tcPr>
            <w:tcW w:w="3678" w:type="dxa"/>
          </w:tcPr>
          <w:p w:rsidR="00086AC6" w:rsidRPr="0083030D" w:rsidRDefault="00086AC6" w:rsidP="00086AC6">
            <w:pPr>
              <w:rPr>
                <w:b/>
                <w:i/>
              </w:rPr>
            </w:pPr>
            <w:r w:rsidRPr="0083030D">
              <w:rPr>
                <w:b/>
                <w:i/>
              </w:rPr>
              <w:t>Summa Avräkning med stat</w:t>
            </w:r>
            <w:r w:rsidRPr="0083030D">
              <w:rPr>
                <w:b/>
                <w:i/>
              </w:rPr>
              <w:t>s</w:t>
            </w:r>
            <w:r w:rsidRPr="0083030D">
              <w:rPr>
                <w:b/>
                <w:i/>
              </w:rPr>
              <w:t>verket</w:t>
            </w:r>
          </w:p>
        </w:tc>
        <w:tc>
          <w:tcPr>
            <w:tcW w:w="927" w:type="dxa"/>
          </w:tcPr>
          <w:p w:rsidR="00086AC6" w:rsidRPr="0083030D" w:rsidRDefault="0099402A" w:rsidP="00086AC6">
            <w:pPr>
              <w:jc w:val="right"/>
              <w:rPr>
                <w:b/>
                <w:i/>
                <w:szCs w:val="19"/>
              </w:rPr>
            </w:pPr>
            <w:r w:rsidRPr="0083030D">
              <w:rPr>
                <w:b/>
                <w:i/>
                <w:szCs w:val="19"/>
              </w:rPr>
              <w:t>–</w:t>
            </w:r>
            <w:r w:rsidR="00086AC6" w:rsidRPr="0083030D">
              <w:rPr>
                <w:b/>
                <w:i/>
                <w:szCs w:val="19"/>
              </w:rPr>
              <w:t>34 264</w:t>
            </w:r>
          </w:p>
        </w:tc>
        <w:tc>
          <w:tcPr>
            <w:tcW w:w="927" w:type="dxa"/>
          </w:tcPr>
          <w:p w:rsidR="00086AC6" w:rsidRPr="0083030D" w:rsidRDefault="0099402A" w:rsidP="00086AC6">
            <w:pPr>
              <w:jc w:val="right"/>
              <w:rPr>
                <w:b/>
                <w:i/>
                <w:szCs w:val="19"/>
              </w:rPr>
            </w:pPr>
            <w:r w:rsidRPr="0083030D">
              <w:rPr>
                <w:b/>
                <w:i/>
                <w:szCs w:val="19"/>
              </w:rPr>
              <w:t>–</w:t>
            </w:r>
            <w:r w:rsidR="00086AC6" w:rsidRPr="0083030D">
              <w:rPr>
                <w:b/>
                <w:i/>
                <w:szCs w:val="19"/>
              </w:rPr>
              <w:t>35 851</w:t>
            </w:r>
          </w:p>
        </w:tc>
      </w:tr>
    </w:tbl>
    <w:p w:rsidR="00086AC6" w:rsidRPr="0083030D" w:rsidRDefault="00086AC6" w:rsidP="00086AC6">
      <w:pPr>
        <w:spacing w:before="0" w:line="40" w:lineRule="exact"/>
        <w:rPr>
          <w:b/>
          <w:highlight w:val="yellow"/>
        </w:rPr>
      </w:pPr>
    </w:p>
    <w:p w:rsidR="00086AC6" w:rsidRPr="0083030D" w:rsidRDefault="00086AC6" w:rsidP="00086AC6">
      <w:pPr>
        <w:rPr>
          <w:highlight w:val="yellow"/>
        </w:rPr>
      </w:pP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086AC6" w:rsidRPr="0083030D" w:rsidTr="00086AC6">
        <w:tc>
          <w:tcPr>
            <w:tcW w:w="794" w:type="dxa"/>
          </w:tcPr>
          <w:p w:rsidR="00086AC6" w:rsidRPr="0083030D" w:rsidRDefault="00086AC6" w:rsidP="00086AC6">
            <w:pPr>
              <w:rPr>
                <w:b/>
              </w:rPr>
            </w:pPr>
            <w:r w:rsidRPr="0083030D">
              <w:rPr>
                <w:b/>
              </w:rPr>
              <w:t>Not 14</w:t>
            </w:r>
          </w:p>
        </w:tc>
        <w:tc>
          <w:tcPr>
            <w:tcW w:w="3600" w:type="dxa"/>
          </w:tcPr>
          <w:p w:rsidR="00086AC6" w:rsidRPr="0083030D" w:rsidRDefault="00086AC6" w:rsidP="00086AC6">
            <w:pPr>
              <w:jc w:val="left"/>
              <w:rPr>
                <w:b/>
              </w:rPr>
            </w:pPr>
            <w:r w:rsidRPr="0083030D">
              <w:rPr>
                <w:b/>
              </w:rPr>
              <w:t xml:space="preserve">Statskapital </w:t>
            </w:r>
          </w:p>
        </w:tc>
        <w:tc>
          <w:tcPr>
            <w:tcW w:w="907" w:type="dxa"/>
          </w:tcPr>
          <w:p w:rsidR="00086AC6" w:rsidRPr="0083030D" w:rsidRDefault="00086AC6" w:rsidP="00086AC6">
            <w:pPr>
              <w:jc w:val="right"/>
              <w:rPr>
                <w:b/>
              </w:rPr>
            </w:pPr>
            <w:r w:rsidRPr="0083030D">
              <w:rPr>
                <w:b/>
              </w:rPr>
              <w:t>2008</w:t>
            </w:r>
          </w:p>
        </w:tc>
        <w:tc>
          <w:tcPr>
            <w:tcW w:w="907" w:type="dxa"/>
          </w:tcPr>
          <w:p w:rsidR="00086AC6" w:rsidRPr="0083030D" w:rsidRDefault="00086AC6" w:rsidP="00086AC6">
            <w:pPr>
              <w:jc w:val="right"/>
              <w:rPr>
                <w:b/>
              </w:rPr>
            </w:pPr>
            <w:r w:rsidRPr="0083030D">
              <w:rPr>
                <w:b/>
              </w:rPr>
              <w:t>2007</w:t>
            </w:r>
          </w:p>
        </w:tc>
      </w:tr>
      <w:tr w:rsidR="00086AC6" w:rsidRPr="0083030D" w:rsidTr="00086AC6">
        <w:tc>
          <w:tcPr>
            <w:tcW w:w="794" w:type="dxa"/>
          </w:tcPr>
          <w:p w:rsidR="00086AC6" w:rsidRPr="0083030D" w:rsidRDefault="00086AC6" w:rsidP="00086AC6">
            <w:pPr>
              <w:rPr>
                <w:b/>
              </w:rPr>
            </w:pPr>
          </w:p>
        </w:tc>
        <w:tc>
          <w:tcPr>
            <w:tcW w:w="3600" w:type="dxa"/>
          </w:tcPr>
          <w:p w:rsidR="00086AC6" w:rsidRPr="0083030D" w:rsidRDefault="00086AC6" w:rsidP="00086AC6">
            <w:r w:rsidRPr="0083030D">
              <w:t>Konst som överförts från Statens kons</w:t>
            </w:r>
            <w:r w:rsidRPr="0083030D">
              <w:t>t</w:t>
            </w:r>
            <w:r w:rsidRPr="0083030D">
              <w:t>råd</w:t>
            </w:r>
          </w:p>
        </w:tc>
        <w:tc>
          <w:tcPr>
            <w:tcW w:w="907" w:type="dxa"/>
          </w:tcPr>
          <w:p w:rsidR="00086AC6" w:rsidRPr="0083030D" w:rsidRDefault="00086AC6" w:rsidP="00086AC6">
            <w:pPr>
              <w:jc w:val="right"/>
              <w:rPr>
                <w:szCs w:val="19"/>
              </w:rPr>
            </w:pPr>
            <w:r w:rsidRPr="0083030D">
              <w:rPr>
                <w:szCs w:val="19"/>
              </w:rPr>
              <w:t>35</w:t>
            </w:r>
          </w:p>
        </w:tc>
        <w:tc>
          <w:tcPr>
            <w:tcW w:w="907" w:type="dxa"/>
          </w:tcPr>
          <w:p w:rsidR="00086AC6" w:rsidRPr="0083030D" w:rsidRDefault="00086AC6" w:rsidP="00086AC6">
            <w:pPr>
              <w:jc w:val="right"/>
              <w:rPr>
                <w:szCs w:val="19"/>
              </w:rPr>
            </w:pPr>
          </w:p>
        </w:tc>
      </w:tr>
      <w:tr w:rsidR="00086AC6" w:rsidRPr="0083030D" w:rsidTr="00086AC6">
        <w:tc>
          <w:tcPr>
            <w:tcW w:w="794" w:type="dxa"/>
          </w:tcPr>
          <w:p w:rsidR="00086AC6" w:rsidRPr="0083030D" w:rsidRDefault="00086AC6" w:rsidP="00086AC6">
            <w:pPr>
              <w:rPr>
                <w:b/>
              </w:rPr>
            </w:pPr>
          </w:p>
        </w:tc>
        <w:tc>
          <w:tcPr>
            <w:tcW w:w="3600" w:type="dxa"/>
          </w:tcPr>
          <w:p w:rsidR="00086AC6" w:rsidRPr="0083030D" w:rsidRDefault="00086AC6" w:rsidP="00086AC6">
            <w:r w:rsidRPr="0083030D">
              <w:rPr>
                <w:b/>
                <w:i/>
              </w:rPr>
              <w:t>Summa</w:t>
            </w:r>
          </w:p>
        </w:tc>
        <w:tc>
          <w:tcPr>
            <w:tcW w:w="907" w:type="dxa"/>
          </w:tcPr>
          <w:p w:rsidR="00086AC6" w:rsidRPr="0083030D" w:rsidRDefault="00086AC6" w:rsidP="00086AC6">
            <w:pPr>
              <w:jc w:val="right"/>
              <w:rPr>
                <w:b/>
                <w:i/>
                <w:szCs w:val="19"/>
              </w:rPr>
            </w:pPr>
            <w:r w:rsidRPr="0083030D">
              <w:rPr>
                <w:b/>
                <w:i/>
                <w:szCs w:val="19"/>
              </w:rPr>
              <w:t>35</w:t>
            </w:r>
          </w:p>
        </w:tc>
        <w:tc>
          <w:tcPr>
            <w:tcW w:w="907" w:type="dxa"/>
          </w:tcPr>
          <w:p w:rsidR="00086AC6" w:rsidRPr="0083030D" w:rsidRDefault="00086AC6" w:rsidP="00086AC6">
            <w:pPr>
              <w:jc w:val="right"/>
              <w:rPr>
                <w:szCs w:val="19"/>
              </w:rPr>
            </w:pPr>
          </w:p>
        </w:tc>
      </w:tr>
      <w:tr w:rsidR="00086AC6" w:rsidRPr="0083030D" w:rsidTr="00086AC6">
        <w:tc>
          <w:tcPr>
            <w:tcW w:w="794" w:type="dxa"/>
          </w:tcPr>
          <w:p w:rsidR="00086AC6" w:rsidRPr="0083030D" w:rsidRDefault="00086AC6" w:rsidP="00086AC6">
            <w:pPr>
              <w:rPr>
                <w:b/>
              </w:rPr>
            </w:pPr>
          </w:p>
        </w:tc>
        <w:tc>
          <w:tcPr>
            <w:tcW w:w="3600" w:type="dxa"/>
          </w:tcPr>
          <w:p w:rsidR="00086AC6" w:rsidRPr="0083030D" w:rsidRDefault="00086AC6" w:rsidP="00086AC6"/>
        </w:tc>
        <w:tc>
          <w:tcPr>
            <w:tcW w:w="907" w:type="dxa"/>
          </w:tcPr>
          <w:p w:rsidR="00086AC6" w:rsidRPr="0083030D" w:rsidRDefault="00086AC6" w:rsidP="00086AC6">
            <w:pPr>
              <w:jc w:val="right"/>
              <w:rPr>
                <w:szCs w:val="19"/>
              </w:rPr>
            </w:pPr>
          </w:p>
        </w:tc>
        <w:tc>
          <w:tcPr>
            <w:tcW w:w="907" w:type="dxa"/>
          </w:tcPr>
          <w:p w:rsidR="00086AC6" w:rsidRPr="0083030D" w:rsidRDefault="00086AC6" w:rsidP="00086AC6">
            <w:pPr>
              <w:jc w:val="right"/>
              <w:rPr>
                <w:szCs w:val="19"/>
              </w:rPr>
            </w:pPr>
          </w:p>
        </w:tc>
      </w:tr>
      <w:tr w:rsidR="00086AC6" w:rsidRPr="0083030D" w:rsidTr="00086AC6">
        <w:tc>
          <w:tcPr>
            <w:tcW w:w="794" w:type="dxa"/>
          </w:tcPr>
          <w:p w:rsidR="00086AC6" w:rsidRPr="0083030D" w:rsidRDefault="00086AC6" w:rsidP="00086AC6">
            <w:pPr>
              <w:rPr>
                <w:b/>
              </w:rPr>
            </w:pPr>
            <w:r w:rsidRPr="0083030D">
              <w:rPr>
                <w:b/>
              </w:rPr>
              <w:t>Not 15</w:t>
            </w:r>
          </w:p>
        </w:tc>
        <w:tc>
          <w:tcPr>
            <w:tcW w:w="3600" w:type="dxa"/>
          </w:tcPr>
          <w:p w:rsidR="00086AC6" w:rsidRPr="0083030D" w:rsidRDefault="00086AC6" w:rsidP="00086AC6">
            <w:pPr>
              <w:jc w:val="left"/>
              <w:rPr>
                <w:b/>
              </w:rPr>
            </w:pPr>
            <w:r w:rsidRPr="0083030D">
              <w:rPr>
                <w:b/>
              </w:rPr>
              <w:t xml:space="preserve">Balanserad kapitalförändring </w:t>
            </w:r>
          </w:p>
        </w:tc>
        <w:tc>
          <w:tcPr>
            <w:tcW w:w="907" w:type="dxa"/>
          </w:tcPr>
          <w:p w:rsidR="00086AC6" w:rsidRPr="0083030D" w:rsidRDefault="00086AC6" w:rsidP="00086AC6">
            <w:pPr>
              <w:jc w:val="right"/>
              <w:rPr>
                <w:b/>
              </w:rPr>
            </w:pPr>
            <w:r w:rsidRPr="0083030D">
              <w:rPr>
                <w:b/>
              </w:rPr>
              <w:t>2008</w:t>
            </w:r>
          </w:p>
        </w:tc>
        <w:tc>
          <w:tcPr>
            <w:tcW w:w="907" w:type="dxa"/>
          </w:tcPr>
          <w:p w:rsidR="00086AC6" w:rsidRPr="0083030D" w:rsidRDefault="00086AC6" w:rsidP="00086AC6">
            <w:pPr>
              <w:jc w:val="right"/>
              <w:rPr>
                <w:b/>
              </w:rPr>
            </w:pPr>
            <w:r w:rsidRPr="0083030D">
              <w:rPr>
                <w:b/>
              </w:rPr>
              <w:t>2007</w:t>
            </w:r>
          </w:p>
        </w:tc>
      </w:tr>
      <w:tr w:rsidR="00086AC6" w:rsidRPr="0083030D" w:rsidTr="00086AC6">
        <w:tc>
          <w:tcPr>
            <w:tcW w:w="794" w:type="dxa"/>
          </w:tcPr>
          <w:p w:rsidR="00086AC6" w:rsidRPr="0083030D" w:rsidRDefault="00086AC6" w:rsidP="00086AC6"/>
        </w:tc>
        <w:tc>
          <w:tcPr>
            <w:tcW w:w="3600" w:type="dxa"/>
            <w:vAlign w:val="bottom"/>
          </w:tcPr>
          <w:p w:rsidR="00086AC6" w:rsidRPr="0083030D" w:rsidRDefault="00086AC6" w:rsidP="00086AC6">
            <w:pPr>
              <w:jc w:val="left"/>
            </w:pPr>
            <w:r w:rsidRPr="0083030D">
              <w:t>Avgiftsfinansierad verksamhet:</w:t>
            </w:r>
          </w:p>
          <w:p w:rsidR="00086AC6" w:rsidRPr="0083030D" w:rsidRDefault="00086AC6" w:rsidP="00086AC6">
            <w:pPr>
              <w:jc w:val="left"/>
            </w:pPr>
            <w:r w:rsidRPr="0083030D">
              <w:t xml:space="preserve"> – viss årlig revision</w:t>
            </w:r>
          </w:p>
        </w:tc>
        <w:tc>
          <w:tcPr>
            <w:tcW w:w="907" w:type="dxa"/>
            <w:vAlign w:val="bottom"/>
          </w:tcPr>
          <w:p w:rsidR="00086AC6" w:rsidRPr="0083030D" w:rsidRDefault="00086AC6" w:rsidP="00086AC6">
            <w:pPr>
              <w:jc w:val="right"/>
              <w:rPr>
                <w:szCs w:val="19"/>
              </w:rPr>
            </w:pPr>
            <w:r w:rsidRPr="0083030D">
              <w:rPr>
                <w:szCs w:val="19"/>
              </w:rPr>
              <w:t>621</w:t>
            </w:r>
          </w:p>
        </w:tc>
        <w:tc>
          <w:tcPr>
            <w:tcW w:w="907" w:type="dxa"/>
            <w:vAlign w:val="bottom"/>
          </w:tcPr>
          <w:p w:rsidR="00086AC6" w:rsidRPr="0083030D" w:rsidRDefault="00086AC6" w:rsidP="00086AC6">
            <w:pPr>
              <w:jc w:val="right"/>
              <w:rPr>
                <w:szCs w:val="19"/>
              </w:rPr>
            </w:pPr>
            <w:r w:rsidRPr="0083030D">
              <w:rPr>
                <w:szCs w:val="19"/>
              </w:rPr>
              <w:t>899</w:t>
            </w:r>
          </w:p>
        </w:tc>
      </w:tr>
      <w:tr w:rsidR="00086AC6" w:rsidRPr="0083030D" w:rsidTr="00086AC6">
        <w:tc>
          <w:tcPr>
            <w:tcW w:w="794" w:type="dxa"/>
          </w:tcPr>
          <w:p w:rsidR="00086AC6" w:rsidRPr="0083030D" w:rsidRDefault="00086AC6" w:rsidP="00086AC6"/>
        </w:tc>
        <w:tc>
          <w:tcPr>
            <w:tcW w:w="3600" w:type="dxa"/>
            <w:vAlign w:val="bottom"/>
          </w:tcPr>
          <w:p w:rsidR="00086AC6" w:rsidRPr="0083030D" w:rsidRDefault="00086AC6" w:rsidP="00086AC6">
            <w:pPr>
              <w:jc w:val="left"/>
            </w:pPr>
            <w:r w:rsidRPr="0083030D">
              <w:t xml:space="preserve">Avgiftsfinansierad verksamhet: </w:t>
            </w:r>
          </w:p>
          <w:p w:rsidR="00086AC6" w:rsidRPr="0083030D" w:rsidRDefault="00086AC6" w:rsidP="00086AC6">
            <w:pPr>
              <w:jc w:val="left"/>
            </w:pPr>
            <w:r w:rsidRPr="0083030D">
              <w:t>– internationella uppdrag</w:t>
            </w:r>
          </w:p>
        </w:tc>
        <w:tc>
          <w:tcPr>
            <w:tcW w:w="907" w:type="dxa"/>
            <w:vAlign w:val="bottom"/>
          </w:tcPr>
          <w:p w:rsidR="00086AC6" w:rsidRPr="0083030D" w:rsidRDefault="00086AC6" w:rsidP="00086AC6">
            <w:pPr>
              <w:jc w:val="right"/>
              <w:rPr>
                <w:szCs w:val="19"/>
              </w:rPr>
            </w:pPr>
            <w:r w:rsidRPr="0083030D">
              <w:rPr>
                <w:szCs w:val="19"/>
              </w:rPr>
              <w:t>6 921</w:t>
            </w:r>
          </w:p>
        </w:tc>
        <w:tc>
          <w:tcPr>
            <w:tcW w:w="907" w:type="dxa"/>
            <w:vAlign w:val="bottom"/>
          </w:tcPr>
          <w:p w:rsidR="00086AC6" w:rsidRPr="0083030D" w:rsidRDefault="00086AC6" w:rsidP="00086AC6">
            <w:pPr>
              <w:jc w:val="right"/>
              <w:rPr>
                <w:szCs w:val="19"/>
              </w:rPr>
            </w:pPr>
            <w:r w:rsidRPr="0083030D">
              <w:rPr>
                <w:szCs w:val="19"/>
              </w:rPr>
              <w:t>6 486</w:t>
            </w:r>
          </w:p>
        </w:tc>
      </w:tr>
      <w:tr w:rsidR="00086AC6" w:rsidRPr="0083030D" w:rsidTr="00086AC6">
        <w:tc>
          <w:tcPr>
            <w:tcW w:w="794" w:type="dxa"/>
          </w:tcPr>
          <w:p w:rsidR="00086AC6" w:rsidRPr="0083030D" w:rsidRDefault="00086AC6" w:rsidP="00086AC6"/>
        </w:tc>
        <w:tc>
          <w:tcPr>
            <w:tcW w:w="3600" w:type="dxa"/>
            <w:vAlign w:val="bottom"/>
          </w:tcPr>
          <w:p w:rsidR="00086AC6" w:rsidRPr="0083030D" w:rsidRDefault="00086AC6" w:rsidP="00086AC6">
            <w:pPr>
              <w:jc w:val="left"/>
            </w:pPr>
            <w:r w:rsidRPr="0083030D">
              <w:t>Periodiseringsdifferenser</w:t>
            </w:r>
          </w:p>
        </w:tc>
        <w:tc>
          <w:tcPr>
            <w:tcW w:w="907" w:type="dxa"/>
            <w:vAlign w:val="bottom"/>
          </w:tcPr>
          <w:p w:rsidR="00086AC6" w:rsidRPr="0083030D" w:rsidRDefault="00086AC6" w:rsidP="00086AC6">
            <w:pPr>
              <w:jc w:val="right"/>
              <w:rPr>
                <w:szCs w:val="19"/>
              </w:rPr>
            </w:pPr>
            <w:r w:rsidRPr="0083030D">
              <w:rPr>
                <w:szCs w:val="19"/>
              </w:rPr>
              <w:t>–46 672</w:t>
            </w:r>
          </w:p>
        </w:tc>
        <w:tc>
          <w:tcPr>
            <w:tcW w:w="907" w:type="dxa"/>
            <w:vAlign w:val="bottom"/>
          </w:tcPr>
          <w:p w:rsidR="00086AC6" w:rsidRPr="0083030D" w:rsidRDefault="00086AC6" w:rsidP="00086AC6">
            <w:pPr>
              <w:jc w:val="right"/>
              <w:rPr>
                <w:szCs w:val="19"/>
              </w:rPr>
            </w:pPr>
            <w:r w:rsidRPr="0083030D">
              <w:rPr>
                <w:szCs w:val="19"/>
              </w:rPr>
              <w:t>–34 211</w:t>
            </w:r>
          </w:p>
        </w:tc>
      </w:tr>
      <w:tr w:rsidR="00086AC6" w:rsidRPr="0083030D" w:rsidTr="00086AC6">
        <w:tc>
          <w:tcPr>
            <w:tcW w:w="794" w:type="dxa"/>
          </w:tcPr>
          <w:p w:rsidR="00086AC6" w:rsidRPr="0083030D" w:rsidRDefault="00086AC6" w:rsidP="00086AC6">
            <w:pPr>
              <w:rPr>
                <w:i/>
              </w:rPr>
            </w:pPr>
          </w:p>
        </w:tc>
        <w:tc>
          <w:tcPr>
            <w:tcW w:w="3600" w:type="dxa"/>
          </w:tcPr>
          <w:p w:rsidR="00086AC6" w:rsidRPr="0083030D" w:rsidRDefault="00086AC6" w:rsidP="00086AC6">
            <w:pPr>
              <w:rPr>
                <w:i/>
              </w:rPr>
            </w:pPr>
            <w:r w:rsidRPr="0083030D">
              <w:rPr>
                <w:b/>
                <w:i/>
              </w:rPr>
              <w:t>Utgående balans</w:t>
            </w:r>
          </w:p>
        </w:tc>
        <w:tc>
          <w:tcPr>
            <w:tcW w:w="907" w:type="dxa"/>
            <w:vAlign w:val="bottom"/>
          </w:tcPr>
          <w:p w:rsidR="00086AC6" w:rsidRPr="0083030D" w:rsidRDefault="0099402A" w:rsidP="00086AC6">
            <w:pPr>
              <w:jc w:val="right"/>
              <w:rPr>
                <w:b/>
                <w:bCs/>
                <w:i/>
                <w:szCs w:val="19"/>
              </w:rPr>
            </w:pPr>
            <w:r w:rsidRPr="0083030D">
              <w:rPr>
                <w:b/>
                <w:bCs/>
                <w:i/>
                <w:szCs w:val="19"/>
              </w:rPr>
              <w:t>–</w:t>
            </w:r>
            <w:r w:rsidR="00086AC6" w:rsidRPr="0083030D">
              <w:rPr>
                <w:b/>
                <w:bCs/>
                <w:i/>
                <w:szCs w:val="19"/>
              </w:rPr>
              <w:t>39 131</w:t>
            </w:r>
          </w:p>
        </w:tc>
        <w:tc>
          <w:tcPr>
            <w:tcW w:w="907" w:type="dxa"/>
            <w:vAlign w:val="bottom"/>
          </w:tcPr>
          <w:p w:rsidR="00086AC6" w:rsidRPr="0083030D" w:rsidRDefault="0099402A" w:rsidP="00086AC6">
            <w:pPr>
              <w:jc w:val="right"/>
              <w:rPr>
                <w:b/>
                <w:bCs/>
                <w:i/>
                <w:szCs w:val="19"/>
              </w:rPr>
            </w:pPr>
            <w:r w:rsidRPr="0083030D">
              <w:rPr>
                <w:b/>
                <w:bCs/>
                <w:i/>
                <w:szCs w:val="19"/>
              </w:rPr>
              <w:t>–</w:t>
            </w:r>
            <w:r w:rsidR="00086AC6" w:rsidRPr="0083030D">
              <w:rPr>
                <w:b/>
                <w:bCs/>
                <w:i/>
                <w:szCs w:val="19"/>
              </w:rPr>
              <w:t>26 826</w:t>
            </w:r>
          </w:p>
        </w:tc>
      </w:tr>
    </w:tbl>
    <w:p w:rsidR="00086AC6" w:rsidRPr="0083030D" w:rsidRDefault="00086AC6" w:rsidP="00086AC6">
      <w:pPr>
        <w:rPr>
          <w:highlight w:val="yellow"/>
        </w:rPr>
      </w:pPr>
    </w:p>
    <w:tbl>
      <w:tblPr>
        <w:tblW w:w="6208" w:type="dxa"/>
        <w:tblLayout w:type="fixed"/>
        <w:tblCellMar>
          <w:left w:w="70" w:type="dxa"/>
          <w:right w:w="70" w:type="dxa"/>
        </w:tblCellMar>
        <w:tblLook w:val="0000" w:firstRow="0" w:lastRow="0" w:firstColumn="0" w:lastColumn="0" w:noHBand="0" w:noVBand="0"/>
      </w:tblPr>
      <w:tblGrid>
        <w:gridCol w:w="6"/>
        <w:gridCol w:w="793"/>
        <w:gridCol w:w="3597"/>
        <w:gridCol w:w="906"/>
        <w:gridCol w:w="906"/>
      </w:tblGrid>
      <w:tr w:rsidR="00086AC6" w:rsidRPr="0083030D" w:rsidTr="00086AC6">
        <w:tc>
          <w:tcPr>
            <w:tcW w:w="794" w:type="dxa"/>
            <w:gridSpan w:val="2"/>
          </w:tcPr>
          <w:p w:rsidR="00086AC6" w:rsidRPr="0083030D" w:rsidRDefault="00086AC6" w:rsidP="00086AC6">
            <w:pPr>
              <w:rPr>
                <w:b/>
              </w:rPr>
            </w:pPr>
            <w:r w:rsidRPr="0083030D">
              <w:rPr>
                <w:b/>
              </w:rPr>
              <w:t>Not 16</w:t>
            </w:r>
          </w:p>
        </w:tc>
        <w:tc>
          <w:tcPr>
            <w:tcW w:w="3600" w:type="dxa"/>
          </w:tcPr>
          <w:p w:rsidR="00086AC6" w:rsidRPr="0083030D" w:rsidRDefault="00086AC6" w:rsidP="00086AC6">
            <w:pPr>
              <w:jc w:val="left"/>
              <w:rPr>
                <w:b/>
              </w:rPr>
            </w:pPr>
            <w:r w:rsidRPr="0083030D">
              <w:rPr>
                <w:b/>
              </w:rPr>
              <w:t>Avsättning för pensioner och likna</w:t>
            </w:r>
            <w:r w:rsidRPr="0083030D">
              <w:rPr>
                <w:b/>
              </w:rPr>
              <w:t>n</w:t>
            </w:r>
            <w:r w:rsidRPr="0083030D">
              <w:rPr>
                <w:b/>
              </w:rPr>
              <w:t xml:space="preserve">de förpliktelser </w:t>
            </w:r>
          </w:p>
        </w:tc>
        <w:tc>
          <w:tcPr>
            <w:tcW w:w="907" w:type="dxa"/>
          </w:tcPr>
          <w:p w:rsidR="00086AC6" w:rsidRPr="0083030D" w:rsidRDefault="00086AC6" w:rsidP="00086AC6">
            <w:pPr>
              <w:jc w:val="right"/>
              <w:rPr>
                <w:b/>
              </w:rPr>
            </w:pPr>
            <w:r w:rsidRPr="0083030D">
              <w:rPr>
                <w:b/>
              </w:rPr>
              <w:t>2008</w:t>
            </w:r>
          </w:p>
        </w:tc>
        <w:tc>
          <w:tcPr>
            <w:tcW w:w="907" w:type="dxa"/>
          </w:tcPr>
          <w:p w:rsidR="00086AC6" w:rsidRPr="0083030D" w:rsidRDefault="00086AC6" w:rsidP="00086AC6">
            <w:pPr>
              <w:jc w:val="right"/>
              <w:rPr>
                <w:b/>
              </w:rPr>
            </w:pPr>
            <w:r w:rsidRPr="0083030D">
              <w:rPr>
                <w:b/>
              </w:rPr>
              <w:t>2007</w:t>
            </w:r>
          </w:p>
        </w:tc>
      </w:tr>
      <w:tr w:rsidR="00086AC6" w:rsidRPr="0083030D" w:rsidTr="00086AC6">
        <w:trPr>
          <w:gridBefore w:val="1"/>
        </w:trPr>
        <w:tc>
          <w:tcPr>
            <w:tcW w:w="794" w:type="dxa"/>
          </w:tcPr>
          <w:p w:rsidR="00086AC6" w:rsidRPr="0083030D" w:rsidRDefault="00086AC6" w:rsidP="00086AC6"/>
        </w:tc>
        <w:tc>
          <w:tcPr>
            <w:tcW w:w="3600" w:type="dxa"/>
          </w:tcPr>
          <w:p w:rsidR="00086AC6" w:rsidRPr="0083030D" w:rsidRDefault="00086AC6" w:rsidP="00086AC6">
            <w:r w:rsidRPr="0083030D">
              <w:t>Ingående avsättning</w:t>
            </w:r>
          </w:p>
        </w:tc>
        <w:tc>
          <w:tcPr>
            <w:tcW w:w="907" w:type="dxa"/>
          </w:tcPr>
          <w:p w:rsidR="00086AC6" w:rsidRPr="0083030D" w:rsidRDefault="00086AC6" w:rsidP="00086AC6">
            <w:pPr>
              <w:jc w:val="right"/>
              <w:rPr>
                <w:szCs w:val="19"/>
              </w:rPr>
            </w:pPr>
            <w:r w:rsidRPr="0083030D">
              <w:rPr>
                <w:szCs w:val="19"/>
              </w:rPr>
              <w:t>10 095</w:t>
            </w:r>
          </w:p>
        </w:tc>
        <w:tc>
          <w:tcPr>
            <w:tcW w:w="907" w:type="dxa"/>
          </w:tcPr>
          <w:p w:rsidR="00086AC6" w:rsidRPr="0083030D" w:rsidRDefault="00086AC6" w:rsidP="00086AC6">
            <w:pPr>
              <w:jc w:val="right"/>
              <w:rPr>
                <w:szCs w:val="19"/>
              </w:rPr>
            </w:pPr>
            <w:r w:rsidRPr="0083030D">
              <w:rPr>
                <w:szCs w:val="19"/>
              </w:rPr>
              <w:t>9 120</w:t>
            </w:r>
          </w:p>
        </w:tc>
      </w:tr>
      <w:tr w:rsidR="00086AC6" w:rsidRPr="0083030D" w:rsidTr="00086AC6">
        <w:trPr>
          <w:gridBefore w:val="1"/>
        </w:trPr>
        <w:tc>
          <w:tcPr>
            <w:tcW w:w="794" w:type="dxa"/>
          </w:tcPr>
          <w:p w:rsidR="00086AC6" w:rsidRPr="0083030D" w:rsidRDefault="00086AC6" w:rsidP="00086AC6"/>
        </w:tc>
        <w:tc>
          <w:tcPr>
            <w:tcW w:w="3600" w:type="dxa"/>
          </w:tcPr>
          <w:p w:rsidR="00086AC6" w:rsidRPr="0083030D" w:rsidRDefault="00086AC6" w:rsidP="00086AC6">
            <w:r w:rsidRPr="0083030D">
              <w:t>Årets pensionskostnad</w:t>
            </w:r>
          </w:p>
        </w:tc>
        <w:tc>
          <w:tcPr>
            <w:tcW w:w="907" w:type="dxa"/>
          </w:tcPr>
          <w:p w:rsidR="00086AC6" w:rsidRPr="0083030D" w:rsidRDefault="00086AC6" w:rsidP="00086AC6">
            <w:pPr>
              <w:jc w:val="right"/>
              <w:rPr>
                <w:szCs w:val="19"/>
              </w:rPr>
            </w:pPr>
            <w:r w:rsidRPr="0083030D">
              <w:rPr>
                <w:szCs w:val="19"/>
              </w:rPr>
              <w:t>641</w:t>
            </w:r>
          </w:p>
        </w:tc>
        <w:tc>
          <w:tcPr>
            <w:tcW w:w="907" w:type="dxa"/>
          </w:tcPr>
          <w:p w:rsidR="00086AC6" w:rsidRPr="0083030D" w:rsidRDefault="00086AC6" w:rsidP="00086AC6">
            <w:pPr>
              <w:jc w:val="right"/>
              <w:rPr>
                <w:szCs w:val="19"/>
              </w:rPr>
            </w:pPr>
            <w:r w:rsidRPr="0083030D">
              <w:rPr>
                <w:szCs w:val="19"/>
              </w:rPr>
              <w:t>4 496</w:t>
            </w:r>
          </w:p>
        </w:tc>
      </w:tr>
      <w:tr w:rsidR="00086AC6" w:rsidRPr="0083030D" w:rsidTr="00086AC6">
        <w:trPr>
          <w:gridBefore w:val="1"/>
        </w:trPr>
        <w:tc>
          <w:tcPr>
            <w:tcW w:w="794" w:type="dxa"/>
          </w:tcPr>
          <w:p w:rsidR="00086AC6" w:rsidRPr="0083030D" w:rsidRDefault="00086AC6" w:rsidP="00086AC6"/>
        </w:tc>
        <w:tc>
          <w:tcPr>
            <w:tcW w:w="3600" w:type="dxa"/>
          </w:tcPr>
          <w:p w:rsidR="00086AC6" w:rsidRPr="0083030D" w:rsidRDefault="00086AC6" w:rsidP="00086AC6">
            <w:r w:rsidRPr="0083030D">
              <w:t>Årets pensionsutbetalningar</w:t>
            </w:r>
          </w:p>
        </w:tc>
        <w:tc>
          <w:tcPr>
            <w:tcW w:w="907" w:type="dxa"/>
          </w:tcPr>
          <w:p w:rsidR="00086AC6" w:rsidRPr="0083030D" w:rsidRDefault="0099402A" w:rsidP="00086AC6">
            <w:pPr>
              <w:jc w:val="right"/>
              <w:rPr>
                <w:szCs w:val="19"/>
              </w:rPr>
            </w:pPr>
            <w:r w:rsidRPr="0083030D">
              <w:rPr>
                <w:szCs w:val="19"/>
              </w:rPr>
              <w:t>–</w:t>
            </w:r>
            <w:r w:rsidR="00086AC6" w:rsidRPr="0083030D">
              <w:rPr>
                <w:szCs w:val="19"/>
              </w:rPr>
              <w:t>4103</w:t>
            </w:r>
          </w:p>
        </w:tc>
        <w:tc>
          <w:tcPr>
            <w:tcW w:w="907" w:type="dxa"/>
          </w:tcPr>
          <w:p w:rsidR="00086AC6" w:rsidRPr="0083030D" w:rsidRDefault="00086AC6" w:rsidP="00086AC6">
            <w:pPr>
              <w:jc w:val="right"/>
              <w:rPr>
                <w:szCs w:val="19"/>
              </w:rPr>
            </w:pPr>
            <w:r w:rsidRPr="0083030D">
              <w:rPr>
                <w:szCs w:val="19"/>
              </w:rPr>
              <w:t>–3 521</w:t>
            </w:r>
          </w:p>
        </w:tc>
      </w:tr>
      <w:tr w:rsidR="00086AC6" w:rsidRPr="0083030D" w:rsidTr="00086AC6">
        <w:trPr>
          <w:gridBefore w:val="1"/>
        </w:trPr>
        <w:tc>
          <w:tcPr>
            <w:tcW w:w="794" w:type="dxa"/>
          </w:tcPr>
          <w:p w:rsidR="00086AC6" w:rsidRPr="0083030D" w:rsidRDefault="00086AC6" w:rsidP="00086AC6"/>
        </w:tc>
        <w:tc>
          <w:tcPr>
            <w:tcW w:w="3600" w:type="dxa"/>
          </w:tcPr>
          <w:p w:rsidR="00086AC6" w:rsidRPr="0083030D" w:rsidRDefault="00086AC6" w:rsidP="00086AC6">
            <w:pPr>
              <w:rPr>
                <w:b/>
                <w:i/>
              </w:rPr>
            </w:pPr>
            <w:r w:rsidRPr="0083030D">
              <w:rPr>
                <w:b/>
                <w:i/>
              </w:rPr>
              <w:t>Summa utgående avsättning</w:t>
            </w:r>
          </w:p>
        </w:tc>
        <w:tc>
          <w:tcPr>
            <w:tcW w:w="907" w:type="dxa"/>
          </w:tcPr>
          <w:p w:rsidR="00086AC6" w:rsidRPr="0083030D" w:rsidRDefault="00086AC6" w:rsidP="00086AC6">
            <w:pPr>
              <w:jc w:val="right"/>
              <w:rPr>
                <w:b/>
                <w:bCs/>
                <w:i/>
                <w:szCs w:val="19"/>
              </w:rPr>
            </w:pPr>
            <w:r w:rsidRPr="0083030D">
              <w:rPr>
                <w:b/>
                <w:bCs/>
                <w:i/>
                <w:szCs w:val="19"/>
              </w:rPr>
              <w:t>6 633</w:t>
            </w:r>
          </w:p>
        </w:tc>
        <w:tc>
          <w:tcPr>
            <w:tcW w:w="907" w:type="dxa"/>
          </w:tcPr>
          <w:p w:rsidR="00086AC6" w:rsidRPr="0083030D" w:rsidRDefault="00086AC6" w:rsidP="00086AC6">
            <w:pPr>
              <w:jc w:val="right"/>
              <w:rPr>
                <w:b/>
                <w:bCs/>
                <w:i/>
                <w:szCs w:val="19"/>
              </w:rPr>
            </w:pPr>
            <w:r w:rsidRPr="0083030D">
              <w:rPr>
                <w:b/>
                <w:bCs/>
                <w:i/>
                <w:szCs w:val="19"/>
              </w:rPr>
              <w:t>10 095</w:t>
            </w:r>
          </w:p>
        </w:tc>
      </w:tr>
    </w:tbl>
    <w:p w:rsidR="00086AC6" w:rsidRPr="0083030D" w:rsidRDefault="00086AC6" w:rsidP="00086AC6">
      <w:pPr>
        <w:spacing w:before="0" w:line="40" w:lineRule="exact"/>
      </w:pPr>
    </w:p>
    <w:tbl>
      <w:tblPr>
        <w:tblW w:w="6208" w:type="dxa"/>
        <w:tblLayout w:type="fixed"/>
        <w:tblCellMar>
          <w:left w:w="70" w:type="dxa"/>
          <w:right w:w="70" w:type="dxa"/>
        </w:tblCellMar>
        <w:tblLook w:val="0000" w:firstRow="0" w:lastRow="0" w:firstColumn="0" w:lastColumn="0" w:noHBand="0" w:noVBand="0"/>
      </w:tblPr>
      <w:tblGrid>
        <w:gridCol w:w="794"/>
        <w:gridCol w:w="3600"/>
        <w:gridCol w:w="907"/>
        <w:gridCol w:w="907"/>
      </w:tblGrid>
      <w:tr w:rsidR="00086AC6" w:rsidRPr="0083030D" w:rsidTr="00086AC6">
        <w:tc>
          <w:tcPr>
            <w:tcW w:w="794" w:type="dxa"/>
          </w:tcPr>
          <w:p w:rsidR="00086AC6" w:rsidRPr="0083030D" w:rsidRDefault="00086AC6" w:rsidP="00086AC6">
            <w:pPr>
              <w:rPr>
                <w:b/>
              </w:rPr>
            </w:pPr>
            <w:r w:rsidRPr="0083030D">
              <w:rPr>
                <w:b/>
              </w:rPr>
              <w:t>Not 17</w:t>
            </w:r>
          </w:p>
        </w:tc>
        <w:tc>
          <w:tcPr>
            <w:tcW w:w="3600" w:type="dxa"/>
          </w:tcPr>
          <w:p w:rsidR="00086AC6" w:rsidRPr="0083030D" w:rsidRDefault="00086AC6" w:rsidP="00086AC6">
            <w:pPr>
              <w:rPr>
                <w:b/>
              </w:rPr>
            </w:pPr>
            <w:r w:rsidRPr="0083030D">
              <w:rPr>
                <w:b/>
              </w:rPr>
              <w:t xml:space="preserve">Lån i Riksgäldskontoret </w:t>
            </w:r>
          </w:p>
        </w:tc>
        <w:tc>
          <w:tcPr>
            <w:tcW w:w="907" w:type="dxa"/>
          </w:tcPr>
          <w:p w:rsidR="00086AC6" w:rsidRPr="0083030D" w:rsidRDefault="00086AC6" w:rsidP="00086AC6">
            <w:pPr>
              <w:jc w:val="right"/>
              <w:rPr>
                <w:b/>
              </w:rPr>
            </w:pPr>
            <w:r w:rsidRPr="0083030D">
              <w:rPr>
                <w:b/>
              </w:rPr>
              <w:t>2008</w:t>
            </w:r>
          </w:p>
        </w:tc>
        <w:tc>
          <w:tcPr>
            <w:tcW w:w="907" w:type="dxa"/>
          </w:tcPr>
          <w:p w:rsidR="00086AC6" w:rsidRPr="0083030D" w:rsidRDefault="00086AC6" w:rsidP="00086AC6">
            <w:pPr>
              <w:jc w:val="right"/>
              <w:rPr>
                <w:b/>
              </w:rPr>
            </w:pPr>
            <w:r w:rsidRPr="0083030D">
              <w:rPr>
                <w:b/>
              </w:rPr>
              <w:t>2007</w:t>
            </w:r>
          </w:p>
        </w:tc>
      </w:tr>
      <w:tr w:rsidR="00086AC6" w:rsidRPr="0083030D" w:rsidTr="00086AC6">
        <w:tc>
          <w:tcPr>
            <w:tcW w:w="794" w:type="dxa"/>
          </w:tcPr>
          <w:p w:rsidR="00086AC6" w:rsidRPr="0083030D" w:rsidRDefault="00086AC6" w:rsidP="00086AC6"/>
        </w:tc>
        <w:tc>
          <w:tcPr>
            <w:tcW w:w="3600" w:type="dxa"/>
          </w:tcPr>
          <w:p w:rsidR="00086AC6" w:rsidRPr="0083030D" w:rsidRDefault="00086AC6" w:rsidP="00086AC6">
            <w:r w:rsidRPr="0083030D">
              <w:t>Ingående balans</w:t>
            </w:r>
          </w:p>
        </w:tc>
        <w:tc>
          <w:tcPr>
            <w:tcW w:w="907" w:type="dxa"/>
          </w:tcPr>
          <w:p w:rsidR="00086AC6" w:rsidRPr="0083030D" w:rsidRDefault="00086AC6" w:rsidP="00086AC6">
            <w:pPr>
              <w:jc w:val="right"/>
              <w:rPr>
                <w:szCs w:val="19"/>
              </w:rPr>
            </w:pPr>
            <w:r w:rsidRPr="0083030D">
              <w:rPr>
                <w:szCs w:val="19"/>
              </w:rPr>
              <w:t>12 048</w:t>
            </w:r>
          </w:p>
        </w:tc>
        <w:tc>
          <w:tcPr>
            <w:tcW w:w="907" w:type="dxa"/>
          </w:tcPr>
          <w:p w:rsidR="00086AC6" w:rsidRPr="0083030D" w:rsidRDefault="00086AC6" w:rsidP="00086AC6">
            <w:pPr>
              <w:jc w:val="right"/>
              <w:rPr>
                <w:szCs w:val="19"/>
              </w:rPr>
            </w:pPr>
            <w:r w:rsidRPr="0083030D">
              <w:rPr>
                <w:szCs w:val="19"/>
              </w:rPr>
              <w:t>17 579</w:t>
            </w:r>
          </w:p>
        </w:tc>
      </w:tr>
      <w:tr w:rsidR="00086AC6" w:rsidRPr="0083030D" w:rsidTr="00086AC6">
        <w:tc>
          <w:tcPr>
            <w:tcW w:w="794" w:type="dxa"/>
          </w:tcPr>
          <w:p w:rsidR="00086AC6" w:rsidRPr="0083030D" w:rsidRDefault="00086AC6" w:rsidP="00086AC6"/>
        </w:tc>
        <w:tc>
          <w:tcPr>
            <w:tcW w:w="3600" w:type="dxa"/>
          </w:tcPr>
          <w:p w:rsidR="00086AC6" w:rsidRPr="0083030D" w:rsidRDefault="00086AC6" w:rsidP="00086AC6">
            <w:r w:rsidRPr="0083030D">
              <w:t>Nya lån</w:t>
            </w:r>
          </w:p>
        </w:tc>
        <w:tc>
          <w:tcPr>
            <w:tcW w:w="907" w:type="dxa"/>
          </w:tcPr>
          <w:p w:rsidR="00086AC6" w:rsidRPr="0083030D" w:rsidRDefault="00086AC6" w:rsidP="00086AC6">
            <w:pPr>
              <w:jc w:val="right"/>
              <w:rPr>
                <w:szCs w:val="19"/>
              </w:rPr>
            </w:pPr>
            <w:r w:rsidRPr="0083030D">
              <w:rPr>
                <w:szCs w:val="19"/>
              </w:rPr>
              <w:t>2 712</w:t>
            </w:r>
          </w:p>
        </w:tc>
        <w:tc>
          <w:tcPr>
            <w:tcW w:w="907" w:type="dxa"/>
          </w:tcPr>
          <w:p w:rsidR="00086AC6" w:rsidRPr="0083030D" w:rsidRDefault="00086AC6" w:rsidP="00086AC6">
            <w:pPr>
              <w:jc w:val="right"/>
              <w:rPr>
                <w:szCs w:val="19"/>
              </w:rPr>
            </w:pPr>
            <w:r w:rsidRPr="0083030D">
              <w:rPr>
                <w:szCs w:val="19"/>
              </w:rPr>
              <w:t>2 141</w:t>
            </w:r>
          </w:p>
        </w:tc>
      </w:tr>
      <w:tr w:rsidR="00086AC6" w:rsidRPr="0083030D" w:rsidTr="00086AC6">
        <w:tc>
          <w:tcPr>
            <w:tcW w:w="794" w:type="dxa"/>
          </w:tcPr>
          <w:p w:rsidR="00086AC6" w:rsidRPr="0083030D" w:rsidRDefault="00086AC6" w:rsidP="00086AC6"/>
        </w:tc>
        <w:tc>
          <w:tcPr>
            <w:tcW w:w="3600" w:type="dxa"/>
          </w:tcPr>
          <w:p w:rsidR="00086AC6" w:rsidRPr="0083030D" w:rsidRDefault="00086AC6" w:rsidP="00086AC6">
            <w:r w:rsidRPr="0083030D">
              <w:t>Årets amorteringar</w:t>
            </w:r>
          </w:p>
        </w:tc>
        <w:tc>
          <w:tcPr>
            <w:tcW w:w="907" w:type="dxa"/>
          </w:tcPr>
          <w:p w:rsidR="00086AC6" w:rsidRPr="0083030D" w:rsidRDefault="0099402A" w:rsidP="00086AC6">
            <w:pPr>
              <w:jc w:val="right"/>
              <w:rPr>
                <w:szCs w:val="19"/>
              </w:rPr>
            </w:pPr>
            <w:r w:rsidRPr="0083030D">
              <w:rPr>
                <w:szCs w:val="19"/>
              </w:rPr>
              <w:t>–</w:t>
            </w:r>
            <w:r w:rsidR="00086AC6" w:rsidRPr="0083030D">
              <w:rPr>
                <w:szCs w:val="19"/>
              </w:rPr>
              <w:t>7 248</w:t>
            </w:r>
          </w:p>
        </w:tc>
        <w:tc>
          <w:tcPr>
            <w:tcW w:w="907" w:type="dxa"/>
          </w:tcPr>
          <w:p w:rsidR="00086AC6" w:rsidRPr="0083030D" w:rsidRDefault="0099402A" w:rsidP="00086AC6">
            <w:pPr>
              <w:jc w:val="right"/>
              <w:rPr>
                <w:szCs w:val="19"/>
              </w:rPr>
            </w:pPr>
            <w:r w:rsidRPr="0083030D">
              <w:rPr>
                <w:szCs w:val="19"/>
              </w:rPr>
              <w:t>–</w:t>
            </w:r>
            <w:r w:rsidR="00086AC6" w:rsidRPr="0083030D">
              <w:rPr>
                <w:szCs w:val="19"/>
              </w:rPr>
              <w:t>7 672</w:t>
            </w:r>
          </w:p>
        </w:tc>
      </w:tr>
      <w:tr w:rsidR="00086AC6" w:rsidRPr="0083030D" w:rsidTr="00086AC6">
        <w:tc>
          <w:tcPr>
            <w:tcW w:w="794" w:type="dxa"/>
          </w:tcPr>
          <w:p w:rsidR="00086AC6" w:rsidRPr="0083030D" w:rsidRDefault="00086AC6" w:rsidP="00086AC6"/>
        </w:tc>
        <w:tc>
          <w:tcPr>
            <w:tcW w:w="3600" w:type="dxa"/>
          </w:tcPr>
          <w:p w:rsidR="00086AC6" w:rsidRPr="0083030D" w:rsidRDefault="00086AC6" w:rsidP="00086AC6">
            <w:pPr>
              <w:rPr>
                <w:i/>
              </w:rPr>
            </w:pPr>
            <w:r w:rsidRPr="0083030D">
              <w:rPr>
                <w:b/>
                <w:i/>
              </w:rPr>
              <w:t>Utgående balans</w:t>
            </w:r>
          </w:p>
        </w:tc>
        <w:tc>
          <w:tcPr>
            <w:tcW w:w="907" w:type="dxa"/>
          </w:tcPr>
          <w:p w:rsidR="00086AC6" w:rsidRPr="0083030D" w:rsidRDefault="00086AC6" w:rsidP="00086AC6">
            <w:pPr>
              <w:jc w:val="right"/>
              <w:rPr>
                <w:b/>
                <w:bCs/>
                <w:i/>
                <w:szCs w:val="19"/>
              </w:rPr>
            </w:pPr>
            <w:r w:rsidRPr="0083030D">
              <w:rPr>
                <w:b/>
                <w:bCs/>
                <w:i/>
                <w:szCs w:val="19"/>
              </w:rPr>
              <w:t>7 512</w:t>
            </w:r>
          </w:p>
        </w:tc>
        <w:tc>
          <w:tcPr>
            <w:tcW w:w="907" w:type="dxa"/>
          </w:tcPr>
          <w:p w:rsidR="00086AC6" w:rsidRPr="0083030D" w:rsidRDefault="00086AC6" w:rsidP="00086AC6">
            <w:pPr>
              <w:jc w:val="right"/>
              <w:rPr>
                <w:b/>
                <w:bCs/>
                <w:i/>
                <w:szCs w:val="19"/>
              </w:rPr>
            </w:pPr>
            <w:r w:rsidRPr="0083030D">
              <w:rPr>
                <w:b/>
                <w:bCs/>
                <w:i/>
                <w:szCs w:val="19"/>
              </w:rPr>
              <w:t>12 048</w:t>
            </w:r>
          </w:p>
        </w:tc>
      </w:tr>
      <w:tr w:rsidR="00086AC6" w:rsidRPr="0083030D" w:rsidTr="00086AC6">
        <w:tc>
          <w:tcPr>
            <w:tcW w:w="794" w:type="dxa"/>
          </w:tcPr>
          <w:p w:rsidR="00086AC6" w:rsidRPr="0083030D" w:rsidRDefault="00086AC6" w:rsidP="00086AC6"/>
        </w:tc>
        <w:tc>
          <w:tcPr>
            <w:tcW w:w="3600" w:type="dxa"/>
          </w:tcPr>
          <w:p w:rsidR="00086AC6" w:rsidRPr="0083030D" w:rsidRDefault="00086AC6" w:rsidP="00086AC6">
            <w:pPr>
              <w:pStyle w:val="Normaltindrag"/>
              <w:ind w:firstLine="0"/>
            </w:pPr>
            <w:r w:rsidRPr="0083030D">
              <w:t>Beviljad låneram 30 miljoner kronor</w:t>
            </w:r>
          </w:p>
        </w:tc>
        <w:tc>
          <w:tcPr>
            <w:tcW w:w="907" w:type="dxa"/>
          </w:tcPr>
          <w:p w:rsidR="00086AC6" w:rsidRPr="0083030D" w:rsidRDefault="00086AC6" w:rsidP="00086AC6">
            <w:pPr>
              <w:jc w:val="right"/>
              <w:rPr>
                <w:szCs w:val="19"/>
              </w:rPr>
            </w:pPr>
          </w:p>
        </w:tc>
        <w:tc>
          <w:tcPr>
            <w:tcW w:w="907" w:type="dxa"/>
          </w:tcPr>
          <w:p w:rsidR="00086AC6" w:rsidRPr="0083030D" w:rsidRDefault="00086AC6" w:rsidP="00086AC6"/>
        </w:tc>
      </w:tr>
    </w:tbl>
    <w:p w:rsidR="00086AC6" w:rsidRPr="0083030D" w:rsidRDefault="00086AC6" w:rsidP="00086AC6">
      <w:pPr>
        <w:spacing w:before="0" w:line="40" w:lineRule="exact"/>
      </w:pPr>
    </w:p>
    <w:p w:rsidR="00086AC6" w:rsidRPr="0083030D" w:rsidRDefault="00086AC6" w:rsidP="00086AC6">
      <w:pPr>
        <w:pStyle w:val="Normaltindrag"/>
      </w:pPr>
    </w:p>
    <w:tbl>
      <w:tblPr>
        <w:tblW w:w="6246" w:type="dxa"/>
        <w:tblInd w:w="-38" w:type="dxa"/>
        <w:tblLayout w:type="fixed"/>
        <w:tblCellMar>
          <w:left w:w="70" w:type="dxa"/>
          <w:right w:w="70" w:type="dxa"/>
        </w:tblCellMar>
        <w:tblLook w:val="0000" w:firstRow="0" w:lastRow="0" w:firstColumn="0" w:lastColumn="0" w:noHBand="0" w:noVBand="0"/>
      </w:tblPr>
      <w:tblGrid>
        <w:gridCol w:w="794"/>
        <w:gridCol w:w="3600"/>
        <w:gridCol w:w="907"/>
        <w:gridCol w:w="907"/>
        <w:gridCol w:w="38"/>
      </w:tblGrid>
      <w:tr w:rsidR="00086AC6" w:rsidRPr="0083030D" w:rsidTr="00086AC6">
        <w:tc>
          <w:tcPr>
            <w:tcW w:w="794" w:type="dxa"/>
          </w:tcPr>
          <w:p w:rsidR="00086AC6" w:rsidRPr="0083030D" w:rsidRDefault="00086AC6" w:rsidP="00086AC6">
            <w:pPr>
              <w:rPr>
                <w:b/>
              </w:rPr>
            </w:pPr>
            <w:r w:rsidRPr="0083030D">
              <w:rPr>
                <w:b/>
              </w:rPr>
              <w:t>Not 18</w:t>
            </w:r>
          </w:p>
        </w:tc>
        <w:tc>
          <w:tcPr>
            <w:tcW w:w="3600" w:type="dxa"/>
          </w:tcPr>
          <w:p w:rsidR="00086AC6" w:rsidRPr="0083030D" w:rsidRDefault="00086AC6" w:rsidP="00086AC6">
            <w:pPr>
              <w:jc w:val="left"/>
              <w:rPr>
                <w:b/>
              </w:rPr>
            </w:pPr>
            <w:r w:rsidRPr="0083030D">
              <w:rPr>
                <w:b/>
              </w:rPr>
              <w:t>Leverantörsskulder</w:t>
            </w:r>
          </w:p>
        </w:tc>
        <w:tc>
          <w:tcPr>
            <w:tcW w:w="907" w:type="dxa"/>
          </w:tcPr>
          <w:p w:rsidR="00086AC6" w:rsidRPr="0083030D" w:rsidRDefault="00086AC6" w:rsidP="00086AC6">
            <w:pPr>
              <w:jc w:val="right"/>
              <w:rPr>
                <w:b/>
              </w:rPr>
            </w:pPr>
            <w:r w:rsidRPr="0083030D">
              <w:rPr>
                <w:b/>
              </w:rPr>
              <w:t>2008</w:t>
            </w:r>
          </w:p>
        </w:tc>
        <w:tc>
          <w:tcPr>
            <w:tcW w:w="907" w:type="dxa"/>
            <w:gridSpan w:val="2"/>
          </w:tcPr>
          <w:p w:rsidR="00086AC6" w:rsidRPr="0083030D" w:rsidRDefault="00086AC6" w:rsidP="00086AC6">
            <w:pPr>
              <w:jc w:val="right"/>
              <w:rPr>
                <w:b/>
              </w:rPr>
            </w:pPr>
            <w:r w:rsidRPr="0083030D">
              <w:rPr>
                <w:b/>
              </w:rPr>
              <w:t>2007</w:t>
            </w:r>
          </w:p>
        </w:tc>
      </w:tr>
      <w:tr w:rsidR="00086AC6" w:rsidRPr="0083030D" w:rsidTr="00086AC6">
        <w:tc>
          <w:tcPr>
            <w:tcW w:w="794" w:type="dxa"/>
          </w:tcPr>
          <w:p w:rsidR="00086AC6" w:rsidRPr="0083030D" w:rsidRDefault="00086AC6" w:rsidP="00086AC6">
            <w:pPr>
              <w:pStyle w:val="Normaltindrag"/>
              <w:ind w:firstLine="0"/>
            </w:pPr>
          </w:p>
        </w:tc>
        <w:tc>
          <w:tcPr>
            <w:tcW w:w="3600" w:type="dxa"/>
          </w:tcPr>
          <w:p w:rsidR="00086AC6" w:rsidRPr="0083030D" w:rsidRDefault="00086AC6" w:rsidP="00086AC6">
            <w:r w:rsidRPr="0083030D">
              <w:t>Leverantörsskulder</w:t>
            </w:r>
          </w:p>
        </w:tc>
        <w:tc>
          <w:tcPr>
            <w:tcW w:w="907" w:type="dxa"/>
          </w:tcPr>
          <w:p w:rsidR="00086AC6" w:rsidRPr="0083030D" w:rsidRDefault="00086AC6" w:rsidP="00086AC6">
            <w:pPr>
              <w:jc w:val="right"/>
              <w:rPr>
                <w:szCs w:val="19"/>
              </w:rPr>
            </w:pPr>
            <w:r w:rsidRPr="0083030D">
              <w:rPr>
                <w:szCs w:val="19"/>
              </w:rPr>
              <w:t>8 513</w:t>
            </w:r>
          </w:p>
        </w:tc>
        <w:tc>
          <w:tcPr>
            <w:tcW w:w="907" w:type="dxa"/>
            <w:gridSpan w:val="2"/>
          </w:tcPr>
          <w:p w:rsidR="00086AC6" w:rsidRPr="0083030D" w:rsidRDefault="00086AC6" w:rsidP="00086AC6">
            <w:pPr>
              <w:jc w:val="right"/>
              <w:rPr>
                <w:szCs w:val="19"/>
              </w:rPr>
            </w:pPr>
            <w:r w:rsidRPr="0083030D">
              <w:rPr>
                <w:szCs w:val="19"/>
              </w:rPr>
              <w:t>9 599</w:t>
            </w:r>
          </w:p>
        </w:tc>
      </w:tr>
      <w:tr w:rsidR="00086AC6" w:rsidRPr="0083030D" w:rsidTr="00086AC6">
        <w:tc>
          <w:tcPr>
            <w:tcW w:w="794" w:type="dxa"/>
          </w:tcPr>
          <w:p w:rsidR="00086AC6" w:rsidRPr="0083030D" w:rsidRDefault="00086AC6" w:rsidP="00086AC6">
            <w:pPr>
              <w:pStyle w:val="Normaltindrag"/>
              <w:ind w:firstLine="0"/>
            </w:pPr>
          </w:p>
        </w:tc>
        <w:tc>
          <w:tcPr>
            <w:tcW w:w="3600" w:type="dxa"/>
          </w:tcPr>
          <w:p w:rsidR="00086AC6" w:rsidRPr="0083030D" w:rsidRDefault="00086AC6" w:rsidP="00086AC6">
            <w:r w:rsidRPr="0083030D">
              <w:t>Leverantörsskulder, utländska</w:t>
            </w:r>
          </w:p>
        </w:tc>
        <w:tc>
          <w:tcPr>
            <w:tcW w:w="907" w:type="dxa"/>
          </w:tcPr>
          <w:p w:rsidR="00086AC6" w:rsidRPr="0083030D" w:rsidRDefault="00086AC6" w:rsidP="00086AC6">
            <w:pPr>
              <w:jc w:val="right"/>
              <w:rPr>
                <w:szCs w:val="19"/>
              </w:rPr>
            </w:pPr>
            <w:r w:rsidRPr="0083030D">
              <w:rPr>
                <w:szCs w:val="19"/>
              </w:rPr>
              <w:t>145</w:t>
            </w:r>
          </w:p>
        </w:tc>
        <w:tc>
          <w:tcPr>
            <w:tcW w:w="907" w:type="dxa"/>
            <w:gridSpan w:val="2"/>
          </w:tcPr>
          <w:p w:rsidR="00086AC6" w:rsidRPr="0083030D" w:rsidRDefault="00086AC6" w:rsidP="00086AC6">
            <w:pPr>
              <w:jc w:val="right"/>
              <w:rPr>
                <w:szCs w:val="19"/>
              </w:rPr>
            </w:pPr>
            <w:r w:rsidRPr="0083030D">
              <w:rPr>
                <w:szCs w:val="19"/>
              </w:rPr>
              <w:t>219</w:t>
            </w:r>
          </w:p>
        </w:tc>
      </w:tr>
      <w:tr w:rsidR="00086AC6" w:rsidRPr="0083030D" w:rsidTr="00086AC6">
        <w:tc>
          <w:tcPr>
            <w:tcW w:w="794" w:type="dxa"/>
          </w:tcPr>
          <w:p w:rsidR="00086AC6" w:rsidRPr="0083030D" w:rsidRDefault="00086AC6" w:rsidP="00086AC6">
            <w:pPr>
              <w:pStyle w:val="Normaltindrag"/>
              <w:ind w:firstLine="0"/>
              <w:rPr>
                <w:i/>
              </w:rPr>
            </w:pPr>
          </w:p>
        </w:tc>
        <w:tc>
          <w:tcPr>
            <w:tcW w:w="3600" w:type="dxa"/>
          </w:tcPr>
          <w:p w:rsidR="00086AC6" w:rsidRPr="0083030D" w:rsidRDefault="00086AC6" w:rsidP="00086AC6">
            <w:pPr>
              <w:rPr>
                <w:i/>
              </w:rPr>
            </w:pPr>
            <w:r w:rsidRPr="0083030D">
              <w:rPr>
                <w:b/>
                <w:i/>
              </w:rPr>
              <w:t>Summa</w:t>
            </w:r>
          </w:p>
        </w:tc>
        <w:tc>
          <w:tcPr>
            <w:tcW w:w="907" w:type="dxa"/>
          </w:tcPr>
          <w:p w:rsidR="00086AC6" w:rsidRPr="0083030D" w:rsidRDefault="00086AC6" w:rsidP="00086AC6">
            <w:pPr>
              <w:jc w:val="right"/>
              <w:rPr>
                <w:b/>
                <w:bCs/>
                <w:i/>
                <w:szCs w:val="19"/>
              </w:rPr>
            </w:pPr>
            <w:r w:rsidRPr="0083030D">
              <w:rPr>
                <w:b/>
                <w:bCs/>
                <w:i/>
                <w:szCs w:val="19"/>
              </w:rPr>
              <w:t>8 658</w:t>
            </w:r>
          </w:p>
        </w:tc>
        <w:tc>
          <w:tcPr>
            <w:tcW w:w="907" w:type="dxa"/>
            <w:gridSpan w:val="2"/>
          </w:tcPr>
          <w:p w:rsidR="00086AC6" w:rsidRPr="0083030D" w:rsidRDefault="00086AC6" w:rsidP="00086AC6">
            <w:pPr>
              <w:jc w:val="right"/>
              <w:rPr>
                <w:b/>
                <w:bCs/>
                <w:i/>
                <w:szCs w:val="19"/>
              </w:rPr>
            </w:pPr>
            <w:r w:rsidRPr="0083030D">
              <w:rPr>
                <w:b/>
                <w:bCs/>
                <w:i/>
                <w:szCs w:val="19"/>
              </w:rPr>
              <w:t>9 818</w:t>
            </w:r>
          </w:p>
        </w:tc>
      </w:tr>
      <w:tr w:rsidR="00086AC6" w:rsidRPr="0083030D" w:rsidTr="00086AC6">
        <w:tc>
          <w:tcPr>
            <w:tcW w:w="794" w:type="dxa"/>
          </w:tcPr>
          <w:p w:rsidR="00086AC6" w:rsidRPr="0083030D" w:rsidRDefault="00086AC6" w:rsidP="00086AC6">
            <w:pPr>
              <w:pStyle w:val="Normaltindrag"/>
              <w:ind w:firstLine="0"/>
              <w:rPr>
                <w:i/>
                <w:highlight w:val="yellow"/>
              </w:rPr>
            </w:pPr>
          </w:p>
        </w:tc>
        <w:tc>
          <w:tcPr>
            <w:tcW w:w="3600" w:type="dxa"/>
          </w:tcPr>
          <w:p w:rsidR="00086AC6" w:rsidRPr="0083030D" w:rsidRDefault="00086AC6" w:rsidP="00086AC6">
            <w:pPr>
              <w:rPr>
                <w:b/>
                <w:i/>
                <w:highlight w:val="yellow"/>
              </w:rPr>
            </w:pPr>
          </w:p>
        </w:tc>
        <w:tc>
          <w:tcPr>
            <w:tcW w:w="907" w:type="dxa"/>
          </w:tcPr>
          <w:p w:rsidR="00086AC6" w:rsidRPr="0083030D" w:rsidRDefault="00086AC6" w:rsidP="00086AC6">
            <w:pPr>
              <w:jc w:val="right"/>
              <w:rPr>
                <w:b/>
                <w:bCs/>
                <w:i/>
                <w:szCs w:val="19"/>
                <w:highlight w:val="yellow"/>
              </w:rPr>
            </w:pPr>
          </w:p>
        </w:tc>
        <w:tc>
          <w:tcPr>
            <w:tcW w:w="907" w:type="dxa"/>
            <w:gridSpan w:val="2"/>
          </w:tcPr>
          <w:p w:rsidR="00086AC6" w:rsidRPr="0083030D" w:rsidRDefault="00086AC6" w:rsidP="00086AC6">
            <w:pPr>
              <w:jc w:val="right"/>
              <w:rPr>
                <w:b/>
                <w:bCs/>
                <w:i/>
                <w:szCs w:val="19"/>
                <w:highlight w:val="yellow"/>
              </w:rPr>
            </w:pPr>
          </w:p>
        </w:tc>
      </w:tr>
      <w:tr w:rsidR="00086AC6" w:rsidRPr="0083030D" w:rsidTr="00086AC6">
        <w:tblPrEx>
          <w:tblCellMar>
            <w:left w:w="108" w:type="dxa"/>
            <w:right w:w="108" w:type="dxa"/>
          </w:tblCellMar>
          <w:tblLook w:val="01E0" w:firstRow="1" w:lastRow="1" w:firstColumn="1" w:lastColumn="1" w:noHBand="0" w:noVBand="0"/>
        </w:tblPrEx>
        <w:trPr>
          <w:gridAfter w:val="1"/>
          <w:wAfter w:w="38" w:type="dxa"/>
        </w:trPr>
        <w:tc>
          <w:tcPr>
            <w:tcW w:w="794" w:type="dxa"/>
          </w:tcPr>
          <w:p w:rsidR="00086AC6" w:rsidRPr="0083030D" w:rsidRDefault="00086AC6" w:rsidP="00086AC6">
            <w:pPr>
              <w:rPr>
                <w:b/>
              </w:rPr>
            </w:pPr>
            <w:r w:rsidRPr="0083030D">
              <w:rPr>
                <w:b/>
              </w:rPr>
              <w:t>Not 19</w:t>
            </w:r>
          </w:p>
        </w:tc>
        <w:tc>
          <w:tcPr>
            <w:tcW w:w="3600" w:type="dxa"/>
          </w:tcPr>
          <w:p w:rsidR="00086AC6" w:rsidRPr="0083030D" w:rsidRDefault="00086AC6" w:rsidP="00086AC6">
            <w:pPr>
              <w:jc w:val="left"/>
              <w:rPr>
                <w:b/>
              </w:rPr>
            </w:pPr>
            <w:r w:rsidRPr="0083030D">
              <w:rPr>
                <w:b/>
              </w:rPr>
              <w:t>Periodavgränsningsposter</w:t>
            </w:r>
          </w:p>
        </w:tc>
        <w:tc>
          <w:tcPr>
            <w:tcW w:w="907" w:type="dxa"/>
          </w:tcPr>
          <w:p w:rsidR="00086AC6" w:rsidRPr="0083030D" w:rsidRDefault="00086AC6" w:rsidP="00086AC6">
            <w:pPr>
              <w:jc w:val="right"/>
              <w:rPr>
                <w:b/>
              </w:rPr>
            </w:pPr>
            <w:r w:rsidRPr="0083030D">
              <w:rPr>
                <w:b/>
              </w:rPr>
              <w:t>2008</w:t>
            </w:r>
          </w:p>
        </w:tc>
        <w:tc>
          <w:tcPr>
            <w:tcW w:w="907" w:type="dxa"/>
          </w:tcPr>
          <w:p w:rsidR="00086AC6" w:rsidRPr="0083030D" w:rsidRDefault="00086AC6" w:rsidP="00086AC6">
            <w:pPr>
              <w:jc w:val="right"/>
              <w:rPr>
                <w:b/>
              </w:rPr>
            </w:pPr>
            <w:r w:rsidRPr="0083030D">
              <w:rPr>
                <w:b/>
              </w:rPr>
              <w:t>2007</w:t>
            </w:r>
          </w:p>
        </w:tc>
      </w:tr>
      <w:tr w:rsidR="00086AC6" w:rsidRPr="0083030D" w:rsidTr="00086AC6">
        <w:tblPrEx>
          <w:tblCellMar>
            <w:left w:w="108" w:type="dxa"/>
            <w:right w:w="108" w:type="dxa"/>
          </w:tblCellMar>
          <w:tblLook w:val="01E0" w:firstRow="1" w:lastRow="1" w:firstColumn="1" w:lastColumn="1" w:noHBand="0" w:noVBand="0"/>
        </w:tblPrEx>
        <w:trPr>
          <w:gridAfter w:val="1"/>
          <w:wAfter w:w="38" w:type="dxa"/>
        </w:trPr>
        <w:tc>
          <w:tcPr>
            <w:tcW w:w="794" w:type="dxa"/>
          </w:tcPr>
          <w:p w:rsidR="00086AC6" w:rsidRPr="0083030D" w:rsidRDefault="00086AC6" w:rsidP="00086AC6">
            <w:pPr>
              <w:pStyle w:val="Normaltindrag"/>
              <w:ind w:firstLine="0"/>
            </w:pPr>
          </w:p>
        </w:tc>
        <w:tc>
          <w:tcPr>
            <w:tcW w:w="3600" w:type="dxa"/>
          </w:tcPr>
          <w:p w:rsidR="00086AC6" w:rsidRPr="0083030D" w:rsidRDefault="00086AC6" w:rsidP="00086AC6">
            <w:r w:rsidRPr="0083030D">
              <w:t>Semester- och löneskuld inkl. avgifter</w:t>
            </w:r>
          </w:p>
        </w:tc>
        <w:tc>
          <w:tcPr>
            <w:tcW w:w="907" w:type="dxa"/>
          </w:tcPr>
          <w:p w:rsidR="00086AC6" w:rsidRPr="0083030D" w:rsidRDefault="00086AC6" w:rsidP="00086AC6">
            <w:pPr>
              <w:jc w:val="right"/>
              <w:rPr>
                <w:szCs w:val="19"/>
              </w:rPr>
            </w:pPr>
            <w:r w:rsidRPr="0083030D">
              <w:rPr>
                <w:szCs w:val="19"/>
              </w:rPr>
              <w:t>22 027</w:t>
            </w:r>
          </w:p>
        </w:tc>
        <w:tc>
          <w:tcPr>
            <w:tcW w:w="907" w:type="dxa"/>
          </w:tcPr>
          <w:p w:rsidR="00086AC6" w:rsidRPr="0083030D" w:rsidRDefault="00086AC6" w:rsidP="00086AC6">
            <w:pPr>
              <w:jc w:val="right"/>
              <w:rPr>
                <w:szCs w:val="19"/>
              </w:rPr>
            </w:pPr>
            <w:r w:rsidRPr="0083030D">
              <w:rPr>
                <w:szCs w:val="19"/>
              </w:rPr>
              <w:t>24 707</w:t>
            </w:r>
          </w:p>
        </w:tc>
      </w:tr>
      <w:tr w:rsidR="00086AC6" w:rsidRPr="0083030D" w:rsidTr="00086AC6">
        <w:tblPrEx>
          <w:tblCellMar>
            <w:left w:w="108" w:type="dxa"/>
            <w:right w:w="108" w:type="dxa"/>
          </w:tblCellMar>
          <w:tblLook w:val="01E0" w:firstRow="1" w:lastRow="1" w:firstColumn="1" w:lastColumn="1" w:noHBand="0" w:noVBand="0"/>
        </w:tblPrEx>
        <w:trPr>
          <w:gridAfter w:val="1"/>
          <w:wAfter w:w="38" w:type="dxa"/>
        </w:trPr>
        <w:tc>
          <w:tcPr>
            <w:tcW w:w="794" w:type="dxa"/>
          </w:tcPr>
          <w:p w:rsidR="00086AC6" w:rsidRPr="0083030D" w:rsidRDefault="00086AC6" w:rsidP="00086AC6">
            <w:pPr>
              <w:pStyle w:val="Normaltindrag"/>
              <w:ind w:firstLine="0"/>
            </w:pPr>
          </w:p>
        </w:tc>
        <w:tc>
          <w:tcPr>
            <w:tcW w:w="3600" w:type="dxa"/>
          </w:tcPr>
          <w:p w:rsidR="00086AC6" w:rsidRPr="0083030D" w:rsidRDefault="00086AC6" w:rsidP="00086AC6">
            <w:r w:rsidRPr="0083030D">
              <w:t>Upplupen pensionsavgift 2003-2006</w:t>
            </w:r>
          </w:p>
        </w:tc>
        <w:tc>
          <w:tcPr>
            <w:tcW w:w="907" w:type="dxa"/>
          </w:tcPr>
          <w:p w:rsidR="00086AC6" w:rsidRPr="0083030D" w:rsidRDefault="00086AC6" w:rsidP="00086AC6">
            <w:pPr>
              <w:jc w:val="right"/>
              <w:rPr>
                <w:szCs w:val="19"/>
              </w:rPr>
            </w:pPr>
            <w:r w:rsidRPr="0083030D">
              <w:rPr>
                <w:szCs w:val="19"/>
              </w:rPr>
              <w:t>555</w:t>
            </w:r>
          </w:p>
        </w:tc>
        <w:tc>
          <w:tcPr>
            <w:tcW w:w="907" w:type="dxa"/>
          </w:tcPr>
          <w:p w:rsidR="00086AC6" w:rsidRPr="0083030D" w:rsidRDefault="00086AC6" w:rsidP="00086AC6">
            <w:pPr>
              <w:jc w:val="right"/>
              <w:rPr>
                <w:szCs w:val="19"/>
              </w:rPr>
            </w:pPr>
            <w:r w:rsidRPr="0083030D">
              <w:rPr>
                <w:szCs w:val="19"/>
              </w:rPr>
              <w:t>9 055</w:t>
            </w:r>
          </w:p>
        </w:tc>
      </w:tr>
      <w:tr w:rsidR="00086AC6" w:rsidRPr="0083030D" w:rsidTr="00086AC6">
        <w:tblPrEx>
          <w:tblCellMar>
            <w:left w:w="108" w:type="dxa"/>
            <w:right w:w="108" w:type="dxa"/>
          </w:tblCellMar>
          <w:tblLook w:val="01E0" w:firstRow="1" w:lastRow="1" w:firstColumn="1" w:lastColumn="1" w:noHBand="0" w:noVBand="0"/>
        </w:tblPrEx>
        <w:trPr>
          <w:gridAfter w:val="1"/>
          <w:wAfter w:w="38" w:type="dxa"/>
        </w:trPr>
        <w:tc>
          <w:tcPr>
            <w:tcW w:w="794" w:type="dxa"/>
          </w:tcPr>
          <w:p w:rsidR="00086AC6" w:rsidRPr="0083030D" w:rsidRDefault="00086AC6" w:rsidP="00086AC6">
            <w:pPr>
              <w:pStyle w:val="Normaltindrag"/>
              <w:ind w:firstLine="0"/>
            </w:pPr>
          </w:p>
        </w:tc>
        <w:tc>
          <w:tcPr>
            <w:tcW w:w="3600" w:type="dxa"/>
          </w:tcPr>
          <w:p w:rsidR="00086AC6" w:rsidRPr="0083030D" w:rsidRDefault="00086AC6" w:rsidP="00086AC6">
            <w:r w:rsidRPr="0083030D">
              <w:t>Övriga upplupna kostnader</w:t>
            </w:r>
          </w:p>
        </w:tc>
        <w:tc>
          <w:tcPr>
            <w:tcW w:w="907" w:type="dxa"/>
          </w:tcPr>
          <w:p w:rsidR="00086AC6" w:rsidRPr="0083030D" w:rsidRDefault="00086AC6" w:rsidP="00086AC6">
            <w:pPr>
              <w:jc w:val="right"/>
              <w:rPr>
                <w:szCs w:val="19"/>
              </w:rPr>
            </w:pPr>
            <w:r w:rsidRPr="0083030D">
              <w:rPr>
                <w:szCs w:val="19"/>
              </w:rPr>
              <w:t>1 915</w:t>
            </w:r>
          </w:p>
        </w:tc>
        <w:tc>
          <w:tcPr>
            <w:tcW w:w="907" w:type="dxa"/>
          </w:tcPr>
          <w:p w:rsidR="00086AC6" w:rsidRPr="0083030D" w:rsidRDefault="00086AC6" w:rsidP="00086AC6">
            <w:pPr>
              <w:jc w:val="right"/>
              <w:rPr>
                <w:szCs w:val="19"/>
              </w:rPr>
            </w:pPr>
            <w:r w:rsidRPr="0083030D">
              <w:rPr>
                <w:szCs w:val="19"/>
              </w:rPr>
              <w:t>3 893</w:t>
            </w:r>
          </w:p>
        </w:tc>
      </w:tr>
      <w:tr w:rsidR="00086AC6" w:rsidRPr="0083030D" w:rsidTr="00086AC6">
        <w:tblPrEx>
          <w:tblCellMar>
            <w:left w:w="108" w:type="dxa"/>
            <w:right w:w="108" w:type="dxa"/>
          </w:tblCellMar>
          <w:tblLook w:val="01E0" w:firstRow="1" w:lastRow="1" w:firstColumn="1" w:lastColumn="1" w:noHBand="0" w:noVBand="0"/>
        </w:tblPrEx>
        <w:trPr>
          <w:gridAfter w:val="1"/>
          <w:wAfter w:w="38" w:type="dxa"/>
        </w:trPr>
        <w:tc>
          <w:tcPr>
            <w:tcW w:w="794" w:type="dxa"/>
          </w:tcPr>
          <w:p w:rsidR="00086AC6" w:rsidRPr="0083030D" w:rsidRDefault="00086AC6" w:rsidP="00086AC6">
            <w:pPr>
              <w:pStyle w:val="Normaltindrag"/>
              <w:ind w:firstLine="0"/>
            </w:pPr>
          </w:p>
        </w:tc>
        <w:tc>
          <w:tcPr>
            <w:tcW w:w="3600" w:type="dxa"/>
          </w:tcPr>
          <w:p w:rsidR="00086AC6" w:rsidRPr="0083030D" w:rsidRDefault="00086AC6" w:rsidP="00086AC6">
            <w:r w:rsidRPr="0083030D">
              <w:t>Oförbrukade bidrag - utomsta</w:t>
            </w:r>
            <w:r w:rsidRPr="0083030D">
              <w:t>t</w:t>
            </w:r>
            <w:r w:rsidRPr="0083030D">
              <w:t>liga</w:t>
            </w:r>
          </w:p>
        </w:tc>
        <w:tc>
          <w:tcPr>
            <w:tcW w:w="907" w:type="dxa"/>
          </w:tcPr>
          <w:p w:rsidR="00086AC6" w:rsidRPr="0083030D" w:rsidRDefault="00086AC6" w:rsidP="00086AC6">
            <w:pPr>
              <w:jc w:val="right"/>
              <w:rPr>
                <w:szCs w:val="19"/>
              </w:rPr>
            </w:pPr>
            <w:r w:rsidRPr="0083030D">
              <w:rPr>
                <w:szCs w:val="19"/>
              </w:rPr>
              <w:t>324</w:t>
            </w:r>
          </w:p>
        </w:tc>
        <w:tc>
          <w:tcPr>
            <w:tcW w:w="907" w:type="dxa"/>
          </w:tcPr>
          <w:p w:rsidR="00086AC6" w:rsidRPr="0083030D" w:rsidRDefault="00086AC6" w:rsidP="00086AC6">
            <w:pPr>
              <w:jc w:val="right"/>
              <w:rPr>
                <w:szCs w:val="19"/>
              </w:rPr>
            </w:pPr>
            <w:r w:rsidRPr="0083030D">
              <w:rPr>
                <w:szCs w:val="19"/>
              </w:rPr>
              <w:t>318</w:t>
            </w:r>
          </w:p>
        </w:tc>
      </w:tr>
      <w:tr w:rsidR="00086AC6" w:rsidRPr="0083030D" w:rsidTr="00086AC6">
        <w:tblPrEx>
          <w:tblCellMar>
            <w:left w:w="108" w:type="dxa"/>
            <w:right w:w="108" w:type="dxa"/>
          </w:tblCellMar>
          <w:tblLook w:val="01E0" w:firstRow="1" w:lastRow="1" w:firstColumn="1" w:lastColumn="1" w:noHBand="0" w:noVBand="0"/>
        </w:tblPrEx>
        <w:trPr>
          <w:gridAfter w:val="1"/>
          <w:wAfter w:w="38" w:type="dxa"/>
        </w:trPr>
        <w:tc>
          <w:tcPr>
            <w:tcW w:w="794" w:type="dxa"/>
          </w:tcPr>
          <w:p w:rsidR="00086AC6" w:rsidRPr="0083030D" w:rsidRDefault="00086AC6" w:rsidP="00086AC6">
            <w:pPr>
              <w:pStyle w:val="Normaltindrag"/>
              <w:ind w:firstLine="0"/>
            </w:pPr>
          </w:p>
        </w:tc>
        <w:tc>
          <w:tcPr>
            <w:tcW w:w="3600" w:type="dxa"/>
          </w:tcPr>
          <w:p w:rsidR="00086AC6" w:rsidRPr="0083030D" w:rsidRDefault="00086AC6" w:rsidP="00086AC6">
            <w:pPr>
              <w:rPr>
                <w:b/>
                <w:i/>
              </w:rPr>
            </w:pPr>
            <w:r w:rsidRPr="0083030D">
              <w:rPr>
                <w:b/>
                <w:i/>
              </w:rPr>
              <w:t>Summa</w:t>
            </w:r>
          </w:p>
        </w:tc>
        <w:tc>
          <w:tcPr>
            <w:tcW w:w="907" w:type="dxa"/>
          </w:tcPr>
          <w:p w:rsidR="00086AC6" w:rsidRPr="0083030D" w:rsidRDefault="00086AC6" w:rsidP="00086AC6">
            <w:pPr>
              <w:jc w:val="right"/>
              <w:rPr>
                <w:b/>
                <w:bCs/>
                <w:i/>
                <w:szCs w:val="19"/>
              </w:rPr>
            </w:pPr>
            <w:r w:rsidRPr="0083030D">
              <w:rPr>
                <w:b/>
                <w:bCs/>
                <w:i/>
                <w:szCs w:val="19"/>
              </w:rPr>
              <w:t>24 821</w:t>
            </w:r>
          </w:p>
        </w:tc>
        <w:tc>
          <w:tcPr>
            <w:tcW w:w="907" w:type="dxa"/>
          </w:tcPr>
          <w:p w:rsidR="00086AC6" w:rsidRPr="0083030D" w:rsidRDefault="00086AC6" w:rsidP="00086AC6">
            <w:pPr>
              <w:jc w:val="right"/>
              <w:rPr>
                <w:b/>
                <w:bCs/>
                <w:i/>
                <w:szCs w:val="19"/>
              </w:rPr>
            </w:pPr>
            <w:r w:rsidRPr="0083030D">
              <w:rPr>
                <w:b/>
                <w:bCs/>
                <w:i/>
                <w:szCs w:val="19"/>
              </w:rPr>
              <w:t>37 973</w:t>
            </w:r>
          </w:p>
        </w:tc>
      </w:tr>
    </w:tbl>
    <w:p w:rsidR="00086AC6" w:rsidRPr="0083030D" w:rsidRDefault="00086AC6" w:rsidP="00086AC6">
      <w:pPr>
        <w:pStyle w:val="Normaltindrag"/>
      </w:pPr>
    </w:p>
    <w:tbl>
      <w:tblPr>
        <w:tblW w:w="6208" w:type="dxa"/>
        <w:tblLayout w:type="fixed"/>
        <w:tblLook w:val="01E0" w:firstRow="1" w:lastRow="1" w:firstColumn="1" w:lastColumn="1" w:noHBand="0" w:noVBand="0"/>
      </w:tblPr>
      <w:tblGrid>
        <w:gridCol w:w="794"/>
        <w:gridCol w:w="3600"/>
        <w:gridCol w:w="907"/>
        <w:gridCol w:w="907"/>
      </w:tblGrid>
      <w:tr w:rsidR="00086AC6" w:rsidRPr="0083030D" w:rsidTr="00086AC6">
        <w:tc>
          <w:tcPr>
            <w:tcW w:w="794" w:type="dxa"/>
          </w:tcPr>
          <w:p w:rsidR="00086AC6" w:rsidRPr="0083030D" w:rsidRDefault="00086AC6" w:rsidP="00086AC6">
            <w:pPr>
              <w:rPr>
                <w:b/>
              </w:rPr>
            </w:pPr>
            <w:r w:rsidRPr="0083030D">
              <w:rPr>
                <w:b/>
              </w:rPr>
              <w:t>Not 20</w:t>
            </w:r>
          </w:p>
        </w:tc>
        <w:tc>
          <w:tcPr>
            <w:tcW w:w="3600" w:type="dxa"/>
          </w:tcPr>
          <w:p w:rsidR="00086AC6" w:rsidRPr="0083030D" w:rsidRDefault="00086AC6" w:rsidP="00086AC6">
            <w:pPr>
              <w:jc w:val="left"/>
              <w:rPr>
                <w:b/>
              </w:rPr>
            </w:pPr>
            <w:r w:rsidRPr="0083030D">
              <w:rPr>
                <w:b/>
              </w:rPr>
              <w:t>Redovisning mot bemyndiga</w:t>
            </w:r>
            <w:r w:rsidRPr="0083030D">
              <w:rPr>
                <w:b/>
              </w:rPr>
              <w:t>n</w:t>
            </w:r>
            <w:r w:rsidRPr="0083030D">
              <w:rPr>
                <w:b/>
              </w:rPr>
              <w:t>den</w:t>
            </w:r>
          </w:p>
        </w:tc>
        <w:tc>
          <w:tcPr>
            <w:tcW w:w="907" w:type="dxa"/>
          </w:tcPr>
          <w:p w:rsidR="00086AC6" w:rsidRPr="0083030D" w:rsidRDefault="00086AC6" w:rsidP="00086AC6">
            <w:pPr>
              <w:jc w:val="right"/>
              <w:rPr>
                <w:b/>
              </w:rPr>
            </w:pPr>
          </w:p>
        </w:tc>
        <w:tc>
          <w:tcPr>
            <w:tcW w:w="907" w:type="dxa"/>
          </w:tcPr>
          <w:p w:rsidR="00086AC6" w:rsidRPr="0083030D" w:rsidRDefault="00086AC6" w:rsidP="00086AC6">
            <w:pPr>
              <w:jc w:val="right"/>
              <w:rPr>
                <w:b/>
              </w:rPr>
            </w:pPr>
          </w:p>
        </w:tc>
      </w:tr>
      <w:tr w:rsidR="00086AC6" w:rsidRPr="0083030D" w:rsidTr="00086AC6">
        <w:tc>
          <w:tcPr>
            <w:tcW w:w="794" w:type="dxa"/>
          </w:tcPr>
          <w:p w:rsidR="00086AC6" w:rsidRPr="0083030D" w:rsidRDefault="00086AC6" w:rsidP="00086AC6">
            <w:pPr>
              <w:pStyle w:val="Normaltindrag"/>
              <w:ind w:firstLine="0"/>
            </w:pPr>
          </w:p>
        </w:tc>
        <w:tc>
          <w:tcPr>
            <w:tcW w:w="5414" w:type="dxa"/>
            <w:gridSpan w:val="3"/>
          </w:tcPr>
          <w:p w:rsidR="00086AC6" w:rsidRPr="0083030D" w:rsidRDefault="00086AC6" w:rsidP="001F3314">
            <w:pPr>
              <w:spacing w:before="0"/>
              <w:jc w:val="left"/>
            </w:pPr>
            <w:r w:rsidRPr="0083030D">
              <w:t>Riksrevisionen har en viktig roll när det gäller internationella b</w:t>
            </w:r>
            <w:r w:rsidRPr="0083030D">
              <w:t>i</w:t>
            </w:r>
            <w:r w:rsidRPr="0083030D">
              <w:t>ståndsinsatser avseende institutionsuppbyggnad och korruptionsb</w:t>
            </w:r>
            <w:r w:rsidRPr="0083030D">
              <w:t>e</w:t>
            </w:r>
            <w:r w:rsidRPr="0083030D">
              <w:t>kämpning. Insatserna löper ofta över flera år varför Rik</w:t>
            </w:r>
            <w:r w:rsidRPr="0083030D">
              <w:t>s</w:t>
            </w:r>
            <w:r w:rsidRPr="0083030D">
              <w:t>revisionen bemyndigats att ingå åt</w:t>
            </w:r>
            <w:r w:rsidRPr="0083030D">
              <w:t>a</w:t>
            </w:r>
            <w:r w:rsidRPr="0083030D">
              <w:t>ganden som medför utgifter under senare budgetår än det år statsbudg</w:t>
            </w:r>
            <w:r w:rsidRPr="0083030D">
              <w:t>e</w:t>
            </w:r>
            <w:r w:rsidRPr="0083030D">
              <w:t>ten avser.</w:t>
            </w:r>
          </w:p>
          <w:p w:rsidR="00086AC6" w:rsidRPr="0083030D" w:rsidRDefault="00086AC6" w:rsidP="001F3314">
            <w:pPr>
              <w:spacing w:before="0"/>
              <w:jc w:val="left"/>
            </w:pPr>
            <w:r w:rsidRPr="0083030D">
              <w:t>Utestående åtaganden som täcks av redan anv</w:t>
            </w:r>
            <w:r w:rsidRPr="0083030D">
              <w:t>i</w:t>
            </w:r>
            <w:r w:rsidRPr="0083030D">
              <w:t>sat anslag uppgår till 1,2 miljoner kronor.</w:t>
            </w:r>
          </w:p>
        </w:tc>
      </w:tr>
    </w:tbl>
    <w:p w:rsidR="00086AC6" w:rsidRPr="0083030D" w:rsidRDefault="00086AC6" w:rsidP="00086AC6">
      <w:pPr>
        <w:pStyle w:val="Normaltindrag"/>
        <w:rPr>
          <w:highlight w:val="yellow"/>
        </w:rPr>
      </w:pPr>
    </w:p>
    <w:tbl>
      <w:tblPr>
        <w:tblW w:w="6204" w:type="dxa"/>
        <w:tblLayout w:type="fixed"/>
        <w:tblLook w:val="01E0" w:firstRow="1" w:lastRow="1" w:firstColumn="1" w:lastColumn="1" w:noHBand="0" w:noVBand="0"/>
      </w:tblPr>
      <w:tblGrid>
        <w:gridCol w:w="794"/>
        <w:gridCol w:w="3589"/>
        <w:gridCol w:w="950"/>
        <w:gridCol w:w="871"/>
      </w:tblGrid>
      <w:tr w:rsidR="00086AC6" w:rsidRPr="0083030D" w:rsidTr="00B57392">
        <w:tc>
          <w:tcPr>
            <w:tcW w:w="794" w:type="dxa"/>
          </w:tcPr>
          <w:p w:rsidR="00086AC6" w:rsidRPr="0083030D" w:rsidRDefault="00086AC6" w:rsidP="00086AC6">
            <w:pPr>
              <w:rPr>
                <w:b/>
              </w:rPr>
            </w:pPr>
            <w:r w:rsidRPr="0083030D">
              <w:rPr>
                <w:b/>
              </w:rPr>
              <w:t>Not 21</w:t>
            </w:r>
          </w:p>
        </w:tc>
        <w:tc>
          <w:tcPr>
            <w:tcW w:w="3589" w:type="dxa"/>
          </w:tcPr>
          <w:p w:rsidR="00086AC6" w:rsidRPr="0083030D" w:rsidRDefault="00086AC6" w:rsidP="00086AC6">
            <w:pPr>
              <w:jc w:val="left"/>
              <w:rPr>
                <w:b/>
              </w:rPr>
            </w:pPr>
            <w:r w:rsidRPr="0083030D">
              <w:rPr>
                <w:b/>
              </w:rPr>
              <w:t>Finansieringsanalys</w:t>
            </w:r>
          </w:p>
        </w:tc>
        <w:tc>
          <w:tcPr>
            <w:tcW w:w="950" w:type="dxa"/>
          </w:tcPr>
          <w:p w:rsidR="00086AC6" w:rsidRPr="0083030D" w:rsidRDefault="00086AC6" w:rsidP="00086AC6">
            <w:pPr>
              <w:jc w:val="right"/>
              <w:rPr>
                <w:b/>
              </w:rPr>
            </w:pPr>
            <w:r w:rsidRPr="0083030D">
              <w:rPr>
                <w:b/>
              </w:rPr>
              <w:t>2008</w:t>
            </w:r>
          </w:p>
        </w:tc>
        <w:tc>
          <w:tcPr>
            <w:tcW w:w="871" w:type="dxa"/>
          </w:tcPr>
          <w:p w:rsidR="00086AC6" w:rsidRPr="0083030D" w:rsidRDefault="00086AC6" w:rsidP="00086AC6">
            <w:pPr>
              <w:jc w:val="right"/>
              <w:rPr>
                <w:b/>
              </w:rPr>
            </w:pPr>
            <w:r w:rsidRPr="0083030D">
              <w:rPr>
                <w:b/>
              </w:rPr>
              <w:t>2007</w:t>
            </w:r>
          </w:p>
        </w:tc>
      </w:tr>
      <w:tr w:rsidR="00086AC6" w:rsidRPr="0083030D" w:rsidTr="00B57392">
        <w:tc>
          <w:tcPr>
            <w:tcW w:w="794" w:type="dxa"/>
          </w:tcPr>
          <w:p w:rsidR="00086AC6" w:rsidRPr="0083030D" w:rsidRDefault="00086AC6" w:rsidP="00086AC6"/>
        </w:tc>
        <w:tc>
          <w:tcPr>
            <w:tcW w:w="3589" w:type="dxa"/>
          </w:tcPr>
          <w:p w:rsidR="00086AC6" w:rsidRPr="0083030D" w:rsidRDefault="00086AC6" w:rsidP="00086AC6">
            <w:r w:rsidRPr="0083030D">
              <w:t>Kostnader enligt resultaträ</w:t>
            </w:r>
            <w:r w:rsidRPr="0083030D">
              <w:t>k</w:t>
            </w:r>
            <w:r w:rsidRPr="0083030D">
              <w:t>ningen</w:t>
            </w:r>
          </w:p>
        </w:tc>
        <w:tc>
          <w:tcPr>
            <w:tcW w:w="950" w:type="dxa"/>
            <w:vAlign w:val="bottom"/>
          </w:tcPr>
          <w:p w:rsidR="00086AC6" w:rsidRPr="0083030D" w:rsidRDefault="0099402A" w:rsidP="00086AC6">
            <w:pPr>
              <w:jc w:val="right"/>
              <w:rPr>
                <w:szCs w:val="19"/>
              </w:rPr>
            </w:pPr>
            <w:r w:rsidRPr="0083030D">
              <w:rPr>
                <w:szCs w:val="19"/>
              </w:rPr>
              <w:t>–</w:t>
            </w:r>
            <w:r w:rsidR="00086AC6" w:rsidRPr="0083030D">
              <w:rPr>
                <w:szCs w:val="19"/>
              </w:rPr>
              <w:t>305 041</w:t>
            </w:r>
          </w:p>
        </w:tc>
        <w:tc>
          <w:tcPr>
            <w:tcW w:w="871" w:type="dxa"/>
            <w:vAlign w:val="bottom"/>
          </w:tcPr>
          <w:p w:rsidR="00086AC6" w:rsidRPr="0083030D" w:rsidRDefault="0099402A" w:rsidP="00086AC6">
            <w:pPr>
              <w:jc w:val="right"/>
              <w:rPr>
                <w:szCs w:val="19"/>
              </w:rPr>
            </w:pPr>
            <w:r w:rsidRPr="0083030D">
              <w:rPr>
                <w:szCs w:val="19"/>
              </w:rPr>
              <w:t>–</w:t>
            </w:r>
            <w:r w:rsidR="00086AC6" w:rsidRPr="0083030D">
              <w:rPr>
                <w:szCs w:val="19"/>
              </w:rPr>
              <w:t>333 186</w:t>
            </w:r>
          </w:p>
        </w:tc>
      </w:tr>
      <w:tr w:rsidR="00086AC6" w:rsidRPr="0083030D" w:rsidTr="00B57392">
        <w:tc>
          <w:tcPr>
            <w:tcW w:w="794" w:type="dxa"/>
          </w:tcPr>
          <w:p w:rsidR="00086AC6" w:rsidRPr="0083030D" w:rsidRDefault="00086AC6" w:rsidP="00086AC6"/>
        </w:tc>
        <w:tc>
          <w:tcPr>
            <w:tcW w:w="3589" w:type="dxa"/>
          </w:tcPr>
          <w:p w:rsidR="00086AC6" w:rsidRPr="0083030D" w:rsidRDefault="00086AC6" w:rsidP="00086AC6">
            <w:r w:rsidRPr="0083030D">
              <w:t>Realisationsförlust</w:t>
            </w:r>
          </w:p>
        </w:tc>
        <w:tc>
          <w:tcPr>
            <w:tcW w:w="950" w:type="dxa"/>
            <w:vAlign w:val="bottom"/>
          </w:tcPr>
          <w:p w:rsidR="00086AC6" w:rsidRPr="0083030D" w:rsidRDefault="00086AC6" w:rsidP="00086AC6">
            <w:pPr>
              <w:jc w:val="right"/>
              <w:rPr>
                <w:szCs w:val="19"/>
              </w:rPr>
            </w:pPr>
            <w:r w:rsidRPr="0083030D">
              <w:rPr>
                <w:szCs w:val="19"/>
              </w:rPr>
              <w:t>0</w:t>
            </w:r>
          </w:p>
        </w:tc>
        <w:tc>
          <w:tcPr>
            <w:tcW w:w="871" w:type="dxa"/>
            <w:vAlign w:val="bottom"/>
          </w:tcPr>
          <w:p w:rsidR="00086AC6" w:rsidRPr="0083030D" w:rsidRDefault="00086AC6" w:rsidP="00086AC6">
            <w:pPr>
              <w:jc w:val="right"/>
              <w:rPr>
                <w:szCs w:val="19"/>
              </w:rPr>
            </w:pPr>
            <w:r w:rsidRPr="0083030D">
              <w:rPr>
                <w:szCs w:val="19"/>
              </w:rPr>
              <w:t>73</w:t>
            </w:r>
          </w:p>
        </w:tc>
      </w:tr>
      <w:tr w:rsidR="00086AC6" w:rsidRPr="0083030D" w:rsidTr="00B57392">
        <w:tc>
          <w:tcPr>
            <w:tcW w:w="794" w:type="dxa"/>
          </w:tcPr>
          <w:p w:rsidR="00086AC6" w:rsidRPr="0083030D" w:rsidRDefault="00086AC6" w:rsidP="00086AC6"/>
        </w:tc>
        <w:tc>
          <w:tcPr>
            <w:tcW w:w="3589" w:type="dxa"/>
          </w:tcPr>
          <w:p w:rsidR="00086AC6" w:rsidRPr="0083030D" w:rsidRDefault="00086AC6" w:rsidP="00086AC6">
            <w:r w:rsidRPr="0083030D">
              <w:t xml:space="preserve">Avskrivningar </w:t>
            </w:r>
          </w:p>
        </w:tc>
        <w:tc>
          <w:tcPr>
            <w:tcW w:w="950" w:type="dxa"/>
            <w:vAlign w:val="bottom"/>
          </w:tcPr>
          <w:p w:rsidR="00086AC6" w:rsidRPr="0083030D" w:rsidRDefault="00086AC6" w:rsidP="00086AC6">
            <w:pPr>
              <w:jc w:val="right"/>
              <w:rPr>
                <w:szCs w:val="19"/>
              </w:rPr>
            </w:pPr>
            <w:r w:rsidRPr="0083030D">
              <w:rPr>
                <w:szCs w:val="19"/>
              </w:rPr>
              <w:t>6 373</w:t>
            </w:r>
          </w:p>
        </w:tc>
        <w:tc>
          <w:tcPr>
            <w:tcW w:w="871" w:type="dxa"/>
            <w:vAlign w:val="bottom"/>
          </w:tcPr>
          <w:p w:rsidR="00086AC6" w:rsidRPr="0083030D" w:rsidRDefault="00086AC6" w:rsidP="00086AC6">
            <w:pPr>
              <w:jc w:val="right"/>
              <w:rPr>
                <w:szCs w:val="19"/>
              </w:rPr>
            </w:pPr>
            <w:r w:rsidRPr="0083030D">
              <w:rPr>
                <w:szCs w:val="19"/>
              </w:rPr>
              <w:t>7 843</w:t>
            </w:r>
          </w:p>
        </w:tc>
      </w:tr>
      <w:tr w:rsidR="00086AC6" w:rsidRPr="0083030D" w:rsidTr="00B57392">
        <w:tc>
          <w:tcPr>
            <w:tcW w:w="794" w:type="dxa"/>
          </w:tcPr>
          <w:p w:rsidR="00086AC6" w:rsidRPr="0083030D" w:rsidRDefault="00086AC6" w:rsidP="00086AC6"/>
        </w:tc>
        <w:tc>
          <w:tcPr>
            <w:tcW w:w="3589" w:type="dxa"/>
          </w:tcPr>
          <w:p w:rsidR="00086AC6" w:rsidRPr="0083030D" w:rsidRDefault="00086AC6" w:rsidP="00086AC6">
            <w:r w:rsidRPr="0083030D">
              <w:t>Avsättningar</w:t>
            </w:r>
          </w:p>
        </w:tc>
        <w:tc>
          <w:tcPr>
            <w:tcW w:w="950" w:type="dxa"/>
            <w:vAlign w:val="bottom"/>
          </w:tcPr>
          <w:p w:rsidR="00086AC6" w:rsidRPr="0083030D" w:rsidRDefault="0099402A" w:rsidP="00086AC6">
            <w:pPr>
              <w:jc w:val="right"/>
              <w:rPr>
                <w:szCs w:val="19"/>
              </w:rPr>
            </w:pPr>
            <w:r w:rsidRPr="0083030D">
              <w:rPr>
                <w:szCs w:val="19"/>
              </w:rPr>
              <w:t>–</w:t>
            </w:r>
            <w:r w:rsidR="00086AC6" w:rsidRPr="0083030D">
              <w:rPr>
                <w:szCs w:val="19"/>
              </w:rPr>
              <w:t>3 461</w:t>
            </w:r>
          </w:p>
        </w:tc>
        <w:tc>
          <w:tcPr>
            <w:tcW w:w="871" w:type="dxa"/>
            <w:vAlign w:val="bottom"/>
          </w:tcPr>
          <w:p w:rsidR="00086AC6" w:rsidRPr="0083030D" w:rsidRDefault="00086AC6" w:rsidP="00086AC6">
            <w:pPr>
              <w:jc w:val="right"/>
              <w:rPr>
                <w:szCs w:val="19"/>
              </w:rPr>
            </w:pPr>
            <w:r w:rsidRPr="0083030D">
              <w:rPr>
                <w:szCs w:val="19"/>
              </w:rPr>
              <w:t>975</w:t>
            </w:r>
          </w:p>
        </w:tc>
      </w:tr>
      <w:tr w:rsidR="00086AC6" w:rsidRPr="0083030D" w:rsidTr="00B57392">
        <w:tc>
          <w:tcPr>
            <w:tcW w:w="794" w:type="dxa"/>
          </w:tcPr>
          <w:p w:rsidR="00086AC6" w:rsidRPr="0083030D" w:rsidRDefault="00086AC6" w:rsidP="00086AC6">
            <w:pPr>
              <w:rPr>
                <w:i/>
              </w:rPr>
            </w:pPr>
          </w:p>
        </w:tc>
        <w:tc>
          <w:tcPr>
            <w:tcW w:w="3589" w:type="dxa"/>
          </w:tcPr>
          <w:p w:rsidR="00086AC6" w:rsidRPr="0083030D" w:rsidRDefault="00086AC6" w:rsidP="00086AC6">
            <w:pPr>
              <w:rPr>
                <w:b/>
                <w:i/>
              </w:rPr>
            </w:pPr>
            <w:r w:rsidRPr="0083030D">
              <w:rPr>
                <w:b/>
                <w:i/>
              </w:rPr>
              <w:t>Summa</w:t>
            </w:r>
          </w:p>
        </w:tc>
        <w:tc>
          <w:tcPr>
            <w:tcW w:w="950" w:type="dxa"/>
            <w:vAlign w:val="bottom"/>
          </w:tcPr>
          <w:p w:rsidR="00086AC6" w:rsidRPr="0083030D" w:rsidRDefault="0099402A" w:rsidP="00086AC6">
            <w:pPr>
              <w:jc w:val="right"/>
              <w:rPr>
                <w:b/>
                <w:bCs/>
                <w:i/>
                <w:szCs w:val="19"/>
              </w:rPr>
            </w:pPr>
            <w:r w:rsidRPr="0083030D">
              <w:rPr>
                <w:b/>
                <w:bCs/>
                <w:i/>
                <w:szCs w:val="19"/>
              </w:rPr>
              <w:t>–</w:t>
            </w:r>
            <w:r w:rsidR="00086AC6" w:rsidRPr="0083030D">
              <w:rPr>
                <w:b/>
                <w:bCs/>
                <w:i/>
                <w:szCs w:val="19"/>
              </w:rPr>
              <w:t>302 129</w:t>
            </w:r>
          </w:p>
        </w:tc>
        <w:tc>
          <w:tcPr>
            <w:tcW w:w="871" w:type="dxa"/>
            <w:vAlign w:val="bottom"/>
          </w:tcPr>
          <w:p w:rsidR="00086AC6" w:rsidRPr="0083030D" w:rsidRDefault="0099402A" w:rsidP="00086AC6">
            <w:pPr>
              <w:jc w:val="right"/>
              <w:rPr>
                <w:b/>
                <w:bCs/>
                <w:i/>
                <w:szCs w:val="19"/>
              </w:rPr>
            </w:pPr>
            <w:r w:rsidRPr="0083030D">
              <w:rPr>
                <w:b/>
                <w:bCs/>
                <w:i/>
                <w:szCs w:val="19"/>
              </w:rPr>
              <w:t>–</w:t>
            </w:r>
            <w:r w:rsidR="00086AC6" w:rsidRPr="0083030D">
              <w:rPr>
                <w:b/>
                <w:bCs/>
                <w:i/>
                <w:szCs w:val="19"/>
              </w:rPr>
              <w:t>324 295</w:t>
            </w:r>
          </w:p>
        </w:tc>
      </w:tr>
    </w:tbl>
    <w:p w:rsidR="00086AC6" w:rsidRPr="0083030D" w:rsidRDefault="00884207" w:rsidP="00086AC6">
      <w:pPr>
        <w:pStyle w:val="Rubrik3"/>
        <w:rPr>
          <w:noProof w:val="0"/>
        </w:rPr>
      </w:pPr>
      <w:bookmarkStart w:id="111" w:name="_Toc221523828"/>
      <w:r w:rsidRPr="0083030D">
        <w:rPr>
          <w:noProof w:val="0"/>
        </w:rPr>
        <w:br w:type="page"/>
      </w:r>
      <w:bookmarkStart w:id="112" w:name="_Toc222797007"/>
      <w:r w:rsidR="00086AC6" w:rsidRPr="0083030D">
        <w:rPr>
          <w:noProof w:val="0"/>
        </w:rPr>
        <w:t>Uppgifter om ledande befattningshavare</w:t>
      </w:r>
      <w:bookmarkEnd w:id="111"/>
      <w:bookmarkEnd w:id="112"/>
    </w:p>
    <w:p w:rsidR="00086AC6" w:rsidRPr="0083030D" w:rsidRDefault="00086AC6" w:rsidP="00942C1E">
      <w:pPr>
        <w:pStyle w:val="R4"/>
      </w:pPr>
      <w:bookmarkStart w:id="113" w:name="_Toc221523829"/>
      <w:r w:rsidRPr="0083030D">
        <w:t>Styrelseledamöters och suppleanters uppdrag 2008</w:t>
      </w:r>
      <w:bookmarkEnd w:id="113"/>
    </w:p>
    <w:p w:rsidR="00086AC6" w:rsidRPr="0083030D" w:rsidRDefault="00086AC6" w:rsidP="00942C1E">
      <w:r w:rsidRPr="0083030D">
        <w:t xml:space="preserve">Riksrevisionen ska enligt 7 kap. </w:t>
      </w:r>
      <w:r w:rsidR="001378DC" w:rsidRPr="0083030D">
        <w:t xml:space="preserve">10 </w:t>
      </w:r>
      <w:r w:rsidRPr="0083030D">
        <w:t>§ i föreskrift</w:t>
      </w:r>
      <w:r w:rsidR="001F3314" w:rsidRPr="0083030D">
        <w:t>en</w:t>
      </w:r>
      <w:r w:rsidRPr="0083030D">
        <w:t xml:space="preserve"> (FRS 2006:10) om ti</w:t>
      </w:r>
      <w:r w:rsidRPr="0083030D">
        <w:t>l</w:t>
      </w:r>
      <w:r w:rsidRPr="0083030D">
        <w:t>lämpningen av lagen (2006:999) med ekonomiadministrativa bestämmelser m.m. för riksdagsförvaltningen, Riksdagens ombudsmän och Riksrevisionen redovisa uppgifter relaterat till styrelseledamöter och supplea</w:t>
      </w:r>
      <w:r w:rsidRPr="0083030D">
        <w:t>n</w:t>
      </w:r>
      <w:r w:rsidRPr="0083030D">
        <w:t>ter enligt 7 kap. 2 § förordning</w:t>
      </w:r>
      <w:r w:rsidR="001F3314" w:rsidRPr="0083030D">
        <w:t>en</w:t>
      </w:r>
      <w:r w:rsidRPr="0083030D">
        <w:t xml:space="preserve"> (2000:605) om årsredovisning och budgetunderlag. Riksr</w:t>
      </w:r>
      <w:r w:rsidRPr="0083030D">
        <w:t>e</w:t>
      </w:r>
      <w:r w:rsidRPr="0083030D">
        <w:t>visionen ska för dessa personer uppge uppdrag som styrelse- eller rådsled</w:t>
      </w:r>
      <w:r w:rsidRPr="0083030D">
        <w:t>a</w:t>
      </w:r>
      <w:r w:rsidRPr="0083030D">
        <w:t xml:space="preserve">mot i andra statliga myndigheter </w:t>
      </w:r>
      <w:r w:rsidR="001F3314" w:rsidRPr="0083030D">
        <w:t xml:space="preserve">och </w:t>
      </w:r>
      <w:r w:rsidRPr="0083030D">
        <w:t>uppdrag som styrelseledamot i aktieb</w:t>
      </w:r>
      <w:r w:rsidRPr="0083030D">
        <w:t>o</w:t>
      </w:r>
      <w:r w:rsidRPr="0083030D">
        <w:t>lag (utredningsuppdrag i myndighetsform ingår inte i sammanställningen). Myndigh</w:t>
      </w:r>
      <w:r w:rsidRPr="0083030D">
        <w:t>e</w:t>
      </w:r>
      <w:r w:rsidRPr="0083030D">
        <w:t xml:space="preserve">ten ska vidare redovisa de skattepliktiga ersättningar och andra förmåner som betalats ut under räkenskapsåret </w:t>
      </w:r>
      <w:r w:rsidR="001F3314" w:rsidRPr="0083030D">
        <w:t>och</w:t>
      </w:r>
      <w:r w:rsidRPr="0083030D">
        <w:t xml:space="preserve"> de framtida åtaganden som avtalats för var och en av styrelsens ordinarie ledamöter och suppleanter vid myndi</w:t>
      </w:r>
      <w:r w:rsidRPr="0083030D">
        <w:t>g</w:t>
      </w:r>
      <w:r w:rsidRPr="0083030D">
        <w:t xml:space="preserve">heten som utsetts av regeringen. </w:t>
      </w:r>
    </w:p>
    <w:p w:rsidR="00086AC6" w:rsidRPr="0083030D" w:rsidRDefault="005547C0" w:rsidP="005547C0">
      <w:pPr>
        <w:pStyle w:val="Tabellrubrik"/>
      </w:pPr>
      <w:r w:rsidRPr="0083030D">
        <w:t xml:space="preserve">Uppgifter för </w:t>
      </w:r>
      <w:r w:rsidR="00086AC6" w:rsidRPr="0083030D">
        <w:t xml:space="preserve">Ordinarie ledamöter </w:t>
      </w:r>
    </w:p>
    <w:tbl>
      <w:tblPr>
        <w:tblW w:w="6039" w:type="dxa"/>
        <w:tblInd w:w="108" w:type="dxa"/>
        <w:tblBorders>
          <w:top w:val="single" w:sz="4" w:space="0" w:color="auto"/>
          <w:bottom w:val="single" w:sz="4" w:space="0" w:color="auto"/>
          <w:insideH w:val="single" w:sz="6" w:space="0" w:color="auto"/>
          <w:insideV w:val="single" w:sz="6" w:space="0" w:color="auto"/>
        </w:tblBorders>
        <w:tblLook w:val="01E0" w:firstRow="1" w:lastRow="1" w:firstColumn="1" w:lastColumn="1" w:noHBand="0" w:noVBand="0"/>
      </w:tblPr>
      <w:tblGrid>
        <w:gridCol w:w="2410"/>
        <w:gridCol w:w="3629"/>
      </w:tblGrid>
      <w:tr w:rsidR="00086AC6" w:rsidRPr="0083030D" w:rsidTr="004509C6">
        <w:tc>
          <w:tcPr>
            <w:tcW w:w="2410" w:type="dxa"/>
            <w:tcBorders>
              <w:top w:val="single" w:sz="4" w:space="0" w:color="auto"/>
              <w:bottom w:val="single" w:sz="6" w:space="0" w:color="auto"/>
              <w:right w:val="nil"/>
            </w:tcBorders>
          </w:tcPr>
          <w:p w:rsidR="00086AC6" w:rsidRPr="0083030D" w:rsidRDefault="00086AC6" w:rsidP="00C15F8E">
            <w:pPr>
              <w:spacing w:before="40" w:line="60" w:lineRule="atLeast"/>
              <w:rPr>
                <w:szCs w:val="19"/>
              </w:rPr>
            </w:pPr>
            <w:r w:rsidRPr="0083030D">
              <w:rPr>
                <w:szCs w:val="19"/>
              </w:rPr>
              <w:t>Eva Flyborg</w:t>
            </w:r>
          </w:p>
        </w:tc>
        <w:tc>
          <w:tcPr>
            <w:tcW w:w="3629" w:type="dxa"/>
            <w:tcBorders>
              <w:top w:val="single" w:sz="4" w:space="0" w:color="auto"/>
              <w:left w:val="nil"/>
              <w:bottom w:val="single" w:sz="6" w:space="0" w:color="auto"/>
            </w:tcBorders>
          </w:tcPr>
          <w:p w:rsidR="00086AC6" w:rsidRPr="0083030D" w:rsidRDefault="00086AC6" w:rsidP="00C15F8E">
            <w:pPr>
              <w:spacing w:before="40" w:line="60" w:lineRule="atLeast"/>
              <w:jc w:val="left"/>
              <w:rPr>
                <w:szCs w:val="19"/>
              </w:rPr>
            </w:pPr>
            <w:r w:rsidRPr="0083030D">
              <w:rPr>
                <w:szCs w:val="19"/>
              </w:rPr>
              <w:t>–</w:t>
            </w:r>
          </w:p>
        </w:tc>
      </w:tr>
      <w:tr w:rsidR="00086AC6" w:rsidRPr="0083030D" w:rsidTr="004509C6">
        <w:tc>
          <w:tcPr>
            <w:tcW w:w="2410" w:type="dxa"/>
            <w:tcBorders>
              <w:top w:val="single" w:sz="6" w:space="0" w:color="auto"/>
              <w:bottom w:val="single" w:sz="6" w:space="0" w:color="auto"/>
              <w:right w:val="nil"/>
            </w:tcBorders>
          </w:tcPr>
          <w:p w:rsidR="00086AC6" w:rsidRPr="0083030D" w:rsidRDefault="00086AC6" w:rsidP="00C15F8E">
            <w:pPr>
              <w:spacing w:before="40" w:line="60" w:lineRule="atLeast"/>
              <w:rPr>
                <w:szCs w:val="19"/>
              </w:rPr>
            </w:pPr>
            <w:r w:rsidRPr="0083030D">
              <w:rPr>
                <w:szCs w:val="19"/>
              </w:rPr>
              <w:t>Tommy Waidelich</w:t>
            </w:r>
          </w:p>
        </w:tc>
        <w:tc>
          <w:tcPr>
            <w:tcW w:w="3629" w:type="dxa"/>
            <w:tcBorders>
              <w:top w:val="single" w:sz="6" w:space="0" w:color="auto"/>
              <w:left w:val="nil"/>
              <w:bottom w:val="single" w:sz="6" w:space="0" w:color="auto"/>
            </w:tcBorders>
          </w:tcPr>
          <w:p w:rsidR="00086AC6" w:rsidRPr="0083030D" w:rsidRDefault="00086AC6" w:rsidP="00C15F8E">
            <w:pPr>
              <w:spacing w:before="40" w:line="60" w:lineRule="atLeast"/>
              <w:jc w:val="left"/>
              <w:rPr>
                <w:szCs w:val="19"/>
              </w:rPr>
            </w:pPr>
            <w:r w:rsidRPr="0083030D">
              <w:rPr>
                <w:szCs w:val="19"/>
              </w:rPr>
              <w:t>Riksbanksfullmäktige, suppleant</w:t>
            </w:r>
          </w:p>
        </w:tc>
      </w:tr>
      <w:tr w:rsidR="00086AC6" w:rsidRPr="0083030D" w:rsidTr="004509C6">
        <w:tc>
          <w:tcPr>
            <w:tcW w:w="2410" w:type="dxa"/>
            <w:tcBorders>
              <w:top w:val="single" w:sz="6" w:space="0" w:color="auto"/>
              <w:bottom w:val="single" w:sz="6" w:space="0" w:color="auto"/>
              <w:right w:val="nil"/>
            </w:tcBorders>
          </w:tcPr>
          <w:p w:rsidR="00086AC6" w:rsidRPr="0083030D" w:rsidRDefault="00086AC6" w:rsidP="00C15F8E">
            <w:pPr>
              <w:spacing w:before="40" w:line="60" w:lineRule="atLeast"/>
              <w:rPr>
                <w:szCs w:val="19"/>
              </w:rPr>
            </w:pPr>
            <w:r w:rsidRPr="0083030D">
              <w:rPr>
                <w:szCs w:val="19"/>
              </w:rPr>
              <w:t>Anne-Marie Pålsson</w:t>
            </w:r>
          </w:p>
        </w:tc>
        <w:tc>
          <w:tcPr>
            <w:tcW w:w="3629" w:type="dxa"/>
            <w:tcBorders>
              <w:top w:val="single" w:sz="6" w:space="0" w:color="auto"/>
              <w:left w:val="nil"/>
              <w:bottom w:val="single" w:sz="6" w:space="0" w:color="auto"/>
            </w:tcBorders>
          </w:tcPr>
          <w:p w:rsidR="00086AC6" w:rsidRPr="0083030D" w:rsidRDefault="00086AC6" w:rsidP="00C15F8E">
            <w:pPr>
              <w:spacing w:before="40" w:line="60" w:lineRule="atLeast"/>
              <w:jc w:val="left"/>
              <w:rPr>
                <w:szCs w:val="19"/>
              </w:rPr>
            </w:pPr>
            <w:r w:rsidRPr="0083030D">
              <w:rPr>
                <w:szCs w:val="19"/>
              </w:rPr>
              <w:t>Stiftelsen Riksbankens Jubileumsfond</w:t>
            </w:r>
            <w:r w:rsidR="00AC6DB8" w:rsidRPr="0083030D">
              <w:rPr>
                <w:szCs w:val="19"/>
              </w:rPr>
              <w:t>, suppleant</w:t>
            </w:r>
          </w:p>
          <w:p w:rsidR="00086AC6" w:rsidRPr="0083030D" w:rsidRDefault="00086AC6" w:rsidP="00C15F8E">
            <w:pPr>
              <w:spacing w:before="40" w:line="60" w:lineRule="atLeast"/>
              <w:jc w:val="left"/>
              <w:rPr>
                <w:szCs w:val="19"/>
              </w:rPr>
            </w:pPr>
            <w:r w:rsidRPr="0083030D">
              <w:rPr>
                <w:szCs w:val="19"/>
              </w:rPr>
              <w:t>GL Beijer AB</w:t>
            </w:r>
          </w:p>
          <w:p w:rsidR="00086AC6" w:rsidRPr="0083030D" w:rsidRDefault="00086AC6" w:rsidP="00C15F8E">
            <w:pPr>
              <w:spacing w:before="40" w:line="60" w:lineRule="atLeast"/>
              <w:jc w:val="left"/>
              <w:rPr>
                <w:szCs w:val="19"/>
              </w:rPr>
            </w:pPr>
            <w:r w:rsidRPr="0083030D">
              <w:rPr>
                <w:szCs w:val="19"/>
              </w:rPr>
              <w:t>Länsförsäkringar AB</w:t>
            </w:r>
          </w:p>
          <w:p w:rsidR="00086AC6" w:rsidRPr="0083030D" w:rsidRDefault="00086AC6" w:rsidP="00C15F8E">
            <w:pPr>
              <w:spacing w:before="40" w:line="60" w:lineRule="atLeast"/>
              <w:jc w:val="left"/>
              <w:rPr>
                <w:szCs w:val="19"/>
              </w:rPr>
            </w:pPr>
            <w:r w:rsidRPr="0083030D">
              <w:rPr>
                <w:szCs w:val="19"/>
              </w:rPr>
              <w:t>Länsförsäkringar Skåne, v. ordf.</w:t>
            </w:r>
          </w:p>
          <w:p w:rsidR="00086AC6" w:rsidRPr="0083030D" w:rsidRDefault="00086AC6" w:rsidP="00C15F8E">
            <w:pPr>
              <w:spacing w:before="40" w:line="60" w:lineRule="atLeast"/>
              <w:jc w:val="left"/>
              <w:rPr>
                <w:szCs w:val="19"/>
              </w:rPr>
            </w:pPr>
            <w:r w:rsidRPr="0083030D">
              <w:rPr>
                <w:szCs w:val="19"/>
              </w:rPr>
              <w:t>HQ Bank</w:t>
            </w:r>
          </w:p>
          <w:p w:rsidR="00086AC6" w:rsidRPr="0083030D" w:rsidRDefault="00086AC6" w:rsidP="00C15F8E">
            <w:pPr>
              <w:spacing w:before="40" w:line="60" w:lineRule="atLeast"/>
              <w:jc w:val="left"/>
              <w:rPr>
                <w:szCs w:val="19"/>
              </w:rPr>
            </w:pPr>
            <w:r w:rsidRPr="0083030D">
              <w:rPr>
                <w:szCs w:val="19"/>
              </w:rPr>
              <w:t>Stiftelsen Institutet för Framtidsfrågor</w:t>
            </w:r>
          </w:p>
        </w:tc>
      </w:tr>
      <w:tr w:rsidR="00086AC6" w:rsidRPr="0083030D" w:rsidTr="004509C6">
        <w:tc>
          <w:tcPr>
            <w:tcW w:w="2410" w:type="dxa"/>
            <w:tcBorders>
              <w:top w:val="single" w:sz="6" w:space="0" w:color="auto"/>
              <w:bottom w:val="single" w:sz="6" w:space="0" w:color="auto"/>
              <w:right w:val="nil"/>
            </w:tcBorders>
          </w:tcPr>
          <w:p w:rsidR="00086AC6" w:rsidRPr="0083030D" w:rsidRDefault="00086AC6" w:rsidP="00C15F8E">
            <w:pPr>
              <w:spacing w:before="40" w:line="60" w:lineRule="atLeast"/>
              <w:rPr>
                <w:szCs w:val="19"/>
              </w:rPr>
            </w:pPr>
            <w:r w:rsidRPr="0083030D">
              <w:rPr>
                <w:szCs w:val="19"/>
              </w:rPr>
              <w:t>Carina Adolfsson Elgestam</w:t>
            </w:r>
          </w:p>
        </w:tc>
        <w:tc>
          <w:tcPr>
            <w:tcW w:w="3629" w:type="dxa"/>
            <w:tcBorders>
              <w:top w:val="single" w:sz="6" w:space="0" w:color="auto"/>
              <w:left w:val="nil"/>
              <w:bottom w:val="single" w:sz="6" w:space="0" w:color="auto"/>
            </w:tcBorders>
          </w:tcPr>
          <w:p w:rsidR="00086AC6" w:rsidRPr="0083030D" w:rsidRDefault="00086AC6" w:rsidP="00C15F8E">
            <w:pPr>
              <w:spacing w:before="40" w:line="60" w:lineRule="atLeast"/>
              <w:jc w:val="left"/>
              <w:rPr>
                <w:szCs w:val="19"/>
              </w:rPr>
            </w:pPr>
            <w:r w:rsidRPr="0083030D">
              <w:rPr>
                <w:szCs w:val="19"/>
              </w:rPr>
              <w:t>Länsstyrelsen i Kronobergs län, insynsråd</w:t>
            </w:r>
          </w:p>
          <w:p w:rsidR="00086AC6" w:rsidRPr="0083030D" w:rsidRDefault="00086AC6" w:rsidP="00C15F8E">
            <w:pPr>
              <w:spacing w:before="40" w:line="60" w:lineRule="atLeast"/>
              <w:jc w:val="left"/>
              <w:rPr>
                <w:szCs w:val="19"/>
              </w:rPr>
            </w:pPr>
            <w:r w:rsidRPr="0083030D">
              <w:rPr>
                <w:szCs w:val="19"/>
              </w:rPr>
              <w:t>Vida Vision AB</w:t>
            </w:r>
          </w:p>
        </w:tc>
      </w:tr>
      <w:tr w:rsidR="00086AC6" w:rsidRPr="0083030D" w:rsidTr="004509C6">
        <w:tc>
          <w:tcPr>
            <w:tcW w:w="2410" w:type="dxa"/>
            <w:tcBorders>
              <w:top w:val="single" w:sz="6" w:space="0" w:color="auto"/>
              <w:bottom w:val="single" w:sz="6" w:space="0" w:color="auto"/>
              <w:right w:val="nil"/>
            </w:tcBorders>
          </w:tcPr>
          <w:p w:rsidR="00086AC6" w:rsidRPr="0083030D" w:rsidRDefault="00086AC6" w:rsidP="00C15F8E">
            <w:pPr>
              <w:spacing w:before="40" w:line="60" w:lineRule="atLeast"/>
              <w:rPr>
                <w:szCs w:val="19"/>
              </w:rPr>
            </w:pPr>
            <w:r w:rsidRPr="0083030D">
              <w:rPr>
                <w:szCs w:val="19"/>
              </w:rPr>
              <w:t>Ewa Thalén Finné</w:t>
            </w:r>
          </w:p>
        </w:tc>
        <w:tc>
          <w:tcPr>
            <w:tcW w:w="3629" w:type="dxa"/>
            <w:tcBorders>
              <w:top w:val="single" w:sz="6" w:space="0" w:color="auto"/>
              <w:left w:val="nil"/>
              <w:bottom w:val="single" w:sz="6" w:space="0" w:color="auto"/>
            </w:tcBorders>
          </w:tcPr>
          <w:p w:rsidR="00086AC6" w:rsidRPr="0083030D" w:rsidRDefault="00086AC6" w:rsidP="00C15F8E">
            <w:pPr>
              <w:spacing w:before="40" w:line="60" w:lineRule="atLeast"/>
              <w:jc w:val="left"/>
              <w:rPr>
                <w:szCs w:val="19"/>
              </w:rPr>
            </w:pPr>
            <w:r w:rsidRPr="0083030D">
              <w:rPr>
                <w:szCs w:val="19"/>
              </w:rPr>
              <w:t>Statens strålskyddsinstitut (t.o.m. 080630)</w:t>
            </w:r>
          </w:p>
          <w:p w:rsidR="00086AC6" w:rsidRPr="0083030D" w:rsidRDefault="00086AC6" w:rsidP="00C15F8E">
            <w:pPr>
              <w:spacing w:before="40" w:line="60" w:lineRule="atLeast"/>
              <w:jc w:val="left"/>
              <w:rPr>
                <w:szCs w:val="19"/>
              </w:rPr>
            </w:pPr>
            <w:r w:rsidRPr="0083030D">
              <w:rPr>
                <w:szCs w:val="19"/>
              </w:rPr>
              <w:t xml:space="preserve">Boverkets insynsråd (fr.o.m. 080626) </w:t>
            </w:r>
          </w:p>
        </w:tc>
      </w:tr>
      <w:tr w:rsidR="00086AC6" w:rsidRPr="0083030D" w:rsidTr="004509C6">
        <w:tc>
          <w:tcPr>
            <w:tcW w:w="2410" w:type="dxa"/>
            <w:tcBorders>
              <w:top w:val="single" w:sz="6" w:space="0" w:color="auto"/>
              <w:bottom w:val="single" w:sz="6" w:space="0" w:color="auto"/>
              <w:right w:val="nil"/>
            </w:tcBorders>
          </w:tcPr>
          <w:p w:rsidR="00086AC6" w:rsidRPr="0083030D" w:rsidRDefault="00086AC6" w:rsidP="00C15F8E">
            <w:pPr>
              <w:spacing w:before="40" w:line="60" w:lineRule="atLeast"/>
              <w:rPr>
                <w:szCs w:val="19"/>
              </w:rPr>
            </w:pPr>
            <w:r w:rsidRPr="0083030D">
              <w:rPr>
                <w:szCs w:val="19"/>
              </w:rPr>
              <w:t>Alf Eriksson</w:t>
            </w:r>
          </w:p>
        </w:tc>
        <w:tc>
          <w:tcPr>
            <w:tcW w:w="3629" w:type="dxa"/>
            <w:tcBorders>
              <w:top w:val="single" w:sz="6" w:space="0" w:color="auto"/>
              <w:left w:val="nil"/>
              <w:bottom w:val="single" w:sz="6" w:space="0" w:color="auto"/>
            </w:tcBorders>
          </w:tcPr>
          <w:p w:rsidR="00086AC6" w:rsidRPr="0083030D" w:rsidRDefault="00086AC6" w:rsidP="00C15F8E">
            <w:pPr>
              <w:spacing w:before="40" w:line="60" w:lineRule="atLeast"/>
              <w:jc w:val="left"/>
              <w:rPr>
                <w:szCs w:val="19"/>
              </w:rPr>
            </w:pPr>
            <w:r w:rsidRPr="0083030D">
              <w:rPr>
                <w:szCs w:val="19"/>
              </w:rPr>
              <w:t>Länsstyrelsen i Hallands län</w:t>
            </w:r>
          </w:p>
          <w:p w:rsidR="00086AC6" w:rsidRPr="0083030D" w:rsidRDefault="00086AC6" w:rsidP="00C15F8E">
            <w:pPr>
              <w:spacing w:before="40" w:line="60" w:lineRule="atLeast"/>
              <w:jc w:val="left"/>
              <w:rPr>
                <w:szCs w:val="19"/>
              </w:rPr>
            </w:pPr>
            <w:r w:rsidRPr="0083030D">
              <w:rPr>
                <w:szCs w:val="19"/>
              </w:rPr>
              <w:t>Statens genetiknämnd</w:t>
            </w:r>
          </w:p>
          <w:p w:rsidR="00086AC6" w:rsidRPr="0083030D" w:rsidRDefault="00086AC6" w:rsidP="00C15F8E">
            <w:pPr>
              <w:spacing w:before="40" w:line="60" w:lineRule="atLeast"/>
              <w:jc w:val="left"/>
              <w:rPr>
                <w:szCs w:val="19"/>
              </w:rPr>
            </w:pPr>
            <w:r w:rsidRPr="0083030D">
              <w:rPr>
                <w:szCs w:val="19"/>
              </w:rPr>
              <w:t>Stiftelsen IVL Svenska Miljöinstitutet AB</w:t>
            </w:r>
          </w:p>
        </w:tc>
      </w:tr>
      <w:tr w:rsidR="00086AC6" w:rsidRPr="0083030D" w:rsidTr="004509C6">
        <w:tc>
          <w:tcPr>
            <w:tcW w:w="2410" w:type="dxa"/>
            <w:tcBorders>
              <w:top w:val="single" w:sz="6" w:space="0" w:color="auto"/>
              <w:bottom w:val="single" w:sz="6" w:space="0" w:color="auto"/>
              <w:right w:val="nil"/>
            </w:tcBorders>
          </w:tcPr>
          <w:p w:rsidR="00086AC6" w:rsidRPr="0083030D" w:rsidRDefault="00086AC6" w:rsidP="00C15F8E">
            <w:pPr>
              <w:spacing w:before="40" w:line="60" w:lineRule="atLeast"/>
              <w:rPr>
                <w:szCs w:val="19"/>
              </w:rPr>
            </w:pPr>
            <w:r w:rsidRPr="0083030D">
              <w:rPr>
                <w:szCs w:val="19"/>
              </w:rPr>
              <w:t>Per Rosengren</w:t>
            </w:r>
          </w:p>
        </w:tc>
        <w:tc>
          <w:tcPr>
            <w:tcW w:w="3629" w:type="dxa"/>
            <w:tcBorders>
              <w:top w:val="single" w:sz="6" w:space="0" w:color="auto"/>
              <w:left w:val="nil"/>
              <w:bottom w:val="single" w:sz="6" w:space="0" w:color="auto"/>
            </w:tcBorders>
          </w:tcPr>
          <w:p w:rsidR="00086AC6" w:rsidRPr="0083030D" w:rsidRDefault="00086AC6" w:rsidP="00C15F8E">
            <w:pPr>
              <w:spacing w:before="40" w:line="60" w:lineRule="atLeast"/>
              <w:jc w:val="left"/>
              <w:rPr>
                <w:szCs w:val="19"/>
              </w:rPr>
            </w:pPr>
            <w:r w:rsidRPr="0083030D">
              <w:rPr>
                <w:szCs w:val="19"/>
              </w:rPr>
              <w:t>Mariestad Töreboda Energi AB, suppleant</w:t>
            </w:r>
          </w:p>
        </w:tc>
      </w:tr>
      <w:tr w:rsidR="00086AC6" w:rsidRPr="0083030D" w:rsidTr="004509C6">
        <w:tc>
          <w:tcPr>
            <w:tcW w:w="2410" w:type="dxa"/>
            <w:tcBorders>
              <w:top w:val="single" w:sz="6" w:space="0" w:color="auto"/>
              <w:bottom w:val="single" w:sz="6" w:space="0" w:color="auto"/>
              <w:right w:val="nil"/>
            </w:tcBorders>
          </w:tcPr>
          <w:p w:rsidR="00086AC6" w:rsidRPr="0083030D" w:rsidRDefault="00086AC6" w:rsidP="00C15F8E">
            <w:pPr>
              <w:spacing w:before="40" w:line="60" w:lineRule="atLeast"/>
              <w:rPr>
                <w:szCs w:val="19"/>
              </w:rPr>
            </w:pPr>
            <w:r w:rsidRPr="0083030D">
              <w:rPr>
                <w:szCs w:val="19"/>
              </w:rPr>
              <w:t>Björn Hamilton</w:t>
            </w:r>
          </w:p>
        </w:tc>
        <w:tc>
          <w:tcPr>
            <w:tcW w:w="3629" w:type="dxa"/>
            <w:tcBorders>
              <w:top w:val="single" w:sz="6" w:space="0" w:color="auto"/>
              <w:left w:val="nil"/>
              <w:bottom w:val="single" w:sz="6" w:space="0" w:color="auto"/>
            </w:tcBorders>
          </w:tcPr>
          <w:p w:rsidR="00086AC6" w:rsidRPr="0083030D" w:rsidRDefault="00086AC6" w:rsidP="00C15F8E">
            <w:pPr>
              <w:spacing w:before="40" w:line="60" w:lineRule="atLeast"/>
              <w:jc w:val="left"/>
              <w:rPr>
                <w:szCs w:val="19"/>
              </w:rPr>
            </w:pPr>
            <w:r w:rsidRPr="0083030D">
              <w:rPr>
                <w:szCs w:val="19"/>
              </w:rPr>
              <w:t>Post- och telestyrelsen</w:t>
            </w:r>
          </w:p>
        </w:tc>
      </w:tr>
      <w:tr w:rsidR="00086AC6" w:rsidRPr="0083030D" w:rsidTr="004509C6">
        <w:tc>
          <w:tcPr>
            <w:tcW w:w="2410" w:type="dxa"/>
            <w:tcBorders>
              <w:top w:val="single" w:sz="6" w:space="0" w:color="auto"/>
              <w:bottom w:val="single" w:sz="6" w:space="0" w:color="auto"/>
              <w:right w:val="nil"/>
            </w:tcBorders>
          </w:tcPr>
          <w:p w:rsidR="00086AC6" w:rsidRPr="0083030D" w:rsidRDefault="00086AC6" w:rsidP="00C15F8E">
            <w:pPr>
              <w:spacing w:before="40" w:line="60" w:lineRule="atLeast"/>
              <w:rPr>
                <w:szCs w:val="19"/>
              </w:rPr>
            </w:pPr>
            <w:r w:rsidRPr="0083030D">
              <w:rPr>
                <w:szCs w:val="19"/>
              </w:rPr>
              <w:t>Margareta Andersson</w:t>
            </w:r>
          </w:p>
        </w:tc>
        <w:tc>
          <w:tcPr>
            <w:tcW w:w="3629" w:type="dxa"/>
            <w:tcBorders>
              <w:top w:val="single" w:sz="6" w:space="0" w:color="auto"/>
              <w:left w:val="nil"/>
              <w:bottom w:val="single" w:sz="6" w:space="0" w:color="auto"/>
            </w:tcBorders>
          </w:tcPr>
          <w:p w:rsidR="00086AC6" w:rsidRPr="0083030D" w:rsidRDefault="00086AC6" w:rsidP="00C15F8E">
            <w:pPr>
              <w:spacing w:before="40" w:line="60" w:lineRule="atLeast"/>
              <w:jc w:val="left"/>
              <w:rPr>
                <w:szCs w:val="19"/>
              </w:rPr>
            </w:pPr>
            <w:r w:rsidRPr="0083030D">
              <w:rPr>
                <w:szCs w:val="19"/>
              </w:rPr>
              <w:t>–</w:t>
            </w:r>
          </w:p>
        </w:tc>
      </w:tr>
      <w:tr w:rsidR="00086AC6" w:rsidRPr="0083030D" w:rsidTr="004509C6">
        <w:tc>
          <w:tcPr>
            <w:tcW w:w="2410" w:type="dxa"/>
            <w:tcBorders>
              <w:top w:val="single" w:sz="6" w:space="0" w:color="auto"/>
              <w:bottom w:val="single" w:sz="6" w:space="0" w:color="auto"/>
              <w:right w:val="nil"/>
            </w:tcBorders>
          </w:tcPr>
          <w:p w:rsidR="00086AC6" w:rsidRPr="0083030D" w:rsidRDefault="00086AC6" w:rsidP="00C15F8E">
            <w:pPr>
              <w:spacing w:before="40" w:line="60" w:lineRule="atLeast"/>
              <w:rPr>
                <w:szCs w:val="19"/>
              </w:rPr>
            </w:pPr>
            <w:r w:rsidRPr="0083030D">
              <w:rPr>
                <w:szCs w:val="19"/>
              </w:rPr>
              <w:t>Helena Hillar Rosenqvist</w:t>
            </w:r>
          </w:p>
        </w:tc>
        <w:tc>
          <w:tcPr>
            <w:tcW w:w="3629" w:type="dxa"/>
            <w:tcBorders>
              <w:top w:val="single" w:sz="6" w:space="0" w:color="auto"/>
              <w:left w:val="nil"/>
              <w:bottom w:val="single" w:sz="6" w:space="0" w:color="auto"/>
            </w:tcBorders>
          </w:tcPr>
          <w:p w:rsidR="00086AC6" w:rsidRPr="0083030D" w:rsidRDefault="00086AC6" w:rsidP="00C15F8E">
            <w:pPr>
              <w:spacing w:before="40" w:line="60" w:lineRule="atLeast"/>
              <w:jc w:val="left"/>
              <w:rPr>
                <w:szCs w:val="19"/>
              </w:rPr>
            </w:pPr>
            <w:r w:rsidRPr="0083030D">
              <w:rPr>
                <w:szCs w:val="19"/>
              </w:rPr>
              <w:t>–</w:t>
            </w:r>
          </w:p>
        </w:tc>
      </w:tr>
      <w:tr w:rsidR="00086AC6" w:rsidRPr="0083030D" w:rsidTr="004509C6">
        <w:tc>
          <w:tcPr>
            <w:tcW w:w="2410" w:type="dxa"/>
            <w:tcBorders>
              <w:top w:val="single" w:sz="6" w:space="0" w:color="auto"/>
              <w:bottom w:val="single" w:sz="6" w:space="0" w:color="auto"/>
              <w:right w:val="nil"/>
            </w:tcBorders>
          </w:tcPr>
          <w:p w:rsidR="00086AC6" w:rsidRPr="0083030D" w:rsidRDefault="00086AC6" w:rsidP="00C15F8E">
            <w:pPr>
              <w:spacing w:before="40" w:line="60" w:lineRule="atLeast"/>
              <w:rPr>
                <w:szCs w:val="19"/>
              </w:rPr>
            </w:pPr>
            <w:r w:rsidRPr="0083030D">
              <w:rPr>
                <w:szCs w:val="19"/>
              </w:rPr>
              <w:t>Rose-Marie Frebran</w:t>
            </w:r>
          </w:p>
          <w:p w:rsidR="00086AC6" w:rsidRPr="0083030D" w:rsidRDefault="00086AC6" w:rsidP="00C15F8E">
            <w:pPr>
              <w:spacing w:before="40" w:line="60" w:lineRule="atLeast"/>
              <w:rPr>
                <w:szCs w:val="19"/>
              </w:rPr>
            </w:pPr>
            <w:r w:rsidRPr="0083030D">
              <w:rPr>
                <w:szCs w:val="19"/>
              </w:rPr>
              <w:t>(t.o.m. 090831)</w:t>
            </w:r>
          </w:p>
        </w:tc>
        <w:tc>
          <w:tcPr>
            <w:tcW w:w="3629" w:type="dxa"/>
            <w:tcBorders>
              <w:top w:val="single" w:sz="6" w:space="0" w:color="auto"/>
              <w:left w:val="nil"/>
              <w:bottom w:val="single" w:sz="6" w:space="0" w:color="auto"/>
            </w:tcBorders>
          </w:tcPr>
          <w:p w:rsidR="00086AC6" w:rsidRPr="0083030D" w:rsidRDefault="00086AC6" w:rsidP="00C15F8E">
            <w:pPr>
              <w:spacing w:before="40" w:line="60" w:lineRule="atLeast"/>
              <w:jc w:val="left"/>
              <w:rPr>
                <w:szCs w:val="19"/>
              </w:rPr>
            </w:pPr>
            <w:r w:rsidRPr="0083030D">
              <w:rPr>
                <w:szCs w:val="19"/>
              </w:rPr>
              <w:t>Centrum för lättläst, ordf.</w:t>
            </w:r>
          </w:p>
          <w:p w:rsidR="00086AC6" w:rsidRPr="0083030D" w:rsidRDefault="00086AC6" w:rsidP="00C15F8E">
            <w:pPr>
              <w:spacing w:before="40" w:line="60" w:lineRule="atLeast"/>
              <w:jc w:val="left"/>
              <w:rPr>
                <w:szCs w:val="19"/>
              </w:rPr>
            </w:pPr>
            <w:r w:rsidRPr="0083030D">
              <w:rPr>
                <w:szCs w:val="19"/>
              </w:rPr>
              <w:t>Malmbergs Elektriska AB</w:t>
            </w:r>
          </w:p>
          <w:p w:rsidR="00086AC6" w:rsidRPr="0083030D" w:rsidRDefault="00086AC6" w:rsidP="00C15F8E">
            <w:pPr>
              <w:spacing w:before="40" w:line="60" w:lineRule="atLeast"/>
              <w:jc w:val="left"/>
              <w:rPr>
                <w:szCs w:val="19"/>
              </w:rPr>
            </w:pPr>
            <w:r w:rsidRPr="0083030D">
              <w:rPr>
                <w:szCs w:val="19"/>
              </w:rPr>
              <w:t>ÖSK Elitfotboll AB</w:t>
            </w:r>
          </w:p>
        </w:tc>
      </w:tr>
      <w:tr w:rsidR="00086AC6" w:rsidRPr="0083030D" w:rsidTr="004509C6">
        <w:tc>
          <w:tcPr>
            <w:tcW w:w="2410" w:type="dxa"/>
            <w:tcBorders>
              <w:top w:val="single" w:sz="6" w:space="0" w:color="auto"/>
              <w:bottom w:val="single" w:sz="4" w:space="0" w:color="auto"/>
              <w:right w:val="nil"/>
            </w:tcBorders>
          </w:tcPr>
          <w:p w:rsidR="00086AC6" w:rsidRPr="0083030D" w:rsidRDefault="00086AC6" w:rsidP="00C15F8E">
            <w:pPr>
              <w:spacing w:before="40" w:line="60" w:lineRule="atLeast"/>
              <w:rPr>
                <w:szCs w:val="19"/>
              </w:rPr>
            </w:pPr>
            <w:r w:rsidRPr="0083030D">
              <w:rPr>
                <w:szCs w:val="19"/>
              </w:rPr>
              <w:t>Torsten Lindström</w:t>
            </w:r>
          </w:p>
          <w:p w:rsidR="00086AC6" w:rsidRPr="0083030D" w:rsidRDefault="00086AC6" w:rsidP="00C15F8E">
            <w:pPr>
              <w:spacing w:before="40" w:line="60" w:lineRule="atLeast"/>
              <w:rPr>
                <w:szCs w:val="19"/>
              </w:rPr>
            </w:pPr>
            <w:r w:rsidRPr="0083030D">
              <w:rPr>
                <w:szCs w:val="19"/>
              </w:rPr>
              <w:t>(fr.o.m. 091029)</w:t>
            </w:r>
          </w:p>
        </w:tc>
        <w:tc>
          <w:tcPr>
            <w:tcW w:w="3629" w:type="dxa"/>
            <w:tcBorders>
              <w:top w:val="single" w:sz="6" w:space="0" w:color="auto"/>
              <w:left w:val="nil"/>
              <w:bottom w:val="single" w:sz="4" w:space="0" w:color="auto"/>
            </w:tcBorders>
          </w:tcPr>
          <w:p w:rsidR="00086AC6" w:rsidRPr="0083030D" w:rsidRDefault="00086AC6" w:rsidP="00C15F8E">
            <w:pPr>
              <w:spacing w:before="40" w:line="60" w:lineRule="atLeast"/>
              <w:jc w:val="left"/>
              <w:rPr>
                <w:szCs w:val="19"/>
              </w:rPr>
            </w:pPr>
            <w:r w:rsidRPr="0083030D">
              <w:rPr>
                <w:szCs w:val="19"/>
              </w:rPr>
              <w:t>–</w:t>
            </w:r>
          </w:p>
        </w:tc>
      </w:tr>
    </w:tbl>
    <w:p w:rsidR="00884207" w:rsidRPr="0083030D" w:rsidRDefault="00884207" w:rsidP="005547C0">
      <w:pPr>
        <w:pStyle w:val="Tabellrubrik"/>
      </w:pPr>
    </w:p>
    <w:p w:rsidR="00086AC6" w:rsidRPr="0083030D" w:rsidRDefault="00884207" w:rsidP="005547C0">
      <w:pPr>
        <w:pStyle w:val="Tabellrubrik"/>
      </w:pPr>
      <w:r w:rsidRPr="0083030D">
        <w:br w:type="page"/>
      </w:r>
      <w:r w:rsidR="005547C0" w:rsidRPr="0083030D">
        <w:t xml:space="preserve">Uppgifter för </w:t>
      </w:r>
      <w:r w:rsidR="00086AC6" w:rsidRPr="0083030D">
        <w:t>Suppleanter</w:t>
      </w:r>
    </w:p>
    <w:tbl>
      <w:tblPr>
        <w:tblW w:w="5926" w:type="dxa"/>
        <w:tblInd w:w="71" w:type="dxa"/>
        <w:tblLayout w:type="fixed"/>
        <w:tblCellMar>
          <w:left w:w="71" w:type="dxa"/>
          <w:right w:w="71" w:type="dxa"/>
        </w:tblCellMar>
        <w:tblLook w:val="0000" w:firstRow="0" w:lastRow="0" w:firstColumn="0" w:lastColumn="0" w:noHBand="0" w:noVBand="0"/>
      </w:tblPr>
      <w:tblGrid>
        <w:gridCol w:w="2127"/>
        <w:gridCol w:w="3799"/>
      </w:tblGrid>
      <w:tr w:rsidR="00086AC6" w:rsidRPr="0083030D" w:rsidTr="004509C6">
        <w:tc>
          <w:tcPr>
            <w:tcW w:w="2127" w:type="dxa"/>
            <w:tcBorders>
              <w:top w:val="single" w:sz="4" w:space="0" w:color="auto"/>
              <w:bottom w:val="single" w:sz="4" w:space="0" w:color="auto"/>
            </w:tcBorders>
          </w:tcPr>
          <w:p w:rsidR="00086AC6" w:rsidRPr="0083030D" w:rsidRDefault="00086AC6" w:rsidP="00C15F8E">
            <w:pPr>
              <w:spacing w:before="40" w:line="60" w:lineRule="atLeast"/>
              <w:rPr>
                <w:szCs w:val="19"/>
              </w:rPr>
            </w:pPr>
            <w:r w:rsidRPr="0083030D">
              <w:rPr>
                <w:szCs w:val="19"/>
              </w:rPr>
              <w:t>Agneta Lundberg</w:t>
            </w:r>
          </w:p>
        </w:tc>
        <w:tc>
          <w:tcPr>
            <w:tcW w:w="3799" w:type="dxa"/>
            <w:tcBorders>
              <w:top w:val="single" w:sz="4" w:space="0" w:color="auto"/>
              <w:bottom w:val="single" w:sz="4" w:space="0" w:color="auto"/>
            </w:tcBorders>
          </w:tcPr>
          <w:p w:rsidR="00086AC6" w:rsidRPr="0083030D" w:rsidRDefault="00086AC6" w:rsidP="00C15F8E">
            <w:pPr>
              <w:spacing w:before="40" w:line="60" w:lineRule="atLeast"/>
              <w:jc w:val="left"/>
              <w:rPr>
                <w:szCs w:val="19"/>
              </w:rPr>
            </w:pPr>
            <w:r w:rsidRPr="0083030D">
              <w:rPr>
                <w:szCs w:val="19"/>
              </w:rPr>
              <w:t>Myndigheten för kvalificerad yrkesutbil</w:t>
            </w:r>
            <w:r w:rsidRPr="0083030D">
              <w:rPr>
                <w:szCs w:val="19"/>
              </w:rPr>
              <w:t>d</w:t>
            </w:r>
            <w:r w:rsidRPr="0083030D">
              <w:rPr>
                <w:szCs w:val="19"/>
              </w:rPr>
              <w:t xml:space="preserve">ning, v. ordf. </w:t>
            </w:r>
          </w:p>
          <w:p w:rsidR="00086AC6" w:rsidRPr="0083030D" w:rsidRDefault="00086AC6" w:rsidP="00C15F8E">
            <w:pPr>
              <w:spacing w:before="40" w:line="60" w:lineRule="atLeast"/>
              <w:jc w:val="left"/>
              <w:rPr>
                <w:szCs w:val="19"/>
              </w:rPr>
            </w:pPr>
            <w:r w:rsidRPr="0083030D">
              <w:rPr>
                <w:szCs w:val="19"/>
              </w:rPr>
              <w:t>Miljö och vatten Örnsköldsvik AB, ordf.</w:t>
            </w:r>
          </w:p>
        </w:tc>
      </w:tr>
      <w:tr w:rsidR="00086AC6" w:rsidRPr="0083030D" w:rsidTr="004509C6">
        <w:tc>
          <w:tcPr>
            <w:tcW w:w="2127" w:type="dxa"/>
            <w:tcBorders>
              <w:top w:val="single" w:sz="4" w:space="0" w:color="auto"/>
              <w:bottom w:val="single" w:sz="4" w:space="0" w:color="auto"/>
            </w:tcBorders>
          </w:tcPr>
          <w:p w:rsidR="00086AC6" w:rsidRPr="0083030D" w:rsidRDefault="00086AC6" w:rsidP="00C15F8E">
            <w:pPr>
              <w:spacing w:before="40" w:line="60" w:lineRule="atLeast"/>
              <w:rPr>
                <w:szCs w:val="19"/>
              </w:rPr>
            </w:pPr>
            <w:r w:rsidRPr="0083030D">
              <w:rPr>
                <w:szCs w:val="19"/>
              </w:rPr>
              <w:t>Ulla Löfgren</w:t>
            </w:r>
          </w:p>
        </w:tc>
        <w:tc>
          <w:tcPr>
            <w:tcW w:w="3799" w:type="dxa"/>
            <w:tcBorders>
              <w:top w:val="single" w:sz="4" w:space="0" w:color="auto"/>
              <w:bottom w:val="single" w:sz="4" w:space="0" w:color="auto"/>
            </w:tcBorders>
          </w:tcPr>
          <w:p w:rsidR="00086AC6" w:rsidRPr="0083030D" w:rsidRDefault="00086AC6" w:rsidP="00C15F8E">
            <w:pPr>
              <w:spacing w:before="40" w:line="60" w:lineRule="atLeast"/>
              <w:jc w:val="left"/>
              <w:rPr>
                <w:szCs w:val="19"/>
              </w:rPr>
            </w:pPr>
            <w:r w:rsidRPr="0083030D">
              <w:rPr>
                <w:szCs w:val="19"/>
              </w:rPr>
              <w:t>Brottsoffermyndighetens nämnd</w:t>
            </w:r>
          </w:p>
          <w:p w:rsidR="00086AC6" w:rsidRPr="0083030D" w:rsidRDefault="00086AC6" w:rsidP="00C15F8E">
            <w:pPr>
              <w:spacing w:before="40" w:line="60" w:lineRule="atLeast"/>
              <w:jc w:val="left"/>
              <w:rPr>
                <w:szCs w:val="19"/>
              </w:rPr>
            </w:pPr>
            <w:r w:rsidRPr="0083030D">
              <w:rPr>
                <w:szCs w:val="19"/>
              </w:rPr>
              <w:t>Riksbanksfullmäktige, suppleant</w:t>
            </w:r>
          </w:p>
        </w:tc>
      </w:tr>
      <w:tr w:rsidR="00086AC6" w:rsidRPr="0083030D" w:rsidTr="004509C6">
        <w:tc>
          <w:tcPr>
            <w:tcW w:w="2127" w:type="dxa"/>
            <w:tcBorders>
              <w:top w:val="single" w:sz="4" w:space="0" w:color="auto"/>
              <w:bottom w:val="single" w:sz="4" w:space="0" w:color="auto"/>
            </w:tcBorders>
          </w:tcPr>
          <w:p w:rsidR="00086AC6" w:rsidRPr="0083030D" w:rsidRDefault="00086AC6" w:rsidP="00C15F8E">
            <w:pPr>
              <w:spacing w:before="40" w:line="60" w:lineRule="atLeast"/>
              <w:rPr>
                <w:szCs w:val="19"/>
              </w:rPr>
            </w:pPr>
            <w:r w:rsidRPr="0083030D">
              <w:rPr>
                <w:szCs w:val="19"/>
              </w:rPr>
              <w:t>Leif Pettersson</w:t>
            </w:r>
          </w:p>
        </w:tc>
        <w:tc>
          <w:tcPr>
            <w:tcW w:w="3799" w:type="dxa"/>
            <w:tcBorders>
              <w:top w:val="single" w:sz="4" w:space="0" w:color="auto"/>
              <w:bottom w:val="single" w:sz="4" w:space="0" w:color="auto"/>
            </w:tcBorders>
          </w:tcPr>
          <w:p w:rsidR="00086AC6" w:rsidRPr="0083030D" w:rsidRDefault="00086AC6" w:rsidP="00C15F8E">
            <w:pPr>
              <w:spacing w:before="40" w:line="60" w:lineRule="atLeast"/>
              <w:jc w:val="left"/>
              <w:rPr>
                <w:szCs w:val="19"/>
              </w:rPr>
            </w:pPr>
            <w:r w:rsidRPr="0083030D">
              <w:rPr>
                <w:szCs w:val="19"/>
              </w:rPr>
              <w:t>Valrossen AB</w:t>
            </w:r>
          </w:p>
          <w:p w:rsidR="00086AC6" w:rsidRPr="0083030D" w:rsidRDefault="00086AC6" w:rsidP="00C15F8E">
            <w:pPr>
              <w:spacing w:before="40" w:line="60" w:lineRule="atLeast"/>
              <w:jc w:val="left"/>
              <w:rPr>
                <w:szCs w:val="19"/>
              </w:rPr>
            </w:pPr>
            <w:r w:rsidRPr="0083030D">
              <w:rPr>
                <w:szCs w:val="19"/>
              </w:rPr>
              <w:t>Boden Kommunföretag AB, suppleant</w:t>
            </w:r>
          </w:p>
        </w:tc>
      </w:tr>
      <w:tr w:rsidR="00086AC6" w:rsidRPr="0083030D" w:rsidTr="004509C6">
        <w:tc>
          <w:tcPr>
            <w:tcW w:w="2127" w:type="dxa"/>
            <w:tcBorders>
              <w:top w:val="single" w:sz="4" w:space="0" w:color="auto"/>
              <w:bottom w:val="single" w:sz="4" w:space="0" w:color="auto"/>
            </w:tcBorders>
          </w:tcPr>
          <w:p w:rsidR="00086AC6" w:rsidRPr="0083030D" w:rsidRDefault="00086AC6" w:rsidP="00C15F8E">
            <w:pPr>
              <w:spacing w:before="40" w:line="60" w:lineRule="atLeast"/>
              <w:rPr>
                <w:szCs w:val="19"/>
              </w:rPr>
            </w:pPr>
            <w:r w:rsidRPr="0083030D">
              <w:rPr>
                <w:szCs w:val="19"/>
              </w:rPr>
              <w:t>Carl-Erik Hedlund</w:t>
            </w:r>
          </w:p>
        </w:tc>
        <w:tc>
          <w:tcPr>
            <w:tcW w:w="3799" w:type="dxa"/>
            <w:tcBorders>
              <w:top w:val="single" w:sz="4" w:space="0" w:color="auto"/>
              <w:bottom w:val="single" w:sz="4" w:space="0" w:color="auto"/>
            </w:tcBorders>
          </w:tcPr>
          <w:p w:rsidR="00086AC6" w:rsidRPr="0083030D" w:rsidRDefault="00086AC6" w:rsidP="00C15F8E">
            <w:pPr>
              <w:spacing w:before="40" w:line="60" w:lineRule="atLeast"/>
              <w:jc w:val="left"/>
              <w:rPr>
                <w:szCs w:val="19"/>
              </w:rPr>
            </w:pPr>
            <w:r w:rsidRPr="0083030D">
              <w:rPr>
                <w:szCs w:val="19"/>
              </w:rPr>
              <w:t>Stockholms Hamn AB</w:t>
            </w:r>
          </w:p>
          <w:p w:rsidR="00086AC6" w:rsidRPr="0083030D" w:rsidRDefault="00086AC6" w:rsidP="00C15F8E">
            <w:pPr>
              <w:spacing w:before="40" w:line="60" w:lineRule="atLeast"/>
              <w:jc w:val="left"/>
              <w:rPr>
                <w:szCs w:val="19"/>
              </w:rPr>
            </w:pPr>
            <w:r w:rsidRPr="0083030D">
              <w:rPr>
                <w:szCs w:val="19"/>
              </w:rPr>
              <w:t>Kapellskärs Hamn AB</w:t>
            </w:r>
          </w:p>
          <w:p w:rsidR="00086AC6" w:rsidRPr="0083030D" w:rsidRDefault="00086AC6" w:rsidP="00C15F8E">
            <w:pPr>
              <w:spacing w:before="40" w:line="60" w:lineRule="atLeast"/>
              <w:jc w:val="left"/>
              <w:rPr>
                <w:szCs w:val="19"/>
              </w:rPr>
            </w:pPr>
            <w:r w:rsidRPr="0083030D">
              <w:rPr>
                <w:szCs w:val="19"/>
              </w:rPr>
              <w:t>AB Svensk Tidskrift</w:t>
            </w:r>
          </w:p>
        </w:tc>
      </w:tr>
      <w:tr w:rsidR="00086AC6" w:rsidRPr="0083030D" w:rsidTr="004509C6">
        <w:tc>
          <w:tcPr>
            <w:tcW w:w="2127" w:type="dxa"/>
            <w:tcBorders>
              <w:top w:val="single" w:sz="4" w:space="0" w:color="auto"/>
              <w:bottom w:val="single" w:sz="4" w:space="0" w:color="auto"/>
            </w:tcBorders>
          </w:tcPr>
          <w:p w:rsidR="00086AC6" w:rsidRPr="0083030D" w:rsidRDefault="00086AC6" w:rsidP="00C15F8E">
            <w:pPr>
              <w:spacing w:before="40" w:line="60" w:lineRule="atLeast"/>
              <w:rPr>
                <w:szCs w:val="19"/>
              </w:rPr>
            </w:pPr>
            <w:r w:rsidRPr="0083030D">
              <w:rPr>
                <w:szCs w:val="19"/>
              </w:rPr>
              <w:t>Phia Andersson</w:t>
            </w:r>
          </w:p>
        </w:tc>
        <w:tc>
          <w:tcPr>
            <w:tcW w:w="3799" w:type="dxa"/>
            <w:tcBorders>
              <w:top w:val="single" w:sz="4" w:space="0" w:color="auto"/>
              <w:bottom w:val="single" w:sz="4" w:space="0" w:color="auto"/>
            </w:tcBorders>
          </w:tcPr>
          <w:p w:rsidR="00086AC6" w:rsidRPr="0083030D" w:rsidRDefault="00086AC6" w:rsidP="00C15F8E">
            <w:pPr>
              <w:spacing w:before="40" w:line="60" w:lineRule="atLeast"/>
              <w:jc w:val="left"/>
              <w:rPr>
                <w:szCs w:val="19"/>
              </w:rPr>
            </w:pPr>
            <w:r w:rsidRPr="0083030D">
              <w:rPr>
                <w:szCs w:val="19"/>
              </w:rPr>
              <w:t>–</w:t>
            </w:r>
          </w:p>
        </w:tc>
      </w:tr>
      <w:tr w:rsidR="00086AC6" w:rsidRPr="0083030D" w:rsidTr="004509C6">
        <w:tc>
          <w:tcPr>
            <w:tcW w:w="2127" w:type="dxa"/>
            <w:tcBorders>
              <w:top w:val="single" w:sz="4" w:space="0" w:color="auto"/>
              <w:bottom w:val="single" w:sz="4" w:space="0" w:color="auto"/>
            </w:tcBorders>
          </w:tcPr>
          <w:p w:rsidR="00086AC6" w:rsidRPr="0083030D" w:rsidRDefault="00086AC6" w:rsidP="00C15F8E">
            <w:pPr>
              <w:spacing w:before="40" w:line="60" w:lineRule="atLeast"/>
              <w:rPr>
                <w:szCs w:val="19"/>
              </w:rPr>
            </w:pPr>
            <w:r w:rsidRPr="0083030D">
              <w:rPr>
                <w:szCs w:val="19"/>
              </w:rPr>
              <w:t>Marie Engström</w:t>
            </w:r>
          </w:p>
        </w:tc>
        <w:tc>
          <w:tcPr>
            <w:tcW w:w="3799" w:type="dxa"/>
            <w:tcBorders>
              <w:top w:val="single" w:sz="4" w:space="0" w:color="auto"/>
              <w:bottom w:val="single" w:sz="4" w:space="0" w:color="auto"/>
            </w:tcBorders>
          </w:tcPr>
          <w:p w:rsidR="00086AC6" w:rsidRPr="0083030D" w:rsidRDefault="00086AC6" w:rsidP="00C15F8E">
            <w:pPr>
              <w:spacing w:before="40" w:line="60" w:lineRule="atLeast"/>
              <w:jc w:val="left"/>
              <w:rPr>
                <w:szCs w:val="19"/>
              </w:rPr>
            </w:pPr>
            <w:r w:rsidRPr="0083030D">
              <w:rPr>
                <w:szCs w:val="19"/>
              </w:rPr>
              <w:t>–</w:t>
            </w:r>
          </w:p>
        </w:tc>
      </w:tr>
      <w:tr w:rsidR="00086AC6" w:rsidRPr="0083030D" w:rsidTr="004509C6">
        <w:tc>
          <w:tcPr>
            <w:tcW w:w="2127" w:type="dxa"/>
            <w:tcBorders>
              <w:top w:val="single" w:sz="4" w:space="0" w:color="auto"/>
              <w:bottom w:val="single" w:sz="4" w:space="0" w:color="auto"/>
            </w:tcBorders>
          </w:tcPr>
          <w:p w:rsidR="00086AC6" w:rsidRPr="0083030D" w:rsidRDefault="00086AC6" w:rsidP="00C15F8E">
            <w:pPr>
              <w:spacing w:before="40" w:line="60" w:lineRule="atLeast"/>
              <w:rPr>
                <w:szCs w:val="19"/>
              </w:rPr>
            </w:pPr>
            <w:r w:rsidRPr="0083030D">
              <w:rPr>
                <w:szCs w:val="19"/>
              </w:rPr>
              <w:t>Lennart Hedquist</w:t>
            </w:r>
          </w:p>
        </w:tc>
        <w:tc>
          <w:tcPr>
            <w:tcW w:w="3799" w:type="dxa"/>
            <w:tcBorders>
              <w:top w:val="single" w:sz="4" w:space="0" w:color="auto"/>
              <w:bottom w:val="single" w:sz="4" w:space="0" w:color="auto"/>
            </w:tcBorders>
          </w:tcPr>
          <w:p w:rsidR="00086AC6" w:rsidRPr="0083030D" w:rsidRDefault="00086AC6" w:rsidP="00C15F8E">
            <w:pPr>
              <w:spacing w:before="40" w:line="60" w:lineRule="atLeast"/>
              <w:jc w:val="left"/>
              <w:rPr>
                <w:szCs w:val="19"/>
              </w:rPr>
            </w:pPr>
            <w:r w:rsidRPr="0083030D">
              <w:rPr>
                <w:szCs w:val="19"/>
              </w:rPr>
              <w:t>Länsstyrelsen i Uppsala län, insynsråd</w:t>
            </w:r>
          </w:p>
          <w:p w:rsidR="00086AC6" w:rsidRPr="0083030D" w:rsidRDefault="00086AC6" w:rsidP="00C15F8E">
            <w:pPr>
              <w:spacing w:before="40" w:line="60" w:lineRule="atLeast"/>
              <w:jc w:val="left"/>
              <w:rPr>
                <w:szCs w:val="19"/>
              </w:rPr>
            </w:pPr>
            <w:r w:rsidRPr="0083030D">
              <w:rPr>
                <w:szCs w:val="19"/>
              </w:rPr>
              <w:t>SBC Sveriges Bostadsrättscentrum AB, ordf.</w:t>
            </w:r>
          </w:p>
          <w:p w:rsidR="00086AC6" w:rsidRPr="0083030D" w:rsidRDefault="00086AC6" w:rsidP="00C15F8E">
            <w:pPr>
              <w:spacing w:before="40" w:line="60" w:lineRule="atLeast"/>
              <w:jc w:val="left"/>
              <w:rPr>
                <w:szCs w:val="19"/>
              </w:rPr>
            </w:pPr>
            <w:r w:rsidRPr="0083030D">
              <w:rPr>
                <w:szCs w:val="19"/>
              </w:rPr>
              <w:t>SBC ek. för., ordförande</w:t>
            </w:r>
          </w:p>
          <w:p w:rsidR="00086AC6" w:rsidRPr="0083030D" w:rsidRDefault="00086AC6" w:rsidP="00C15F8E">
            <w:pPr>
              <w:spacing w:before="40" w:line="60" w:lineRule="atLeast"/>
              <w:jc w:val="left"/>
              <w:rPr>
                <w:szCs w:val="19"/>
              </w:rPr>
            </w:pPr>
            <w:r w:rsidRPr="0083030D">
              <w:rPr>
                <w:szCs w:val="19"/>
              </w:rPr>
              <w:t>Handelsbankens Fonder AB</w:t>
            </w:r>
          </w:p>
        </w:tc>
      </w:tr>
      <w:tr w:rsidR="00086AC6" w:rsidRPr="0083030D" w:rsidTr="004509C6">
        <w:tc>
          <w:tcPr>
            <w:tcW w:w="2127" w:type="dxa"/>
            <w:tcBorders>
              <w:top w:val="single" w:sz="4" w:space="0" w:color="auto"/>
              <w:bottom w:val="single" w:sz="4" w:space="0" w:color="auto"/>
            </w:tcBorders>
          </w:tcPr>
          <w:p w:rsidR="00086AC6" w:rsidRPr="0083030D" w:rsidRDefault="00086AC6" w:rsidP="00C15F8E">
            <w:pPr>
              <w:spacing w:before="40" w:line="60" w:lineRule="atLeast"/>
              <w:rPr>
                <w:szCs w:val="19"/>
              </w:rPr>
            </w:pPr>
            <w:r w:rsidRPr="0083030D">
              <w:rPr>
                <w:szCs w:val="19"/>
              </w:rPr>
              <w:t>Birgitta Carlsson</w:t>
            </w:r>
          </w:p>
        </w:tc>
        <w:tc>
          <w:tcPr>
            <w:tcW w:w="3799" w:type="dxa"/>
            <w:tcBorders>
              <w:top w:val="single" w:sz="4" w:space="0" w:color="auto"/>
              <w:bottom w:val="single" w:sz="4" w:space="0" w:color="auto"/>
            </w:tcBorders>
          </w:tcPr>
          <w:p w:rsidR="00086AC6" w:rsidRPr="0083030D" w:rsidRDefault="00086AC6" w:rsidP="00C15F8E">
            <w:pPr>
              <w:spacing w:before="40" w:line="60" w:lineRule="atLeast"/>
              <w:jc w:val="left"/>
              <w:rPr>
                <w:szCs w:val="19"/>
              </w:rPr>
            </w:pPr>
            <w:r w:rsidRPr="0083030D">
              <w:rPr>
                <w:szCs w:val="19"/>
              </w:rPr>
              <w:t>Säkerhets- och integritetsskyddsnämnden</w:t>
            </w:r>
          </w:p>
          <w:p w:rsidR="00086AC6" w:rsidRPr="0083030D" w:rsidRDefault="00086AC6" w:rsidP="00C15F8E">
            <w:pPr>
              <w:pStyle w:val="normalmedindrag"/>
              <w:spacing w:before="40" w:line="60" w:lineRule="atLeast"/>
              <w:ind w:firstLine="0"/>
              <w:rPr>
                <w:sz w:val="19"/>
                <w:szCs w:val="19"/>
              </w:rPr>
            </w:pPr>
            <w:r w:rsidRPr="0083030D">
              <w:rPr>
                <w:sz w:val="19"/>
                <w:szCs w:val="19"/>
              </w:rPr>
              <w:t xml:space="preserve">Lidingö hotell- och konferenscentrum AB </w:t>
            </w:r>
          </w:p>
        </w:tc>
      </w:tr>
      <w:tr w:rsidR="00086AC6" w:rsidRPr="0083030D" w:rsidTr="004509C6">
        <w:tc>
          <w:tcPr>
            <w:tcW w:w="2127" w:type="dxa"/>
            <w:tcBorders>
              <w:top w:val="single" w:sz="4" w:space="0" w:color="auto"/>
              <w:bottom w:val="single" w:sz="4" w:space="0" w:color="auto"/>
            </w:tcBorders>
          </w:tcPr>
          <w:p w:rsidR="00086AC6" w:rsidRPr="0083030D" w:rsidRDefault="00086AC6" w:rsidP="00C15F8E">
            <w:pPr>
              <w:spacing w:before="40" w:line="60" w:lineRule="atLeast"/>
              <w:rPr>
                <w:szCs w:val="19"/>
              </w:rPr>
            </w:pPr>
            <w:r w:rsidRPr="0083030D">
              <w:rPr>
                <w:szCs w:val="19"/>
              </w:rPr>
              <w:t>Tobias Krantz</w:t>
            </w:r>
          </w:p>
        </w:tc>
        <w:tc>
          <w:tcPr>
            <w:tcW w:w="3799" w:type="dxa"/>
            <w:tcBorders>
              <w:top w:val="single" w:sz="4" w:space="0" w:color="auto"/>
              <w:bottom w:val="single" w:sz="4" w:space="0" w:color="auto"/>
            </w:tcBorders>
          </w:tcPr>
          <w:p w:rsidR="00086AC6" w:rsidRPr="0083030D" w:rsidRDefault="00086AC6" w:rsidP="00C15F8E">
            <w:pPr>
              <w:spacing w:before="40" w:line="60" w:lineRule="atLeast"/>
              <w:jc w:val="left"/>
              <w:rPr>
                <w:szCs w:val="19"/>
              </w:rPr>
            </w:pPr>
            <w:r w:rsidRPr="0083030D">
              <w:rPr>
                <w:szCs w:val="19"/>
              </w:rPr>
              <w:t>Offentliga sektorns särskilda nämnd</w:t>
            </w:r>
          </w:p>
          <w:p w:rsidR="00086AC6" w:rsidRPr="0083030D" w:rsidRDefault="00086AC6" w:rsidP="00C15F8E">
            <w:pPr>
              <w:spacing w:before="40" w:line="60" w:lineRule="atLeast"/>
              <w:jc w:val="left"/>
              <w:rPr>
                <w:szCs w:val="19"/>
              </w:rPr>
            </w:pPr>
            <w:r w:rsidRPr="0083030D">
              <w:rPr>
                <w:szCs w:val="19"/>
              </w:rPr>
              <w:t>Rättsmedicinalverkets insynsråd</w:t>
            </w:r>
          </w:p>
        </w:tc>
      </w:tr>
      <w:tr w:rsidR="00086AC6" w:rsidRPr="0083030D" w:rsidTr="004509C6">
        <w:tc>
          <w:tcPr>
            <w:tcW w:w="2127" w:type="dxa"/>
            <w:tcBorders>
              <w:top w:val="single" w:sz="4" w:space="0" w:color="auto"/>
              <w:bottom w:val="single" w:sz="4" w:space="0" w:color="auto"/>
            </w:tcBorders>
          </w:tcPr>
          <w:p w:rsidR="00086AC6" w:rsidRPr="0083030D" w:rsidRDefault="00086AC6" w:rsidP="00C15F8E">
            <w:pPr>
              <w:spacing w:before="40" w:line="60" w:lineRule="atLeast"/>
              <w:rPr>
                <w:szCs w:val="19"/>
              </w:rPr>
            </w:pPr>
            <w:r w:rsidRPr="0083030D">
              <w:rPr>
                <w:szCs w:val="19"/>
              </w:rPr>
              <w:t>Ingegerd Saarinen</w:t>
            </w:r>
          </w:p>
        </w:tc>
        <w:tc>
          <w:tcPr>
            <w:tcW w:w="3799" w:type="dxa"/>
            <w:tcBorders>
              <w:top w:val="single" w:sz="4" w:space="0" w:color="auto"/>
              <w:bottom w:val="single" w:sz="4" w:space="0" w:color="auto"/>
            </w:tcBorders>
          </w:tcPr>
          <w:p w:rsidR="00086AC6" w:rsidRPr="0083030D" w:rsidRDefault="00086AC6" w:rsidP="00C15F8E">
            <w:pPr>
              <w:spacing w:before="40" w:line="60" w:lineRule="atLeast"/>
              <w:jc w:val="left"/>
              <w:rPr>
                <w:szCs w:val="19"/>
              </w:rPr>
            </w:pPr>
            <w:r w:rsidRPr="0083030D">
              <w:rPr>
                <w:szCs w:val="19"/>
              </w:rPr>
              <w:t>–</w:t>
            </w:r>
          </w:p>
        </w:tc>
      </w:tr>
      <w:tr w:rsidR="00086AC6" w:rsidRPr="0083030D" w:rsidTr="004509C6">
        <w:tc>
          <w:tcPr>
            <w:tcW w:w="2127" w:type="dxa"/>
            <w:tcBorders>
              <w:top w:val="single" w:sz="4" w:space="0" w:color="auto"/>
              <w:bottom w:val="single" w:sz="4" w:space="0" w:color="auto"/>
            </w:tcBorders>
          </w:tcPr>
          <w:p w:rsidR="00086AC6" w:rsidRPr="0083030D" w:rsidRDefault="00086AC6" w:rsidP="00C15F8E">
            <w:pPr>
              <w:spacing w:before="40" w:line="60" w:lineRule="atLeast"/>
              <w:rPr>
                <w:szCs w:val="19"/>
              </w:rPr>
            </w:pPr>
            <w:r w:rsidRPr="0083030D">
              <w:rPr>
                <w:szCs w:val="19"/>
              </w:rPr>
              <w:t>Helena Höij</w:t>
            </w:r>
          </w:p>
        </w:tc>
        <w:tc>
          <w:tcPr>
            <w:tcW w:w="3799" w:type="dxa"/>
            <w:tcBorders>
              <w:top w:val="single" w:sz="4" w:space="0" w:color="auto"/>
              <w:bottom w:val="single" w:sz="4" w:space="0" w:color="auto"/>
            </w:tcBorders>
          </w:tcPr>
          <w:p w:rsidR="00086AC6" w:rsidRPr="0083030D" w:rsidRDefault="00086AC6" w:rsidP="00C15F8E">
            <w:pPr>
              <w:spacing w:before="40" w:line="60" w:lineRule="atLeast"/>
              <w:jc w:val="left"/>
              <w:rPr>
                <w:szCs w:val="19"/>
              </w:rPr>
            </w:pPr>
            <w:r w:rsidRPr="0083030D">
              <w:rPr>
                <w:szCs w:val="19"/>
              </w:rPr>
              <w:t>Hjälpmedelsinstitutet, ordf.</w:t>
            </w:r>
          </w:p>
        </w:tc>
      </w:tr>
    </w:tbl>
    <w:p w:rsidR="00086AC6" w:rsidRPr="0083030D" w:rsidRDefault="00086AC6" w:rsidP="00B50537">
      <w:pPr>
        <w:pStyle w:val="Rubrik3"/>
        <w:rPr>
          <w:noProof w:val="0"/>
        </w:rPr>
      </w:pPr>
      <w:r w:rsidRPr="0083030D">
        <w:rPr>
          <w:noProof w:val="0"/>
        </w:rPr>
        <w:br w:type="page"/>
      </w:r>
      <w:bookmarkStart w:id="114" w:name="_Toc221523830"/>
      <w:bookmarkStart w:id="115" w:name="_Toc222797008"/>
      <w:r w:rsidRPr="0083030D">
        <w:rPr>
          <w:noProof w:val="0"/>
        </w:rPr>
        <w:t>Ersättningar och förmåner som betalats</w:t>
      </w:r>
      <w:r w:rsidR="00C15F8E" w:rsidRPr="0083030D">
        <w:rPr>
          <w:noProof w:val="0"/>
        </w:rPr>
        <w:t xml:space="preserve"> ut</w:t>
      </w:r>
      <w:r w:rsidRPr="0083030D">
        <w:rPr>
          <w:noProof w:val="0"/>
        </w:rPr>
        <w:t xml:space="preserve"> under 2008</w:t>
      </w:r>
      <w:bookmarkEnd w:id="114"/>
      <w:bookmarkEnd w:id="115"/>
    </w:p>
    <w:p w:rsidR="00B50537" w:rsidRPr="0083030D" w:rsidRDefault="00B50537" w:rsidP="00B50537">
      <w:r w:rsidRPr="0083030D">
        <w:t xml:space="preserve">(beloppen anges i kronor) </w:t>
      </w:r>
    </w:p>
    <w:p w:rsidR="00B50537" w:rsidRPr="0083030D" w:rsidRDefault="005547C0" w:rsidP="005547C0">
      <w:pPr>
        <w:pStyle w:val="Tabellrubrik"/>
      </w:pPr>
      <w:r w:rsidRPr="0083030D">
        <w:t>Riksrevisorer</w:t>
      </w:r>
    </w:p>
    <w:tbl>
      <w:tblPr>
        <w:tblW w:w="3723" w:type="dxa"/>
        <w:tblLayout w:type="fixed"/>
        <w:tblLook w:val="01E0" w:firstRow="1" w:lastRow="1" w:firstColumn="1" w:lastColumn="1" w:noHBand="0" w:noVBand="0"/>
      </w:tblPr>
      <w:tblGrid>
        <w:gridCol w:w="2673"/>
        <w:gridCol w:w="1050"/>
      </w:tblGrid>
      <w:tr w:rsidR="00B50537" w:rsidRPr="0083030D" w:rsidTr="00B50537">
        <w:tc>
          <w:tcPr>
            <w:tcW w:w="2673" w:type="dxa"/>
            <w:shd w:val="clear" w:color="000000" w:fill="FFFFFF"/>
            <w:vAlign w:val="bottom"/>
          </w:tcPr>
          <w:p w:rsidR="00B50537" w:rsidRPr="0083030D" w:rsidRDefault="00B50537" w:rsidP="00C15F8E">
            <w:pPr>
              <w:spacing w:before="70"/>
            </w:pPr>
            <w:r w:rsidRPr="0083030D">
              <w:t>Lennart Grufberg</w:t>
            </w:r>
          </w:p>
        </w:tc>
        <w:tc>
          <w:tcPr>
            <w:tcW w:w="1050" w:type="dxa"/>
            <w:shd w:val="clear" w:color="000000" w:fill="FFFFFF"/>
            <w:vAlign w:val="bottom"/>
          </w:tcPr>
          <w:p w:rsidR="00B50537" w:rsidRPr="0083030D" w:rsidRDefault="00B50537" w:rsidP="00C15F8E">
            <w:pPr>
              <w:spacing w:before="70"/>
              <w:jc w:val="right"/>
              <w:rPr>
                <w:spacing w:val="-2"/>
                <w:sz w:val="18"/>
                <w:szCs w:val="18"/>
              </w:rPr>
            </w:pPr>
            <w:r w:rsidRPr="0083030D">
              <w:rPr>
                <w:spacing w:val="-2"/>
                <w:sz w:val="18"/>
                <w:szCs w:val="18"/>
              </w:rPr>
              <w:t>1 062 026</w:t>
            </w:r>
          </w:p>
        </w:tc>
      </w:tr>
      <w:tr w:rsidR="00B50537" w:rsidRPr="0083030D" w:rsidTr="00B50537">
        <w:tc>
          <w:tcPr>
            <w:tcW w:w="2673" w:type="dxa"/>
            <w:shd w:val="clear" w:color="000000" w:fill="FFFFFF"/>
            <w:vAlign w:val="bottom"/>
          </w:tcPr>
          <w:p w:rsidR="00B50537" w:rsidRPr="0083030D" w:rsidRDefault="00B50537" w:rsidP="00C15F8E">
            <w:pPr>
              <w:spacing w:before="70"/>
            </w:pPr>
            <w:r w:rsidRPr="0083030D">
              <w:t>Karin Lindell</w:t>
            </w:r>
          </w:p>
        </w:tc>
        <w:tc>
          <w:tcPr>
            <w:tcW w:w="1050" w:type="dxa"/>
            <w:shd w:val="clear" w:color="000000" w:fill="FFFFFF"/>
            <w:vAlign w:val="bottom"/>
          </w:tcPr>
          <w:p w:rsidR="00B50537" w:rsidRPr="0083030D" w:rsidRDefault="00B50537" w:rsidP="00C15F8E">
            <w:pPr>
              <w:spacing w:before="70"/>
              <w:jc w:val="right"/>
              <w:rPr>
                <w:color w:val="000000"/>
                <w:sz w:val="18"/>
                <w:szCs w:val="18"/>
              </w:rPr>
            </w:pPr>
            <w:r w:rsidRPr="0083030D">
              <w:rPr>
                <w:color w:val="000000"/>
                <w:sz w:val="18"/>
                <w:szCs w:val="18"/>
              </w:rPr>
              <w:t>1 317 267</w:t>
            </w:r>
          </w:p>
        </w:tc>
      </w:tr>
      <w:tr w:rsidR="00B50537" w:rsidRPr="0083030D" w:rsidTr="00B50537">
        <w:tc>
          <w:tcPr>
            <w:tcW w:w="2673" w:type="dxa"/>
            <w:shd w:val="clear" w:color="000000" w:fill="FFFFFF"/>
            <w:vAlign w:val="bottom"/>
          </w:tcPr>
          <w:p w:rsidR="00B50537" w:rsidRPr="0083030D" w:rsidRDefault="00B50537" w:rsidP="00C15F8E">
            <w:pPr>
              <w:spacing w:before="70"/>
            </w:pPr>
            <w:r w:rsidRPr="0083030D">
              <w:t>Eva Lindström</w:t>
            </w:r>
          </w:p>
        </w:tc>
        <w:tc>
          <w:tcPr>
            <w:tcW w:w="1050" w:type="dxa"/>
            <w:shd w:val="clear" w:color="000000" w:fill="FFFFFF"/>
            <w:vAlign w:val="bottom"/>
          </w:tcPr>
          <w:p w:rsidR="00B50537" w:rsidRPr="0083030D" w:rsidRDefault="00B50537" w:rsidP="00C15F8E">
            <w:pPr>
              <w:spacing w:before="70"/>
              <w:jc w:val="right"/>
              <w:rPr>
                <w:color w:val="000000"/>
                <w:sz w:val="18"/>
                <w:szCs w:val="18"/>
              </w:rPr>
            </w:pPr>
            <w:r w:rsidRPr="0083030D">
              <w:rPr>
                <w:color w:val="000000"/>
                <w:sz w:val="18"/>
                <w:szCs w:val="18"/>
              </w:rPr>
              <w:t>1 333 674</w:t>
            </w:r>
          </w:p>
        </w:tc>
      </w:tr>
      <w:tr w:rsidR="00B50537" w:rsidRPr="0083030D" w:rsidTr="00B50537">
        <w:tc>
          <w:tcPr>
            <w:tcW w:w="2673" w:type="dxa"/>
            <w:shd w:val="clear" w:color="000000" w:fill="FFFFFF"/>
            <w:vAlign w:val="bottom"/>
          </w:tcPr>
          <w:p w:rsidR="00B50537" w:rsidRPr="0083030D" w:rsidRDefault="00B50537" w:rsidP="00C15F8E">
            <w:pPr>
              <w:spacing w:before="70"/>
            </w:pPr>
            <w:r w:rsidRPr="0083030D">
              <w:t>Claes Norgren</w:t>
            </w:r>
          </w:p>
        </w:tc>
        <w:tc>
          <w:tcPr>
            <w:tcW w:w="1050" w:type="dxa"/>
            <w:shd w:val="clear" w:color="000000" w:fill="FFFFFF"/>
            <w:vAlign w:val="bottom"/>
          </w:tcPr>
          <w:p w:rsidR="00B50537" w:rsidRPr="0083030D" w:rsidRDefault="00B50537" w:rsidP="00C15F8E">
            <w:pPr>
              <w:spacing w:before="70"/>
              <w:ind w:left="-57"/>
              <w:jc w:val="right"/>
              <w:rPr>
                <w:spacing w:val="4"/>
                <w:sz w:val="18"/>
                <w:szCs w:val="18"/>
              </w:rPr>
            </w:pPr>
            <w:r w:rsidRPr="0083030D">
              <w:rPr>
                <w:spacing w:val="4"/>
                <w:sz w:val="18"/>
                <w:szCs w:val="18"/>
              </w:rPr>
              <w:t>623 467</w:t>
            </w:r>
          </w:p>
        </w:tc>
      </w:tr>
      <w:tr w:rsidR="00B50537" w:rsidRPr="0083030D" w:rsidTr="00B50537">
        <w:tc>
          <w:tcPr>
            <w:tcW w:w="2673" w:type="dxa"/>
            <w:shd w:val="clear" w:color="000000" w:fill="FFFFFF"/>
            <w:vAlign w:val="bottom"/>
          </w:tcPr>
          <w:p w:rsidR="00B50537" w:rsidRPr="0083030D" w:rsidRDefault="00B50537" w:rsidP="00C15F8E">
            <w:pPr>
              <w:spacing w:before="70"/>
            </w:pPr>
          </w:p>
        </w:tc>
        <w:tc>
          <w:tcPr>
            <w:tcW w:w="1050" w:type="dxa"/>
            <w:shd w:val="clear" w:color="000000" w:fill="FFFFFF"/>
            <w:vAlign w:val="bottom"/>
          </w:tcPr>
          <w:p w:rsidR="00B50537" w:rsidRPr="0083030D" w:rsidRDefault="00B50537" w:rsidP="00C15F8E">
            <w:pPr>
              <w:spacing w:before="70"/>
              <w:ind w:left="-57"/>
              <w:jc w:val="right"/>
              <w:rPr>
                <w:spacing w:val="4"/>
              </w:rPr>
            </w:pPr>
          </w:p>
        </w:tc>
      </w:tr>
    </w:tbl>
    <w:p w:rsidR="00B50537" w:rsidRPr="0083030D" w:rsidRDefault="005547C0" w:rsidP="005547C0">
      <w:pPr>
        <w:pStyle w:val="Tabellrubrik"/>
      </w:pPr>
      <w:r w:rsidRPr="0083030D">
        <w:t>S</w:t>
      </w:r>
      <w:r w:rsidR="00B50537" w:rsidRPr="0083030D">
        <w:t xml:space="preserve">tyrelseledamöter </w:t>
      </w:r>
    </w:p>
    <w:tbl>
      <w:tblPr>
        <w:tblW w:w="3742" w:type="dxa"/>
        <w:tblLayout w:type="fixed"/>
        <w:tblLook w:val="01E0" w:firstRow="1" w:lastRow="1" w:firstColumn="1" w:lastColumn="1" w:noHBand="0" w:noVBand="0"/>
      </w:tblPr>
      <w:tblGrid>
        <w:gridCol w:w="2594"/>
        <w:gridCol w:w="1148"/>
      </w:tblGrid>
      <w:tr w:rsidR="00B50537" w:rsidRPr="0083030D" w:rsidTr="001C7046">
        <w:trPr>
          <w:trHeight w:val="251"/>
        </w:trPr>
        <w:tc>
          <w:tcPr>
            <w:tcW w:w="2609" w:type="dxa"/>
            <w:shd w:val="clear" w:color="000000" w:fill="FFFFFF"/>
          </w:tcPr>
          <w:p w:rsidR="00B50537" w:rsidRPr="0083030D" w:rsidRDefault="00B50537" w:rsidP="00C15F8E">
            <w:pPr>
              <w:spacing w:before="70"/>
              <w:rPr>
                <w:szCs w:val="19"/>
              </w:rPr>
            </w:pPr>
            <w:r w:rsidRPr="0083030D">
              <w:rPr>
                <w:szCs w:val="19"/>
              </w:rPr>
              <w:t xml:space="preserve">Eva Flyborg </w:t>
            </w:r>
          </w:p>
        </w:tc>
        <w:tc>
          <w:tcPr>
            <w:tcW w:w="1154" w:type="dxa"/>
            <w:shd w:val="clear" w:color="000000" w:fill="FFFFFF"/>
            <w:vAlign w:val="bottom"/>
          </w:tcPr>
          <w:p w:rsidR="00B50537" w:rsidRPr="0083030D" w:rsidRDefault="00B50537" w:rsidP="00C15F8E">
            <w:pPr>
              <w:spacing w:before="70"/>
              <w:jc w:val="right"/>
              <w:rPr>
                <w:sz w:val="18"/>
                <w:szCs w:val="18"/>
              </w:rPr>
            </w:pPr>
            <w:r w:rsidRPr="0083030D">
              <w:rPr>
                <w:sz w:val="18"/>
                <w:szCs w:val="18"/>
              </w:rPr>
              <w:t>130 120</w:t>
            </w:r>
          </w:p>
        </w:tc>
      </w:tr>
      <w:tr w:rsidR="00B50537" w:rsidRPr="0083030D" w:rsidTr="001C7046">
        <w:trPr>
          <w:trHeight w:val="237"/>
        </w:trPr>
        <w:tc>
          <w:tcPr>
            <w:tcW w:w="2609" w:type="dxa"/>
            <w:shd w:val="clear" w:color="000000" w:fill="FFFFFF"/>
          </w:tcPr>
          <w:p w:rsidR="00B50537" w:rsidRPr="0083030D" w:rsidRDefault="00B50537" w:rsidP="00C15F8E">
            <w:pPr>
              <w:spacing w:before="70"/>
              <w:rPr>
                <w:szCs w:val="19"/>
              </w:rPr>
            </w:pPr>
            <w:r w:rsidRPr="0083030D">
              <w:rPr>
                <w:szCs w:val="19"/>
              </w:rPr>
              <w:t>Tommy Waidelich</w:t>
            </w:r>
          </w:p>
        </w:tc>
        <w:tc>
          <w:tcPr>
            <w:tcW w:w="1154" w:type="dxa"/>
            <w:shd w:val="clear" w:color="000000" w:fill="FFFFFF"/>
            <w:vAlign w:val="bottom"/>
          </w:tcPr>
          <w:p w:rsidR="00B50537" w:rsidRPr="0083030D" w:rsidRDefault="00B50537" w:rsidP="00C15F8E">
            <w:pPr>
              <w:spacing w:before="70"/>
              <w:jc w:val="right"/>
              <w:rPr>
                <w:sz w:val="18"/>
                <w:szCs w:val="18"/>
              </w:rPr>
            </w:pPr>
            <w:r w:rsidRPr="0083030D">
              <w:rPr>
                <w:sz w:val="18"/>
                <w:szCs w:val="18"/>
              </w:rPr>
              <w:t>82 350</w:t>
            </w:r>
          </w:p>
        </w:tc>
      </w:tr>
      <w:tr w:rsidR="00B50537" w:rsidRPr="0083030D" w:rsidTr="001C7046">
        <w:trPr>
          <w:trHeight w:val="237"/>
        </w:trPr>
        <w:tc>
          <w:tcPr>
            <w:tcW w:w="2609" w:type="dxa"/>
            <w:shd w:val="clear" w:color="000000" w:fill="FFFFFF"/>
            <w:vAlign w:val="bottom"/>
          </w:tcPr>
          <w:p w:rsidR="00B50537" w:rsidRPr="0083030D" w:rsidRDefault="00B50537" w:rsidP="00C15F8E">
            <w:pPr>
              <w:spacing w:before="70"/>
              <w:rPr>
                <w:szCs w:val="19"/>
              </w:rPr>
            </w:pPr>
            <w:r w:rsidRPr="0083030D">
              <w:rPr>
                <w:szCs w:val="19"/>
              </w:rPr>
              <w:t xml:space="preserve">Anne-Marie Pålsson </w:t>
            </w:r>
          </w:p>
        </w:tc>
        <w:tc>
          <w:tcPr>
            <w:tcW w:w="1154" w:type="dxa"/>
            <w:shd w:val="clear" w:color="000000" w:fill="FFFFFF"/>
            <w:vAlign w:val="bottom"/>
          </w:tcPr>
          <w:p w:rsidR="00B50537" w:rsidRPr="0083030D" w:rsidRDefault="00B50537" w:rsidP="00C15F8E">
            <w:pPr>
              <w:spacing w:before="70"/>
              <w:jc w:val="right"/>
              <w:rPr>
                <w:sz w:val="18"/>
                <w:szCs w:val="18"/>
              </w:rPr>
            </w:pPr>
            <w:r w:rsidRPr="0083030D">
              <w:rPr>
                <w:sz w:val="18"/>
                <w:szCs w:val="18"/>
              </w:rPr>
              <w:t>34 000</w:t>
            </w:r>
          </w:p>
        </w:tc>
      </w:tr>
      <w:tr w:rsidR="00B50537" w:rsidRPr="0083030D" w:rsidTr="001C7046">
        <w:trPr>
          <w:trHeight w:val="251"/>
        </w:trPr>
        <w:tc>
          <w:tcPr>
            <w:tcW w:w="2609" w:type="dxa"/>
            <w:shd w:val="clear" w:color="000000" w:fill="FFFFFF"/>
          </w:tcPr>
          <w:p w:rsidR="00B50537" w:rsidRPr="0083030D" w:rsidRDefault="00B50537" w:rsidP="00C15F8E">
            <w:pPr>
              <w:spacing w:before="70"/>
              <w:rPr>
                <w:szCs w:val="19"/>
              </w:rPr>
            </w:pPr>
            <w:r w:rsidRPr="0083030D">
              <w:rPr>
                <w:szCs w:val="19"/>
              </w:rPr>
              <w:t>Carina Adolfsson Elgestam</w:t>
            </w:r>
          </w:p>
        </w:tc>
        <w:tc>
          <w:tcPr>
            <w:tcW w:w="1154" w:type="dxa"/>
            <w:shd w:val="clear" w:color="000000" w:fill="FFFFFF"/>
          </w:tcPr>
          <w:p w:rsidR="00B50537" w:rsidRPr="0083030D" w:rsidRDefault="00B50537" w:rsidP="00C15F8E">
            <w:pPr>
              <w:spacing w:before="70"/>
              <w:jc w:val="right"/>
              <w:rPr>
                <w:sz w:val="18"/>
                <w:szCs w:val="18"/>
              </w:rPr>
            </w:pPr>
            <w:r w:rsidRPr="0083030D">
              <w:rPr>
                <w:sz w:val="18"/>
                <w:szCs w:val="18"/>
              </w:rPr>
              <w:t>34 420</w:t>
            </w:r>
          </w:p>
        </w:tc>
      </w:tr>
      <w:tr w:rsidR="00B50537" w:rsidRPr="0083030D" w:rsidTr="001C7046">
        <w:trPr>
          <w:trHeight w:val="237"/>
        </w:trPr>
        <w:tc>
          <w:tcPr>
            <w:tcW w:w="2609" w:type="dxa"/>
            <w:shd w:val="clear" w:color="000000" w:fill="FFFFFF"/>
          </w:tcPr>
          <w:p w:rsidR="00B50537" w:rsidRPr="0083030D" w:rsidRDefault="00B50537" w:rsidP="00C15F8E">
            <w:pPr>
              <w:spacing w:before="70"/>
              <w:rPr>
                <w:szCs w:val="19"/>
              </w:rPr>
            </w:pPr>
            <w:r w:rsidRPr="0083030D">
              <w:rPr>
                <w:szCs w:val="19"/>
              </w:rPr>
              <w:t>Ewa Thalén Finné</w:t>
            </w:r>
          </w:p>
        </w:tc>
        <w:tc>
          <w:tcPr>
            <w:tcW w:w="1154" w:type="dxa"/>
            <w:shd w:val="clear" w:color="000000" w:fill="FFFFFF"/>
            <w:vAlign w:val="bottom"/>
          </w:tcPr>
          <w:p w:rsidR="00B50537" w:rsidRPr="0083030D" w:rsidRDefault="00B50537" w:rsidP="00C15F8E">
            <w:pPr>
              <w:spacing w:before="70"/>
              <w:jc w:val="right"/>
              <w:rPr>
                <w:sz w:val="18"/>
                <w:szCs w:val="18"/>
              </w:rPr>
            </w:pPr>
            <w:r w:rsidRPr="0083030D">
              <w:rPr>
                <w:sz w:val="18"/>
                <w:szCs w:val="18"/>
              </w:rPr>
              <w:t>34 770</w:t>
            </w:r>
          </w:p>
        </w:tc>
      </w:tr>
      <w:tr w:rsidR="00B50537" w:rsidRPr="0083030D" w:rsidTr="001C7046">
        <w:trPr>
          <w:trHeight w:val="237"/>
        </w:trPr>
        <w:tc>
          <w:tcPr>
            <w:tcW w:w="2609" w:type="dxa"/>
            <w:shd w:val="clear" w:color="000000" w:fill="FFFFFF"/>
          </w:tcPr>
          <w:p w:rsidR="00B50537" w:rsidRPr="0083030D" w:rsidRDefault="00B50537" w:rsidP="00C15F8E">
            <w:pPr>
              <w:spacing w:before="70"/>
              <w:rPr>
                <w:szCs w:val="19"/>
              </w:rPr>
            </w:pPr>
            <w:smartTag w:uri="urn:schemas-microsoft-com:office:smarttags" w:element="PersonName">
              <w:r w:rsidRPr="0083030D">
                <w:rPr>
                  <w:szCs w:val="19"/>
                </w:rPr>
                <w:t>Alf Eriksson</w:t>
              </w:r>
            </w:smartTag>
          </w:p>
        </w:tc>
        <w:tc>
          <w:tcPr>
            <w:tcW w:w="1154" w:type="dxa"/>
            <w:shd w:val="clear" w:color="000000" w:fill="FFFFFF"/>
            <w:vAlign w:val="bottom"/>
          </w:tcPr>
          <w:p w:rsidR="00B50537" w:rsidRPr="0083030D" w:rsidRDefault="00B50537" w:rsidP="00C15F8E">
            <w:pPr>
              <w:spacing w:before="70"/>
              <w:jc w:val="right"/>
              <w:rPr>
                <w:sz w:val="18"/>
                <w:szCs w:val="18"/>
              </w:rPr>
            </w:pPr>
            <w:r w:rsidRPr="0083030D">
              <w:rPr>
                <w:sz w:val="18"/>
                <w:szCs w:val="18"/>
              </w:rPr>
              <w:t>34 770</w:t>
            </w:r>
          </w:p>
        </w:tc>
      </w:tr>
      <w:tr w:rsidR="00B50537" w:rsidRPr="0083030D" w:rsidTr="001C7046">
        <w:trPr>
          <w:trHeight w:val="251"/>
        </w:trPr>
        <w:tc>
          <w:tcPr>
            <w:tcW w:w="2609" w:type="dxa"/>
            <w:shd w:val="clear" w:color="000000" w:fill="FFFFFF"/>
          </w:tcPr>
          <w:p w:rsidR="00B50537" w:rsidRPr="0083030D" w:rsidRDefault="00B50537" w:rsidP="00C15F8E">
            <w:pPr>
              <w:spacing w:before="70"/>
              <w:rPr>
                <w:szCs w:val="19"/>
              </w:rPr>
            </w:pPr>
            <w:smartTag w:uri="urn:schemas-microsoft-com:office:smarttags" w:element="PersonName">
              <w:r w:rsidRPr="0083030D">
                <w:rPr>
                  <w:szCs w:val="19"/>
                </w:rPr>
                <w:t>Per Rosengren</w:t>
              </w:r>
            </w:smartTag>
          </w:p>
        </w:tc>
        <w:tc>
          <w:tcPr>
            <w:tcW w:w="1154" w:type="dxa"/>
            <w:shd w:val="clear" w:color="000000" w:fill="FFFFFF"/>
            <w:vAlign w:val="bottom"/>
          </w:tcPr>
          <w:p w:rsidR="00B50537" w:rsidRPr="0083030D" w:rsidRDefault="00B50537" w:rsidP="00C15F8E">
            <w:pPr>
              <w:spacing w:before="70"/>
              <w:jc w:val="right"/>
              <w:rPr>
                <w:sz w:val="18"/>
                <w:szCs w:val="18"/>
              </w:rPr>
            </w:pPr>
            <w:r w:rsidRPr="0083030D">
              <w:rPr>
                <w:sz w:val="18"/>
                <w:szCs w:val="18"/>
              </w:rPr>
              <w:t>35 040</w:t>
            </w:r>
          </w:p>
        </w:tc>
      </w:tr>
      <w:tr w:rsidR="00B50537" w:rsidRPr="0083030D" w:rsidTr="001C7046">
        <w:trPr>
          <w:trHeight w:val="237"/>
        </w:trPr>
        <w:tc>
          <w:tcPr>
            <w:tcW w:w="2609" w:type="dxa"/>
            <w:shd w:val="clear" w:color="000000" w:fill="FFFFFF"/>
          </w:tcPr>
          <w:p w:rsidR="00B50537" w:rsidRPr="0083030D" w:rsidRDefault="00B50537" w:rsidP="00C15F8E">
            <w:pPr>
              <w:spacing w:before="70"/>
              <w:rPr>
                <w:szCs w:val="19"/>
              </w:rPr>
            </w:pPr>
            <w:smartTag w:uri="urn:schemas-microsoft-com:office:smarttags" w:element="PersonName">
              <w:r w:rsidRPr="0083030D">
                <w:rPr>
                  <w:szCs w:val="19"/>
                </w:rPr>
                <w:t>Björn Hamilton</w:t>
              </w:r>
            </w:smartTag>
          </w:p>
        </w:tc>
        <w:tc>
          <w:tcPr>
            <w:tcW w:w="1154" w:type="dxa"/>
            <w:shd w:val="clear" w:color="000000" w:fill="FFFFFF"/>
            <w:vAlign w:val="bottom"/>
          </w:tcPr>
          <w:p w:rsidR="00B50537" w:rsidRPr="0083030D" w:rsidRDefault="00B50537" w:rsidP="00C15F8E">
            <w:pPr>
              <w:spacing w:before="70"/>
              <w:jc w:val="right"/>
              <w:rPr>
                <w:sz w:val="18"/>
                <w:szCs w:val="18"/>
              </w:rPr>
            </w:pPr>
            <w:r w:rsidRPr="0083030D">
              <w:rPr>
                <w:sz w:val="18"/>
                <w:szCs w:val="18"/>
              </w:rPr>
              <w:t>34 770</w:t>
            </w:r>
          </w:p>
        </w:tc>
      </w:tr>
      <w:tr w:rsidR="00B50537" w:rsidRPr="0083030D" w:rsidTr="001C7046">
        <w:trPr>
          <w:trHeight w:val="251"/>
        </w:trPr>
        <w:tc>
          <w:tcPr>
            <w:tcW w:w="2609" w:type="dxa"/>
            <w:shd w:val="clear" w:color="000000" w:fill="FFFFFF"/>
          </w:tcPr>
          <w:p w:rsidR="00B50537" w:rsidRPr="0083030D" w:rsidRDefault="00B50537" w:rsidP="00C15F8E">
            <w:pPr>
              <w:spacing w:before="70"/>
              <w:rPr>
                <w:szCs w:val="19"/>
              </w:rPr>
            </w:pPr>
            <w:smartTag w:uri="urn:schemas-microsoft-com:office:smarttags" w:element="PersonName">
              <w:r w:rsidRPr="0083030D">
                <w:rPr>
                  <w:szCs w:val="19"/>
                </w:rPr>
                <w:t>Margareta Andersson</w:t>
              </w:r>
            </w:smartTag>
          </w:p>
        </w:tc>
        <w:tc>
          <w:tcPr>
            <w:tcW w:w="1154" w:type="dxa"/>
            <w:shd w:val="clear" w:color="000000" w:fill="FFFFFF"/>
          </w:tcPr>
          <w:p w:rsidR="00B50537" w:rsidRPr="0083030D" w:rsidRDefault="00B50537" w:rsidP="00C15F8E">
            <w:pPr>
              <w:spacing w:before="70"/>
              <w:jc w:val="right"/>
              <w:rPr>
                <w:sz w:val="18"/>
                <w:szCs w:val="18"/>
              </w:rPr>
            </w:pPr>
            <w:r w:rsidRPr="0083030D">
              <w:rPr>
                <w:sz w:val="18"/>
                <w:szCs w:val="18"/>
              </w:rPr>
              <w:t>34 620</w:t>
            </w:r>
          </w:p>
        </w:tc>
      </w:tr>
      <w:tr w:rsidR="00B50537" w:rsidRPr="0083030D" w:rsidTr="001C7046">
        <w:trPr>
          <w:trHeight w:val="296"/>
        </w:trPr>
        <w:tc>
          <w:tcPr>
            <w:tcW w:w="2609" w:type="dxa"/>
            <w:shd w:val="clear" w:color="000000" w:fill="FFFFFF"/>
          </w:tcPr>
          <w:p w:rsidR="00B50537" w:rsidRPr="0083030D" w:rsidRDefault="00B50537" w:rsidP="00C15F8E">
            <w:pPr>
              <w:spacing w:before="70"/>
              <w:rPr>
                <w:szCs w:val="19"/>
              </w:rPr>
            </w:pPr>
            <w:r w:rsidRPr="0083030D">
              <w:rPr>
                <w:szCs w:val="19"/>
              </w:rPr>
              <w:t>Helena Hillar Rosenqvist</w:t>
            </w:r>
          </w:p>
        </w:tc>
        <w:tc>
          <w:tcPr>
            <w:tcW w:w="1154" w:type="dxa"/>
            <w:shd w:val="clear" w:color="000000" w:fill="FFFFFF"/>
          </w:tcPr>
          <w:p w:rsidR="00B50537" w:rsidRPr="0083030D" w:rsidRDefault="00B50537" w:rsidP="00C15F8E">
            <w:pPr>
              <w:spacing w:before="70"/>
              <w:jc w:val="right"/>
              <w:rPr>
                <w:color w:val="000000"/>
                <w:sz w:val="18"/>
                <w:szCs w:val="18"/>
              </w:rPr>
            </w:pPr>
            <w:r w:rsidRPr="0083030D">
              <w:rPr>
                <w:color w:val="000000"/>
                <w:sz w:val="18"/>
                <w:szCs w:val="18"/>
              </w:rPr>
              <w:t>35 320</w:t>
            </w:r>
          </w:p>
        </w:tc>
      </w:tr>
      <w:tr w:rsidR="00B50537" w:rsidRPr="0083030D" w:rsidTr="001C7046">
        <w:trPr>
          <w:trHeight w:val="253"/>
        </w:trPr>
        <w:tc>
          <w:tcPr>
            <w:tcW w:w="2609" w:type="dxa"/>
            <w:shd w:val="clear" w:color="000000" w:fill="FFFFFF"/>
          </w:tcPr>
          <w:p w:rsidR="00B50537" w:rsidRPr="0083030D" w:rsidRDefault="00B50537" w:rsidP="00C15F8E">
            <w:pPr>
              <w:spacing w:before="70"/>
            </w:pPr>
            <w:r w:rsidRPr="0083030D">
              <w:rPr>
                <w:szCs w:val="19"/>
              </w:rPr>
              <w:t>Rose-Marie Frebran</w:t>
            </w:r>
          </w:p>
        </w:tc>
        <w:tc>
          <w:tcPr>
            <w:tcW w:w="1154" w:type="dxa"/>
            <w:shd w:val="clear" w:color="000000" w:fill="FFFFFF"/>
            <w:vAlign w:val="bottom"/>
          </w:tcPr>
          <w:p w:rsidR="00B50537" w:rsidRPr="0083030D" w:rsidRDefault="00B50537" w:rsidP="00C15F8E">
            <w:pPr>
              <w:spacing w:before="70"/>
              <w:jc w:val="right"/>
              <w:rPr>
                <w:sz w:val="18"/>
                <w:szCs w:val="18"/>
              </w:rPr>
            </w:pPr>
            <w:r w:rsidRPr="0083030D">
              <w:rPr>
                <w:sz w:val="18"/>
                <w:szCs w:val="18"/>
              </w:rPr>
              <w:t xml:space="preserve">         23 260</w:t>
            </w:r>
          </w:p>
        </w:tc>
      </w:tr>
      <w:tr w:rsidR="00B50537" w:rsidRPr="0083030D" w:rsidTr="001C7046">
        <w:trPr>
          <w:trHeight w:val="253"/>
        </w:trPr>
        <w:tc>
          <w:tcPr>
            <w:tcW w:w="2609" w:type="dxa"/>
            <w:shd w:val="clear" w:color="000000" w:fill="FFFFFF"/>
          </w:tcPr>
          <w:p w:rsidR="00B50537" w:rsidRPr="0083030D" w:rsidRDefault="00B50537" w:rsidP="00C15F8E">
            <w:pPr>
              <w:spacing w:before="70"/>
              <w:rPr>
                <w:szCs w:val="19"/>
              </w:rPr>
            </w:pPr>
            <w:r w:rsidRPr="0083030D">
              <w:t>Torsten Lindström</w:t>
            </w:r>
          </w:p>
        </w:tc>
        <w:tc>
          <w:tcPr>
            <w:tcW w:w="1154" w:type="dxa"/>
            <w:shd w:val="clear" w:color="000000" w:fill="FFFFFF"/>
            <w:vAlign w:val="bottom"/>
          </w:tcPr>
          <w:p w:rsidR="00B50537" w:rsidRPr="0083030D" w:rsidRDefault="00B50537" w:rsidP="00C15F8E">
            <w:pPr>
              <w:spacing w:before="70"/>
              <w:jc w:val="right"/>
              <w:rPr>
                <w:sz w:val="18"/>
                <w:szCs w:val="18"/>
              </w:rPr>
            </w:pPr>
            <w:r w:rsidRPr="0083030D">
              <w:rPr>
                <w:sz w:val="18"/>
                <w:szCs w:val="18"/>
              </w:rPr>
              <w:t xml:space="preserve">          6 143</w:t>
            </w:r>
          </w:p>
        </w:tc>
      </w:tr>
    </w:tbl>
    <w:p w:rsidR="00B50537" w:rsidRPr="0083030D" w:rsidRDefault="00B50537" w:rsidP="005547C0">
      <w:pPr>
        <w:pStyle w:val="Tabellrubrik"/>
      </w:pPr>
      <w:r w:rsidRPr="0083030D">
        <w:t xml:space="preserve">Styrelsesuppleanter </w:t>
      </w:r>
    </w:p>
    <w:tbl>
      <w:tblPr>
        <w:tblW w:w="3742" w:type="dxa"/>
        <w:tblLayout w:type="fixed"/>
        <w:tblLook w:val="01E0" w:firstRow="1" w:lastRow="1" w:firstColumn="1" w:lastColumn="1" w:noHBand="0" w:noVBand="0"/>
      </w:tblPr>
      <w:tblGrid>
        <w:gridCol w:w="2622"/>
        <w:gridCol w:w="1120"/>
      </w:tblGrid>
      <w:tr w:rsidR="00B50537" w:rsidRPr="0083030D" w:rsidTr="001C7046">
        <w:trPr>
          <w:trHeight w:val="275"/>
        </w:trPr>
        <w:tc>
          <w:tcPr>
            <w:tcW w:w="2660" w:type="dxa"/>
            <w:shd w:val="clear" w:color="000000" w:fill="FFFFFF"/>
            <w:vAlign w:val="bottom"/>
          </w:tcPr>
          <w:p w:rsidR="00B50537" w:rsidRPr="0083030D" w:rsidRDefault="00B50537" w:rsidP="00C15F8E">
            <w:pPr>
              <w:spacing w:before="70"/>
            </w:pPr>
            <w:smartTag w:uri="urn:schemas-microsoft-com:office:smarttags" w:element="PersonName">
              <w:r w:rsidRPr="0083030D">
                <w:t>Agneta Lundberg</w:t>
              </w:r>
            </w:smartTag>
          </w:p>
        </w:tc>
        <w:tc>
          <w:tcPr>
            <w:tcW w:w="1134" w:type="dxa"/>
            <w:shd w:val="clear" w:color="000000" w:fill="FFFFFF"/>
            <w:vAlign w:val="bottom"/>
          </w:tcPr>
          <w:p w:rsidR="00B50537" w:rsidRPr="0083030D" w:rsidRDefault="00B50537" w:rsidP="00C15F8E">
            <w:pPr>
              <w:spacing w:before="70"/>
              <w:jc w:val="right"/>
              <w:rPr>
                <w:sz w:val="18"/>
                <w:szCs w:val="18"/>
              </w:rPr>
            </w:pPr>
            <w:r w:rsidRPr="0083030D">
              <w:rPr>
                <w:sz w:val="18"/>
                <w:szCs w:val="18"/>
              </w:rPr>
              <w:t>2 100</w:t>
            </w:r>
          </w:p>
        </w:tc>
      </w:tr>
      <w:tr w:rsidR="00B50537" w:rsidRPr="0083030D" w:rsidTr="001C7046">
        <w:trPr>
          <w:trHeight w:val="275"/>
        </w:trPr>
        <w:tc>
          <w:tcPr>
            <w:tcW w:w="2660" w:type="dxa"/>
            <w:shd w:val="clear" w:color="000000" w:fill="FFFFFF"/>
          </w:tcPr>
          <w:p w:rsidR="00B50537" w:rsidRPr="0083030D" w:rsidRDefault="00B50537" w:rsidP="00C15F8E">
            <w:pPr>
              <w:spacing w:before="70"/>
            </w:pPr>
            <w:smartTag w:uri="urn:schemas-microsoft-com:office:smarttags" w:element="PersonName">
              <w:r w:rsidRPr="0083030D">
                <w:t>Ulla Löfgren</w:t>
              </w:r>
            </w:smartTag>
          </w:p>
        </w:tc>
        <w:tc>
          <w:tcPr>
            <w:tcW w:w="1134" w:type="dxa"/>
            <w:shd w:val="clear" w:color="000000" w:fill="FFFFFF"/>
            <w:vAlign w:val="bottom"/>
          </w:tcPr>
          <w:p w:rsidR="00B50537" w:rsidRPr="0083030D" w:rsidRDefault="00B50537" w:rsidP="00C15F8E">
            <w:pPr>
              <w:spacing w:before="70"/>
              <w:jc w:val="right"/>
              <w:rPr>
                <w:sz w:val="18"/>
                <w:szCs w:val="18"/>
              </w:rPr>
            </w:pPr>
            <w:r w:rsidRPr="0083030D">
              <w:rPr>
                <w:sz w:val="18"/>
                <w:szCs w:val="18"/>
              </w:rPr>
              <w:t>1 400</w:t>
            </w:r>
          </w:p>
        </w:tc>
      </w:tr>
      <w:tr w:rsidR="00B50537" w:rsidRPr="0083030D" w:rsidTr="001C7046">
        <w:trPr>
          <w:trHeight w:val="275"/>
        </w:trPr>
        <w:tc>
          <w:tcPr>
            <w:tcW w:w="2660" w:type="dxa"/>
            <w:shd w:val="clear" w:color="000000" w:fill="FFFFFF"/>
          </w:tcPr>
          <w:p w:rsidR="00B50537" w:rsidRPr="0083030D" w:rsidRDefault="00B50537" w:rsidP="00C15F8E">
            <w:pPr>
              <w:spacing w:before="70"/>
            </w:pPr>
            <w:smartTag w:uri="urn:schemas-microsoft-com:office:smarttags" w:element="PersonName">
              <w:r w:rsidRPr="0083030D">
                <w:t>Leif Pettersson</w:t>
              </w:r>
            </w:smartTag>
          </w:p>
        </w:tc>
        <w:tc>
          <w:tcPr>
            <w:tcW w:w="1134" w:type="dxa"/>
            <w:shd w:val="clear" w:color="000000" w:fill="FFFFFF"/>
            <w:vAlign w:val="bottom"/>
          </w:tcPr>
          <w:p w:rsidR="00B50537" w:rsidRPr="0083030D" w:rsidRDefault="00B50537" w:rsidP="00C15F8E">
            <w:pPr>
              <w:spacing w:before="70"/>
              <w:jc w:val="right"/>
              <w:rPr>
                <w:sz w:val="18"/>
                <w:szCs w:val="18"/>
              </w:rPr>
            </w:pPr>
            <w:r w:rsidRPr="0083030D">
              <w:rPr>
                <w:sz w:val="18"/>
                <w:szCs w:val="18"/>
              </w:rPr>
              <w:t>700</w:t>
            </w:r>
          </w:p>
        </w:tc>
      </w:tr>
      <w:tr w:rsidR="00B50537" w:rsidRPr="0083030D" w:rsidTr="001C7046">
        <w:trPr>
          <w:trHeight w:val="275"/>
        </w:trPr>
        <w:tc>
          <w:tcPr>
            <w:tcW w:w="2660" w:type="dxa"/>
            <w:shd w:val="clear" w:color="000000" w:fill="FFFFFF"/>
          </w:tcPr>
          <w:p w:rsidR="00B50537" w:rsidRPr="0083030D" w:rsidRDefault="00B50537" w:rsidP="00C15F8E">
            <w:pPr>
              <w:spacing w:before="70"/>
            </w:pPr>
            <w:r w:rsidRPr="0083030D">
              <w:t>Carl-Erik Hedlund</w:t>
            </w:r>
          </w:p>
        </w:tc>
        <w:tc>
          <w:tcPr>
            <w:tcW w:w="1134" w:type="dxa"/>
            <w:shd w:val="clear" w:color="000000" w:fill="FFFFFF"/>
            <w:vAlign w:val="bottom"/>
          </w:tcPr>
          <w:p w:rsidR="00B50537" w:rsidRPr="0083030D" w:rsidRDefault="00B50537" w:rsidP="00C15F8E">
            <w:pPr>
              <w:spacing w:before="70"/>
              <w:jc w:val="right"/>
              <w:rPr>
                <w:sz w:val="18"/>
                <w:szCs w:val="18"/>
              </w:rPr>
            </w:pPr>
            <w:r w:rsidRPr="0083030D">
              <w:rPr>
                <w:sz w:val="18"/>
                <w:szCs w:val="18"/>
              </w:rPr>
              <w:t>0</w:t>
            </w:r>
          </w:p>
        </w:tc>
      </w:tr>
      <w:tr w:rsidR="00B50537" w:rsidRPr="0083030D" w:rsidTr="001C7046">
        <w:trPr>
          <w:trHeight w:val="275"/>
        </w:trPr>
        <w:tc>
          <w:tcPr>
            <w:tcW w:w="2660" w:type="dxa"/>
            <w:shd w:val="clear" w:color="000000" w:fill="FFFFFF"/>
          </w:tcPr>
          <w:p w:rsidR="00B50537" w:rsidRPr="0083030D" w:rsidRDefault="00B50537" w:rsidP="00C15F8E">
            <w:pPr>
              <w:spacing w:before="70"/>
            </w:pPr>
            <w:smartTag w:uri="urn:schemas-microsoft-com:office:smarttags" w:element="PersonName">
              <w:r w:rsidRPr="0083030D">
                <w:t>Phia Andersson</w:t>
              </w:r>
            </w:smartTag>
          </w:p>
        </w:tc>
        <w:tc>
          <w:tcPr>
            <w:tcW w:w="1134" w:type="dxa"/>
            <w:shd w:val="clear" w:color="000000" w:fill="FFFFFF"/>
            <w:vAlign w:val="bottom"/>
          </w:tcPr>
          <w:p w:rsidR="00B50537" w:rsidRPr="0083030D" w:rsidRDefault="00B50537" w:rsidP="00C15F8E">
            <w:pPr>
              <w:spacing w:before="70"/>
              <w:jc w:val="right"/>
              <w:rPr>
                <w:sz w:val="18"/>
                <w:szCs w:val="18"/>
              </w:rPr>
            </w:pPr>
            <w:r w:rsidRPr="0083030D">
              <w:rPr>
                <w:sz w:val="18"/>
                <w:szCs w:val="18"/>
              </w:rPr>
              <w:t>2 100</w:t>
            </w:r>
          </w:p>
        </w:tc>
      </w:tr>
      <w:tr w:rsidR="00B50537" w:rsidRPr="0083030D" w:rsidTr="001C7046">
        <w:trPr>
          <w:trHeight w:val="275"/>
        </w:trPr>
        <w:tc>
          <w:tcPr>
            <w:tcW w:w="2660" w:type="dxa"/>
            <w:shd w:val="clear" w:color="000000" w:fill="FFFFFF"/>
          </w:tcPr>
          <w:p w:rsidR="00B50537" w:rsidRPr="0083030D" w:rsidRDefault="00B50537" w:rsidP="00C15F8E">
            <w:pPr>
              <w:spacing w:before="70"/>
            </w:pPr>
            <w:smartTag w:uri="urn:schemas-microsoft-com:office:smarttags" w:element="PersonName">
              <w:r w:rsidRPr="0083030D">
                <w:t>Marie Engström</w:t>
              </w:r>
            </w:smartTag>
          </w:p>
        </w:tc>
        <w:tc>
          <w:tcPr>
            <w:tcW w:w="1134" w:type="dxa"/>
            <w:shd w:val="clear" w:color="000000" w:fill="FFFFFF"/>
            <w:vAlign w:val="bottom"/>
          </w:tcPr>
          <w:p w:rsidR="00B50537" w:rsidRPr="0083030D" w:rsidRDefault="00B50537" w:rsidP="00C15F8E">
            <w:pPr>
              <w:spacing w:before="70"/>
              <w:jc w:val="right"/>
              <w:rPr>
                <w:sz w:val="18"/>
                <w:szCs w:val="18"/>
              </w:rPr>
            </w:pPr>
            <w:r w:rsidRPr="0083030D">
              <w:rPr>
                <w:sz w:val="18"/>
                <w:szCs w:val="18"/>
              </w:rPr>
              <w:t>0</w:t>
            </w:r>
          </w:p>
        </w:tc>
      </w:tr>
      <w:tr w:rsidR="00B50537" w:rsidRPr="0083030D" w:rsidTr="001C7046">
        <w:trPr>
          <w:trHeight w:val="275"/>
        </w:trPr>
        <w:tc>
          <w:tcPr>
            <w:tcW w:w="2660" w:type="dxa"/>
            <w:shd w:val="clear" w:color="000000" w:fill="FFFFFF"/>
          </w:tcPr>
          <w:p w:rsidR="00B50537" w:rsidRPr="0083030D" w:rsidRDefault="00B50537" w:rsidP="00C15F8E">
            <w:pPr>
              <w:spacing w:before="70"/>
            </w:pPr>
            <w:smartTag w:uri="urn:schemas-microsoft-com:office:smarttags" w:element="PersonName">
              <w:r w:rsidRPr="0083030D">
                <w:t>Lennart Hedquist</w:t>
              </w:r>
            </w:smartTag>
          </w:p>
        </w:tc>
        <w:tc>
          <w:tcPr>
            <w:tcW w:w="1134" w:type="dxa"/>
            <w:shd w:val="clear" w:color="000000" w:fill="FFFFFF"/>
            <w:vAlign w:val="bottom"/>
          </w:tcPr>
          <w:p w:rsidR="00B50537" w:rsidRPr="0083030D" w:rsidRDefault="00B50537" w:rsidP="00C15F8E">
            <w:pPr>
              <w:spacing w:before="70"/>
              <w:jc w:val="right"/>
              <w:rPr>
                <w:sz w:val="18"/>
                <w:szCs w:val="18"/>
              </w:rPr>
            </w:pPr>
            <w:r w:rsidRPr="0083030D">
              <w:rPr>
                <w:sz w:val="18"/>
                <w:szCs w:val="18"/>
              </w:rPr>
              <w:t>2 170</w:t>
            </w:r>
          </w:p>
        </w:tc>
      </w:tr>
      <w:tr w:rsidR="00B50537" w:rsidRPr="0083030D" w:rsidTr="001C7046">
        <w:trPr>
          <w:trHeight w:val="275"/>
        </w:trPr>
        <w:tc>
          <w:tcPr>
            <w:tcW w:w="2660" w:type="dxa"/>
            <w:shd w:val="clear" w:color="000000" w:fill="FFFFFF"/>
          </w:tcPr>
          <w:p w:rsidR="00B50537" w:rsidRPr="0083030D" w:rsidRDefault="00B50537" w:rsidP="00C15F8E">
            <w:pPr>
              <w:spacing w:before="70"/>
            </w:pPr>
            <w:smartTag w:uri="urn:schemas-microsoft-com:office:smarttags" w:element="PersonName">
              <w:r w:rsidRPr="0083030D">
                <w:t>Birgitta Carlsson</w:t>
              </w:r>
            </w:smartTag>
          </w:p>
        </w:tc>
        <w:tc>
          <w:tcPr>
            <w:tcW w:w="1134" w:type="dxa"/>
            <w:shd w:val="clear" w:color="000000" w:fill="FFFFFF"/>
            <w:vAlign w:val="bottom"/>
          </w:tcPr>
          <w:p w:rsidR="00B50537" w:rsidRPr="0083030D" w:rsidRDefault="00B50537" w:rsidP="00C15F8E">
            <w:pPr>
              <w:spacing w:before="70"/>
              <w:jc w:val="right"/>
              <w:rPr>
                <w:sz w:val="18"/>
                <w:szCs w:val="18"/>
              </w:rPr>
            </w:pPr>
            <w:r w:rsidRPr="0083030D">
              <w:rPr>
                <w:sz w:val="18"/>
                <w:szCs w:val="18"/>
              </w:rPr>
              <w:t>1 400</w:t>
            </w:r>
          </w:p>
        </w:tc>
      </w:tr>
      <w:tr w:rsidR="00B50537" w:rsidRPr="0083030D" w:rsidTr="001C7046">
        <w:trPr>
          <w:trHeight w:val="275"/>
        </w:trPr>
        <w:tc>
          <w:tcPr>
            <w:tcW w:w="2660" w:type="dxa"/>
            <w:shd w:val="clear" w:color="000000" w:fill="FFFFFF"/>
          </w:tcPr>
          <w:p w:rsidR="00B50537" w:rsidRPr="0083030D" w:rsidRDefault="00B50537" w:rsidP="00C15F8E">
            <w:pPr>
              <w:spacing w:before="70"/>
            </w:pPr>
            <w:smartTag w:uri="urn:schemas-microsoft-com:office:smarttags" w:element="PersonName">
              <w:r w:rsidRPr="0083030D">
                <w:t>Tobias Krantz</w:t>
              </w:r>
            </w:smartTag>
          </w:p>
        </w:tc>
        <w:tc>
          <w:tcPr>
            <w:tcW w:w="1134" w:type="dxa"/>
            <w:shd w:val="clear" w:color="000000" w:fill="FFFFFF"/>
            <w:vAlign w:val="bottom"/>
          </w:tcPr>
          <w:p w:rsidR="00B50537" w:rsidRPr="0083030D" w:rsidRDefault="00B50537" w:rsidP="00C15F8E">
            <w:pPr>
              <w:spacing w:before="70"/>
              <w:jc w:val="right"/>
              <w:rPr>
                <w:sz w:val="18"/>
                <w:szCs w:val="18"/>
              </w:rPr>
            </w:pPr>
            <w:r w:rsidRPr="0083030D">
              <w:rPr>
                <w:sz w:val="18"/>
                <w:szCs w:val="18"/>
              </w:rPr>
              <w:t>1 400</w:t>
            </w:r>
          </w:p>
        </w:tc>
      </w:tr>
      <w:tr w:rsidR="00B50537" w:rsidRPr="0083030D" w:rsidTr="001C7046">
        <w:trPr>
          <w:trHeight w:val="275"/>
        </w:trPr>
        <w:tc>
          <w:tcPr>
            <w:tcW w:w="2660" w:type="dxa"/>
            <w:shd w:val="clear" w:color="000000" w:fill="FFFFFF"/>
          </w:tcPr>
          <w:p w:rsidR="00B50537" w:rsidRPr="0083030D" w:rsidRDefault="00B50537" w:rsidP="00C15F8E">
            <w:pPr>
              <w:spacing w:before="70"/>
            </w:pPr>
            <w:smartTag w:uri="urn:schemas-microsoft-com:office:smarttags" w:element="PersonName">
              <w:r w:rsidRPr="0083030D">
                <w:t>Ingegerd Saarinen</w:t>
              </w:r>
            </w:smartTag>
          </w:p>
        </w:tc>
        <w:tc>
          <w:tcPr>
            <w:tcW w:w="1134" w:type="dxa"/>
            <w:shd w:val="clear" w:color="000000" w:fill="FFFFFF"/>
            <w:vAlign w:val="bottom"/>
          </w:tcPr>
          <w:p w:rsidR="00B50537" w:rsidRPr="0083030D" w:rsidRDefault="00B50537" w:rsidP="00C15F8E">
            <w:pPr>
              <w:spacing w:before="70"/>
              <w:jc w:val="right"/>
              <w:rPr>
                <w:sz w:val="18"/>
                <w:szCs w:val="18"/>
              </w:rPr>
            </w:pPr>
            <w:r w:rsidRPr="0083030D">
              <w:rPr>
                <w:sz w:val="18"/>
                <w:szCs w:val="18"/>
              </w:rPr>
              <w:t>0</w:t>
            </w:r>
          </w:p>
        </w:tc>
      </w:tr>
      <w:tr w:rsidR="00B50537" w:rsidRPr="0083030D" w:rsidTr="001C7046">
        <w:trPr>
          <w:trHeight w:val="275"/>
        </w:trPr>
        <w:tc>
          <w:tcPr>
            <w:tcW w:w="2660" w:type="dxa"/>
            <w:shd w:val="clear" w:color="000000" w:fill="FFFFFF"/>
          </w:tcPr>
          <w:p w:rsidR="00B50537" w:rsidRPr="0083030D" w:rsidRDefault="00B50537" w:rsidP="00C15F8E">
            <w:pPr>
              <w:spacing w:before="70"/>
            </w:pPr>
            <w:r w:rsidRPr="0083030D">
              <w:t>Helena Höij</w:t>
            </w:r>
          </w:p>
        </w:tc>
        <w:tc>
          <w:tcPr>
            <w:tcW w:w="1134" w:type="dxa"/>
            <w:shd w:val="clear" w:color="000000" w:fill="FFFFFF"/>
            <w:vAlign w:val="bottom"/>
          </w:tcPr>
          <w:p w:rsidR="00B50537" w:rsidRPr="0083030D" w:rsidRDefault="00B50537" w:rsidP="00C15F8E">
            <w:pPr>
              <w:spacing w:before="70"/>
              <w:jc w:val="right"/>
              <w:rPr>
                <w:sz w:val="18"/>
                <w:szCs w:val="18"/>
              </w:rPr>
            </w:pPr>
            <w:r w:rsidRPr="0083030D">
              <w:rPr>
                <w:sz w:val="18"/>
                <w:szCs w:val="18"/>
              </w:rPr>
              <w:t>700</w:t>
            </w:r>
          </w:p>
        </w:tc>
      </w:tr>
    </w:tbl>
    <w:p w:rsidR="00086AC6" w:rsidRPr="0083030D" w:rsidRDefault="00086AC6" w:rsidP="00086AC6"/>
    <w:p w:rsidR="00086AC6" w:rsidRPr="0083030D" w:rsidRDefault="00086AC6" w:rsidP="00B50537">
      <w:pPr>
        <w:pStyle w:val="Rubrik3"/>
        <w:rPr>
          <w:noProof w:val="0"/>
        </w:rPr>
      </w:pPr>
      <w:bookmarkStart w:id="116" w:name="_Toc221523831"/>
      <w:bookmarkStart w:id="117" w:name="_Toc222797009"/>
      <w:r w:rsidRPr="0083030D">
        <w:rPr>
          <w:noProof w:val="0"/>
        </w:rPr>
        <w:t>Framtida åtaganden</w:t>
      </w:r>
      <w:bookmarkEnd w:id="116"/>
      <w:bookmarkEnd w:id="117"/>
    </w:p>
    <w:p w:rsidR="00086AC6" w:rsidRPr="0083030D" w:rsidRDefault="00086AC6" w:rsidP="00B50537">
      <w:pPr>
        <w:keepNext/>
        <w:keepLines/>
      </w:pPr>
      <w:r w:rsidRPr="0083030D">
        <w:t>Lennart Grufberg är efter förordnandetiden berättigad till hel chefspension. Därvid förutsätts att endast den bästa av de båda pensionerna, chefspension eller förordnandepension, betalas ut. Grufberg tillerkänns utöver pension enligt ovan en kompletterande avgångsersättning från förordnandetidens slut till den månad han fyller 65 år. Ersättningen beräknas som skillnaden mellan den då aktuella grundlönen för en riksrevisor jämte det administrativa löneti</w:t>
      </w:r>
      <w:r w:rsidRPr="0083030D">
        <w:t>l</w:t>
      </w:r>
      <w:r w:rsidRPr="0083030D">
        <w:t>lägget, å ena sidan, och vad han är berättigad till i chefspension, å andra s</w:t>
      </w:r>
      <w:r w:rsidRPr="0083030D">
        <w:t>i</w:t>
      </w:r>
      <w:r w:rsidRPr="0083030D">
        <w:t>dan. Ersättningen ska minskas med vad Grufberg under den aktuella perioden dels uppbär i ersättning enligt 13 § andra stycket förordningen (1995:1038) om chef</w:t>
      </w:r>
      <w:r w:rsidRPr="0083030D">
        <w:t>s</w:t>
      </w:r>
      <w:r w:rsidRPr="0083030D">
        <w:t>pensioner, dels uppbär s</w:t>
      </w:r>
      <w:r w:rsidR="00C15F8E" w:rsidRPr="0083030D">
        <w:t>om inkomst av uppdrag utomlands</w:t>
      </w:r>
      <w:r w:rsidRPr="0083030D">
        <w:t xml:space="preserve"> som inte beskattas i Sverige. Från</w:t>
      </w:r>
      <w:r w:rsidR="00C15F8E" w:rsidRPr="0083030D">
        <w:t xml:space="preserve"> avräkningen undantas inkomster</w:t>
      </w:r>
      <w:r w:rsidRPr="0083030D">
        <w:t xml:space="preserve"> som på årsbasis inte överstiger 18 000 kronor.</w:t>
      </w:r>
    </w:p>
    <w:p w:rsidR="006438D7" w:rsidRPr="0083030D" w:rsidRDefault="00086AC6" w:rsidP="00C15F8E">
      <w:pPr>
        <w:pStyle w:val="Normaltindrag"/>
      </w:pPr>
      <w:r w:rsidRPr="0083030D">
        <w:t>I övrigt gäller att för anställning som riksrevisor ska gälla förordningen (1995:1038) om statliga chefspensioner, vilken antagits av riksdagens fö</w:t>
      </w:r>
      <w:r w:rsidRPr="0083030D">
        <w:t>r</w:t>
      </w:r>
      <w:r w:rsidRPr="0083030D">
        <w:t xml:space="preserve">valtningsstyrelse för tillämpning inom riksdagen och dess myndigheter (RFS 1996:4). Dock gäller att rätt till hel pension uppnås efter en förordnandetid på sju år </w:t>
      </w:r>
      <w:r w:rsidR="00C15F8E" w:rsidRPr="0083030D">
        <w:t>och</w:t>
      </w:r>
      <w:r w:rsidRPr="0083030D">
        <w:t xml:space="preserve"> att den som fullgjort ett sådant sjuårsförordnande är undantagen från ålderskraven för erhållande av pension.</w:t>
      </w:r>
    </w:p>
    <w:p w:rsidR="000B6339" w:rsidRPr="0083030D" w:rsidRDefault="000B6339" w:rsidP="000B6339">
      <w:pPr>
        <w:pStyle w:val="Normaltindrag"/>
      </w:pPr>
    </w:p>
    <w:p w:rsidR="002C36B1" w:rsidRPr="0083030D" w:rsidRDefault="002C36B1" w:rsidP="000B6339">
      <w:pPr>
        <w:pStyle w:val="Normaltindrag"/>
      </w:pPr>
    </w:p>
    <w:p w:rsidR="002C36B1" w:rsidRPr="0083030D" w:rsidRDefault="002C36B1" w:rsidP="002C36B1">
      <w:pPr>
        <w:pStyle w:val="Tryckort"/>
        <w:framePr w:wrap="around"/>
        <w:jc w:val="right"/>
      </w:pPr>
      <w:r w:rsidRPr="0083030D">
        <w:t>Elanders, Vällingby  2009</w:t>
      </w:r>
    </w:p>
    <w:p w:rsidR="000B6339" w:rsidRPr="0083030D" w:rsidRDefault="000B6339" w:rsidP="000B6339">
      <w:pPr>
        <w:pStyle w:val="Normaltindrag"/>
      </w:pPr>
    </w:p>
    <w:sectPr w:rsidR="000B6339" w:rsidRPr="0083030D">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5CA" w:rsidRPr="0083030D" w:rsidRDefault="007205CA">
      <w:r w:rsidRPr="0083030D">
        <w:separator/>
      </w:r>
    </w:p>
  </w:endnote>
  <w:endnote w:type="continuationSeparator" w:id="0">
    <w:p w:rsidR="007205CA" w:rsidRPr="0083030D" w:rsidRDefault="007205CA">
      <w:r w:rsidRPr="008303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5CA" w:rsidRPr="0083030D" w:rsidRDefault="007205CA">
    <w:pPr>
      <w:pStyle w:val="SidfotV"/>
      <w:framePr w:w="8732" w:h="284" w:hRule="exact" w:hSpace="0" w:vSpace="0" w:wrap="around" w:xAlign="inside" w:y="13042" w:anchorLock="0"/>
    </w:pPr>
    <w:r w:rsidRPr="0083030D">
      <w:fldChar w:fldCharType="begin" w:fldLock="1"/>
    </w:r>
    <w:r w:rsidRPr="0083030D">
      <w:instrText xml:space="preserve"> P</w:instrText>
    </w:r>
    <w:r w:rsidRPr="0083030D">
      <w:instrText>A</w:instrText>
    </w:r>
    <w:r w:rsidRPr="0083030D">
      <w:instrText xml:space="preserve">GE </w:instrText>
    </w:r>
    <w:r w:rsidRPr="0083030D">
      <w:fldChar w:fldCharType="separate"/>
    </w:r>
    <w:r w:rsidRPr="0083030D">
      <w:t>27</w:t>
    </w:r>
    <w:r w:rsidRPr="0083030D">
      <w:fldChar w:fldCharType="end"/>
    </w:r>
  </w:p>
  <w:p w:rsidR="007205CA" w:rsidRPr="0083030D" w:rsidRDefault="007205C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5CA" w:rsidRPr="0083030D" w:rsidRDefault="007205CA">
    <w:pPr>
      <w:pStyle w:val="SidfotH"/>
      <w:framePr w:w="8732" w:h="284" w:hRule="exact" w:hSpace="0" w:vSpace="0" w:wrap="around" w:xAlign="inside" w:y="13042" w:anchorLock="0"/>
    </w:pPr>
    <w:r w:rsidRPr="0083030D">
      <w:fldChar w:fldCharType="begin" w:fldLock="1"/>
    </w:r>
    <w:r w:rsidRPr="0083030D">
      <w:instrText xml:space="preserve"> P</w:instrText>
    </w:r>
    <w:r w:rsidRPr="0083030D">
      <w:instrText>A</w:instrText>
    </w:r>
    <w:r w:rsidRPr="0083030D">
      <w:instrText xml:space="preserve">GE </w:instrText>
    </w:r>
    <w:r w:rsidRPr="0083030D">
      <w:fldChar w:fldCharType="separate"/>
    </w:r>
    <w:r w:rsidR="006C0C99" w:rsidRPr="0083030D">
      <w:t>3</w:t>
    </w:r>
    <w:r w:rsidRPr="0083030D">
      <w:fldChar w:fldCharType="end"/>
    </w:r>
  </w:p>
  <w:p w:rsidR="007205CA" w:rsidRPr="0083030D" w:rsidRDefault="007205C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5CA" w:rsidRPr="0083030D" w:rsidRDefault="007205CA">
    <w:pPr>
      <w:pStyle w:val="SidfotV"/>
      <w:framePr w:w="8732" w:h="284" w:hRule="exact" w:hSpace="0" w:vSpace="0" w:wrap="around" w:xAlign="inside" w:y="13042" w:anchorLock="0"/>
    </w:pPr>
    <w:r w:rsidRPr="0083030D">
      <w:fldChar w:fldCharType="begin" w:fldLock="1"/>
    </w:r>
    <w:r w:rsidRPr="0083030D">
      <w:instrText xml:space="preserve"> if </w:instrText>
    </w:r>
    <w:r w:rsidRPr="0083030D">
      <w:fldChar w:fldCharType="begin" w:fldLock="1"/>
    </w:r>
    <w:r w:rsidRPr="0083030D">
      <w:instrText xml:space="preserve"> = </w:instrText>
    </w:r>
    <w:r w:rsidRPr="0083030D">
      <w:fldChar w:fldCharType="begin" w:fldLock="1"/>
    </w:r>
    <w:r w:rsidRPr="0083030D">
      <w:instrText xml:space="preserve"> = </w:instrText>
    </w:r>
    <w:r w:rsidRPr="0083030D">
      <w:fldChar w:fldCharType="begin" w:fldLock="1"/>
    </w:r>
    <w:r w:rsidRPr="0083030D">
      <w:instrText xml:space="preserve"> page</w:instrText>
    </w:r>
    <w:r w:rsidRPr="0083030D">
      <w:fldChar w:fldCharType="separate"/>
    </w:r>
    <w:r w:rsidR="0083030D">
      <w:rPr>
        <w:noProof/>
      </w:rPr>
      <w:instrText>1</w:instrText>
    </w:r>
    <w:r w:rsidRPr="0083030D">
      <w:fldChar w:fldCharType="end"/>
    </w:r>
    <w:r w:rsidRPr="0083030D">
      <w:instrText xml:space="preserve">/2 </w:instrText>
    </w:r>
    <w:r w:rsidRPr="0083030D">
      <w:fldChar w:fldCharType="separate"/>
    </w:r>
    <w:r w:rsidR="0083030D">
      <w:rPr>
        <w:noProof/>
      </w:rPr>
      <w:instrText>0,5</w:instrText>
    </w:r>
    <w:r w:rsidRPr="0083030D">
      <w:fldChar w:fldCharType="end"/>
    </w:r>
    <w:r w:rsidRPr="0083030D">
      <w:instrText xml:space="preserve"> - </w:instrText>
    </w:r>
    <w:r w:rsidRPr="0083030D">
      <w:fldChar w:fldCharType="begin" w:fldLock="1"/>
    </w:r>
    <w:r w:rsidRPr="0083030D">
      <w:instrText xml:space="preserve"> = int(</w:instrText>
    </w:r>
    <w:r w:rsidRPr="0083030D">
      <w:fldChar w:fldCharType="begin" w:fldLock="1"/>
    </w:r>
    <w:r w:rsidRPr="0083030D">
      <w:instrText xml:space="preserve"> page</w:instrText>
    </w:r>
    <w:r w:rsidRPr="0083030D">
      <w:fldChar w:fldCharType="separate"/>
    </w:r>
    <w:r w:rsidR="0083030D">
      <w:rPr>
        <w:noProof/>
      </w:rPr>
      <w:instrText>1</w:instrText>
    </w:r>
    <w:r w:rsidRPr="0083030D">
      <w:fldChar w:fldCharType="end"/>
    </w:r>
    <w:r w:rsidRPr="0083030D">
      <w:instrText xml:space="preserve">/2) </w:instrText>
    </w:r>
    <w:r w:rsidRPr="0083030D">
      <w:fldChar w:fldCharType="separate"/>
    </w:r>
    <w:r w:rsidR="0083030D">
      <w:rPr>
        <w:noProof/>
      </w:rPr>
      <w:instrText>0</w:instrText>
    </w:r>
    <w:r w:rsidRPr="0083030D">
      <w:fldChar w:fldCharType="end"/>
    </w:r>
    <w:r w:rsidRPr="0083030D">
      <w:fldChar w:fldCharType="separate"/>
    </w:r>
    <w:r w:rsidR="0083030D">
      <w:rPr>
        <w:noProof/>
      </w:rPr>
      <w:instrText>0,5</w:instrText>
    </w:r>
    <w:r w:rsidRPr="0083030D">
      <w:fldChar w:fldCharType="end"/>
    </w:r>
    <w:r w:rsidRPr="0083030D">
      <w:instrText xml:space="preserve"> = 0 "</w:instrText>
    </w:r>
    <w:r w:rsidRPr="0083030D">
      <w:fldChar w:fldCharType="begin" w:fldLock="1"/>
    </w:r>
    <w:r w:rsidRPr="0083030D">
      <w:instrText xml:space="preserve"> P</w:instrText>
    </w:r>
    <w:r w:rsidRPr="0083030D">
      <w:instrText>A</w:instrText>
    </w:r>
    <w:r w:rsidRPr="0083030D">
      <w:instrText xml:space="preserve">GE </w:instrText>
    </w:r>
    <w:r w:rsidRPr="0083030D">
      <w:fldChar w:fldCharType="separate"/>
    </w:r>
    <w:r w:rsidR="006C0C99" w:rsidRPr="0083030D">
      <w:instrText>2</w:instrText>
    </w:r>
    <w:r w:rsidRPr="0083030D">
      <w:fldChar w:fldCharType="end"/>
    </w:r>
  </w:p>
  <w:p w:rsidR="007205CA" w:rsidRPr="0083030D" w:rsidRDefault="007205CA">
    <w:pPr>
      <w:pStyle w:val="SidfotH"/>
      <w:framePr w:w="8732" w:h="284" w:hRule="exact" w:hSpace="0" w:vSpace="0" w:wrap="around" w:xAlign="inside" w:y="13042" w:anchorLock="0"/>
    </w:pPr>
    <w:r w:rsidRPr="0083030D">
      <w:instrText>""</w:instrText>
    </w:r>
    <w:r w:rsidRPr="0083030D">
      <w:fldChar w:fldCharType="begin" w:fldLock="1"/>
    </w:r>
    <w:r w:rsidRPr="0083030D">
      <w:instrText xml:space="preserve"> P</w:instrText>
    </w:r>
    <w:r w:rsidRPr="0083030D">
      <w:instrText>A</w:instrText>
    </w:r>
    <w:r w:rsidRPr="0083030D">
      <w:instrText xml:space="preserve">GE </w:instrText>
    </w:r>
    <w:r w:rsidRPr="0083030D">
      <w:fldChar w:fldCharType="separate"/>
    </w:r>
    <w:r w:rsidR="0083030D">
      <w:rPr>
        <w:noProof/>
      </w:rPr>
      <w:instrText>1</w:instrText>
    </w:r>
    <w:r w:rsidRPr="0083030D">
      <w:fldChar w:fldCharType="end"/>
    </w:r>
    <w:r w:rsidRPr="0083030D">
      <w:instrText>"</w:instrText>
    </w:r>
    <w:r w:rsidRPr="0083030D">
      <w:fldChar w:fldCharType="separate"/>
    </w:r>
    <w:r w:rsidR="0083030D">
      <w:rPr>
        <w:noProof/>
      </w:rPr>
      <w:t>1</w:t>
    </w:r>
    <w:r w:rsidRPr="0083030D">
      <w:fldChar w:fldCharType="end"/>
    </w:r>
  </w:p>
  <w:p w:rsidR="007205CA" w:rsidRPr="0083030D" w:rsidRDefault="007205C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5CA" w:rsidRPr="0083030D" w:rsidRDefault="007205CA">
    <w:pPr>
      <w:pStyle w:val="SidfotV"/>
      <w:framePr w:w="8732" w:h="284" w:hRule="exact" w:hSpace="0" w:vSpace="0" w:wrap="around" w:xAlign="inside" w:y="13042" w:anchorLock="0"/>
    </w:pPr>
    <w:r w:rsidRPr="0083030D">
      <w:fldChar w:fldCharType="begin" w:fldLock="1"/>
    </w:r>
    <w:r w:rsidRPr="0083030D">
      <w:instrText xml:space="preserve"> P</w:instrText>
    </w:r>
    <w:r w:rsidRPr="0083030D">
      <w:instrText>A</w:instrText>
    </w:r>
    <w:r w:rsidRPr="0083030D">
      <w:instrText xml:space="preserve">GE </w:instrText>
    </w:r>
    <w:r w:rsidRPr="0083030D">
      <w:fldChar w:fldCharType="separate"/>
    </w:r>
    <w:r w:rsidRPr="0083030D">
      <w:t>6</w:t>
    </w:r>
    <w:r w:rsidRPr="0083030D">
      <w:fldChar w:fldCharType="end"/>
    </w:r>
  </w:p>
  <w:p w:rsidR="007205CA" w:rsidRPr="0083030D" w:rsidRDefault="007205C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5CA" w:rsidRPr="0083030D" w:rsidRDefault="007205CA">
    <w:pPr>
      <w:pStyle w:val="SidfotH"/>
      <w:framePr w:w="8732" w:h="284" w:hRule="exact" w:hSpace="0" w:vSpace="0" w:wrap="around" w:xAlign="inside" w:y="13042" w:anchorLock="0"/>
    </w:pPr>
    <w:r w:rsidRPr="0083030D">
      <w:fldChar w:fldCharType="begin" w:fldLock="1"/>
    </w:r>
    <w:r w:rsidRPr="0083030D">
      <w:instrText xml:space="preserve"> P</w:instrText>
    </w:r>
    <w:r w:rsidRPr="0083030D">
      <w:instrText>A</w:instrText>
    </w:r>
    <w:r w:rsidRPr="0083030D">
      <w:instrText xml:space="preserve">GE </w:instrText>
    </w:r>
    <w:r w:rsidRPr="0083030D">
      <w:fldChar w:fldCharType="separate"/>
    </w:r>
    <w:r w:rsidRPr="0083030D">
      <w:t>5</w:t>
    </w:r>
    <w:r w:rsidRPr="0083030D">
      <w:fldChar w:fldCharType="end"/>
    </w:r>
  </w:p>
  <w:p w:rsidR="007205CA" w:rsidRPr="0083030D" w:rsidRDefault="007205C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5CA" w:rsidRPr="0083030D" w:rsidRDefault="007205CA">
    <w:pPr>
      <w:pStyle w:val="SidfotV"/>
      <w:framePr w:w="8732" w:h="284" w:hRule="exact" w:hSpace="0" w:vSpace="0" w:wrap="around" w:xAlign="inside" w:y="13042" w:anchorLock="0"/>
    </w:pPr>
    <w:r w:rsidRPr="0083030D">
      <w:fldChar w:fldCharType="begin" w:fldLock="1"/>
    </w:r>
    <w:r w:rsidRPr="0083030D">
      <w:instrText xml:space="preserve"> if </w:instrText>
    </w:r>
    <w:r w:rsidRPr="0083030D">
      <w:fldChar w:fldCharType="begin" w:fldLock="1"/>
    </w:r>
    <w:r w:rsidRPr="0083030D">
      <w:instrText xml:space="preserve"> = </w:instrText>
    </w:r>
    <w:r w:rsidRPr="0083030D">
      <w:fldChar w:fldCharType="begin" w:fldLock="1"/>
    </w:r>
    <w:r w:rsidRPr="0083030D">
      <w:instrText xml:space="preserve"> = </w:instrText>
    </w:r>
    <w:r w:rsidRPr="0083030D">
      <w:fldChar w:fldCharType="begin" w:fldLock="1"/>
    </w:r>
    <w:r w:rsidRPr="0083030D">
      <w:instrText xml:space="preserve"> page</w:instrText>
    </w:r>
    <w:r w:rsidRPr="0083030D">
      <w:fldChar w:fldCharType="separate"/>
    </w:r>
    <w:r w:rsidRPr="0083030D">
      <w:instrText>4</w:instrText>
    </w:r>
    <w:r w:rsidRPr="0083030D">
      <w:fldChar w:fldCharType="end"/>
    </w:r>
    <w:r w:rsidRPr="0083030D">
      <w:instrText xml:space="preserve">/2 </w:instrText>
    </w:r>
    <w:r w:rsidRPr="0083030D">
      <w:fldChar w:fldCharType="separate"/>
    </w:r>
    <w:r w:rsidRPr="0083030D">
      <w:instrText>2</w:instrText>
    </w:r>
    <w:r w:rsidRPr="0083030D">
      <w:fldChar w:fldCharType="end"/>
    </w:r>
    <w:r w:rsidRPr="0083030D">
      <w:instrText xml:space="preserve"> - </w:instrText>
    </w:r>
    <w:r w:rsidRPr="0083030D">
      <w:fldChar w:fldCharType="begin" w:fldLock="1"/>
    </w:r>
    <w:r w:rsidRPr="0083030D">
      <w:instrText xml:space="preserve"> = int(</w:instrText>
    </w:r>
    <w:r w:rsidRPr="0083030D">
      <w:fldChar w:fldCharType="begin" w:fldLock="1"/>
    </w:r>
    <w:r w:rsidRPr="0083030D">
      <w:instrText xml:space="preserve"> page</w:instrText>
    </w:r>
    <w:r w:rsidRPr="0083030D">
      <w:fldChar w:fldCharType="separate"/>
    </w:r>
    <w:r w:rsidRPr="0083030D">
      <w:instrText>4</w:instrText>
    </w:r>
    <w:r w:rsidRPr="0083030D">
      <w:fldChar w:fldCharType="end"/>
    </w:r>
    <w:r w:rsidRPr="0083030D">
      <w:instrText xml:space="preserve">/2) </w:instrText>
    </w:r>
    <w:r w:rsidRPr="0083030D">
      <w:fldChar w:fldCharType="separate"/>
    </w:r>
    <w:r w:rsidRPr="0083030D">
      <w:instrText>2</w:instrText>
    </w:r>
    <w:r w:rsidRPr="0083030D">
      <w:fldChar w:fldCharType="end"/>
    </w:r>
    <w:r w:rsidRPr="0083030D">
      <w:fldChar w:fldCharType="separate"/>
    </w:r>
    <w:r w:rsidRPr="0083030D">
      <w:instrText>0</w:instrText>
    </w:r>
    <w:r w:rsidRPr="0083030D">
      <w:fldChar w:fldCharType="end"/>
    </w:r>
    <w:r w:rsidRPr="0083030D">
      <w:instrText xml:space="preserve"> = 0 "</w:instrText>
    </w:r>
    <w:r w:rsidRPr="0083030D">
      <w:fldChar w:fldCharType="begin" w:fldLock="1"/>
    </w:r>
    <w:r w:rsidRPr="0083030D">
      <w:instrText xml:space="preserve"> P</w:instrText>
    </w:r>
    <w:r w:rsidRPr="0083030D">
      <w:instrText>A</w:instrText>
    </w:r>
    <w:r w:rsidRPr="0083030D">
      <w:instrText xml:space="preserve">GE </w:instrText>
    </w:r>
    <w:r w:rsidRPr="0083030D">
      <w:fldChar w:fldCharType="separate"/>
    </w:r>
    <w:r w:rsidRPr="0083030D">
      <w:instrText>4</w:instrText>
    </w:r>
    <w:r w:rsidRPr="0083030D">
      <w:fldChar w:fldCharType="end"/>
    </w:r>
  </w:p>
  <w:p w:rsidR="007205CA" w:rsidRPr="0083030D" w:rsidRDefault="007205CA">
    <w:pPr>
      <w:pStyle w:val="SidfotV"/>
      <w:framePr w:w="8732" w:h="284" w:hRule="exact" w:hSpace="0" w:vSpace="0" w:wrap="around" w:xAlign="inside" w:y="13042" w:anchorLock="0"/>
    </w:pPr>
    <w:r w:rsidRPr="0083030D">
      <w:instrText>""</w:instrText>
    </w:r>
    <w:r w:rsidRPr="0083030D">
      <w:fldChar w:fldCharType="begin" w:fldLock="1"/>
    </w:r>
    <w:r w:rsidRPr="0083030D">
      <w:instrText xml:space="preserve"> P</w:instrText>
    </w:r>
    <w:r w:rsidRPr="0083030D">
      <w:instrText>A</w:instrText>
    </w:r>
    <w:r w:rsidRPr="0083030D">
      <w:instrText xml:space="preserve">GE </w:instrText>
    </w:r>
    <w:r w:rsidRPr="0083030D">
      <w:fldChar w:fldCharType="separate"/>
    </w:r>
    <w:r w:rsidRPr="0083030D">
      <w:instrText>59</w:instrText>
    </w:r>
    <w:r w:rsidRPr="0083030D">
      <w:fldChar w:fldCharType="end"/>
    </w:r>
    <w:r w:rsidRPr="0083030D">
      <w:instrText>"</w:instrText>
    </w:r>
    <w:r w:rsidRPr="0083030D">
      <w:fldChar w:fldCharType="separate"/>
    </w:r>
    <w:r w:rsidRPr="0083030D">
      <w:t>4</w:t>
    </w:r>
  </w:p>
  <w:p w:rsidR="007205CA" w:rsidRPr="0083030D" w:rsidRDefault="007205CA">
    <w:pPr>
      <w:pStyle w:val="SidfotH"/>
      <w:framePr w:w="8732" w:h="284" w:hRule="exact" w:hSpace="0" w:vSpace="0" w:wrap="around" w:xAlign="inside" w:y="13042" w:anchorLock="0"/>
    </w:pPr>
    <w:r w:rsidRPr="0083030D">
      <w:fldChar w:fldCharType="end"/>
    </w:r>
  </w:p>
  <w:p w:rsidR="007205CA" w:rsidRPr="0083030D" w:rsidRDefault="007205C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5CA" w:rsidRPr="0083030D" w:rsidRDefault="007205CA">
    <w:pPr>
      <w:pStyle w:val="SidfotV"/>
      <w:framePr w:w="8732" w:h="284" w:hRule="exact" w:hSpace="0" w:vSpace="0" w:wrap="around" w:xAlign="inside" w:y="13042" w:anchorLock="0"/>
    </w:pPr>
    <w:r w:rsidRPr="0083030D">
      <w:fldChar w:fldCharType="begin" w:fldLock="1"/>
    </w:r>
    <w:r w:rsidRPr="0083030D">
      <w:instrText xml:space="preserve"> P</w:instrText>
    </w:r>
    <w:r w:rsidRPr="0083030D">
      <w:instrText>A</w:instrText>
    </w:r>
    <w:r w:rsidRPr="0083030D">
      <w:instrText xml:space="preserve">GE </w:instrText>
    </w:r>
    <w:r w:rsidRPr="0083030D">
      <w:fldChar w:fldCharType="separate"/>
    </w:r>
    <w:r w:rsidRPr="0083030D">
      <w:t>64</w:t>
    </w:r>
    <w:r w:rsidRPr="0083030D">
      <w:fldChar w:fldCharType="end"/>
    </w:r>
  </w:p>
  <w:p w:rsidR="007205CA" w:rsidRPr="0083030D" w:rsidRDefault="007205C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5CA" w:rsidRPr="0083030D" w:rsidRDefault="007205CA">
    <w:pPr>
      <w:pStyle w:val="SidfotH"/>
      <w:framePr w:w="8732" w:h="284" w:hRule="exact" w:hSpace="0" w:vSpace="0" w:wrap="around" w:xAlign="inside" w:y="13042" w:anchorLock="0"/>
    </w:pPr>
    <w:r w:rsidRPr="0083030D">
      <w:fldChar w:fldCharType="begin" w:fldLock="1"/>
    </w:r>
    <w:r w:rsidRPr="0083030D">
      <w:instrText xml:space="preserve"> P</w:instrText>
    </w:r>
    <w:r w:rsidRPr="0083030D">
      <w:instrText>A</w:instrText>
    </w:r>
    <w:r w:rsidRPr="0083030D">
      <w:instrText xml:space="preserve">GE </w:instrText>
    </w:r>
    <w:r w:rsidRPr="0083030D">
      <w:fldChar w:fldCharType="separate"/>
    </w:r>
    <w:r w:rsidRPr="0083030D">
      <w:t>65</w:t>
    </w:r>
    <w:r w:rsidRPr="0083030D">
      <w:fldChar w:fldCharType="end"/>
    </w:r>
  </w:p>
  <w:p w:rsidR="007205CA" w:rsidRPr="0083030D" w:rsidRDefault="007205C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5CA" w:rsidRPr="0083030D" w:rsidRDefault="007205CA">
    <w:pPr>
      <w:pStyle w:val="SidfotV"/>
      <w:framePr w:w="8732" w:h="284" w:hRule="exact" w:hSpace="0" w:vSpace="0" w:wrap="around" w:xAlign="inside" w:y="13042" w:anchorLock="0"/>
    </w:pPr>
    <w:r w:rsidRPr="0083030D">
      <w:fldChar w:fldCharType="begin" w:fldLock="1"/>
    </w:r>
    <w:r w:rsidRPr="0083030D">
      <w:instrText xml:space="preserve"> if </w:instrText>
    </w:r>
    <w:r w:rsidRPr="0083030D">
      <w:fldChar w:fldCharType="begin" w:fldLock="1"/>
    </w:r>
    <w:r w:rsidRPr="0083030D">
      <w:instrText xml:space="preserve"> = </w:instrText>
    </w:r>
    <w:r w:rsidRPr="0083030D">
      <w:fldChar w:fldCharType="begin" w:fldLock="1"/>
    </w:r>
    <w:r w:rsidRPr="0083030D">
      <w:instrText xml:space="preserve"> = </w:instrText>
    </w:r>
    <w:r w:rsidRPr="0083030D">
      <w:fldChar w:fldCharType="begin" w:fldLock="1"/>
    </w:r>
    <w:r w:rsidRPr="0083030D">
      <w:instrText xml:space="preserve"> page</w:instrText>
    </w:r>
    <w:r w:rsidRPr="0083030D">
      <w:fldChar w:fldCharType="separate"/>
    </w:r>
    <w:r w:rsidRPr="0083030D">
      <w:instrText>48</w:instrText>
    </w:r>
    <w:r w:rsidRPr="0083030D">
      <w:fldChar w:fldCharType="end"/>
    </w:r>
    <w:r w:rsidRPr="0083030D">
      <w:instrText xml:space="preserve">/2 </w:instrText>
    </w:r>
    <w:r w:rsidRPr="0083030D">
      <w:fldChar w:fldCharType="separate"/>
    </w:r>
    <w:r w:rsidRPr="0083030D">
      <w:instrText>24</w:instrText>
    </w:r>
    <w:r w:rsidRPr="0083030D">
      <w:fldChar w:fldCharType="end"/>
    </w:r>
    <w:r w:rsidRPr="0083030D">
      <w:instrText xml:space="preserve"> - </w:instrText>
    </w:r>
    <w:r w:rsidRPr="0083030D">
      <w:fldChar w:fldCharType="begin" w:fldLock="1"/>
    </w:r>
    <w:r w:rsidRPr="0083030D">
      <w:instrText xml:space="preserve"> = int(</w:instrText>
    </w:r>
    <w:r w:rsidRPr="0083030D">
      <w:fldChar w:fldCharType="begin" w:fldLock="1"/>
    </w:r>
    <w:r w:rsidRPr="0083030D">
      <w:instrText xml:space="preserve"> page</w:instrText>
    </w:r>
    <w:r w:rsidRPr="0083030D">
      <w:fldChar w:fldCharType="separate"/>
    </w:r>
    <w:r w:rsidRPr="0083030D">
      <w:instrText>48</w:instrText>
    </w:r>
    <w:r w:rsidRPr="0083030D">
      <w:fldChar w:fldCharType="end"/>
    </w:r>
    <w:r w:rsidRPr="0083030D">
      <w:instrText xml:space="preserve">/2) </w:instrText>
    </w:r>
    <w:r w:rsidRPr="0083030D">
      <w:fldChar w:fldCharType="separate"/>
    </w:r>
    <w:r w:rsidRPr="0083030D">
      <w:instrText>24</w:instrText>
    </w:r>
    <w:r w:rsidRPr="0083030D">
      <w:fldChar w:fldCharType="end"/>
    </w:r>
    <w:r w:rsidRPr="0083030D">
      <w:fldChar w:fldCharType="separate"/>
    </w:r>
    <w:r w:rsidRPr="0083030D">
      <w:instrText>0</w:instrText>
    </w:r>
    <w:r w:rsidRPr="0083030D">
      <w:fldChar w:fldCharType="end"/>
    </w:r>
    <w:r w:rsidRPr="0083030D">
      <w:instrText xml:space="preserve"> = 0 "</w:instrText>
    </w:r>
    <w:r w:rsidRPr="0083030D">
      <w:fldChar w:fldCharType="begin" w:fldLock="1"/>
    </w:r>
    <w:r w:rsidRPr="0083030D">
      <w:instrText xml:space="preserve"> P</w:instrText>
    </w:r>
    <w:r w:rsidRPr="0083030D">
      <w:instrText>A</w:instrText>
    </w:r>
    <w:r w:rsidRPr="0083030D">
      <w:instrText xml:space="preserve">GE </w:instrText>
    </w:r>
    <w:r w:rsidRPr="0083030D">
      <w:fldChar w:fldCharType="separate"/>
    </w:r>
    <w:r w:rsidRPr="0083030D">
      <w:instrText>48</w:instrText>
    </w:r>
    <w:r w:rsidRPr="0083030D">
      <w:fldChar w:fldCharType="end"/>
    </w:r>
  </w:p>
  <w:p w:rsidR="007205CA" w:rsidRPr="0083030D" w:rsidRDefault="007205CA">
    <w:pPr>
      <w:pStyle w:val="SidfotV"/>
      <w:framePr w:w="8732" w:h="284" w:hRule="exact" w:hSpace="0" w:vSpace="0" w:wrap="around" w:xAlign="inside" w:y="13042" w:anchorLock="0"/>
    </w:pPr>
    <w:r w:rsidRPr="0083030D">
      <w:instrText>""</w:instrText>
    </w:r>
    <w:r w:rsidRPr="0083030D">
      <w:fldChar w:fldCharType="begin" w:fldLock="1"/>
    </w:r>
    <w:r w:rsidRPr="0083030D">
      <w:instrText xml:space="preserve"> P</w:instrText>
    </w:r>
    <w:r w:rsidRPr="0083030D">
      <w:instrText>A</w:instrText>
    </w:r>
    <w:r w:rsidRPr="0083030D">
      <w:instrText xml:space="preserve">GE </w:instrText>
    </w:r>
    <w:r w:rsidRPr="0083030D">
      <w:fldChar w:fldCharType="separate"/>
    </w:r>
    <w:r w:rsidRPr="0083030D">
      <w:instrText>47</w:instrText>
    </w:r>
    <w:r w:rsidRPr="0083030D">
      <w:fldChar w:fldCharType="end"/>
    </w:r>
    <w:r w:rsidRPr="0083030D">
      <w:instrText>"</w:instrText>
    </w:r>
    <w:r w:rsidRPr="0083030D">
      <w:fldChar w:fldCharType="separate"/>
    </w:r>
    <w:r w:rsidRPr="0083030D">
      <w:t>48</w:t>
    </w:r>
  </w:p>
  <w:p w:rsidR="007205CA" w:rsidRPr="0083030D" w:rsidRDefault="007205CA">
    <w:pPr>
      <w:pStyle w:val="SidfotH"/>
      <w:framePr w:w="8732" w:h="284" w:hRule="exact" w:hSpace="0" w:vSpace="0" w:wrap="around" w:xAlign="inside" w:y="13042" w:anchorLock="0"/>
    </w:pPr>
    <w:r w:rsidRPr="0083030D">
      <w:fldChar w:fldCharType="end"/>
    </w:r>
  </w:p>
  <w:p w:rsidR="007205CA" w:rsidRPr="0083030D" w:rsidRDefault="007205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5CA" w:rsidRPr="0083030D" w:rsidRDefault="007205CA">
      <w:pPr>
        <w:pStyle w:val="Sidfot"/>
      </w:pPr>
    </w:p>
  </w:footnote>
  <w:footnote w:type="continuationSeparator" w:id="0">
    <w:p w:rsidR="007205CA" w:rsidRPr="0083030D" w:rsidRDefault="007205CA">
      <w:r w:rsidRPr="0083030D">
        <w:continuationSeparator/>
      </w:r>
    </w:p>
  </w:footnote>
  <w:footnote w:id="1">
    <w:p w:rsidR="007205CA" w:rsidRPr="0083030D" w:rsidRDefault="007205CA">
      <w:pPr>
        <w:pStyle w:val="Fotnotstext"/>
      </w:pPr>
      <w:r w:rsidRPr="0083030D">
        <w:rPr>
          <w:rStyle w:val="Fotnotsreferens"/>
        </w:rPr>
        <w:footnoteRef/>
      </w:r>
      <w:r w:rsidRPr="0083030D">
        <w:t xml:space="preserve"> Uppföljning av Riksrevisionsreformen. Riksrevisionens styrelse, ledning och hante</w:t>
      </w:r>
      <w:r w:rsidRPr="0083030D">
        <w:t>r</w:t>
      </w:r>
      <w:r w:rsidRPr="0083030D">
        <w:t>ingen av effektivitetsgranskningar (2008/09:URF1).</w:t>
      </w:r>
    </w:p>
  </w:footnote>
  <w:footnote w:id="2">
    <w:p w:rsidR="007205CA" w:rsidRPr="0083030D" w:rsidRDefault="007205CA">
      <w:pPr>
        <w:pStyle w:val="Fotnotstext"/>
      </w:pPr>
      <w:r w:rsidRPr="0083030D">
        <w:rPr>
          <w:rStyle w:val="Fotnotsreferens"/>
        </w:rPr>
        <w:footnoteRef/>
      </w:r>
      <w:r w:rsidRPr="0083030D">
        <w:t xml:space="preserve"> Kostnaderna i diagrammet har reducerats med intäkter andra än sådana av anslag och intäkter som redovisats mot i</w:t>
      </w:r>
      <w:r w:rsidRPr="0083030D">
        <w:t>n</w:t>
      </w:r>
      <w:r w:rsidRPr="0083030D">
        <w:t>komsttitel, jämför med tabell 1.</w:t>
      </w:r>
    </w:p>
  </w:footnote>
  <w:footnote w:id="3">
    <w:p w:rsidR="007205CA" w:rsidRPr="0083030D" w:rsidRDefault="007205CA">
      <w:pPr>
        <w:pStyle w:val="Fotnotstext"/>
      </w:pPr>
      <w:r w:rsidRPr="0083030D">
        <w:rPr>
          <w:rStyle w:val="Fotnotsreferens"/>
        </w:rPr>
        <w:footnoteRef/>
      </w:r>
      <w:r w:rsidRPr="0083030D">
        <w:t xml:space="preserve"> Kostnaderna i tabellen har justerats för förändrade avsättningar avseende personal från Riksrevisionsverket (RRV) och Riksdagens revisorer. Denna kostnad har inte förd</w:t>
      </w:r>
      <w:r w:rsidRPr="0083030D">
        <w:t>e</w:t>
      </w:r>
      <w:r w:rsidRPr="0083030D">
        <w:t>lats ut till verksamhetsgrenarnas tabeller.</w:t>
      </w:r>
    </w:p>
  </w:footnote>
  <w:footnote w:id="4">
    <w:p w:rsidR="007205CA" w:rsidRPr="0083030D" w:rsidRDefault="007205CA">
      <w:pPr>
        <w:pStyle w:val="Fotnotstext"/>
      </w:pPr>
      <w:r w:rsidRPr="0083030D">
        <w:rPr>
          <w:rStyle w:val="Fotnotsreferens"/>
        </w:rPr>
        <w:footnoteRef/>
      </w:r>
      <w:r w:rsidRPr="0083030D">
        <w:t xml:space="preserve"> Belopp inom parentes avser jämförelsetal för 2007. </w:t>
      </w:r>
    </w:p>
  </w:footnote>
  <w:footnote w:id="5">
    <w:p w:rsidR="007205CA" w:rsidRPr="0083030D" w:rsidRDefault="007205CA" w:rsidP="00601FA2">
      <w:pPr>
        <w:pStyle w:val="Fotnotstext"/>
        <w:rPr>
          <w:i/>
        </w:rPr>
      </w:pPr>
      <w:r w:rsidRPr="0083030D">
        <w:rPr>
          <w:rStyle w:val="Fotnotsreferens"/>
        </w:rPr>
        <w:footnoteRef/>
      </w:r>
      <w:r w:rsidRPr="0083030D">
        <w:t xml:space="preserve"> Se avsnitt </w:t>
      </w:r>
      <w:r w:rsidRPr="0083030D">
        <w:rPr>
          <w:i/>
        </w:rPr>
        <w:t>Retroaktiva pensionsavgifter.</w:t>
      </w:r>
    </w:p>
  </w:footnote>
  <w:footnote w:id="6">
    <w:p w:rsidR="007205CA" w:rsidRPr="0083030D" w:rsidRDefault="007205CA" w:rsidP="00C31488">
      <w:pPr>
        <w:pStyle w:val="Fotnotstext"/>
      </w:pPr>
      <w:r w:rsidRPr="0083030D">
        <w:rPr>
          <w:rStyle w:val="Fotnotsreferens"/>
        </w:rPr>
        <w:footnoteRef/>
      </w:r>
      <w:r w:rsidRPr="0083030D">
        <w:t xml:space="preserve"> För redovisningen för staten, Regeringskansliet, Kungliga Slottsstaten samt Kun</w:t>
      </w:r>
      <w:r w:rsidRPr="0083030D">
        <w:t>g</w:t>
      </w:r>
      <w:r w:rsidRPr="0083030D">
        <w:t>liga Djurgårdens Förvaltning gäller att revisionen inte ska avse ledningens förval</w:t>
      </w:r>
      <w:r w:rsidRPr="0083030D">
        <w:t>t</w:t>
      </w:r>
      <w:r w:rsidRPr="0083030D">
        <w:t>ning.</w:t>
      </w:r>
    </w:p>
  </w:footnote>
  <w:footnote w:id="7">
    <w:p w:rsidR="007205CA" w:rsidRPr="0083030D" w:rsidRDefault="007205CA" w:rsidP="00C31488">
      <w:pPr>
        <w:pStyle w:val="Fotnotstext"/>
      </w:pPr>
      <w:r w:rsidRPr="0083030D">
        <w:rPr>
          <w:rStyle w:val="Fotnotsreferens"/>
        </w:rPr>
        <w:footnoteRef/>
      </w:r>
      <w:r w:rsidRPr="0083030D">
        <w:t xml:space="preserve"> International Organization for Supreme Audit Institutions.</w:t>
      </w:r>
    </w:p>
  </w:footnote>
  <w:footnote w:id="8">
    <w:p w:rsidR="007205CA" w:rsidRPr="0083030D" w:rsidRDefault="007205CA" w:rsidP="00C31488">
      <w:pPr>
        <w:pStyle w:val="Fotnotstext"/>
      </w:pPr>
      <w:r w:rsidRPr="0083030D">
        <w:rPr>
          <w:rStyle w:val="Fotnotsreferens"/>
        </w:rPr>
        <w:footnoteRef/>
      </w:r>
      <w:r w:rsidRPr="0083030D">
        <w:t xml:space="preserve"> International Federation of Accountants.</w:t>
      </w:r>
    </w:p>
  </w:footnote>
  <w:footnote w:id="9">
    <w:p w:rsidR="007205CA" w:rsidRPr="0083030D" w:rsidRDefault="007205CA" w:rsidP="00C31488">
      <w:pPr>
        <w:pStyle w:val="Fotnotstext"/>
      </w:pPr>
      <w:r w:rsidRPr="0083030D">
        <w:rPr>
          <w:rStyle w:val="Fotnotsreferens"/>
        </w:rPr>
        <w:footnoteRef/>
      </w:r>
      <w:r w:rsidRPr="0083030D">
        <w:t xml:space="preserve"> Gemensam revision innebär att revisorerna har ett gemensamt ansvar för att planera och genomföra revisionen samt komma öve</w:t>
      </w:r>
      <w:r w:rsidRPr="0083030D">
        <w:t>r</w:t>
      </w:r>
      <w:r w:rsidRPr="0083030D">
        <w:t>ens om en arbetsfördelning sinsemellan.</w:t>
      </w:r>
    </w:p>
  </w:footnote>
  <w:footnote w:id="10">
    <w:p w:rsidR="007205CA" w:rsidRPr="0083030D" w:rsidRDefault="007205CA">
      <w:pPr>
        <w:pStyle w:val="Fotnotstext"/>
      </w:pPr>
      <w:r w:rsidRPr="0083030D">
        <w:rPr>
          <w:rStyle w:val="Fotnotsreferens"/>
        </w:rPr>
        <w:footnoteRef/>
      </w:r>
      <w:r w:rsidRPr="0083030D">
        <w:t xml:space="preserve"> Kostnaderna i tabellen omfattar myndighetsgemensamma finansiella intäkter då gemensamma kostnader som fördelats hit först minskats med dessa intäkter. </w:t>
      </w:r>
    </w:p>
  </w:footnote>
  <w:footnote w:id="11">
    <w:p w:rsidR="007205CA" w:rsidRPr="0083030D" w:rsidRDefault="007205CA" w:rsidP="00C31488">
      <w:pPr>
        <w:pStyle w:val="Fotnotstext"/>
      </w:pPr>
      <w:r w:rsidRPr="0083030D">
        <w:rPr>
          <w:rStyle w:val="Fotnotsreferens"/>
        </w:rPr>
        <w:footnoteRef/>
      </w:r>
      <w:r w:rsidRPr="0083030D">
        <w:t xml:space="preserve"> Enligt 14 § lagen (2002:1022) om revision av statlig verksamhet m.m. </w:t>
      </w:r>
    </w:p>
  </w:footnote>
  <w:footnote w:id="12">
    <w:p w:rsidR="007205CA" w:rsidRPr="0083030D" w:rsidRDefault="007205CA" w:rsidP="00DA4877">
      <w:pPr>
        <w:pStyle w:val="Fotnotstext"/>
      </w:pPr>
      <w:r w:rsidRPr="0083030D">
        <w:rPr>
          <w:rStyle w:val="Fotnotsreferens"/>
        </w:rPr>
        <w:footnoteRef/>
      </w:r>
      <w:r w:rsidRPr="0083030D">
        <w:t xml:space="preserve"> Antal rapporter är exklusive årlig rapport. </w:t>
      </w:r>
    </w:p>
  </w:footnote>
  <w:footnote w:id="13">
    <w:p w:rsidR="007205CA" w:rsidRPr="0083030D" w:rsidRDefault="007205CA" w:rsidP="00240C68">
      <w:pPr>
        <w:pStyle w:val="Fotnotstext"/>
      </w:pPr>
      <w:r w:rsidRPr="0083030D">
        <w:rPr>
          <w:rStyle w:val="Fotnotsreferens"/>
        </w:rPr>
        <w:footnoteRef/>
      </w:r>
      <w:r w:rsidRPr="0083030D">
        <w:t xml:space="preserve"> Kostnaderna i tabellen omfattar myndighetsgemensamma finansiella intäkter då gemensamma kostnader som fördelats hit först minskats med dessa intäkter. </w:t>
      </w:r>
    </w:p>
  </w:footnote>
  <w:footnote w:id="14">
    <w:p w:rsidR="007205CA" w:rsidRPr="0083030D" w:rsidRDefault="007205CA" w:rsidP="00524551">
      <w:pPr>
        <w:pStyle w:val="Fotnotstext"/>
      </w:pPr>
      <w:r w:rsidRPr="0083030D">
        <w:rPr>
          <w:rStyle w:val="Fotnotsreferens"/>
        </w:rPr>
        <w:footnoteRef/>
      </w:r>
      <w:r w:rsidRPr="0083030D">
        <w:t xml:space="preserve"> Från och med 2007 redovisas styckkostnad (</w:t>
      </w:r>
      <w:r w:rsidRPr="0083030D">
        <w:rPr>
          <w:i/>
          <w:szCs w:val="19"/>
        </w:rPr>
        <w:t>Kostnad per under året avslutad granskning</w:t>
      </w:r>
      <w:r w:rsidRPr="0083030D">
        <w:t>) för avslutade granskningar. I styckkostnaden ingår granskningens totala kostnad – från start till publicering. I styckkostnaden redovisas även grans</w:t>
      </w:r>
      <w:r w:rsidRPr="0083030D">
        <w:t>k</w:t>
      </w:r>
      <w:r w:rsidRPr="0083030D">
        <w:t>ningar som avslutats utan rapport. I styckkostnad ingår inte kostnader för områdesbevakning. Kostnaderna för 2006 har beräknats enligt den nya mode</w:t>
      </w:r>
      <w:r w:rsidRPr="0083030D">
        <w:t>l</w:t>
      </w:r>
      <w:r w:rsidRPr="0083030D">
        <w:t>len.</w:t>
      </w:r>
    </w:p>
  </w:footnote>
  <w:footnote w:id="15">
    <w:p w:rsidR="007205CA" w:rsidRPr="0083030D" w:rsidRDefault="007205CA">
      <w:pPr>
        <w:pStyle w:val="Fotnotstext"/>
      </w:pPr>
      <w:r w:rsidRPr="0083030D">
        <w:rPr>
          <w:rStyle w:val="Fotnotsreferens"/>
        </w:rPr>
        <w:footnoteRef/>
      </w:r>
      <w:r w:rsidRPr="0083030D">
        <w:t xml:space="preserve"> Kostnaderna i tabellen omfattar myndighetsgemensamma finansiella intäkter då gemensamma kostnader som fördelats hit först minskats med dessa intäkter.</w:t>
      </w:r>
    </w:p>
  </w:footnote>
  <w:footnote w:id="16">
    <w:p w:rsidR="007205CA" w:rsidRPr="0083030D" w:rsidRDefault="007205CA" w:rsidP="00595A83">
      <w:pPr>
        <w:pStyle w:val="Fotnotstext"/>
      </w:pPr>
      <w:r w:rsidRPr="0083030D">
        <w:rPr>
          <w:rStyle w:val="Fotnotsreferens"/>
        </w:rPr>
        <w:footnoteRef/>
      </w:r>
      <w:r w:rsidRPr="0083030D">
        <w:t xml:space="preserve"> Beredning pågår, inget avtal finns ännu för Liberia.</w:t>
      </w:r>
    </w:p>
  </w:footnote>
  <w:footnote w:id="17">
    <w:p w:rsidR="007205CA" w:rsidRPr="0083030D" w:rsidRDefault="007205CA" w:rsidP="004E0B29">
      <w:pPr>
        <w:pStyle w:val="Fotnotstext"/>
      </w:pPr>
      <w:r w:rsidRPr="0083030D">
        <w:rPr>
          <w:rStyle w:val="Fotnotsreferens"/>
        </w:rPr>
        <w:footnoteRef/>
      </w:r>
      <w:r w:rsidRPr="0083030D">
        <w:t xml:space="preserve"> INTOSAI:s regionala grupp för Europa.</w:t>
      </w:r>
    </w:p>
  </w:footnote>
  <w:footnote w:id="18">
    <w:p w:rsidR="007205CA" w:rsidRPr="0083030D" w:rsidRDefault="007205CA">
      <w:pPr>
        <w:pStyle w:val="Fotnotstext"/>
      </w:pPr>
      <w:r w:rsidRPr="0083030D">
        <w:rPr>
          <w:rStyle w:val="Fotnotsreferens"/>
        </w:rPr>
        <w:footnoteRef/>
      </w:r>
      <w:r w:rsidRPr="0083030D">
        <w:t xml:space="preserve"> Tabellen innehåller myndighetsgemensamma finansiella intäkter.</w:t>
      </w:r>
    </w:p>
  </w:footnote>
  <w:footnote w:id="19">
    <w:p w:rsidR="007205CA" w:rsidRPr="0083030D" w:rsidRDefault="007205CA">
      <w:pPr>
        <w:pStyle w:val="Fotnotstext"/>
      </w:pPr>
      <w:r w:rsidRPr="0083030D">
        <w:rPr>
          <w:rStyle w:val="Fotnotsreferens"/>
        </w:rPr>
        <w:footnoteRef/>
      </w:r>
      <w:r w:rsidRPr="0083030D">
        <w:rPr>
          <w:rStyle w:val="FotnotstextindragChar"/>
        </w:rPr>
        <w:t xml:space="preserve"> Jämförelsetal för 2007 har ändrats så att intäkter 468 tkr redovisas för Internati</w:t>
      </w:r>
      <w:r w:rsidRPr="0083030D">
        <w:rPr>
          <w:rStyle w:val="FotnotstextindragChar"/>
        </w:rPr>
        <w:t>o</w:t>
      </w:r>
      <w:r w:rsidRPr="0083030D">
        <w:rPr>
          <w:rStyle w:val="FotnotstextindragChar"/>
        </w:rPr>
        <w:t>nell revision, samverkan och kontakter. I årsredovisning 2007 redovisades dessa som en minskning av kostnaden.</w:t>
      </w:r>
      <w:r w:rsidRPr="0083030D">
        <w:t xml:space="preserve"> </w:t>
      </w:r>
    </w:p>
  </w:footnote>
  <w:footnote w:id="20">
    <w:p w:rsidR="007205CA" w:rsidRPr="0083030D" w:rsidRDefault="007205CA" w:rsidP="0085339D">
      <w:pPr>
        <w:pStyle w:val="Fotnotstext"/>
      </w:pPr>
      <w:r w:rsidRPr="0083030D">
        <w:rPr>
          <w:rStyle w:val="Fotnotsreferens"/>
        </w:rPr>
        <w:footnoteRef/>
      </w:r>
      <w:r w:rsidRPr="0083030D">
        <w:t xml:space="preserve"> Kostnaderna i tabellen omfattar myndighetsgemensamma finansiella intäkter då gemensamma kostnader som fördelats hit först minskats med dessa intäkter. </w:t>
      </w:r>
    </w:p>
  </w:footnote>
  <w:footnote w:id="21">
    <w:p w:rsidR="007205CA" w:rsidRPr="0083030D" w:rsidRDefault="007205CA" w:rsidP="00FE4A11">
      <w:pPr>
        <w:pStyle w:val="Fotnotstext"/>
      </w:pPr>
      <w:r w:rsidRPr="0083030D">
        <w:rPr>
          <w:rStyle w:val="Fotnotsreferens"/>
        </w:rPr>
        <w:footnoteRef/>
      </w:r>
      <w:r w:rsidRPr="0083030D">
        <w:t xml:space="preserve"> Här ingår förutom Riksrevisionens årliga rapport och Riksrevisionens uppföljning</w:t>
      </w:r>
      <w:r w:rsidRPr="0083030D">
        <w:t>s</w:t>
      </w:r>
      <w:r w:rsidRPr="0083030D">
        <w:t>rapport även remissyttranden samt seminarier och andra kontakter.</w:t>
      </w:r>
    </w:p>
  </w:footnote>
  <w:footnote w:id="22">
    <w:p w:rsidR="007205CA" w:rsidRPr="0083030D" w:rsidRDefault="007205CA" w:rsidP="00CD4F30">
      <w:pPr>
        <w:pStyle w:val="Fotnotstext"/>
      </w:pPr>
      <w:r w:rsidRPr="0083030D">
        <w:rPr>
          <w:rStyle w:val="Fotnotsreferens"/>
        </w:rPr>
        <w:footnoteRef/>
      </w:r>
      <w:r w:rsidRPr="0083030D">
        <w:t xml:space="preserve"> Riksrevisionens styrelse behandlar granskningsrapporterna en tid efter det att rappo</w:t>
      </w:r>
      <w:r w:rsidRPr="0083030D">
        <w:t>r</w:t>
      </w:r>
      <w:r w:rsidRPr="0083030D">
        <w:t>terna har slutförts. Alla rapporter behandlas därför inte samma kalenderår som de slutförts.</w:t>
      </w:r>
    </w:p>
  </w:footnote>
  <w:footnote w:id="23">
    <w:p w:rsidR="007205CA" w:rsidRPr="0083030D" w:rsidRDefault="007205CA" w:rsidP="00C90FE5">
      <w:pPr>
        <w:pStyle w:val="Fotnotstext"/>
      </w:pPr>
      <w:r w:rsidRPr="0083030D">
        <w:rPr>
          <w:rStyle w:val="Fotnotsreferens"/>
        </w:rPr>
        <w:footnoteRef/>
      </w:r>
      <w:r w:rsidRPr="0083030D">
        <w:t xml:space="preserve"> Kostnad anges här enbart för att ge en uppfattning om omfat</w:t>
      </w:r>
      <w:r w:rsidRPr="0083030D">
        <w:t>t</w:t>
      </w:r>
      <w:r w:rsidRPr="0083030D">
        <w:t>ningen av externt kompetensstöd. Kostnaderna ingår i redovisningen för respektive berörd verksamhet</w:t>
      </w:r>
      <w:r w:rsidRPr="0083030D">
        <w:t>s</w:t>
      </w:r>
      <w:r w:rsidRPr="0083030D">
        <w:t>gren i tidigare kapitel.</w:t>
      </w:r>
    </w:p>
  </w:footnote>
  <w:footnote w:id="24">
    <w:p w:rsidR="007205CA" w:rsidRPr="0083030D" w:rsidRDefault="007205CA" w:rsidP="006968F2">
      <w:pPr>
        <w:pStyle w:val="Fotnotstext"/>
      </w:pPr>
      <w:r w:rsidRPr="0083030D">
        <w:rPr>
          <w:rStyle w:val="Fotnotsreferens"/>
        </w:rPr>
        <w:footnoteRef/>
      </w:r>
      <w:r w:rsidRPr="0083030D">
        <w:t xml:space="preserve"> Uppgiften återfinns i Sammanställning över väsentliga uppgifter.</w:t>
      </w:r>
    </w:p>
  </w:footnote>
  <w:footnote w:id="25">
    <w:p w:rsidR="007205CA" w:rsidRPr="0083030D" w:rsidRDefault="007205CA" w:rsidP="00C90FE5">
      <w:pPr>
        <w:pStyle w:val="Fotnotstext"/>
      </w:pPr>
      <w:r w:rsidRPr="0083030D">
        <w:rPr>
          <w:rStyle w:val="Fotnotsreferens"/>
        </w:rPr>
        <w:footnoteRef/>
      </w:r>
      <w:r w:rsidRPr="0083030D">
        <w:t xml:space="preserve"> I förhållande till total ordinarie arbetstid.</w:t>
      </w:r>
    </w:p>
  </w:footnote>
  <w:footnote w:id="26">
    <w:p w:rsidR="007205CA" w:rsidRPr="0083030D" w:rsidRDefault="007205CA" w:rsidP="00C90FE5">
      <w:pPr>
        <w:pStyle w:val="Fotnotstext"/>
      </w:pPr>
      <w:r w:rsidRPr="0083030D">
        <w:rPr>
          <w:rStyle w:val="Fotnotsreferens"/>
        </w:rPr>
        <w:footnoteRef/>
      </w:r>
      <w:r w:rsidRPr="0083030D">
        <w:t xml:space="preserve"> Total sjukfrånvaro i procent multiplicerad med andel långtidssjuka (60 dagar eller mer) i procent.</w:t>
      </w:r>
    </w:p>
  </w:footnote>
  <w:footnote w:id="27">
    <w:p w:rsidR="007205CA" w:rsidRPr="0083030D" w:rsidRDefault="007205CA" w:rsidP="00721C09">
      <w:pPr>
        <w:pStyle w:val="Fotnotstext"/>
      </w:pPr>
      <w:r w:rsidRPr="0083030D">
        <w:rPr>
          <w:rStyle w:val="Fotnotsreferens"/>
        </w:rPr>
        <w:footnoteRef/>
      </w:r>
      <w:r w:rsidRPr="0083030D">
        <w:t xml:space="preserve"> Riksdagen har beslutat om en högsta taxenivå.</w:t>
      </w:r>
    </w:p>
  </w:footnote>
  <w:footnote w:id="28">
    <w:p w:rsidR="007205CA" w:rsidRPr="0083030D" w:rsidRDefault="007205CA" w:rsidP="00721C09">
      <w:pPr>
        <w:pStyle w:val="Fotnotstext"/>
      </w:pPr>
      <w:r w:rsidRPr="0083030D">
        <w:rPr>
          <w:rStyle w:val="Fotnotsreferens"/>
        </w:rPr>
        <w:footnoteRef/>
      </w:r>
      <w:r w:rsidRPr="0083030D">
        <w:t xml:space="preserve"> Dock längst hyreskontraktets varaktighet.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5CA" w:rsidRPr="0083030D" w:rsidRDefault="007205CA">
    <w:pPr>
      <w:pStyle w:val="SidhuvudKantJmn"/>
      <w:framePr w:w="8732" w:h="567" w:hRule="exact" w:vSpace="0" w:wrap="around" w:vAnchor="page" w:y="341" w:anchorLock="0"/>
    </w:pPr>
    <w:r w:rsidRPr="0083030D">
      <w:rPr>
        <w:rStyle w:val="SidhuvudUtskott"/>
      </w:rPr>
      <w:fldChar w:fldCharType="begin" w:fldLock="1"/>
    </w:r>
    <w:r w:rsidRPr="0083030D">
      <w:rPr>
        <w:rStyle w:val="SidhuvudUtskott"/>
      </w:rPr>
      <w:instrText xml:space="preserve"> DOCPROPERTY BetänkandeÅr</w:instrText>
    </w:r>
    <w:r w:rsidRPr="0083030D">
      <w:rPr>
        <w:rStyle w:val="SidhuvudUtskott"/>
      </w:rPr>
      <w:fldChar w:fldCharType="separate"/>
    </w:r>
    <w:r w:rsidRPr="0083030D">
      <w:rPr>
        <w:rStyle w:val="SidhuvudUtskott"/>
      </w:rPr>
      <w:t>2008/09</w:t>
    </w:r>
    <w:r w:rsidRPr="0083030D">
      <w:rPr>
        <w:rStyle w:val="SidhuvudUtskott"/>
      </w:rPr>
      <w:fldChar w:fldCharType="end"/>
    </w:r>
    <w:r w:rsidRPr="0083030D">
      <w:rPr>
        <w:rStyle w:val="SidhuvudUtskott"/>
      </w:rPr>
      <w:t>:</w:t>
    </w:r>
    <w:r w:rsidRPr="0083030D">
      <w:rPr>
        <w:rStyle w:val="SidhuvudUtskott"/>
      </w:rPr>
      <w:fldChar w:fldCharType="begin" w:fldLock="1"/>
    </w:r>
    <w:r w:rsidRPr="0083030D">
      <w:rPr>
        <w:rStyle w:val="SidhuvudUtskott"/>
      </w:rPr>
      <w:instrText xml:space="preserve"> DOCPROPERTY Utskott</w:instrText>
    </w:r>
    <w:r w:rsidRPr="0083030D">
      <w:rPr>
        <w:rStyle w:val="SidhuvudUtskott"/>
      </w:rPr>
      <w:fldChar w:fldCharType="separate"/>
    </w:r>
    <w:r w:rsidRPr="0083030D">
      <w:rPr>
        <w:rStyle w:val="SidhuvudUtskott"/>
      </w:rPr>
      <w:t>RRS</w:t>
    </w:r>
    <w:r w:rsidRPr="0083030D">
      <w:rPr>
        <w:rStyle w:val="SidhuvudUtskott"/>
      </w:rPr>
      <w:fldChar w:fldCharType="end"/>
    </w:r>
    <w:r w:rsidRPr="0083030D">
      <w:rPr>
        <w:rStyle w:val="SidhuvudUtskott"/>
      </w:rPr>
      <w:fldChar w:fldCharType="begin" w:fldLock="1"/>
    </w:r>
    <w:r w:rsidRPr="0083030D">
      <w:rPr>
        <w:rStyle w:val="SidhuvudUtskott"/>
      </w:rPr>
      <w:instrText xml:space="preserve"> DOCPROPERTY BetänkandeNr</w:instrText>
    </w:r>
    <w:r w:rsidRPr="0083030D">
      <w:rPr>
        <w:rStyle w:val="SidhuvudUtskott"/>
      </w:rPr>
      <w:fldChar w:fldCharType="separate"/>
    </w:r>
    <w:r w:rsidRPr="0083030D">
      <w:rPr>
        <w:rStyle w:val="SidhuvudUtskott"/>
      </w:rPr>
      <w:t>10</w:t>
    </w:r>
    <w:r w:rsidRPr="0083030D">
      <w:rPr>
        <w:rStyle w:val="SidhuvudUtskott"/>
      </w:rPr>
      <w:fldChar w:fldCharType="end"/>
    </w:r>
    <w:r w:rsidRPr="0083030D">
      <w:t xml:space="preserve">     </w:t>
    </w:r>
    <w:r w:rsidRPr="0083030D">
      <w:rPr>
        <w:rStyle w:val="SidhuvudBilaga"/>
      </w:rPr>
      <w:t xml:space="preserve"> </w:t>
    </w:r>
    <w:r w:rsidRPr="0083030D">
      <w:rPr>
        <w:rStyle w:val="SidhuvudRubrikReferens"/>
      </w:rPr>
      <w:fldChar w:fldCharType="begin" w:fldLock="1"/>
    </w:r>
    <w:r w:rsidRPr="0083030D">
      <w:rPr>
        <w:rStyle w:val="SidhuvudRubrikReferens"/>
      </w:rPr>
      <w:instrText xml:space="preserve"> StyleREF "Rubrik 1" </w:instrText>
    </w:r>
    <w:r w:rsidRPr="0083030D">
      <w:rPr>
        <w:rStyle w:val="SidhuvudRubrikReferens"/>
      </w:rPr>
      <w:fldChar w:fldCharType="separate"/>
    </w:r>
    <w:r w:rsidRPr="0083030D">
      <w:rPr>
        <w:rStyle w:val="SidhuvudRubrikReferens"/>
      </w:rPr>
      <w:t>Grundläggande bestämmelser</w:t>
    </w:r>
    <w:r w:rsidRPr="0083030D">
      <w:rPr>
        <w:rStyle w:val="SidhuvudRubrikReferens"/>
      </w:rPr>
      <w:fldChar w:fldCharType="end"/>
    </w:r>
  </w:p>
  <w:p w:rsidR="007205CA" w:rsidRPr="0083030D" w:rsidRDefault="007205CA">
    <w:pPr>
      <w:pStyle w:val="SidhuvudKantJmn"/>
      <w:framePr w:w="8732" w:h="567" w:hRule="exact" w:vSpace="0" w:wrap="around" w:vAnchor="page" w:y="341" w:anchorLock="0"/>
    </w:pPr>
    <w:r w:rsidRPr="0083030D">
      <w:rPr>
        <w:rStyle w:val="SidhuvudUtskott"/>
      </w:rPr>
      <w:fldChar w:fldCharType="begin" w:fldLock="1"/>
    </w:r>
    <w:r w:rsidRPr="0083030D">
      <w:rPr>
        <w:rStyle w:val="SidhuvudUtskott"/>
      </w:rPr>
      <w:instrText xml:space="preserve"> DOCPROPERTY Status</w:instrText>
    </w:r>
    <w:r w:rsidRPr="0083030D">
      <w:rPr>
        <w:rStyle w:val="SidhuvudUtskott"/>
      </w:rPr>
      <w:fldChar w:fldCharType="end"/>
    </w:r>
    <w:r w:rsidRPr="0083030D">
      <w:rPr>
        <w:rStyle w:val="SidhuvudUtskott"/>
      </w:rPr>
      <w:fldChar w:fldCharType="begin" w:fldLock="1"/>
    </w:r>
    <w:r w:rsidRPr="0083030D">
      <w:rPr>
        <w:rStyle w:val="SidhuvudUtskott"/>
      </w:rPr>
      <w:instrText xml:space="preserve"> if </w:instrText>
    </w:r>
    <w:r w:rsidRPr="0083030D">
      <w:rPr>
        <w:rStyle w:val="SidhuvudUtskott"/>
      </w:rPr>
      <w:fldChar w:fldCharType="begin" w:fldLock="1"/>
    </w:r>
    <w:r w:rsidRPr="0083030D">
      <w:rPr>
        <w:rStyle w:val="SidhuvudUtskott"/>
      </w:rPr>
      <w:instrText xml:space="preserve"> DOCPROPERTY "UtkastDatum"</w:instrText>
    </w:r>
    <w:r w:rsidRPr="0083030D">
      <w:rPr>
        <w:rStyle w:val="SidhuvudUtskott"/>
      </w:rPr>
      <w:fldChar w:fldCharType="separate"/>
    </w:r>
    <w:r w:rsidRPr="0083030D">
      <w:rPr>
        <w:rStyle w:val="SidhuvudUtskott"/>
      </w:rPr>
      <w:instrText>Nej</w:instrText>
    </w:r>
    <w:r w:rsidRPr="0083030D">
      <w:rPr>
        <w:rStyle w:val="SidhuvudUtskott"/>
      </w:rPr>
      <w:fldChar w:fldCharType="end"/>
    </w:r>
    <w:r w:rsidRPr="0083030D">
      <w:rPr>
        <w:rStyle w:val="SidhuvudUtskott"/>
      </w:rPr>
      <w:instrText xml:space="preserve"> = "Ja" "    </w:instrText>
    </w:r>
    <w:r w:rsidRPr="0083030D">
      <w:rPr>
        <w:rStyle w:val="SidhuvudUtskott"/>
      </w:rPr>
      <w:fldChar w:fldCharType="begin" w:fldLock="1"/>
    </w:r>
    <w:r w:rsidRPr="0083030D">
      <w:rPr>
        <w:rStyle w:val="SidhuvudUtskott"/>
      </w:rPr>
      <w:instrText xml:space="preserve"> PRINTDATE \@ "yyyy-MM-dd HH.mm" </w:instrText>
    </w:r>
    <w:r w:rsidRPr="0083030D">
      <w:rPr>
        <w:rStyle w:val="SidhuvudUtskott"/>
      </w:rPr>
      <w:fldChar w:fldCharType="separate"/>
    </w:r>
    <w:r w:rsidRPr="0083030D">
      <w:rPr>
        <w:rStyle w:val="SidhuvudUtskott"/>
      </w:rPr>
      <w:instrText>2000-08-11 16.42</w:instrText>
    </w:r>
    <w:r w:rsidRPr="0083030D">
      <w:rPr>
        <w:rStyle w:val="SidhuvudUtskott"/>
      </w:rPr>
      <w:fldChar w:fldCharType="end"/>
    </w:r>
    <w:r w:rsidRPr="0083030D">
      <w:rPr>
        <w:rStyle w:val="SidhuvudUtskott"/>
      </w:rPr>
      <w:instrText xml:space="preserve">" </w:instrText>
    </w:r>
    <w:r w:rsidRPr="0083030D">
      <w:rPr>
        <w:rStyle w:val="SidhuvudUtskott"/>
      </w:rPr>
      <w:fldChar w:fldCharType="end"/>
    </w:r>
  </w:p>
  <w:p w:rsidR="007205CA" w:rsidRPr="0083030D" w:rsidRDefault="007205C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5CA" w:rsidRPr="0083030D" w:rsidRDefault="007205CA">
    <w:pPr>
      <w:pStyle w:val="SidhuvudKantUdda"/>
      <w:framePr w:w="8732" w:h="567" w:hRule="exact" w:vSpace="0" w:wrap="around" w:vAnchor="page" w:y="341" w:anchorLock="0"/>
    </w:pPr>
    <w:r w:rsidRPr="0083030D">
      <w:rPr>
        <w:rStyle w:val="SidhuvudRubrikReferens"/>
      </w:rPr>
      <w:fldChar w:fldCharType="begin" w:fldLock="1"/>
    </w:r>
    <w:r w:rsidRPr="0083030D">
      <w:rPr>
        <w:rStyle w:val="SidhuvudRubrikReferens"/>
      </w:rPr>
      <w:instrText xml:space="preserve"> StyleREF "Rubrik 1" </w:instrText>
    </w:r>
    <w:r w:rsidRPr="0083030D">
      <w:rPr>
        <w:rStyle w:val="SidhuvudRubrikReferens"/>
      </w:rPr>
      <w:fldChar w:fldCharType="separate"/>
    </w:r>
    <w:r w:rsidR="006C0C99" w:rsidRPr="0083030D">
      <w:rPr>
        <w:rStyle w:val="SidhuvudRubrikReferens"/>
      </w:rPr>
      <w:t>Beslut och underskrifter</w:t>
    </w:r>
    <w:r w:rsidRPr="0083030D">
      <w:rPr>
        <w:rStyle w:val="SidhuvudRubrikReferens"/>
      </w:rPr>
      <w:fldChar w:fldCharType="end"/>
    </w:r>
    <w:r w:rsidRPr="0083030D">
      <w:rPr>
        <w:rStyle w:val="SidhuvudBilaga"/>
      </w:rPr>
      <w:t xml:space="preserve"> </w:t>
    </w:r>
    <w:r w:rsidRPr="0083030D">
      <w:t xml:space="preserve">     </w:t>
    </w:r>
    <w:r w:rsidRPr="0083030D">
      <w:rPr>
        <w:rStyle w:val="SidhuvudUtskott"/>
      </w:rPr>
      <w:fldChar w:fldCharType="begin" w:fldLock="1"/>
    </w:r>
    <w:r w:rsidRPr="0083030D">
      <w:rPr>
        <w:rStyle w:val="SidhuvudUtskott"/>
      </w:rPr>
      <w:instrText xml:space="preserve"> DOCPROPERTY BetänkandeÅr</w:instrText>
    </w:r>
    <w:r w:rsidRPr="0083030D">
      <w:rPr>
        <w:rStyle w:val="SidhuvudUtskott"/>
      </w:rPr>
      <w:fldChar w:fldCharType="separate"/>
    </w:r>
    <w:r w:rsidRPr="0083030D">
      <w:rPr>
        <w:rStyle w:val="SidhuvudUtskott"/>
      </w:rPr>
      <w:t>2008/09</w:t>
    </w:r>
    <w:r w:rsidRPr="0083030D">
      <w:rPr>
        <w:rStyle w:val="SidhuvudUtskott"/>
      </w:rPr>
      <w:fldChar w:fldCharType="end"/>
    </w:r>
    <w:r w:rsidRPr="0083030D">
      <w:rPr>
        <w:rStyle w:val="SidhuvudUtskott"/>
      </w:rPr>
      <w:t>:</w:t>
    </w:r>
    <w:r w:rsidRPr="0083030D">
      <w:rPr>
        <w:rStyle w:val="SidhuvudUtskott"/>
      </w:rPr>
      <w:fldChar w:fldCharType="begin" w:fldLock="1"/>
    </w:r>
    <w:r w:rsidRPr="0083030D">
      <w:rPr>
        <w:rStyle w:val="SidhuvudUtskott"/>
      </w:rPr>
      <w:instrText xml:space="preserve"> DOCPROPERTY</w:instrText>
    </w:r>
    <w:r w:rsidRPr="0083030D">
      <w:instrText xml:space="preserve"> </w:instrText>
    </w:r>
    <w:r w:rsidRPr="0083030D">
      <w:rPr>
        <w:rStyle w:val="SidhuvudUtskott"/>
      </w:rPr>
      <w:instrText>Utskott</w:instrText>
    </w:r>
    <w:r w:rsidRPr="0083030D">
      <w:rPr>
        <w:rStyle w:val="SidhuvudUtskott"/>
      </w:rPr>
      <w:fldChar w:fldCharType="separate"/>
    </w:r>
    <w:r w:rsidRPr="0083030D">
      <w:rPr>
        <w:rStyle w:val="SidhuvudUtskott"/>
      </w:rPr>
      <w:t>RRS</w:t>
    </w:r>
    <w:r w:rsidRPr="0083030D">
      <w:rPr>
        <w:rStyle w:val="SidhuvudUtskott"/>
      </w:rPr>
      <w:fldChar w:fldCharType="end"/>
    </w:r>
    <w:r w:rsidRPr="0083030D">
      <w:rPr>
        <w:rStyle w:val="SidhuvudUtskott"/>
      </w:rPr>
      <w:fldChar w:fldCharType="begin" w:fldLock="1"/>
    </w:r>
    <w:r w:rsidRPr="0083030D">
      <w:rPr>
        <w:rStyle w:val="SidhuvudUtskott"/>
      </w:rPr>
      <w:instrText xml:space="preserve"> DOCPROPERTY Betä</w:instrText>
    </w:r>
    <w:r w:rsidRPr="0083030D">
      <w:rPr>
        <w:rStyle w:val="SidhuvudUtskott"/>
      </w:rPr>
      <w:instrText>n</w:instrText>
    </w:r>
    <w:r w:rsidRPr="0083030D">
      <w:rPr>
        <w:rStyle w:val="SidhuvudUtskott"/>
      </w:rPr>
      <w:instrText>kandeNr</w:instrText>
    </w:r>
    <w:r w:rsidRPr="0083030D">
      <w:rPr>
        <w:rStyle w:val="SidhuvudUtskott"/>
      </w:rPr>
      <w:fldChar w:fldCharType="separate"/>
    </w:r>
    <w:r w:rsidRPr="0083030D">
      <w:rPr>
        <w:rStyle w:val="SidhuvudUtskott"/>
      </w:rPr>
      <w:t>10</w:t>
    </w:r>
    <w:r w:rsidRPr="0083030D">
      <w:rPr>
        <w:rStyle w:val="SidhuvudUtskott"/>
      </w:rPr>
      <w:fldChar w:fldCharType="end"/>
    </w:r>
  </w:p>
  <w:p w:rsidR="007205CA" w:rsidRPr="0083030D" w:rsidRDefault="007205CA">
    <w:pPr>
      <w:pStyle w:val="SidhuvudKantUdda"/>
      <w:framePr w:w="8732" w:h="567" w:hRule="exact" w:vSpace="0" w:wrap="around" w:vAnchor="page" w:y="341" w:anchorLock="0"/>
    </w:pPr>
    <w:r w:rsidRPr="0083030D">
      <w:rPr>
        <w:rStyle w:val="SidhuvudUtskott"/>
      </w:rPr>
      <w:fldChar w:fldCharType="begin" w:fldLock="1"/>
    </w:r>
    <w:r w:rsidRPr="0083030D">
      <w:rPr>
        <w:rStyle w:val="SidhuvudUtskott"/>
      </w:rPr>
      <w:instrText xml:space="preserve"> if </w:instrText>
    </w:r>
    <w:r w:rsidRPr="0083030D">
      <w:rPr>
        <w:rStyle w:val="SidhuvudUtskott"/>
      </w:rPr>
      <w:fldChar w:fldCharType="begin" w:fldLock="1"/>
    </w:r>
    <w:r w:rsidRPr="0083030D">
      <w:rPr>
        <w:rStyle w:val="SidhuvudUtskott"/>
      </w:rPr>
      <w:instrText xml:space="preserve"> DOCPROPERTY "UtkastDatum"</w:instrText>
    </w:r>
    <w:r w:rsidRPr="0083030D">
      <w:rPr>
        <w:rStyle w:val="SidhuvudUtskott"/>
      </w:rPr>
      <w:fldChar w:fldCharType="separate"/>
    </w:r>
    <w:r w:rsidRPr="0083030D">
      <w:rPr>
        <w:rStyle w:val="SidhuvudUtskott"/>
      </w:rPr>
      <w:instrText>Nej</w:instrText>
    </w:r>
    <w:r w:rsidRPr="0083030D">
      <w:rPr>
        <w:rStyle w:val="SidhuvudUtskott"/>
      </w:rPr>
      <w:fldChar w:fldCharType="end"/>
    </w:r>
    <w:r w:rsidRPr="0083030D">
      <w:rPr>
        <w:rStyle w:val="SidhuvudUtskott"/>
      </w:rPr>
      <w:instrText xml:space="preserve"> = "Ja" "</w:instrText>
    </w:r>
    <w:r w:rsidRPr="0083030D">
      <w:rPr>
        <w:rStyle w:val="SidhuvudUtskott"/>
      </w:rPr>
      <w:fldChar w:fldCharType="begin" w:fldLock="1"/>
    </w:r>
    <w:r w:rsidRPr="0083030D">
      <w:rPr>
        <w:rStyle w:val="SidhuvudUtskott"/>
      </w:rPr>
      <w:instrText xml:space="preserve"> PRINTDATE \@ "yyyy-MM-dd HH.mm    " </w:instrText>
    </w:r>
    <w:r w:rsidRPr="0083030D">
      <w:rPr>
        <w:rStyle w:val="SidhuvudUtskott"/>
      </w:rPr>
      <w:fldChar w:fldCharType="separate"/>
    </w:r>
    <w:r w:rsidRPr="0083030D">
      <w:rPr>
        <w:rStyle w:val="SidhuvudUtskott"/>
      </w:rPr>
      <w:instrText>2000-08-11 16.42</w:instrText>
    </w:r>
    <w:r w:rsidRPr="0083030D">
      <w:rPr>
        <w:rStyle w:val="SidhuvudUtskott"/>
      </w:rPr>
      <w:fldChar w:fldCharType="end"/>
    </w:r>
    <w:r w:rsidRPr="0083030D">
      <w:rPr>
        <w:rStyle w:val="SidhuvudUtskott"/>
      </w:rPr>
      <w:instrText xml:space="preserve">" </w:instrText>
    </w:r>
    <w:r w:rsidRPr="0083030D">
      <w:rPr>
        <w:rStyle w:val="SidhuvudUtskott"/>
      </w:rPr>
      <w:fldChar w:fldCharType="end"/>
    </w:r>
    <w:r w:rsidRPr="0083030D">
      <w:rPr>
        <w:rStyle w:val="SidhuvudUtskott"/>
      </w:rPr>
      <w:fldChar w:fldCharType="begin" w:fldLock="1"/>
    </w:r>
    <w:r w:rsidRPr="0083030D">
      <w:rPr>
        <w:rStyle w:val="SidhuvudUtskott"/>
      </w:rPr>
      <w:instrText xml:space="preserve"> DOCPR</w:instrText>
    </w:r>
    <w:r w:rsidRPr="0083030D">
      <w:rPr>
        <w:rStyle w:val="SidhuvudUtskott"/>
      </w:rPr>
      <w:instrText>O</w:instrText>
    </w:r>
    <w:r w:rsidRPr="0083030D">
      <w:rPr>
        <w:rStyle w:val="SidhuvudUtskott"/>
      </w:rPr>
      <w:instrText>PERTY Status</w:instrText>
    </w:r>
    <w:r w:rsidRPr="0083030D">
      <w:rPr>
        <w:rStyle w:val="SidhuvudUtskott"/>
      </w:rPr>
      <w:fldChar w:fldCharType="end"/>
    </w:r>
  </w:p>
  <w:p w:rsidR="007205CA" w:rsidRPr="0083030D" w:rsidRDefault="007205C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5CA" w:rsidRPr="0083030D" w:rsidRDefault="006C0C99">
    <w:pPr>
      <w:pStyle w:val="SidhuvudKantUdda"/>
      <w:framePr w:w="8732" w:h="567" w:hRule="exact" w:vSpace="0" w:wrap="around" w:vAnchor="page" w:y="341" w:anchorLock="0"/>
    </w:pPr>
    <w:r w:rsidRPr="0083030D">
      <w:t xml:space="preserve"> </w:t>
    </w:r>
  </w:p>
  <w:p w:rsidR="007205CA" w:rsidRPr="0083030D" w:rsidRDefault="007205C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5CA" w:rsidRPr="0083030D" w:rsidRDefault="007205CA">
    <w:pPr>
      <w:pStyle w:val="SidhuvudKantJmn"/>
      <w:framePr w:w="8732" w:h="567" w:hRule="exact" w:vSpace="0" w:wrap="around" w:vAnchor="page" w:y="341" w:anchorLock="0"/>
    </w:pPr>
    <w:r w:rsidRPr="0083030D">
      <w:rPr>
        <w:rStyle w:val="SidhuvudUtskott"/>
      </w:rPr>
      <w:fldChar w:fldCharType="begin" w:fldLock="1"/>
    </w:r>
    <w:r w:rsidRPr="0083030D">
      <w:rPr>
        <w:rStyle w:val="SidhuvudUtskott"/>
      </w:rPr>
      <w:instrText xml:space="preserve"> DOCPROPERTY BetänkandeÅr</w:instrText>
    </w:r>
    <w:r w:rsidRPr="0083030D">
      <w:rPr>
        <w:rStyle w:val="SidhuvudUtskott"/>
      </w:rPr>
      <w:fldChar w:fldCharType="separate"/>
    </w:r>
    <w:r w:rsidRPr="0083030D">
      <w:rPr>
        <w:rStyle w:val="SidhuvudUtskott"/>
      </w:rPr>
      <w:t>2008/09</w:t>
    </w:r>
    <w:r w:rsidRPr="0083030D">
      <w:rPr>
        <w:rStyle w:val="SidhuvudUtskott"/>
      </w:rPr>
      <w:fldChar w:fldCharType="end"/>
    </w:r>
    <w:r w:rsidRPr="0083030D">
      <w:rPr>
        <w:rStyle w:val="SidhuvudUtskott"/>
      </w:rPr>
      <w:t>:</w:t>
    </w:r>
    <w:r w:rsidRPr="0083030D">
      <w:rPr>
        <w:rStyle w:val="SidhuvudUtskott"/>
      </w:rPr>
      <w:fldChar w:fldCharType="begin" w:fldLock="1"/>
    </w:r>
    <w:r w:rsidRPr="0083030D">
      <w:rPr>
        <w:rStyle w:val="SidhuvudUtskott"/>
      </w:rPr>
      <w:instrText xml:space="preserve"> DOCPROPERTY Utskott</w:instrText>
    </w:r>
    <w:r w:rsidRPr="0083030D">
      <w:rPr>
        <w:rStyle w:val="SidhuvudUtskott"/>
      </w:rPr>
      <w:fldChar w:fldCharType="separate"/>
    </w:r>
    <w:r w:rsidRPr="0083030D">
      <w:rPr>
        <w:rStyle w:val="SidhuvudUtskott"/>
      </w:rPr>
      <w:t>RRS</w:t>
    </w:r>
    <w:r w:rsidRPr="0083030D">
      <w:rPr>
        <w:rStyle w:val="SidhuvudUtskott"/>
      </w:rPr>
      <w:fldChar w:fldCharType="end"/>
    </w:r>
    <w:r w:rsidRPr="0083030D">
      <w:rPr>
        <w:rStyle w:val="SidhuvudUtskott"/>
      </w:rPr>
      <w:fldChar w:fldCharType="begin" w:fldLock="1"/>
    </w:r>
    <w:r w:rsidRPr="0083030D">
      <w:rPr>
        <w:rStyle w:val="SidhuvudUtskott"/>
      </w:rPr>
      <w:instrText xml:space="preserve"> DOCPROPERTY BetänkandeNr</w:instrText>
    </w:r>
    <w:r w:rsidRPr="0083030D">
      <w:rPr>
        <w:rStyle w:val="SidhuvudUtskott"/>
      </w:rPr>
      <w:fldChar w:fldCharType="separate"/>
    </w:r>
    <w:r w:rsidRPr="0083030D">
      <w:rPr>
        <w:rStyle w:val="SidhuvudUtskott"/>
      </w:rPr>
      <w:t>10</w:t>
    </w:r>
    <w:r w:rsidRPr="0083030D">
      <w:rPr>
        <w:rStyle w:val="SidhuvudUtskott"/>
      </w:rPr>
      <w:fldChar w:fldCharType="end"/>
    </w:r>
    <w:r w:rsidRPr="0083030D">
      <w:t xml:space="preserve">     </w:t>
    </w:r>
    <w:r w:rsidRPr="0083030D">
      <w:rPr>
        <w:rStyle w:val="SidhuvudBilaga"/>
      </w:rPr>
      <w:t xml:space="preserve"> </w:t>
    </w:r>
    <w:r w:rsidRPr="0083030D">
      <w:rPr>
        <w:rStyle w:val="SidhuvudRubrikReferens"/>
      </w:rPr>
      <w:fldChar w:fldCharType="begin" w:fldLock="1"/>
    </w:r>
    <w:r w:rsidRPr="0083030D">
      <w:rPr>
        <w:rStyle w:val="SidhuvudRubrikReferens"/>
      </w:rPr>
      <w:instrText xml:space="preserve"> StyleREF "Rubrik 1" </w:instrText>
    </w:r>
    <w:r w:rsidRPr="0083030D">
      <w:rPr>
        <w:rStyle w:val="SidhuvudRubrikReferens"/>
      </w:rPr>
      <w:fldChar w:fldCharType="separate"/>
    </w:r>
    <w:r w:rsidRPr="0083030D">
      <w:rPr>
        <w:rStyle w:val="SidhuvudRubrikReferens"/>
      </w:rPr>
      <w:t>Beslut och underskrifter</w:t>
    </w:r>
    <w:r w:rsidRPr="0083030D">
      <w:rPr>
        <w:rStyle w:val="SidhuvudRubrikReferens"/>
      </w:rPr>
      <w:fldChar w:fldCharType="end"/>
    </w:r>
  </w:p>
  <w:p w:rsidR="007205CA" w:rsidRPr="0083030D" w:rsidRDefault="007205CA">
    <w:pPr>
      <w:pStyle w:val="SidhuvudKantJmn"/>
      <w:framePr w:w="8732" w:h="567" w:hRule="exact" w:vSpace="0" w:wrap="around" w:vAnchor="page" w:y="341" w:anchorLock="0"/>
    </w:pPr>
    <w:r w:rsidRPr="0083030D">
      <w:rPr>
        <w:rStyle w:val="SidhuvudUtskott"/>
      </w:rPr>
      <w:fldChar w:fldCharType="begin" w:fldLock="1"/>
    </w:r>
    <w:r w:rsidRPr="0083030D">
      <w:rPr>
        <w:rStyle w:val="SidhuvudUtskott"/>
      </w:rPr>
      <w:instrText xml:space="preserve"> DOCPROPERTY Status</w:instrText>
    </w:r>
    <w:r w:rsidRPr="0083030D">
      <w:rPr>
        <w:rStyle w:val="SidhuvudUtskott"/>
      </w:rPr>
      <w:fldChar w:fldCharType="end"/>
    </w:r>
    <w:r w:rsidRPr="0083030D">
      <w:rPr>
        <w:rStyle w:val="SidhuvudUtskott"/>
      </w:rPr>
      <w:fldChar w:fldCharType="begin" w:fldLock="1"/>
    </w:r>
    <w:r w:rsidRPr="0083030D">
      <w:rPr>
        <w:rStyle w:val="SidhuvudUtskott"/>
      </w:rPr>
      <w:instrText xml:space="preserve"> if </w:instrText>
    </w:r>
    <w:r w:rsidRPr="0083030D">
      <w:rPr>
        <w:rStyle w:val="SidhuvudUtskott"/>
      </w:rPr>
      <w:fldChar w:fldCharType="begin" w:fldLock="1"/>
    </w:r>
    <w:r w:rsidRPr="0083030D">
      <w:rPr>
        <w:rStyle w:val="SidhuvudUtskott"/>
      </w:rPr>
      <w:instrText xml:space="preserve"> DOCPROPERTY "UtkastDatum"</w:instrText>
    </w:r>
    <w:r w:rsidRPr="0083030D">
      <w:rPr>
        <w:rStyle w:val="SidhuvudUtskott"/>
      </w:rPr>
      <w:fldChar w:fldCharType="separate"/>
    </w:r>
    <w:r w:rsidRPr="0083030D">
      <w:rPr>
        <w:rStyle w:val="SidhuvudUtskott"/>
      </w:rPr>
      <w:instrText>Nej</w:instrText>
    </w:r>
    <w:r w:rsidRPr="0083030D">
      <w:rPr>
        <w:rStyle w:val="SidhuvudUtskott"/>
      </w:rPr>
      <w:fldChar w:fldCharType="end"/>
    </w:r>
    <w:r w:rsidRPr="0083030D">
      <w:rPr>
        <w:rStyle w:val="SidhuvudUtskott"/>
      </w:rPr>
      <w:instrText xml:space="preserve"> = "Ja" "    </w:instrText>
    </w:r>
    <w:r w:rsidRPr="0083030D">
      <w:rPr>
        <w:rStyle w:val="SidhuvudUtskott"/>
      </w:rPr>
      <w:fldChar w:fldCharType="begin" w:fldLock="1"/>
    </w:r>
    <w:r w:rsidRPr="0083030D">
      <w:rPr>
        <w:rStyle w:val="SidhuvudUtskott"/>
      </w:rPr>
      <w:instrText xml:space="preserve"> PRINTDATE \@ "yyyy-MM-dd HH.mm" </w:instrText>
    </w:r>
    <w:r w:rsidRPr="0083030D">
      <w:rPr>
        <w:rStyle w:val="SidhuvudUtskott"/>
      </w:rPr>
      <w:fldChar w:fldCharType="separate"/>
    </w:r>
    <w:r w:rsidRPr="0083030D">
      <w:rPr>
        <w:rStyle w:val="SidhuvudUtskott"/>
      </w:rPr>
      <w:instrText>2000-08-11 16.42</w:instrText>
    </w:r>
    <w:r w:rsidRPr="0083030D">
      <w:rPr>
        <w:rStyle w:val="SidhuvudUtskott"/>
      </w:rPr>
      <w:fldChar w:fldCharType="end"/>
    </w:r>
    <w:r w:rsidRPr="0083030D">
      <w:rPr>
        <w:rStyle w:val="SidhuvudUtskott"/>
      </w:rPr>
      <w:instrText xml:space="preserve">" </w:instrText>
    </w:r>
    <w:r w:rsidRPr="0083030D">
      <w:rPr>
        <w:rStyle w:val="SidhuvudUtskott"/>
      </w:rPr>
      <w:fldChar w:fldCharType="end"/>
    </w:r>
  </w:p>
  <w:p w:rsidR="007205CA" w:rsidRPr="0083030D" w:rsidRDefault="007205C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5CA" w:rsidRPr="0083030D" w:rsidRDefault="007205CA">
    <w:pPr>
      <w:pStyle w:val="SidhuvudKantUdda"/>
      <w:framePr w:w="8732" w:h="567" w:hRule="exact" w:vSpace="0" w:wrap="around" w:vAnchor="page" w:y="341" w:anchorLock="0"/>
    </w:pPr>
    <w:r w:rsidRPr="0083030D">
      <w:rPr>
        <w:rStyle w:val="SidhuvudRubrikReferens"/>
      </w:rPr>
      <w:fldChar w:fldCharType="begin" w:fldLock="1"/>
    </w:r>
    <w:r w:rsidRPr="0083030D">
      <w:rPr>
        <w:rStyle w:val="SidhuvudRubrikReferens"/>
      </w:rPr>
      <w:instrText xml:space="preserve"> StyleREF "Rubrik 1" </w:instrText>
    </w:r>
    <w:r w:rsidRPr="0083030D">
      <w:rPr>
        <w:rStyle w:val="SidhuvudRubrikReferens"/>
      </w:rPr>
      <w:fldChar w:fldCharType="separate"/>
    </w:r>
    <w:r w:rsidRPr="0083030D">
      <w:rPr>
        <w:rStyle w:val="SidhuvudRubrikReferens"/>
      </w:rPr>
      <w:t>Beslut och underskrifter</w:t>
    </w:r>
    <w:r w:rsidRPr="0083030D">
      <w:rPr>
        <w:rStyle w:val="SidhuvudRubrikReferens"/>
      </w:rPr>
      <w:fldChar w:fldCharType="end"/>
    </w:r>
    <w:r w:rsidRPr="0083030D">
      <w:rPr>
        <w:rStyle w:val="SidhuvudBilaga"/>
      </w:rPr>
      <w:t xml:space="preserve"> </w:t>
    </w:r>
    <w:r w:rsidRPr="0083030D">
      <w:t xml:space="preserve">     </w:t>
    </w:r>
    <w:r w:rsidRPr="0083030D">
      <w:rPr>
        <w:rStyle w:val="SidhuvudUtskott"/>
      </w:rPr>
      <w:fldChar w:fldCharType="begin" w:fldLock="1"/>
    </w:r>
    <w:r w:rsidRPr="0083030D">
      <w:rPr>
        <w:rStyle w:val="SidhuvudUtskott"/>
      </w:rPr>
      <w:instrText xml:space="preserve"> DOCPROPERTY BetänkandeÅr</w:instrText>
    </w:r>
    <w:r w:rsidRPr="0083030D">
      <w:rPr>
        <w:rStyle w:val="SidhuvudUtskott"/>
      </w:rPr>
      <w:fldChar w:fldCharType="separate"/>
    </w:r>
    <w:r w:rsidRPr="0083030D">
      <w:rPr>
        <w:rStyle w:val="SidhuvudUtskott"/>
      </w:rPr>
      <w:t>2008/09</w:t>
    </w:r>
    <w:r w:rsidRPr="0083030D">
      <w:rPr>
        <w:rStyle w:val="SidhuvudUtskott"/>
      </w:rPr>
      <w:fldChar w:fldCharType="end"/>
    </w:r>
    <w:r w:rsidRPr="0083030D">
      <w:rPr>
        <w:rStyle w:val="SidhuvudUtskott"/>
      </w:rPr>
      <w:t>:</w:t>
    </w:r>
    <w:r w:rsidRPr="0083030D">
      <w:rPr>
        <w:rStyle w:val="SidhuvudUtskott"/>
      </w:rPr>
      <w:fldChar w:fldCharType="begin" w:fldLock="1"/>
    </w:r>
    <w:r w:rsidRPr="0083030D">
      <w:rPr>
        <w:rStyle w:val="SidhuvudUtskott"/>
      </w:rPr>
      <w:instrText xml:space="preserve"> DOCPROPERTY</w:instrText>
    </w:r>
    <w:r w:rsidRPr="0083030D">
      <w:instrText xml:space="preserve"> </w:instrText>
    </w:r>
    <w:r w:rsidRPr="0083030D">
      <w:rPr>
        <w:rStyle w:val="SidhuvudUtskott"/>
      </w:rPr>
      <w:instrText>Utskott</w:instrText>
    </w:r>
    <w:r w:rsidRPr="0083030D">
      <w:rPr>
        <w:rStyle w:val="SidhuvudUtskott"/>
      </w:rPr>
      <w:fldChar w:fldCharType="separate"/>
    </w:r>
    <w:r w:rsidRPr="0083030D">
      <w:rPr>
        <w:rStyle w:val="SidhuvudUtskott"/>
      </w:rPr>
      <w:t>RRS</w:t>
    </w:r>
    <w:r w:rsidRPr="0083030D">
      <w:rPr>
        <w:rStyle w:val="SidhuvudUtskott"/>
      </w:rPr>
      <w:fldChar w:fldCharType="end"/>
    </w:r>
    <w:r w:rsidRPr="0083030D">
      <w:rPr>
        <w:rStyle w:val="SidhuvudUtskott"/>
      </w:rPr>
      <w:fldChar w:fldCharType="begin" w:fldLock="1"/>
    </w:r>
    <w:r w:rsidRPr="0083030D">
      <w:rPr>
        <w:rStyle w:val="SidhuvudUtskott"/>
      </w:rPr>
      <w:instrText xml:space="preserve"> DOCPROPERTY Betä</w:instrText>
    </w:r>
    <w:r w:rsidRPr="0083030D">
      <w:rPr>
        <w:rStyle w:val="SidhuvudUtskott"/>
      </w:rPr>
      <w:instrText>n</w:instrText>
    </w:r>
    <w:r w:rsidRPr="0083030D">
      <w:rPr>
        <w:rStyle w:val="SidhuvudUtskott"/>
      </w:rPr>
      <w:instrText>kandeNr</w:instrText>
    </w:r>
    <w:r w:rsidRPr="0083030D">
      <w:rPr>
        <w:rStyle w:val="SidhuvudUtskott"/>
      </w:rPr>
      <w:fldChar w:fldCharType="separate"/>
    </w:r>
    <w:r w:rsidRPr="0083030D">
      <w:rPr>
        <w:rStyle w:val="SidhuvudUtskott"/>
      </w:rPr>
      <w:t>10</w:t>
    </w:r>
    <w:r w:rsidRPr="0083030D">
      <w:rPr>
        <w:rStyle w:val="SidhuvudUtskott"/>
      </w:rPr>
      <w:fldChar w:fldCharType="end"/>
    </w:r>
  </w:p>
  <w:p w:rsidR="007205CA" w:rsidRPr="0083030D" w:rsidRDefault="007205CA">
    <w:pPr>
      <w:pStyle w:val="SidhuvudKantUdda"/>
      <w:framePr w:w="8732" w:h="567" w:hRule="exact" w:vSpace="0" w:wrap="around" w:vAnchor="page" w:y="341" w:anchorLock="0"/>
    </w:pPr>
    <w:r w:rsidRPr="0083030D">
      <w:rPr>
        <w:rStyle w:val="SidhuvudUtskott"/>
      </w:rPr>
      <w:fldChar w:fldCharType="begin" w:fldLock="1"/>
    </w:r>
    <w:r w:rsidRPr="0083030D">
      <w:rPr>
        <w:rStyle w:val="SidhuvudUtskott"/>
      </w:rPr>
      <w:instrText xml:space="preserve"> if </w:instrText>
    </w:r>
    <w:r w:rsidRPr="0083030D">
      <w:rPr>
        <w:rStyle w:val="SidhuvudUtskott"/>
      </w:rPr>
      <w:fldChar w:fldCharType="begin" w:fldLock="1"/>
    </w:r>
    <w:r w:rsidRPr="0083030D">
      <w:rPr>
        <w:rStyle w:val="SidhuvudUtskott"/>
      </w:rPr>
      <w:instrText xml:space="preserve"> DOCPROPERTY "UtkastDatum"</w:instrText>
    </w:r>
    <w:r w:rsidRPr="0083030D">
      <w:rPr>
        <w:rStyle w:val="SidhuvudUtskott"/>
      </w:rPr>
      <w:fldChar w:fldCharType="separate"/>
    </w:r>
    <w:r w:rsidRPr="0083030D">
      <w:rPr>
        <w:rStyle w:val="SidhuvudUtskott"/>
      </w:rPr>
      <w:instrText>Nej</w:instrText>
    </w:r>
    <w:r w:rsidRPr="0083030D">
      <w:rPr>
        <w:rStyle w:val="SidhuvudUtskott"/>
      </w:rPr>
      <w:fldChar w:fldCharType="end"/>
    </w:r>
    <w:r w:rsidRPr="0083030D">
      <w:rPr>
        <w:rStyle w:val="SidhuvudUtskott"/>
      </w:rPr>
      <w:instrText xml:space="preserve"> = "Ja" "</w:instrText>
    </w:r>
    <w:r w:rsidRPr="0083030D">
      <w:rPr>
        <w:rStyle w:val="SidhuvudUtskott"/>
      </w:rPr>
      <w:fldChar w:fldCharType="begin" w:fldLock="1"/>
    </w:r>
    <w:r w:rsidRPr="0083030D">
      <w:rPr>
        <w:rStyle w:val="SidhuvudUtskott"/>
      </w:rPr>
      <w:instrText xml:space="preserve"> PRINTDATE \@ "yyyy-MM-dd HH.mm    " </w:instrText>
    </w:r>
    <w:r w:rsidRPr="0083030D">
      <w:rPr>
        <w:rStyle w:val="SidhuvudUtskott"/>
      </w:rPr>
      <w:fldChar w:fldCharType="separate"/>
    </w:r>
    <w:r w:rsidRPr="0083030D">
      <w:rPr>
        <w:rStyle w:val="SidhuvudUtskott"/>
      </w:rPr>
      <w:instrText>2000-08-11 16.42</w:instrText>
    </w:r>
    <w:r w:rsidRPr="0083030D">
      <w:rPr>
        <w:rStyle w:val="SidhuvudUtskott"/>
      </w:rPr>
      <w:fldChar w:fldCharType="end"/>
    </w:r>
    <w:r w:rsidRPr="0083030D">
      <w:rPr>
        <w:rStyle w:val="SidhuvudUtskott"/>
      </w:rPr>
      <w:instrText xml:space="preserve">" </w:instrText>
    </w:r>
    <w:r w:rsidRPr="0083030D">
      <w:rPr>
        <w:rStyle w:val="SidhuvudUtskott"/>
      </w:rPr>
      <w:fldChar w:fldCharType="end"/>
    </w:r>
    <w:r w:rsidRPr="0083030D">
      <w:rPr>
        <w:rStyle w:val="SidhuvudUtskott"/>
      </w:rPr>
      <w:fldChar w:fldCharType="begin" w:fldLock="1"/>
    </w:r>
    <w:r w:rsidRPr="0083030D">
      <w:rPr>
        <w:rStyle w:val="SidhuvudUtskott"/>
      </w:rPr>
      <w:instrText xml:space="preserve"> DOCPR</w:instrText>
    </w:r>
    <w:r w:rsidRPr="0083030D">
      <w:rPr>
        <w:rStyle w:val="SidhuvudUtskott"/>
      </w:rPr>
      <w:instrText>O</w:instrText>
    </w:r>
    <w:r w:rsidRPr="0083030D">
      <w:rPr>
        <w:rStyle w:val="SidhuvudUtskott"/>
      </w:rPr>
      <w:instrText>PERTY Status</w:instrText>
    </w:r>
    <w:r w:rsidRPr="0083030D">
      <w:rPr>
        <w:rStyle w:val="SidhuvudUtskott"/>
      </w:rPr>
      <w:fldChar w:fldCharType="end"/>
    </w:r>
  </w:p>
  <w:p w:rsidR="007205CA" w:rsidRPr="0083030D" w:rsidRDefault="007205C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5CA" w:rsidRPr="0083030D" w:rsidRDefault="007205CA">
    <w:pPr>
      <w:pStyle w:val="SidhuvudKantJmn"/>
      <w:framePr w:w="8732" w:h="567" w:hRule="exact" w:vSpace="0" w:wrap="around" w:vAnchor="page" w:y="341" w:anchorLock="0"/>
    </w:pPr>
    <w:r w:rsidRPr="0083030D">
      <w:fldChar w:fldCharType="begin" w:fldLock="1"/>
    </w:r>
    <w:r w:rsidRPr="0083030D">
      <w:instrText xml:space="preserve"> if </w:instrText>
    </w:r>
    <w:r w:rsidRPr="0083030D">
      <w:fldChar w:fldCharType="begin" w:fldLock="1"/>
    </w:r>
    <w:r w:rsidRPr="0083030D">
      <w:instrText xml:space="preserve"> page</w:instrText>
    </w:r>
    <w:r w:rsidRPr="0083030D">
      <w:fldChar w:fldCharType="separate"/>
    </w:r>
    <w:r w:rsidRPr="0083030D">
      <w:instrText>4</w:instrText>
    </w:r>
    <w:r w:rsidRPr="0083030D">
      <w:fldChar w:fldCharType="end"/>
    </w:r>
    <w:r w:rsidRPr="0083030D">
      <w:instrText xml:space="preserve"> &gt; 1 "</w:instrText>
    </w:r>
    <w:r w:rsidRPr="0083030D">
      <w:fldChar w:fldCharType="begin" w:fldLock="1"/>
    </w:r>
    <w:r w:rsidRPr="0083030D">
      <w:instrText xml:space="preserve"> if </w:instrText>
    </w:r>
    <w:r w:rsidRPr="0083030D">
      <w:fldChar w:fldCharType="begin" w:fldLock="1"/>
    </w:r>
    <w:r w:rsidRPr="0083030D">
      <w:instrText xml:space="preserve"> = </w:instrText>
    </w:r>
    <w:r w:rsidRPr="0083030D">
      <w:fldChar w:fldCharType="begin" w:fldLock="1"/>
    </w:r>
    <w:r w:rsidRPr="0083030D">
      <w:instrText xml:space="preserve"> = </w:instrText>
    </w:r>
    <w:r w:rsidRPr="0083030D">
      <w:fldChar w:fldCharType="begin" w:fldLock="1"/>
    </w:r>
    <w:r w:rsidRPr="0083030D">
      <w:instrText xml:space="preserve"> page</w:instrText>
    </w:r>
    <w:r w:rsidRPr="0083030D">
      <w:fldChar w:fldCharType="separate"/>
    </w:r>
    <w:r w:rsidRPr="0083030D">
      <w:instrText>4</w:instrText>
    </w:r>
    <w:r w:rsidRPr="0083030D">
      <w:fldChar w:fldCharType="end"/>
    </w:r>
    <w:r w:rsidRPr="0083030D">
      <w:instrText xml:space="preserve">/2 </w:instrText>
    </w:r>
    <w:r w:rsidRPr="0083030D">
      <w:fldChar w:fldCharType="separate"/>
    </w:r>
    <w:r w:rsidRPr="0083030D">
      <w:instrText>2</w:instrText>
    </w:r>
    <w:r w:rsidRPr="0083030D">
      <w:fldChar w:fldCharType="end"/>
    </w:r>
    <w:r w:rsidRPr="0083030D">
      <w:instrText xml:space="preserve"> - </w:instrText>
    </w:r>
    <w:r w:rsidRPr="0083030D">
      <w:fldChar w:fldCharType="begin" w:fldLock="1"/>
    </w:r>
    <w:r w:rsidRPr="0083030D">
      <w:instrText xml:space="preserve"> = int(</w:instrText>
    </w:r>
    <w:r w:rsidRPr="0083030D">
      <w:fldChar w:fldCharType="begin" w:fldLock="1"/>
    </w:r>
    <w:r w:rsidRPr="0083030D">
      <w:instrText xml:space="preserve"> page</w:instrText>
    </w:r>
    <w:r w:rsidRPr="0083030D">
      <w:fldChar w:fldCharType="separate"/>
    </w:r>
    <w:r w:rsidRPr="0083030D">
      <w:instrText>4</w:instrText>
    </w:r>
    <w:r w:rsidRPr="0083030D">
      <w:fldChar w:fldCharType="end"/>
    </w:r>
    <w:r w:rsidRPr="0083030D">
      <w:instrText xml:space="preserve">/2) </w:instrText>
    </w:r>
    <w:r w:rsidRPr="0083030D">
      <w:fldChar w:fldCharType="separate"/>
    </w:r>
    <w:r w:rsidRPr="0083030D">
      <w:instrText>2</w:instrText>
    </w:r>
    <w:r w:rsidRPr="0083030D">
      <w:fldChar w:fldCharType="end"/>
    </w:r>
    <w:r w:rsidRPr="0083030D">
      <w:fldChar w:fldCharType="separate"/>
    </w:r>
    <w:r w:rsidRPr="0083030D">
      <w:instrText>0</w:instrText>
    </w:r>
    <w:r w:rsidRPr="0083030D">
      <w:fldChar w:fldCharType="end"/>
    </w:r>
    <w:r w:rsidRPr="0083030D">
      <w:instrText xml:space="preserve"> = 0 "</w:instrText>
    </w:r>
    <w:r w:rsidRPr="0083030D">
      <w:rPr>
        <w:rStyle w:val="SidhuvudUtskott"/>
      </w:rPr>
      <w:fldChar w:fldCharType="begin" w:fldLock="1"/>
    </w:r>
    <w:r w:rsidRPr="0083030D">
      <w:rPr>
        <w:rStyle w:val="SidhuvudUtskott"/>
      </w:rPr>
      <w:instrText xml:space="preserve"> DOCPROPERTY BetänkandeÅr</w:instrText>
    </w:r>
    <w:r w:rsidRPr="0083030D">
      <w:rPr>
        <w:rStyle w:val="SidhuvudUtskott"/>
      </w:rPr>
      <w:fldChar w:fldCharType="separate"/>
    </w:r>
    <w:r w:rsidRPr="0083030D">
      <w:rPr>
        <w:rStyle w:val="SidhuvudUtskott"/>
      </w:rPr>
      <w:instrText>2008/09</w:instrText>
    </w:r>
    <w:r w:rsidRPr="0083030D">
      <w:rPr>
        <w:rStyle w:val="SidhuvudUtskott"/>
      </w:rPr>
      <w:fldChar w:fldCharType="end"/>
    </w:r>
    <w:r w:rsidRPr="0083030D">
      <w:rPr>
        <w:rStyle w:val="SidhuvudUtskott"/>
      </w:rPr>
      <w:instrText>:</w:instrText>
    </w:r>
    <w:r w:rsidRPr="0083030D">
      <w:rPr>
        <w:rStyle w:val="SidhuvudUtskott"/>
      </w:rPr>
      <w:fldChar w:fldCharType="begin" w:fldLock="1"/>
    </w:r>
    <w:r w:rsidRPr="0083030D">
      <w:rPr>
        <w:rStyle w:val="SidhuvudUtskott"/>
      </w:rPr>
      <w:instrText xml:space="preserve"> DOCPR</w:instrText>
    </w:r>
    <w:r w:rsidRPr="0083030D">
      <w:rPr>
        <w:rStyle w:val="SidhuvudUtskott"/>
      </w:rPr>
      <w:instrText>O</w:instrText>
    </w:r>
    <w:r w:rsidRPr="0083030D">
      <w:rPr>
        <w:rStyle w:val="SidhuvudUtskott"/>
      </w:rPr>
      <w:instrText>PE</w:instrText>
    </w:r>
    <w:r w:rsidRPr="0083030D">
      <w:rPr>
        <w:rStyle w:val="SidhuvudUtskott"/>
      </w:rPr>
      <w:instrText>R</w:instrText>
    </w:r>
    <w:r w:rsidRPr="0083030D">
      <w:rPr>
        <w:rStyle w:val="SidhuvudUtskott"/>
      </w:rPr>
      <w:instrText>TY Utskott</w:instrText>
    </w:r>
    <w:r w:rsidRPr="0083030D">
      <w:rPr>
        <w:rStyle w:val="SidhuvudUtskott"/>
      </w:rPr>
      <w:fldChar w:fldCharType="separate"/>
    </w:r>
    <w:r w:rsidRPr="0083030D">
      <w:rPr>
        <w:rStyle w:val="SidhuvudUtskott"/>
      </w:rPr>
      <w:instrText>RRS</w:instrText>
    </w:r>
    <w:r w:rsidRPr="0083030D">
      <w:rPr>
        <w:rStyle w:val="SidhuvudUtskott"/>
      </w:rPr>
      <w:fldChar w:fldCharType="end"/>
    </w:r>
    <w:r w:rsidRPr="0083030D">
      <w:rPr>
        <w:rStyle w:val="SidhuvudUtskott"/>
      </w:rPr>
      <w:fldChar w:fldCharType="begin" w:fldLock="1"/>
    </w:r>
    <w:r w:rsidRPr="0083030D">
      <w:rPr>
        <w:rStyle w:val="SidhuvudUtskott"/>
      </w:rPr>
      <w:instrText xml:space="preserve"> DOCPROPERTY BetänkandeNr</w:instrText>
    </w:r>
    <w:r w:rsidRPr="0083030D">
      <w:rPr>
        <w:rStyle w:val="SidhuvudUtskott"/>
      </w:rPr>
      <w:fldChar w:fldCharType="separate"/>
    </w:r>
    <w:r w:rsidRPr="0083030D">
      <w:rPr>
        <w:rStyle w:val="SidhuvudUtskott"/>
      </w:rPr>
      <w:instrText>10</w:instrText>
    </w:r>
    <w:r w:rsidRPr="0083030D">
      <w:rPr>
        <w:rStyle w:val="SidhuvudUtskott"/>
      </w:rPr>
      <w:fldChar w:fldCharType="end"/>
    </w:r>
    <w:r w:rsidRPr="0083030D">
      <w:instrText xml:space="preserve">    </w:instrText>
    </w:r>
  </w:p>
  <w:p w:rsidR="007205CA" w:rsidRPr="0083030D" w:rsidRDefault="007205CA">
    <w:pPr>
      <w:pStyle w:val="SidhuvudKantJmn"/>
      <w:framePr w:w="8732" w:h="567" w:hRule="exact" w:vSpace="0" w:wrap="around" w:vAnchor="page" w:y="341" w:anchorLock="0"/>
    </w:pPr>
    <w:r w:rsidRPr="0083030D">
      <w:rPr>
        <w:rStyle w:val="SidhuvudUtskott"/>
      </w:rPr>
      <w:fldChar w:fldCharType="begin" w:fldLock="1"/>
    </w:r>
    <w:r w:rsidRPr="0083030D">
      <w:rPr>
        <w:rStyle w:val="SidhuvudUtskott"/>
      </w:rPr>
      <w:instrText xml:space="preserve"> DOCPROPERTY Status</w:instrText>
    </w:r>
    <w:r w:rsidRPr="0083030D">
      <w:rPr>
        <w:rStyle w:val="SidhuvudUtskott"/>
      </w:rPr>
      <w:fldChar w:fldCharType="end"/>
    </w:r>
    <w:r w:rsidRPr="0083030D">
      <w:rPr>
        <w:rStyle w:val="SidhuvudUtskott"/>
      </w:rPr>
      <w:fldChar w:fldCharType="begin" w:fldLock="1"/>
    </w:r>
    <w:r w:rsidRPr="0083030D">
      <w:rPr>
        <w:rStyle w:val="SidhuvudUtskott"/>
      </w:rPr>
      <w:instrText xml:space="preserve"> if </w:instrText>
    </w:r>
    <w:r w:rsidRPr="0083030D">
      <w:rPr>
        <w:rStyle w:val="SidhuvudUtskott"/>
      </w:rPr>
      <w:fldChar w:fldCharType="begin" w:fldLock="1"/>
    </w:r>
    <w:r w:rsidRPr="0083030D">
      <w:rPr>
        <w:rStyle w:val="SidhuvudUtskott"/>
      </w:rPr>
      <w:instrText xml:space="preserve"> DOCPROPERTY "UtkastDatum"</w:instrText>
    </w:r>
    <w:r w:rsidRPr="0083030D">
      <w:rPr>
        <w:rStyle w:val="SidhuvudUtskott"/>
      </w:rPr>
      <w:fldChar w:fldCharType="separate"/>
    </w:r>
    <w:r w:rsidRPr="0083030D">
      <w:rPr>
        <w:rStyle w:val="SidhuvudUtskott"/>
      </w:rPr>
      <w:instrText>Nej</w:instrText>
    </w:r>
    <w:r w:rsidRPr="0083030D">
      <w:rPr>
        <w:rStyle w:val="SidhuvudUtskott"/>
      </w:rPr>
      <w:fldChar w:fldCharType="end"/>
    </w:r>
    <w:r w:rsidRPr="0083030D">
      <w:rPr>
        <w:rStyle w:val="SidhuvudUtskott"/>
      </w:rPr>
      <w:instrText xml:space="preserve"> = "Ja" "    </w:instrText>
    </w:r>
    <w:r w:rsidRPr="0083030D">
      <w:rPr>
        <w:rStyle w:val="SidhuvudUtskott"/>
      </w:rPr>
      <w:fldChar w:fldCharType="begin" w:fldLock="1"/>
    </w:r>
    <w:r w:rsidRPr="0083030D">
      <w:rPr>
        <w:rStyle w:val="SidhuvudUtskott"/>
      </w:rPr>
      <w:instrText xml:space="preserve"> PRINTDATE \@ "yyyy-MM-dd HH.mm" </w:instrText>
    </w:r>
    <w:r w:rsidRPr="0083030D">
      <w:rPr>
        <w:rStyle w:val="SidhuvudUtskott"/>
      </w:rPr>
      <w:fldChar w:fldCharType="separate"/>
    </w:r>
    <w:r w:rsidRPr="0083030D">
      <w:rPr>
        <w:rStyle w:val="SidhuvudUtskott"/>
      </w:rPr>
      <w:instrText>2000-08-11 16.42</w:instrText>
    </w:r>
    <w:r w:rsidRPr="0083030D">
      <w:rPr>
        <w:rStyle w:val="SidhuvudUtskott"/>
      </w:rPr>
      <w:fldChar w:fldCharType="end"/>
    </w:r>
    <w:r w:rsidRPr="0083030D">
      <w:rPr>
        <w:rStyle w:val="SidhuvudUtskott"/>
      </w:rPr>
      <w:instrText xml:space="preserve">" </w:instrText>
    </w:r>
    <w:r w:rsidRPr="0083030D">
      <w:rPr>
        <w:rStyle w:val="SidhuvudUtskott"/>
      </w:rPr>
      <w:fldChar w:fldCharType="end"/>
    </w:r>
  </w:p>
  <w:p w:rsidR="007205CA" w:rsidRPr="0083030D" w:rsidRDefault="007205CA">
    <w:pPr>
      <w:pStyle w:val="SidhuvudKantUdda"/>
      <w:framePr w:w="8732" w:h="567" w:hRule="exact" w:vSpace="0" w:wrap="around" w:vAnchor="page" w:y="341" w:anchorLock="0"/>
    </w:pPr>
    <w:r w:rsidRPr="0083030D">
      <w:rPr>
        <w:rStyle w:val="SidhuvudRubrikReferens"/>
        <w:smallCaps w:val="0"/>
        <w:spacing w:val="0"/>
        <w:sz w:val="19"/>
      </w:rPr>
      <w:instrText xml:space="preserve"> </w:instrText>
    </w:r>
    <w:r w:rsidRPr="0083030D">
      <w:instrText xml:space="preserve">"  "  </w:instrText>
    </w:r>
    <w:r w:rsidRPr="0083030D">
      <w:rPr>
        <w:rStyle w:val="SidhuvudUtskott"/>
      </w:rPr>
      <w:fldChar w:fldCharType="begin" w:fldLock="1"/>
    </w:r>
    <w:r w:rsidRPr="0083030D">
      <w:rPr>
        <w:rStyle w:val="SidhuvudUtskott"/>
      </w:rPr>
      <w:instrText xml:space="preserve"> DOCPROPERTY BetänkandeÅr</w:instrText>
    </w:r>
    <w:r w:rsidRPr="0083030D">
      <w:rPr>
        <w:rStyle w:val="SidhuvudUtskott"/>
      </w:rPr>
      <w:fldChar w:fldCharType="separate"/>
    </w:r>
    <w:r w:rsidRPr="0083030D">
      <w:rPr>
        <w:rStyle w:val="SidhuvudUtskott"/>
      </w:rPr>
      <w:instrText>2008/09</w:instrText>
    </w:r>
    <w:r w:rsidRPr="0083030D">
      <w:rPr>
        <w:rStyle w:val="SidhuvudUtskott"/>
      </w:rPr>
      <w:fldChar w:fldCharType="end"/>
    </w:r>
    <w:r w:rsidRPr="0083030D">
      <w:rPr>
        <w:rStyle w:val="SidhuvudUtskott"/>
      </w:rPr>
      <w:instrText>:</w:instrText>
    </w:r>
    <w:r w:rsidRPr="0083030D">
      <w:rPr>
        <w:rStyle w:val="SidhuvudUtskott"/>
      </w:rPr>
      <w:fldChar w:fldCharType="begin" w:fldLock="1"/>
    </w:r>
    <w:r w:rsidRPr="0083030D">
      <w:rPr>
        <w:rStyle w:val="SidhuvudUtskott"/>
      </w:rPr>
      <w:instrText xml:space="preserve"> DOCPROPERTY Utskott</w:instrText>
    </w:r>
    <w:r w:rsidRPr="0083030D">
      <w:rPr>
        <w:rStyle w:val="SidhuvudUtskott"/>
      </w:rPr>
      <w:fldChar w:fldCharType="separate"/>
    </w:r>
    <w:r w:rsidRPr="0083030D">
      <w:rPr>
        <w:rStyle w:val="SidhuvudUtskott"/>
      </w:rPr>
      <w:instrText>RRS</w:instrText>
    </w:r>
    <w:r w:rsidRPr="0083030D">
      <w:rPr>
        <w:rStyle w:val="SidhuvudUtskott"/>
      </w:rPr>
      <w:fldChar w:fldCharType="end"/>
    </w:r>
    <w:r w:rsidRPr="0083030D">
      <w:rPr>
        <w:rStyle w:val="SidhuvudUtskott"/>
      </w:rPr>
      <w:fldChar w:fldCharType="begin" w:fldLock="1"/>
    </w:r>
    <w:r w:rsidRPr="0083030D">
      <w:rPr>
        <w:rStyle w:val="SidhuvudUtskott"/>
      </w:rPr>
      <w:instrText xml:space="preserve"> DOCPROPERTY BetänkandeNr</w:instrText>
    </w:r>
    <w:r w:rsidRPr="0083030D">
      <w:rPr>
        <w:rStyle w:val="SidhuvudUtskott"/>
      </w:rPr>
      <w:fldChar w:fldCharType="separate"/>
    </w:r>
    <w:r w:rsidRPr="0083030D">
      <w:rPr>
        <w:rStyle w:val="SidhuvudUtskott"/>
      </w:rPr>
      <w:instrText>10</w:instrText>
    </w:r>
    <w:r w:rsidRPr="0083030D">
      <w:rPr>
        <w:rStyle w:val="SidhuvudUtskott"/>
      </w:rPr>
      <w:fldChar w:fldCharType="end"/>
    </w:r>
  </w:p>
  <w:p w:rsidR="007205CA" w:rsidRPr="0083030D" w:rsidRDefault="007205CA">
    <w:pPr>
      <w:pStyle w:val="SidhuvudKantJmn"/>
      <w:framePr w:w="8732" w:h="567" w:hRule="exact" w:vSpace="0" w:wrap="around" w:vAnchor="page" w:y="341" w:anchorLock="0"/>
    </w:pPr>
    <w:r w:rsidRPr="0083030D">
      <w:rPr>
        <w:rStyle w:val="SidhuvudUtskott"/>
      </w:rPr>
      <w:fldChar w:fldCharType="begin" w:fldLock="1"/>
    </w:r>
    <w:r w:rsidRPr="0083030D">
      <w:rPr>
        <w:rStyle w:val="SidhuvudUtskott"/>
      </w:rPr>
      <w:instrText xml:space="preserve"> if </w:instrText>
    </w:r>
    <w:r w:rsidRPr="0083030D">
      <w:rPr>
        <w:rStyle w:val="SidhuvudUtskott"/>
      </w:rPr>
      <w:fldChar w:fldCharType="begin" w:fldLock="1"/>
    </w:r>
    <w:r w:rsidRPr="0083030D">
      <w:rPr>
        <w:rStyle w:val="SidhuvudUtskott"/>
      </w:rPr>
      <w:instrText xml:space="preserve"> DOCPROPERTY "UtkastDatum"</w:instrText>
    </w:r>
    <w:r w:rsidRPr="0083030D">
      <w:rPr>
        <w:rStyle w:val="SidhuvudUtskott"/>
      </w:rPr>
      <w:fldChar w:fldCharType="separate"/>
    </w:r>
    <w:r w:rsidRPr="0083030D">
      <w:rPr>
        <w:rStyle w:val="SidhuvudUtskott"/>
      </w:rPr>
      <w:instrText>Nej</w:instrText>
    </w:r>
    <w:r w:rsidRPr="0083030D">
      <w:rPr>
        <w:rStyle w:val="SidhuvudUtskott"/>
      </w:rPr>
      <w:fldChar w:fldCharType="end"/>
    </w:r>
    <w:r w:rsidRPr="0083030D">
      <w:rPr>
        <w:rStyle w:val="SidhuvudUtskott"/>
      </w:rPr>
      <w:instrText xml:space="preserve"> = "Ja" "</w:instrText>
    </w:r>
    <w:r w:rsidRPr="0083030D">
      <w:rPr>
        <w:rStyle w:val="SidhuvudUtskott"/>
      </w:rPr>
      <w:fldChar w:fldCharType="begin" w:fldLock="1"/>
    </w:r>
    <w:r w:rsidRPr="0083030D">
      <w:rPr>
        <w:rStyle w:val="SidhuvudUtskott"/>
      </w:rPr>
      <w:instrText xml:space="preserve"> PRINTDATE \@ "yyyy-MM-dd HH.mm    " </w:instrText>
    </w:r>
    <w:r w:rsidRPr="0083030D">
      <w:rPr>
        <w:rStyle w:val="SidhuvudUtskott"/>
      </w:rPr>
      <w:fldChar w:fldCharType="separate"/>
    </w:r>
    <w:r w:rsidRPr="0083030D">
      <w:rPr>
        <w:rStyle w:val="SidhuvudUtskott"/>
      </w:rPr>
      <w:instrText>2000-08-11 16.42</w:instrText>
    </w:r>
    <w:r w:rsidRPr="0083030D">
      <w:rPr>
        <w:rStyle w:val="SidhuvudUtskott"/>
      </w:rPr>
      <w:fldChar w:fldCharType="end"/>
    </w:r>
    <w:r w:rsidRPr="0083030D">
      <w:rPr>
        <w:rStyle w:val="SidhuvudUtskott"/>
      </w:rPr>
      <w:instrText xml:space="preserve">" </w:instrText>
    </w:r>
    <w:r w:rsidRPr="0083030D">
      <w:rPr>
        <w:rStyle w:val="SidhuvudUtskott"/>
      </w:rPr>
      <w:fldChar w:fldCharType="end"/>
    </w:r>
    <w:r w:rsidRPr="0083030D">
      <w:rPr>
        <w:rStyle w:val="SidhuvudUtskott"/>
      </w:rPr>
      <w:fldChar w:fldCharType="begin" w:fldLock="1"/>
    </w:r>
    <w:r w:rsidRPr="0083030D">
      <w:rPr>
        <w:rStyle w:val="SidhuvudUtskott"/>
      </w:rPr>
      <w:instrText xml:space="preserve"> DOCPR</w:instrText>
    </w:r>
    <w:r w:rsidRPr="0083030D">
      <w:rPr>
        <w:rStyle w:val="SidhuvudUtskott"/>
      </w:rPr>
      <w:instrText>O</w:instrText>
    </w:r>
    <w:r w:rsidRPr="0083030D">
      <w:rPr>
        <w:rStyle w:val="SidhuvudUtskott"/>
      </w:rPr>
      <w:instrText>PERTY Status</w:instrText>
    </w:r>
    <w:r w:rsidRPr="0083030D">
      <w:rPr>
        <w:rStyle w:val="SidhuvudUtskott"/>
      </w:rPr>
      <w:fldChar w:fldCharType="end"/>
    </w:r>
    <w:r w:rsidRPr="0083030D">
      <w:instrText>"</w:instrText>
    </w:r>
    <w:r w:rsidRPr="0083030D">
      <w:fldChar w:fldCharType="separate"/>
    </w:r>
    <w:r w:rsidRPr="0083030D">
      <w:rPr>
        <w:rStyle w:val="SidhuvudUtskott"/>
      </w:rPr>
      <w:instrText>2008/09:RRS10</w:instrText>
    </w:r>
    <w:r w:rsidRPr="0083030D">
      <w:instrText xml:space="preserve">    </w:instrText>
    </w:r>
  </w:p>
  <w:p w:rsidR="007205CA" w:rsidRPr="0083030D" w:rsidRDefault="007205CA">
    <w:pPr>
      <w:pStyle w:val="SidhuvudKantJmn"/>
      <w:framePr w:w="8732" w:h="567" w:hRule="exact" w:vSpace="0" w:wrap="around" w:vAnchor="page" w:y="341" w:anchorLock="0"/>
    </w:pPr>
  </w:p>
  <w:p w:rsidR="007205CA" w:rsidRPr="0083030D" w:rsidRDefault="007205CA">
    <w:pPr>
      <w:pStyle w:val="SidhuvudKantJmn"/>
      <w:framePr w:w="8732" w:h="567" w:hRule="exact" w:vSpace="0" w:wrap="around" w:vAnchor="page" w:y="341" w:anchorLock="0"/>
    </w:pPr>
    <w:r w:rsidRPr="0083030D">
      <w:rPr>
        <w:rStyle w:val="SidhuvudRubrikReferens"/>
        <w:smallCaps w:val="0"/>
        <w:spacing w:val="0"/>
        <w:sz w:val="19"/>
      </w:rPr>
      <w:instrText xml:space="preserve"> </w:instrText>
    </w:r>
    <w:r w:rsidRPr="0083030D">
      <w:fldChar w:fldCharType="end"/>
    </w:r>
    <w:r w:rsidRPr="0083030D">
      <w:instrText>" " "</w:instrText>
    </w:r>
    <w:r w:rsidRPr="0083030D">
      <w:fldChar w:fldCharType="separate"/>
    </w:r>
    <w:r w:rsidRPr="0083030D">
      <w:rPr>
        <w:rStyle w:val="SidhuvudUtskott"/>
      </w:rPr>
      <w:t>2008/09:RRS10</w:t>
    </w:r>
    <w:r w:rsidRPr="0083030D">
      <w:t xml:space="preserve">    </w:t>
    </w:r>
  </w:p>
  <w:p w:rsidR="007205CA" w:rsidRPr="0083030D" w:rsidRDefault="007205CA">
    <w:pPr>
      <w:pStyle w:val="SidhuvudKantJmn"/>
      <w:framePr w:w="8732" w:h="567" w:hRule="exact" w:vSpace="0" w:wrap="around" w:vAnchor="page" w:y="341" w:anchorLock="0"/>
    </w:pPr>
  </w:p>
  <w:p w:rsidR="007205CA" w:rsidRPr="0083030D" w:rsidRDefault="007205CA">
    <w:pPr>
      <w:pStyle w:val="SidhuvudKantUdda"/>
      <w:framePr w:w="8732" w:h="567" w:hRule="exact" w:vSpace="0" w:wrap="around" w:vAnchor="page" w:y="341" w:anchorLock="0"/>
    </w:pPr>
    <w:r w:rsidRPr="0083030D">
      <w:rPr>
        <w:rStyle w:val="SidhuvudRubrikReferens"/>
        <w:smallCaps w:val="0"/>
        <w:spacing w:val="0"/>
        <w:sz w:val="19"/>
      </w:rPr>
      <w:t xml:space="preserve"> </w:t>
    </w:r>
    <w:r w:rsidRPr="0083030D">
      <w:fldChar w:fldCharType="end"/>
    </w:r>
  </w:p>
  <w:p w:rsidR="007205CA" w:rsidRPr="0083030D" w:rsidRDefault="007205C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5CA" w:rsidRPr="0083030D" w:rsidRDefault="007205CA">
    <w:pPr>
      <w:pStyle w:val="SidhuvudKantJmn"/>
      <w:framePr w:w="8732" w:h="567" w:hRule="exact" w:vSpace="0" w:wrap="around" w:vAnchor="page" w:y="341" w:anchorLock="0"/>
    </w:pPr>
    <w:r w:rsidRPr="0083030D">
      <w:rPr>
        <w:rStyle w:val="SidhuvudUtskott"/>
      </w:rPr>
      <w:fldChar w:fldCharType="begin" w:fldLock="1"/>
    </w:r>
    <w:r w:rsidRPr="0083030D">
      <w:rPr>
        <w:rStyle w:val="SidhuvudUtskott"/>
      </w:rPr>
      <w:instrText xml:space="preserve"> DOCPROPERTY BetänkandeÅr</w:instrText>
    </w:r>
    <w:r w:rsidRPr="0083030D">
      <w:rPr>
        <w:rStyle w:val="SidhuvudUtskott"/>
      </w:rPr>
      <w:fldChar w:fldCharType="separate"/>
    </w:r>
    <w:r w:rsidRPr="0083030D">
      <w:rPr>
        <w:rStyle w:val="SidhuvudUtskott"/>
      </w:rPr>
      <w:t>2008/09</w:t>
    </w:r>
    <w:r w:rsidRPr="0083030D">
      <w:rPr>
        <w:rStyle w:val="SidhuvudUtskott"/>
      </w:rPr>
      <w:fldChar w:fldCharType="end"/>
    </w:r>
    <w:r w:rsidRPr="0083030D">
      <w:rPr>
        <w:rStyle w:val="SidhuvudUtskott"/>
      </w:rPr>
      <w:t>:</w:t>
    </w:r>
    <w:r w:rsidRPr="0083030D">
      <w:rPr>
        <w:rStyle w:val="SidhuvudUtskott"/>
      </w:rPr>
      <w:fldChar w:fldCharType="begin" w:fldLock="1"/>
    </w:r>
    <w:r w:rsidRPr="0083030D">
      <w:rPr>
        <w:rStyle w:val="SidhuvudUtskott"/>
      </w:rPr>
      <w:instrText xml:space="preserve"> DOCPROPERTY Utskott</w:instrText>
    </w:r>
    <w:r w:rsidRPr="0083030D">
      <w:rPr>
        <w:rStyle w:val="SidhuvudUtskott"/>
      </w:rPr>
      <w:fldChar w:fldCharType="separate"/>
    </w:r>
    <w:r w:rsidRPr="0083030D">
      <w:rPr>
        <w:rStyle w:val="SidhuvudUtskott"/>
      </w:rPr>
      <w:t>RRS</w:t>
    </w:r>
    <w:r w:rsidRPr="0083030D">
      <w:rPr>
        <w:rStyle w:val="SidhuvudUtskott"/>
      </w:rPr>
      <w:fldChar w:fldCharType="end"/>
    </w:r>
    <w:r w:rsidRPr="0083030D">
      <w:rPr>
        <w:rStyle w:val="SidhuvudUtskott"/>
      </w:rPr>
      <w:fldChar w:fldCharType="begin" w:fldLock="1"/>
    </w:r>
    <w:r w:rsidRPr="0083030D">
      <w:rPr>
        <w:rStyle w:val="SidhuvudUtskott"/>
      </w:rPr>
      <w:instrText xml:space="preserve"> DOCPROPERTY BetänkandeNr</w:instrText>
    </w:r>
    <w:r w:rsidRPr="0083030D">
      <w:rPr>
        <w:rStyle w:val="SidhuvudUtskott"/>
      </w:rPr>
      <w:fldChar w:fldCharType="separate"/>
    </w:r>
    <w:r w:rsidRPr="0083030D">
      <w:rPr>
        <w:rStyle w:val="SidhuvudUtskott"/>
      </w:rPr>
      <w:t>10</w:t>
    </w:r>
    <w:r w:rsidRPr="0083030D">
      <w:rPr>
        <w:rStyle w:val="SidhuvudUtskott"/>
      </w:rPr>
      <w:fldChar w:fldCharType="end"/>
    </w:r>
    <w:r w:rsidRPr="0083030D">
      <w:t xml:space="preserve">     </w:t>
    </w:r>
    <w:r w:rsidRPr="0083030D">
      <w:rPr>
        <w:rStyle w:val="SidhuvudBilaga"/>
      </w:rPr>
      <w:t xml:space="preserve"> </w:t>
    </w:r>
    <w:r w:rsidRPr="0083030D">
      <w:rPr>
        <w:rStyle w:val="SidhuvudRubrikReferens"/>
      </w:rPr>
      <w:fldChar w:fldCharType="begin" w:fldLock="1"/>
    </w:r>
    <w:r w:rsidRPr="0083030D">
      <w:rPr>
        <w:rStyle w:val="SidhuvudRubrikReferens"/>
      </w:rPr>
      <w:instrText xml:space="preserve"> StyleREF "Rubrik 1" </w:instrText>
    </w:r>
    <w:r w:rsidRPr="0083030D">
      <w:rPr>
        <w:rStyle w:val="SidhuvudRubrikReferens"/>
      </w:rPr>
      <w:fldChar w:fldCharType="separate"/>
    </w:r>
    <w:r w:rsidRPr="0083030D">
      <w:rPr>
        <w:rStyle w:val="SidhuvudRubrikReferens"/>
      </w:rPr>
      <w:t>Finansiell redovisning</w:t>
    </w:r>
    <w:r w:rsidRPr="0083030D">
      <w:rPr>
        <w:rStyle w:val="SidhuvudRubrikReferens"/>
      </w:rPr>
      <w:fldChar w:fldCharType="end"/>
    </w:r>
  </w:p>
  <w:p w:rsidR="007205CA" w:rsidRPr="0083030D" w:rsidRDefault="007205CA">
    <w:pPr>
      <w:pStyle w:val="SidhuvudKantJmn"/>
      <w:framePr w:w="8732" w:h="567" w:hRule="exact" w:vSpace="0" w:wrap="around" w:vAnchor="page" w:y="341" w:anchorLock="0"/>
    </w:pPr>
    <w:r w:rsidRPr="0083030D">
      <w:rPr>
        <w:rStyle w:val="SidhuvudUtskott"/>
      </w:rPr>
      <w:fldChar w:fldCharType="begin" w:fldLock="1"/>
    </w:r>
    <w:r w:rsidRPr="0083030D">
      <w:rPr>
        <w:rStyle w:val="SidhuvudUtskott"/>
      </w:rPr>
      <w:instrText xml:space="preserve"> DOCPROPERTY Status</w:instrText>
    </w:r>
    <w:r w:rsidRPr="0083030D">
      <w:rPr>
        <w:rStyle w:val="SidhuvudUtskott"/>
      </w:rPr>
      <w:fldChar w:fldCharType="end"/>
    </w:r>
    <w:r w:rsidRPr="0083030D">
      <w:rPr>
        <w:rStyle w:val="SidhuvudUtskott"/>
      </w:rPr>
      <w:fldChar w:fldCharType="begin" w:fldLock="1"/>
    </w:r>
    <w:r w:rsidRPr="0083030D">
      <w:rPr>
        <w:rStyle w:val="SidhuvudUtskott"/>
      </w:rPr>
      <w:instrText xml:space="preserve"> if </w:instrText>
    </w:r>
    <w:r w:rsidRPr="0083030D">
      <w:rPr>
        <w:rStyle w:val="SidhuvudUtskott"/>
      </w:rPr>
      <w:fldChar w:fldCharType="begin" w:fldLock="1"/>
    </w:r>
    <w:r w:rsidRPr="0083030D">
      <w:rPr>
        <w:rStyle w:val="SidhuvudUtskott"/>
      </w:rPr>
      <w:instrText xml:space="preserve"> DOCPROPERTY "UtkastDatum"</w:instrText>
    </w:r>
    <w:r w:rsidRPr="0083030D">
      <w:rPr>
        <w:rStyle w:val="SidhuvudUtskott"/>
      </w:rPr>
      <w:fldChar w:fldCharType="separate"/>
    </w:r>
    <w:r w:rsidRPr="0083030D">
      <w:rPr>
        <w:rStyle w:val="SidhuvudUtskott"/>
      </w:rPr>
      <w:instrText>Nej</w:instrText>
    </w:r>
    <w:r w:rsidRPr="0083030D">
      <w:rPr>
        <w:rStyle w:val="SidhuvudUtskott"/>
      </w:rPr>
      <w:fldChar w:fldCharType="end"/>
    </w:r>
    <w:r w:rsidRPr="0083030D">
      <w:rPr>
        <w:rStyle w:val="SidhuvudUtskott"/>
      </w:rPr>
      <w:instrText xml:space="preserve"> = "Ja" "    </w:instrText>
    </w:r>
    <w:r w:rsidRPr="0083030D">
      <w:rPr>
        <w:rStyle w:val="SidhuvudUtskott"/>
      </w:rPr>
      <w:fldChar w:fldCharType="begin" w:fldLock="1"/>
    </w:r>
    <w:r w:rsidRPr="0083030D">
      <w:rPr>
        <w:rStyle w:val="SidhuvudUtskott"/>
      </w:rPr>
      <w:instrText xml:space="preserve"> PRINTDATE \@ "yyyy-MM-dd HH.mm" </w:instrText>
    </w:r>
    <w:r w:rsidRPr="0083030D">
      <w:rPr>
        <w:rStyle w:val="SidhuvudUtskott"/>
      </w:rPr>
      <w:fldChar w:fldCharType="separate"/>
    </w:r>
    <w:r w:rsidRPr="0083030D">
      <w:rPr>
        <w:rStyle w:val="SidhuvudUtskott"/>
      </w:rPr>
      <w:instrText>2000-08-11 16.42</w:instrText>
    </w:r>
    <w:r w:rsidRPr="0083030D">
      <w:rPr>
        <w:rStyle w:val="SidhuvudUtskott"/>
      </w:rPr>
      <w:fldChar w:fldCharType="end"/>
    </w:r>
    <w:r w:rsidRPr="0083030D">
      <w:rPr>
        <w:rStyle w:val="SidhuvudUtskott"/>
      </w:rPr>
      <w:instrText xml:space="preserve">" </w:instrText>
    </w:r>
    <w:r w:rsidRPr="0083030D">
      <w:rPr>
        <w:rStyle w:val="SidhuvudUtskott"/>
      </w:rPr>
      <w:fldChar w:fldCharType="end"/>
    </w:r>
  </w:p>
  <w:p w:rsidR="007205CA" w:rsidRPr="0083030D" w:rsidRDefault="007205C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5CA" w:rsidRPr="0083030D" w:rsidRDefault="007205CA">
    <w:pPr>
      <w:pStyle w:val="SidhuvudKantUdda"/>
      <w:framePr w:w="8732" w:h="567" w:hRule="exact" w:vSpace="0" w:wrap="around" w:vAnchor="page" w:y="341" w:anchorLock="0"/>
    </w:pPr>
    <w:r w:rsidRPr="0083030D">
      <w:rPr>
        <w:rStyle w:val="SidhuvudRubrikReferens"/>
      </w:rPr>
      <w:fldChar w:fldCharType="begin" w:fldLock="1"/>
    </w:r>
    <w:r w:rsidRPr="0083030D">
      <w:rPr>
        <w:rStyle w:val="SidhuvudRubrikReferens"/>
      </w:rPr>
      <w:instrText xml:space="preserve"> StyleREF "Rubrik 1" </w:instrText>
    </w:r>
    <w:r w:rsidRPr="0083030D">
      <w:rPr>
        <w:rStyle w:val="SidhuvudRubrikReferens"/>
      </w:rPr>
      <w:fldChar w:fldCharType="separate"/>
    </w:r>
    <w:r w:rsidRPr="0083030D">
      <w:rPr>
        <w:rStyle w:val="SidhuvudRubrikReferens"/>
      </w:rPr>
      <w:t>Finansiell redovisning</w:t>
    </w:r>
    <w:r w:rsidRPr="0083030D">
      <w:rPr>
        <w:rStyle w:val="SidhuvudRubrikReferens"/>
      </w:rPr>
      <w:fldChar w:fldCharType="end"/>
    </w:r>
    <w:r w:rsidRPr="0083030D">
      <w:rPr>
        <w:rStyle w:val="SidhuvudBilaga"/>
      </w:rPr>
      <w:t xml:space="preserve"> </w:t>
    </w:r>
    <w:r w:rsidRPr="0083030D">
      <w:t xml:space="preserve">     </w:t>
    </w:r>
    <w:r w:rsidRPr="0083030D">
      <w:rPr>
        <w:rStyle w:val="SidhuvudUtskott"/>
      </w:rPr>
      <w:fldChar w:fldCharType="begin" w:fldLock="1"/>
    </w:r>
    <w:r w:rsidRPr="0083030D">
      <w:rPr>
        <w:rStyle w:val="SidhuvudUtskott"/>
      </w:rPr>
      <w:instrText xml:space="preserve"> DOCPROPERTY BetänkandeÅr</w:instrText>
    </w:r>
    <w:r w:rsidRPr="0083030D">
      <w:rPr>
        <w:rStyle w:val="SidhuvudUtskott"/>
      </w:rPr>
      <w:fldChar w:fldCharType="separate"/>
    </w:r>
    <w:r w:rsidRPr="0083030D">
      <w:rPr>
        <w:rStyle w:val="SidhuvudUtskott"/>
      </w:rPr>
      <w:t>2008/09</w:t>
    </w:r>
    <w:r w:rsidRPr="0083030D">
      <w:rPr>
        <w:rStyle w:val="SidhuvudUtskott"/>
      </w:rPr>
      <w:fldChar w:fldCharType="end"/>
    </w:r>
    <w:r w:rsidRPr="0083030D">
      <w:rPr>
        <w:rStyle w:val="SidhuvudUtskott"/>
      </w:rPr>
      <w:t>:</w:t>
    </w:r>
    <w:r w:rsidRPr="0083030D">
      <w:rPr>
        <w:rStyle w:val="SidhuvudUtskott"/>
      </w:rPr>
      <w:fldChar w:fldCharType="begin" w:fldLock="1"/>
    </w:r>
    <w:r w:rsidRPr="0083030D">
      <w:rPr>
        <w:rStyle w:val="SidhuvudUtskott"/>
      </w:rPr>
      <w:instrText xml:space="preserve"> DOCPROPERTY</w:instrText>
    </w:r>
    <w:r w:rsidRPr="0083030D">
      <w:instrText xml:space="preserve"> </w:instrText>
    </w:r>
    <w:r w:rsidRPr="0083030D">
      <w:rPr>
        <w:rStyle w:val="SidhuvudUtskott"/>
      </w:rPr>
      <w:instrText>Utskott</w:instrText>
    </w:r>
    <w:r w:rsidRPr="0083030D">
      <w:rPr>
        <w:rStyle w:val="SidhuvudUtskott"/>
      </w:rPr>
      <w:fldChar w:fldCharType="separate"/>
    </w:r>
    <w:r w:rsidRPr="0083030D">
      <w:rPr>
        <w:rStyle w:val="SidhuvudUtskott"/>
      </w:rPr>
      <w:t>RRS</w:t>
    </w:r>
    <w:r w:rsidRPr="0083030D">
      <w:rPr>
        <w:rStyle w:val="SidhuvudUtskott"/>
      </w:rPr>
      <w:fldChar w:fldCharType="end"/>
    </w:r>
    <w:r w:rsidRPr="0083030D">
      <w:rPr>
        <w:rStyle w:val="SidhuvudUtskott"/>
      </w:rPr>
      <w:fldChar w:fldCharType="begin" w:fldLock="1"/>
    </w:r>
    <w:r w:rsidRPr="0083030D">
      <w:rPr>
        <w:rStyle w:val="SidhuvudUtskott"/>
      </w:rPr>
      <w:instrText xml:space="preserve"> DOCPROPERTY Betä</w:instrText>
    </w:r>
    <w:r w:rsidRPr="0083030D">
      <w:rPr>
        <w:rStyle w:val="SidhuvudUtskott"/>
      </w:rPr>
      <w:instrText>n</w:instrText>
    </w:r>
    <w:r w:rsidRPr="0083030D">
      <w:rPr>
        <w:rStyle w:val="SidhuvudUtskott"/>
      </w:rPr>
      <w:instrText>kandeNr</w:instrText>
    </w:r>
    <w:r w:rsidRPr="0083030D">
      <w:rPr>
        <w:rStyle w:val="SidhuvudUtskott"/>
      </w:rPr>
      <w:fldChar w:fldCharType="separate"/>
    </w:r>
    <w:r w:rsidRPr="0083030D">
      <w:rPr>
        <w:rStyle w:val="SidhuvudUtskott"/>
      </w:rPr>
      <w:t>10</w:t>
    </w:r>
    <w:r w:rsidRPr="0083030D">
      <w:rPr>
        <w:rStyle w:val="SidhuvudUtskott"/>
      </w:rPr>
      <w:fldChar w:fldCharType="end"/>
    </w:r>
  </w:p>
  <w:p w:rsidR="007205CA" w:rsidRPr="0083030D" w:rsidRDefault="007205CA">
    <w:pPr>
      <w:pStyle w:val="SidhuvudKantUdda"/>
      <w:framePr w:w="8732" w:h="567" w:hRule="exact" w:vSpace="0" w:wrap="around" w:vAnchor="page" w:y="341" w:anchorLock="0"/>
    </w:pPr>
    <w:r w:rsidRPr="0083030D">
      <w:rPr>
        <w:rStyle w:val="SidhuvudUtskott"/>
      </w:rPr>
      <w:fldChar w:fldCharType="begin" w:fldLock="1"/>
    </w:r>
    <w:r w:rsidRPr="0083030D">
      <w:rPr>
        <w:rStyle w:val="SidhuvudUtskott"/>
      </w:rPr>
      <w:instrText xml:space="preserve"> if </w:instrText>
    </w:r>
    <w:r w:rsidRPr="0083030D">
      <w:rPr>
        <w:rStyle w:val="SidhuvudUtskott"/>
      </w:rPr>
      <w:fldChar w:fldCharType="begin" w:fldLock="1"/>
    </w:r>
    <w:r w:rsidRPr="0083030D">
      <w:rPr>
        <w:rStyle w:val="SidhuvudUtskott"/>
      </w:rPr>
      <w:instrText xml:space="preserve"> DOCPROPERTY "UtkastDatum"</w:instrText>
    </w:r>
    <w:r w:rsidRPr="0083030D">
      <w:rPr>
        <w:rStyle w:val="SidhuvudUtskott"/>
      </w:rPr>
      <w:fldChar w:fldCharType="separate"/>
    </w:r>
    <w:r w:rsidRPr="0083030D">
      <w:rPr>
        <w:rStyle w:val="SidhuvudUtskott"/>
      </w:rPr>
      <w:instrText>Nej</w:instrText>
    </w:r>
    <w:r w:rsidRPr="0083030D">
      <w:rPr>
        <w:rStyle w:val="SidhuvudUtskott"/>
      </w:rPr>
      <w:fldChar w:fldCharType="end"/>
    </w:r>
    <w:r w:rsidRPr="0083030D">
      <w:rPr>
        <w:rStyle w:val="SidhuvudUtskott"/>
      </w:rPr>
      <w:instrText xml:space="preserve"> = "Ja" "</w:instrText>
    </w:r>
    <w:r w:rsidRPr="0083030D">
      <w:rPr>
        <w:rStyle w:val="SidhuvudUtskott"/>
      </w:rPr>
      <w:fldChar w:fldCharType="begin" w:fldLock="1"/>
    </w:r>
    <w:r w:rsidRPr="0083030D">
      <w:rPr>
        <w:rStyle w:val="SidhuvudUtskott"/>
      </w:rPr>
      <w:instrText xml:space="preserve"> PRINTDATE \@ "yyyy-MM-dd HH.mm    " </w:instrText>
    </w:r>
    <w:r w:rsidRPr="0083030D">
      <w:rPr>
        <w:rStyle w:val="SidhuvudUtskott"/>
      </w:rPr>
      <w:fldChar w:fldCharType="separate"/>
    </w:r>
    <w:r w:rsidRPr="0083030D">
      <w:rPr>
        <w:rStyle w:val="SidhuvudUtskott"/>
      </w:rPr>
      <w:instrText>2000-08-11 16.42</w:instrText>
    </w:r>
    <w:r w:rsidRPr="0083030D">
      <w:rPr>
        <w:rStyle w:val="SidhuvudUtskott"/>
      </w:rPr>
      <w:fldChar w:fldCharType="end"/>
    </w:r>
    <w:r w:rsidRPr="0083030D">
      <w:rPr>
        <w:rStyle w:val="SidhuvudUtskott"/>
      </w:rPr>
      <w:instrText xml:space="preserve">" </w:instrText>
    </w:r>
    <w:r w:rsidRPr="0083030D">
      <w:rPr>
        <w:rStyle w:val="SidhuvudUtskott"/>
      </w:rPr>
      <w:fldChar w:fldCharType="end"/>
    </w:r>
    <w:r w:rsidRPr="0083030D">
      <w:rPr>
        <w:rStyle w:val="SidhuvudUtskott"/>
      </w:rPr>
      <w:fldChar w:fldCharType="begin" w:fldLock="1"/>
    </w:r>
    <w:r w:rsidRPr="0083030D">
      <w:rPr>
        <w:rStyle w:val="SidhuvudUtskott"/>
      </w:rPr>
      <w:instrText xml:space="preserve"> DOCPR</w:instrText>
    </w:r>
    <w:r w:rsidRPr="0083030D">
      <w:rPr>
        <w:rStyle w:val="SidhuvudUtskott"/>
      </w:rPr>
      <w:instrText>O</w:instrText>
    </w:r>
    <w:r w:rsidRPr="0083030D">
      <w:rPr>
        <w:rStyle w:val="SidhuvudUtskott"/>
      </w:rPr>
      <w:instrText>PERTY Status</w:instrText>
    </w:r>
    <w:r w:rsidRPr="0083030D">
      <w:rPr>
        <w:rStyle w:val="SidhuvudUtskott"/>
      </w:rPr>
      <w:fldChar w:fldCharType="end"/>
    </w:r>
  </w:p>
  <w:p w:rsidR="007205CA" w:rsidRPr="0083030D" w:rsidRDefault="007205C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5CA" w:rsidRPr="0083030D" w:rsidRDefault="007205CA">
    <w:pPr>
      <w:pStyle w:val="SidhuvudKantJmn"/>
      <w:framePr w:w="8732" w:h="567" w:hRule="exact" w:vSpace="0" w:wrap="around" w:vAnchor="page" w:y="341" w:anchorLock="0"/>
    </w:pPr>
    <w:r w:rsidRPr="0083030D">
      <w:fldChar w:fldCharType="begin" w:fldLock="1"/>
    </w:r>
    <w:r w:rsidRPr="0083030D">
      <w:instrText xml:space="preserve"> if </w:instrText>
    </w:r>
    <w:r w:rsidRPr="0083030D">
      <w:fldChar w:fldCharType="begin" w:fldLock="1"/>
    </w:r>
    <w:r w:rsidRPr="0083030D">
      <w:instrText xml:space="preserve"> page</w:instrText>
    </w:r>
    <w:r w:rsidRPr="0083030D">
      <w:fldChar w:fldCharType="separate"/>
    </w:r>
    <w:r w:rsidRPr="0083030D">
      <w:instrText>48</w:instrText>
    </w:r>
    <w:r w:rsidRPr="0083030D">
      <w:fldChar w:fldCharType="end"/>
    </w:r>
    <w:r w:rsidRPr="0083030D">
      <w:instrText xml:space="preserve"> &gt; 1 "</w:instrText>
    </w:r>
    <w:r w:rsidRPr="0083030D">
      <w:fldChar w:fldCharType="begin" w:fldLock="1"/>
    </w:r>
    <w:r w:rsidRPr="0083030D">
      <w:instrText xml:space="preserve"> if </w:instrText>
    </w:r>
    <w:r w:rsidRPr="0083030D">
      <w:fldChar w:fldCharType="begin" w:fldLock="1"/>
    </w:r>
    <w:r w:rsidRPr="0083030D">
      <w:instrText xml:space="preserve"> = </w:instrText>
    </w:r>
    <w:r w:rsidRPr="0083030D">
      <w:fldChar w:fldCharType="begin" w:fldLock="1"/>
    </w:r>
    <w:r w:rsidRPr="0083030D">
      <w:instrText xml:space="preserve"> = </w:instrText>
    </w:r>
    <w:r w:rsidRPr="0083030D">
      <w:fldChar w:fldCharType="begin" w:fldLock="1"/>
    </w:r>
    <w:r w:rsidRPr="0083030D">
      <w:instrText xml:space="preserve"> page</w:instrText>
    </w:r>
    <w:r w:rsidRPr="0083030D">
      <w:fldChar w:fldCharType="separate"/>
    </w:r>
    <w:r w:rsidRPr="0083030D">
      <w:instrText>48</w:instrText>
    </w:r>
    <w:r w:rsidRPr="0083030D">
      <w:fldChar w:fldCharType="end"/>
    </w:r>
    <w:r w:rsidRPr="0083030D">
      <w:instrText xml:space="preserve">/2 </w:instrText>
    </w:r>
    <w:r w:rsidRPr="0083030D">
      <w:fldChar w:fldCharType="separate"/>
    </w:r>
    <w:r w:rsidRPr="0083030D">
      <w:instrText>24</w:instrText>
    </w:r>
    <w:r w:rsidRPr="0083030D">
      <w:fldChar w:fldCharType="end"/>
    </w:r>
    <w:r w:rsidRPr="0083030D">
      <w:instrText xml:space="preserve"> - </w:instrText>
    </w:r>
    <w:r w:rsidRPr="0083030D">
      <w:fldChar w:fldCharType="begin" w:fldLock="1"/>
    </w:r>
    <w:r w:rsidRPr="0083030D">
      <w:instrText xml:space="preserve"> = int(</w:instrText>
    </w:r>
    <w:r w:rsidRPr="0083030D">
      <w:fldChar w:fldCharType="begin" w:fldLock="1"/>
    </w:r>
    <w:r w:rsidRPr="0083030D">
      <w:instrText xml:space="preserve"> page</w:instrText>
    </w:r>
    <w:r w:rsidRPr="0083030D">
      <w:fldChar w:fldCharType="separate"/>
    </w:r>
    <w:r w:rsidRPr="0083030D">
      <w:instrText>48</w:instrText>
    </w:r>
    <w:r w:rsidRPr="0083030D">
      <w:fldChar w:fldCharType="end"/>
    </w:r>
    <w:r w:rsidRPr="0083030D">
      <w:instrText xml:space="preserve">/2) </w:instrText>
    </w:r>
    <w:r w:rsidRPr="0083030D">
      <w:fldChar w:fldCharType="separate"/>
    </w:r>
    <w:r w:rsidRPr="0083030D">
      <w:instrText>24</w:instrText>
    </w:r>
    <w:r w:rsidRPr="0083030D">
      <w:fldChar w:fldCharType="end"/>
    </w:r>
    <w:r w:rsidRPr="0083030D">
      <w:fldChar w:fldCharType="separate"/>
    </w:r>
    <w:r w:rsidRPr="0083030D">
      <w:instrText>0</w:instrText>
    </w:r>
    <w:r w:rsidRPr="0083030D">
      <w:fldChar w:fldCharType="end"/>
    </w:r>
    <w:r w:rsidRPr="0083030D">
      <w:instrText xml:space="preserve"> = 0 "</w:instrText>
    </w:r>
    <w:r w:rsidRPr="0083030D">
      <w:rPr>
        <w:rStyle w:val="SidhuvudUtskott"/>
      </w:rPr>
      <w:fldChar w:fldCharType="begin" w:fldLock="1"/>
    </w:r>
    <w:r w:rsidRPr="0083030D">
      <w:rPr>
        <w:rStyle w:val="SidhuvudUtskott"/>
      </w:rPr>
      <w:instrText xml:space="preserve"> DOCPROPERTY BetänkandeÅr</w:instrText>
    </w:r>
    <w:r w:rsidRPr="0083030D">
      <w:rPr>
        <w:rStyle w:val="SidhuvudUtskott"/>
      </w:rPr>
      <w:fldChar w:fldCharType="separate"/>
    </w:r>
    <w:r w:rsidRPr="0083030D">
      <w:rPr>
        <w:rStyle w:val="SidhuvudUtskott"/>
      </w:rPr>
      <w:instrText>2008/09</w:instrText>
    </w:r>
    <w:r w:rsidRPr="0083030D">
      <w:rPr>
        <w:rStyle w:val="SidhuvudUtskott"/>
      </w:rPr>
      <w:fldChar w:fldCharType="end"/>
    </w:r>
    <w:r w:rsidRPr="0083030D">
      <w:rPr>
        <w:rStyle w:val="SidhuvudUtskott"/>
      </w:rPr>
      <w:instrText>:</w:instrText>
    </w:r>
    <w:r w:rsidRPr="0083030D">
      <w:rPr>
        <w:rStyle w:val="SidhuvudUtskott"/>
      </w:rPr>
      <w:fldChar w:fldCharType="begin" w:fldLock="1"/>
    </w:r>
    <w:r w:rsidRPr="0083030D">
      <w:rPr>
        <w:rStyle w:val="SidhuvudUtskott"/>
      </w:rPr>
      <w:instrText xml:space="preserve"> DOCPR</w:instrText>
    </w:r>
    <w:r w:rsidRPr="0083030D">
      <w:rPr>
        <w:rStyle w:val="SidhuvudUtskott"/>
      </w:rPr>
      <w:instrText>O</w:instrText>
    </w:r>
    <w:r w:rsidRPr="0083030D">
      <w:rPr>
        <w:rStyle w:val="SidhuvudUtskott"/>
      </w:rPr>
      <w:instrText>PE</w:instrText>
    </w:r>
    <w:r w:rsidRPr="0083030D">
      <w:rPr>
        <w:rStyle w:val="SidhuvudUtskott"/>
      </w:rPr>
      <w:instrText>R</w:instrText>
    </w:r>
    <w:r w:rsidRPr="0083030D">
      <w:rPr>
        <w:rStyle w:val="SidhuvudUtskott"/>
      </w:rPr>
      <w:instrText>TY Utskott</w:instrText>
    </w:r>
    <w:r w:rsidRPr="0083030D">
      <w:rPr>
        <w:rStyle w:val="SidhuvudUtskott"/>
      </w:rPr>
      <w:fldChar w:fldCharType="separate"/>
    </w:r>
    <w:r w:rsidRPr="0083030D">
      <w:rPr>
        <w:rStyle w:val="SidhuvudUtskott"/>
      </w:rPr>
      <w:instrText>RRS</w:instrText>
    </w:r>
    <w:r w:rsidRPr="0083030D">
      <w:rPr>
        <w:rStyle w:val="SidhuvudUtskott"/>
      </w:rPr>
      <w:fldChar w:fldCharType="end"/>
    </w:r>
    <w:r w:rsidRPr="0083030D">
      <w:rPr>
        <w:rStyle w:val="SidhuvudUtskott"/>
      </w:rPr>
      <w:fldChar w:fldCharType="begin" w:fldLock="1"/>
    </w:r>
    <w:r w:rsidRPr="0083030D">
      <w:rPr>
        <w:rStyle w:val="SidhuvudUtskott"/>
      </w:rPr>
      <w:instrText xml:space="preserve"> DOCPROPERTY BetänkandeNr</w:instrText>
    </w:r>
    <w:r w:rsidRPr="0083030D">
      <w:rPr>
        <w:rStyle w:val="SidhuvudUtskott"/>
      </w:rPr>
      <w:fldChar w:fldCharType="separate"/>
    </w:r>
    <w:r w:rsidRPr="0083030D">
      <w:rPr>
        <w:rStyle w:val="SidhuvudUtskott"/>
      </w:rPr>
      <w:instrText>10</w:instrText>
    </w:r>
    <w:r w:rsidRPr="0083030D">
      <w:rPr>
        <w:rStyle w:val="SidhuvudUtskott"/>
      </w:rPr>
      <w:fldChar w:fldCharType="end"/>
    </w:r>
    <w:r w:rsidRPr="0083030D">
      <w:instrText xml:space="preserve">    </w:instrText>
    </w:r>
  </w:p>
  <w:p w:rsidR="007205CA" w:rsidRPr="0083030D" w:rsidRDefault="007205CA">
    <w:pPr>
      <w:pStyle w:val="SidhuvudKantJmn"/>
      <w:framePr w:w="8732" w:h="567" w:hRule="exact" w:vSpace="0" w:wrap="around" w:vAnchor="page" w:y="341" w:anchorLock="0"/>
    </w:pPr>
    <w:r w:rsidRPr="0083030D">
      <w:rPr>
        <w:rStyle w:val="SidhuvudUtskott"/>
      </w:rPr>
      <w:fldChar w:fldCharType="begin" w:fldLock="1"/>
    </w:r>
    <w:r w:rsidRPr="0083030D">
      <w:rPr>
        <w:rStyle w:val="SidhuvudUtskott"/>
      </w:rPr>
      <w:instrText xml:space="preserve"> DOCPROPERTY Status</w:instrText>
    </w:r>
    <w:r w:rsidRPr="0083030D">
      <w:rPr>
        <w:rStyle w:val="SidhuvudUtskott"/>
      </w:rPr>
      <w:fldChar w:fldCharType="end"/>
    </w:r>
    <w:r w:rsidRPr="0083030D">
      <w:rPr>
        <w:rStyle w:val="SidhuvudUtskott"/>
      </w:rPr>
      <w:fldChar w:fldCharType="begin" w:fldLock="1"/>
    </w:r>
    <w:r w:rsidRPr="0083030D">
      <w:rPr>
        <w:rStyle w:val="SidhuvudUtskott"/>
      </w:rPr>
      <w:instrText xml:space="preserve"> if </w:instrText>
    </w:r>
    <w:r w:rsidRPr="0083030D">
      <w:rPr>
        <w:rStyle w:val="SidhuvudUtskott"/>
      </w:rPr>
      <w:fldChar w:fldCharType="begin" w:fldLock="1"/>
    </w:r>
    <w:r w:rsidRPr="0083030D">
      <w:rPr>
        <w:rStyle w:val="SidhuvudUtskott"/>
      </w:rPr>
      <w:instrText xml:space="preserve"> DOCPROPERTY "UtkastDatum"</w:instrText>
    </w:r>
    <w:r w:rsidRPr="0083030D">
      <w:rPr>
        <w:rStyle w:val="SidhuvudUtskott"/>
      </w:rPr>
      <w:fldChar w:fldCharType="separate"/>
    </w:r>
    <w:r w:rsidRPr="0083030D">
      <w:rPr>
        <w:rStyle w:val="SidhuvudUtskott"/>
      </w:rPr>
      <w:instrText>Nej</w:instrText>
    </w:r>
    <w:r w:rsidRPr="0083030D">
      <w:rPr>
        <w:rStyle w:val="SidhuvudUtskott"/>
      </w:rPr>
      <w:fldChar w:fldCharType="end"/>
    </w:r>
    <w:r w:rsidRPr="0083030D">
      <w:rPr>
        <w:rStyle w:val="SidhuvudUtskott"/>
      </w:rPr>
      <w:instrText xml:space="preserve"> = "Ja" "    </w:instrText>
    </w:r>
    <w:r w:rsidRPr="0083030D">
      <w:rPr>
        <w:rStyle w:val="SidhuvudUtskott"/>
      </w:rPr>
      <w:fldChar w:fldCharType="begin" w:fldLock="1"/>
    </w:r>
    <w:r w:rsidRPr="0083030D">
      <w:rPr>
        <w:rStyle w:val="SidhuvudUtskott"/>
      </w:rPr>
      <w:instrText xml:space="preserve"> PRINTDATE \@ "yyyy-MM-dd HH.mm" </w:instrText>
    </w:r>
    <w:r w:rsidRPr="0083030D">
      <w:rPr>
        <w:rStyle w:val="SidhuvudUtskott"/>
      </w:rPr>
      <w:fldChar w:fldCharType="separate"/>
    </w:r>
    <w:r w:rsidRPr="0083030D">
      <w:rPr>
        <w:rStyle w:val="SidhuvudUtskott"/>
      </w:rPr>
      <w:instrText>2000-08-11 16.42</w:instrText>
    </w:r>
    <w:r w:rsidRPr="0083030D">
      <w:rPr>
        <w:rStyle w:val="SidhuvudUtskott"/>
      </w:rPr>
      <w:fldChar w:fldCharType="end"/>
    </w:r>
    <w:r w:rsidRPr="0083030D">
      <w:rPr>
        <w:rStyle w:val="SidhuvudUtskott"/>
      </w:rPr>
      <w:instrText xml:space="preserve">" </w:instrText>
    </w:r>
    <w:r w:rsidRPr="0083030D">
      <w:rPr>
        <w:rStyle w:val="SidhuvudUtskott"/>
      </w:rPr>
      <w:fldChar w:fldCharType="end"/>
    </w:r>
  </w:p>
  <w:p w:rsidR="007205CA" w:rsidRPr="0083030D" w:rsidRDefault="007205CA">
    <w:pPr>
      <w:pStyle w:val="SidhuvudKantUdda"/>
      <w:framePr w:w="8732" w:h="567" w:hRule="exact" w:vSpace="0" w:wrap="around" w:vAnchor="page" w:y="341" w:anchorLock="0"/>
    </w:pPr>
    <w:r w:rsidRPr="0083030D">
      <w:rPr>
        <w:rStyle w:val="SidhuvudRubrikReferens"/>
        <w:smallCaps w:val="0"/>
        <w:spacing w:val="0"/>
        <w:sz w:val="19"/>
      </w:rPr>
      <w:instrText xml:space="preserve"> </w:instrText>
    </w:r>
    <w:r w:rsidRPr="0083030D">
      <w:instrText xml:space="preserve">"  "  </w:instrText>
    </w:r>
    <w:r w:rsidRPr="0083030D">
      <w:rPr>
        <w:rStyle w:val="SidhuvudUtskott"/>
      </w:rPr>
      <w:fldChar w:fldCharType="begin" w:fldLock="1"/>
    </w:r>
    <w:r w:rsidRPr="0083030D">
      <w:rPr>
        <w:rStyle w:val="SidhuvudUtskott"/>
      </w:rPr>
      <w:instrText xml:space="preserve"> DOCPROPERTY BetänkandeÅr</w:instrText>
    </w:r>
    <w:r w:rsidRPr="0083030D">
      <w:rPr>
        <w:rStyle w:val="SidhuvudUtskott"/>
      </w:rPr>
      <w:fldChar w:fldCharType="separate"/>
    </w:r>
    <w:r w:rsidRPr="0083030D">
      <w:rPr>
        <w:rStyle w:val="SidhuvudUtskott"/>
      </w:rPr>
      <w:instrText>2008/09</w:instrText>
    </w:r>
    <w:r w:rsidRPr="0083030D">
      <w:rPr>
        <w:rStyle w:val="SidhuvudUtskott"/>
      </w:rPr>
      <w:fldChar w:fldCharType="end"/>
    </w:r>
    <w:r w:rsidRPr="0083030D">
      <w:rPr>
        <w:rStyle w:val="SidhuvudUtskott"/>
      </w:rPr>
      <w:instrText>:</w:instrText>
    </w:r>
    <w:r w:rsidRPr="0083030D">
      <w:rPr>
        <w:rStyle w:val="SidhuvudUtskott"/>
      </w:rPr>
      <w:fldChar w:fldCharType="begin" w:fldLock="1"/>
    </w:r>
    <w:r w:rsidRPr="0083030D">
      <w:rPr>
        <w:rStyle w:val="SidhuvudUtskott"/>
      </w:rPr>
      <w:instrText xml:space="preserve"> DOCPROPERTY Utskott</w:instrText>
    </w:r>
    <w:r w:rsidRPr="0083030D">
      <w:rPr>
        <w:rStyle w:val="SidhuvudUtskott"/>
      </w:rPr>
      <w:fldChar w:fldCharType="separate"/>
    </w:r>
    <w:r w:rsidRPr="0083030D">
      <w:rPr>
        <w:rStyle w:val="SidhuvudUtskott"/>
      </w:rPr>
      <w:instrText>RRS</w:instrText>
    </w:r>
    <w:r w:rsidRPr="0083030D">
      <w:rPr>
        <w:rStyle w:val="SidhuvudUtskott"/>
      </w:rPr>
      <w:fldChar w:fldCharType="end"/>
    </w:r>
    <w:r w:rsidRPr="0083030D">
      <w:rPr>
        <w:rStyle w:val="SidhuvudUtskott"/>
      </w:rPr>
      <w:fldChar w:fldCharType="begin" w:fldLock="1"/>
    </w:r>
    <w:r w:rsidRPr="0083030D">
      <w:rPr>
        <w:rStyle w:val="SidhuvudUtskott"/>
      </w:rPr>
      <w:instrText xml:space="preserve"> DOCPROPERTY BetänkandeNr</w:instrText>
    </w:r>
    <w:r w:rsidRPr="0083030D">
      <w:rPr>
        <w:rStyle w:val="SidhuvudUtskott"/>
      </w:rPr>
      <w:fldChar w:fldCharType="separate"/>
    </w:r>
    <w:r w:rsidRPr="0083030D">
      <w:rPr>
        <w:rStyle w:val="SidhuvudUtskott"/>
      </w:rPr>
      <w:instrText>10</w:instrText>
    </w:r>
    <w:r w:rsidRPr="0083030D">
      <w:rPr>
        <w:rStyle w:val="SidhuvudUtskott"/>
      </w:rPr>
      <w:fldChar w:fldCharType="end"/>
    </w:r>
  </w:p>
  <w:p w:rsidR="007205CA" w:rsidRPr="0083030D" w:rsidRDefault="007205CA">
    <w:pPr>
      <w:pStyle w:val="SidhuvudKantJmn"/>
      <w:framePr w:w="8732" w:h="567" w:hRule="exact" w:vSpace="0" w:wrap="around" w:vAnchor="page" w:y="341" w:anchorLock="0"/>
    </w:pPr>
    <w:r w:rsidRPr="0083030D">
      <w:rPr>
        <w:rStyle w:val="SidhuvudUtskott"/>
      </w:rPr>
      <w:fldChar w:fldCharType="begin" w:fldLock="1"/>
    </w:r>
    <w:r w:rsidRPr="0083030D">
      <w:rPr>
        <w:rStyle w:val="SidhuvudUtskott"/>
      </w:rPr>
      <w:instrText xml:space="preserve"> if </w:instrText>
    </w:r>
    <w:r w:rsidRPr="0083030D">
      <w:rPr>
        <w:rStyle w:val="SidhuvudUtskott"/>
      </w:rPr>
      <w:fldChar w:fldCharType="begin" w:fldLock="1"/>
    </w:r>
    <w:r w:rsidRPr="0083030D">
      <w:rPr>
        <w:rStyle w:val="SidhuvudUtskott"/>
      </w:rPr>
      <w:instrText xml:space="preserve"> DOCPROPERTY "UtkastDatum"</w:instrText>
    </w:r>
    <w:r w:rsidRPr="0083030D">
      <w:rPr>
        <w:rStyle w:val="SidhuvudUtskott"/>
      </w:rPr>
      <w:fldChar w:fldCharType="separate"/>
    </w:r>
    <w:r w:rsidRPr="0083030D">
      <w:rPr>
        <w:rStyle w:val="SidhuvudUtskott"/>
      </w:rPr>
      <w:instrText>Nej</w:instrText>
    </w:r>
    <w:r w:rsidRPr="0083030D">
      <w:rPr>
        <w:rStyle w:val="SidhuvudUtskott"/>
      </w:rPr>
      <w:fldChar w:fldCharType="end"/>
    </w:r>
    <w:r w:rsidRPr="0083030D">
      <w:rPr>
        <w:rStyle w:val="SidhuvudUtskott"/>
      </w:rPr>
      <w:instrText xml:space="preserve"> = "Ja" "</w:instrText>
    </w:r>
    <w:r w:rsidRPr="0083030D">
      <w:rPr>
        <w:rStyle w:val="SidhuvudUtskott"/>
      </w:rPr>
      <w:fldChar w:fldCharType="begin" w:fldLock="1"/>
    </w:r>
    <w:r w:rsidRPr="0083030D">
      <w:rPr>
        <w:rStyle w:val="SidhuvudUtskott"/>
      </w:rPr>
      <w:instrText xml:space="preserve"> PRINTDATE \@ "yyyy-MM-dd HH.mm    " </w:instrText>
    </w:r>
    <w:r w:rsidRPr="0083030D">
      <w:rPr>
        <w:rStyle w:val="SidhuvudUtskott"/>
      </w:rPr>
      <w:fldChar w:fldCharType="separate"/>
    </w:r>
    <w:r w:rsidRPr="0083030D">
      <w:rPr>
        <w:rStyle w:val="SidhuvudUtskott"/>
      </w:rPr>
      <w:instrText>2000-08-11 16.42</w:instrText>
    </w:r>
    <w:r w:rsidRPr="0083030D">
      <w:rPr>
        <w:rStyle w:val="SidhuvudUtskott"/>
      </w:rPr>
      <w:fldChar w:fldCharType="end"/>
    </w:r>
    <w:r w:rsidRPr="0083030D">
      <w:rPr>
        <w:rStyle w:val="SidhuvudUtskott"/>
      </w:rPr>
      <w:instrText xml:space="preserve">" </w:instrText>
    </w:r>
    <w:r w:rsidRPr="0083030D">
      <w:rPr>
        <w:rStyle w:val="SidhuvudUtskott"/>
      </w:rPr>
      <w:fldChar w:fldCharType="end"/>
    </w:r>
    <w:r w:rsidRPr="0083030D">
      <w:rPr>
        <w:rStyle w:val="SidhuvudUtskott"/>
      </w:rPr>
      <w:fldChar w:fldCharType="begin" w:fldLock="1"/>
    </w:r>
    <w:r w:rsidRPr="0083030D">
      <w:rPr>
        <w:rStyle w:val="SidhuvudUtskott"/>
      </w:rPr>
      <w:instrText xml:space="preserve"> DOCPR</w:instrText>
    </w:r>
    <w:r w:rsidRPr="0083030D">
      <w:rPr>
        <w:rStyle w:val="SidhuvudUtskott"/>
      </w:rPr>
      <w:instrText>O</w:instrText>
    </w:r>
    <w:r w:rsidRPr="0083030D">
      <w:rPr>
        <w:rStyle w:val="SidhuvudUtskott"/>
      </w:rPr>
      <w:instrText>PERTY Status</w:instrText>
    </w:r>
    <w:r w:rsidRPr="0083030D">
      <w:rPr>
        <w:rStyle w:val="SidhuvudUtskott"/>
      </w:rPr>
      <w:fldChar w:fldCharType="end"/>
    </w:r>
    <w:r w:rsidRPr="0083030D">
      <w:instrText>"</w:instrText>
    </w:r>
    <w:r w:rsidRPr="0083030D">
      <w:fldChar w:fldCharType="separate"/>
    </w:r>
    <w:r w:rsidRPr="0083030D">
      <w:rPr>
        <w:rStyle w:val="SidhuvudUtskott"/>
      </w:rPr>
      <w:instrText>2008/09:RRS10</w:instrText>
    </w:r>
    <w:r w:rsidRPr="0083030D">
      <w:instrText xml:space="preserve">    </w:instrText>
    </w:r>
  </w:p>
  <w:p w:rsidR="007205CA" w:rsidRPr="0083030D" w:rsidRDefault="007205CA">
    <w:pPr>
      <w:pStyle w:val="SidhuvudKantJmn"/>
      <w:framePr w:w="8732" w:h="567" w:hRule="exact" w:vSpace="0" w:wrap="around" w:vAnchor="page" w:y="341" w:anchorLock="0"/>
    </w:pPr>
  </w:p>
  <w:p w:rsidR="007205CA" w:rsidRPr="0083030D" w:rsidRDefault="007205CA">
    <w:pPr>
      <w:pStyle w:val="SidhuvudKantJmn"/>
      <w:framePr w:w="8732" w:h="567" w:hRule="exact" w:vSpace="0" w:wrap="around" w:vAnchor="page" w:y="341" w:anchorLock="0"/>
    </w:pPr>
    <w:r w:rsidRPr="0083030D">
      <w:rPr>
        <w:rStyle w:val="SidhuvudRubrikReferens"/>
        <w:smallCaps w:val="0"/>
        <w:spacing w:val="0"/>
        <w:sz w:val="19"/>
      </w:rPr>
      <w:instrText xml:space="preserve"> </w:instrText>
    </w:r>
    <w:r w:rsidRPr="0083030D">
      <w:fldChar w:fldCharType="end"/>
    </w:r>
    <w:r w:rsidRPr="0083030D">
      <w:instrText>" " "</w:instrText>
    </w:r>
    <w:r w:rsidRPr="0083030D">
      <w:fldChar w:fldCharType="separate"/>
    </w:r>
    <w:r w:rsidRPr="0083030D">
      <w:rPr>
        <w:rStyle w:val="SidhuvudUtskott"/>
      </w:rPr>
      <w:t>2008/09:RRS10</w:t>
    </w:r>
    <w:r w:rsidRPr="0083030D">
      <w:t xml:space="preserve">    </w:t>
    </w:r>
  </w:p>
  <w:p w:rsidR="007205CA" w:rsidRPr="0083030D" w:rsidRDefault="007205CA">
    <w:pPr>
      <w:pStyle w:val="SidhuvudKantJmn"/>
      <w:framePr w:w="8732" w:h="567" w:hRule="exact" w:vSpace="0" w:wrap="around" w:vAnchor="page" w:y="341" w:anchorLock="0"/>
    </w:pPr>
  </w:p>
  <w:p w:rsidR="007205CA" w:rsidRPr="0083030D" w:rsidRDefault="007205CA">
    <w:pPr>
      <w:pStyle w:val="SidhuvudKantUdda"/>
      <w:framePr w:w="8732" w:h="567" w:hRule="exact" w:vSpace="0" w:wrap="around" w:vAnchor="page" w:y="341" w:anchorLock="0"/>
    </w:pPr>
    <w:r w:rsidRPr="0083030D">
      <w:rPr>
        <w:rStyle w:val="SidhuvudRubrikReferens"/>
        <w:smallCaps w:val="0"/>
        <w:spacing w:val="0"/>
        <w:sz w:val="19"/>
      </w:rPr>
      <w:t xml:space="preserve"> </w:t>
    </w:r>
    <w:r w:rsidRPr="0083030D">
      <w:fldChar w:fldCharType="end"/>
    </w:r>
  </w:p>
  <w:p w:rsidR="007205CA" w:rsidRPr="0083030D" w:rsidRDefault="007205C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9A239B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B012A8B"/>
    <w:multiLevelType w:val="multilevel"/>
    <w:tmpl w:val="42AAE292"/>
    <w:lvl w:ilvl="0">
      <w:start w:val="95"/>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51676E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5CA31F1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66772AB7"/>
    <w:multiLevelType w:val="hybridMultilevel"/>
    <w:tmpl w:val="42AAE292"/>
    <w:lvl w:ilvl="0" w:tplc="9970DEA0">
      <w:start w:val="95"/>
      <w:numFmt w:val="bullet"/>
      <w:lvlText w:val="-"/>
      <w:lvlJc w:val="left"/>
      <w:pPr>
        <w:ind w:left="590" w:hanging="360"/>
      </w:pPr>
      <w:rPr>
        <w:rFonts w:ascii="Times New Roman" w:eastAsia="Calibri" w:hAnsi="Times New Roman" w:cs="Times New Roman" w:hint="default"/>
      </w:rPr>
    </w:lvl>
    <w:lvl w:ilvl="1" w:tplc="041D0003" w:tentative="1">
      <w:start w:val="1"/>
      <w:numFmt w:val="bullet"/>
      <w:lvlText w:val="o"/>
      <w:lvlJc w:val="left"/>
      <w:pPr>
        <w:ind w:left="1310" w:hanging="360"/>
      </w:pPr>
      <w:rPr>
        <w:rFonts w:ascii="Courier New" w:hAnsi="Courier New" w:cs="Courier New" w:hint="default"/>
      </w:rPr>
    </w:lvl>
    <w:lvl w:ilvl="2" w:tplc="041D0005" w:tentative="1">
      <w:start w:val="1"/>
      <w:numFmt w:val="bullet"/>
      <w:lvlText w:val=""/>
      <w:lvlJc w:val="left"/>
      <w:pPr>
        <w:ind w:left="2030" w:hanging="360"/>
      </w:pPr>
      <w:rPr>
        <w:rFonts w:ascii="Wingdings" w:hAnsi="Wingdings" w:hint="default"/>
      </w:rPr>
    </w:lvl>
    <w:lvl w:ilvl="3" w:tplc="041D0001" w:tentative="1">
      <w:start w:val="1"/>
      <w:numFmt w:val="bullet"/>
      <w:lvlText w:val=""/>
      <w:lvlJc w:val="left"/>
      <w:pPr>
        <w:ind w:left="2750" w:hanging="360"/>
      </w:pPr>
      <w:rPr>
        <w:rFonts w:ascii="Symbol" w:hAnsi="Symbol" w:hint="default"/>
      </w:rPr>
    </w:lvl>
    <w:lvl w:ilvl="4" w:tplc="041D0003" w:tentative="1">
      <w:start w:val="1"/>
      <w:numFmt w:val="bullet"/>
      <w:lvlText w:val="o"/>
      <w:lvlJc w:val="left"/>
      <w:pPr>
        <w:ind w:left="3470" w:hanging="360"/>
      </w:pPr>
      <w:rPr>
        <w:rFonts w:ascii="Courier New" w:hAnsi="Courier New" w:cs="Courier New" w:hint="default"/>
      </w:rPr>
    </w:lvl>
    <w:lvl w:ilvl="5" w:tplc="041D0005" w:tentative="1">
      <w:start w:val="1"/>
      <w:numFmt w:val="bullet"/>
      <w:lvlText w:val=""/>
      <w:lvlJc w:val="left"/>
      <w:pPr>
        <w:ind w:left="4190" w:hanging="360"/>
      </w:pPr>
      <w:rPr>
        <w:rFonts w:ascii="Wingdings" w:hAnsi="Wingdings" w:hint="default"/>
      </w:rPr>
    </w:lvl>
    <w:lvl w:ilvl="6" w:tplc="041D0001" w:tentative="1">
      <w:start w:val="1"/>
      <w:numFmt w:val="bullet"/>
      <w:lvlText w:val=""/>
      <w:lvlJc w:val="left"/>
      <w:pPr>
        <w:ind w:left="4910" w:hanging="360"/>
      </w:pPr>
      <w:rPr>
        <w:rFonts w:ascii="Symbol" w:hAnsi="Symbol" w:hint="default"/>
      </w:rPr>
    </w:lvl>
    <w:lvl w:ilvl="7" w:tplc="041D0003" w:tentative="1">
      <w:start w:val="1"/>
      <w:numFmt w:val="bullet"/>
      <w:lvlText w:val="o"/>
      <w:lvlJc w:val="left"/>
      <w:pPr>
        <w:ind w:left="5630" w:hanging="360"/>
      </w:pPr>
      <w:rPr>
        <w:rFonts w:ascii="Courier New" w:hAnsi="Courier New" w:cs="Courier New" w:hint="default"/>
      </w:rPr>
    </w:lvl>
    <w:lvl w:ilvl="8" w:tplc="041D0005" w:tentative="1">
      <w:start w:val="1"/>
      <w:numFmt w:val="bullet"/>
      <w:lvlText w:val=""/>
      <w:lvlJc w:val="left"/>
      <w:pPr>
        <w:ind w:left="6350" w:hanging="360"/>
      </w:pPr>
      <w:rPr>
        <w:rFonts w:ascii="Wingdings" w:hAnsi="Wingdings" w:hint="default"/>
      </w:rPr>
    </w:lvl>
  </w:abstractNum>
  <w:abstractNum w:abstractNumId="8" w15:restartNumberingAfterBreak="0">
    <w:nsid w:val="6EEC2733"/>
    <w:multiLevelType w:val="hybridMultilevel"/>
    <w:tmpl w:val="B4525042"/>
    <w:lvl w:ilvl="0" w:tplc="4C90A1E8">
      <w:numFmt w:val="bullet"/>
      <w:lvlText w:val="•"/>
      <w:lvlJc w:val="left"/>
      <w:pPr>
        <w:ind w:left="722" w:hanging="495"/>
      </w:pPr>
      <w:rPr>
        <w:rFonts w:ascii="Times New Roman" w:eastAsia="Times New Roman" w:hAnsi="Times New Roman" w:cs="Times New Roman" w:hint="default"/>
      </w:rPr>
    </w:lvl>
    <w:lvl w:ilvl="1" w:tplc="041D0003" w:tentative="1">
      <w:start w:val="1"/>
      <w:numFmt w:val="bullet"/>
      <w:lvlText w:val="o"/>
      <w:lvlJc w:val="left"/>
      <w:pPr>
        <w:ind w:left="1307" w:hanging="360"/>
      </w:pPr>
      <w:rPr>
        <w:rFonts w:ascii="Courier New" w:hAnsi="Courier New" w:cs="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9" w15:restartNumberingAfterBreak="0">
    <w:nsid w:val="76100D2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7E7241DB"/>
    <w:multiLevelType w:val="hybridMultilevel"/>
    <w:tmpl w:val="434623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59668252">
    <w:abstractNumId w:val="2"/>
  </w:num>
  <w:num w:numId="2" w16cid:durableId="1750151276">
    <w:abstractNumId w:val="6"/>
  </w:num>
  <w:num w:numId="3" w16cid:durableId="1705011625">
    <w:abstractNumId w:val="0"/>
  </w:num>
  <w:num w:numId="4" w16cid:durableId="1435174930">
    <w:abstractNumId w:val="10"/>
  </w:num>
  <w:num w:numId="5" w16cid:durableId="1493062200">
    <w:abstractNumId w:val="11"/>
  </w:num>
  <w:num w:numId="6" w16cid:durableId="1831367430">
    <w:abstractNumId w:val="7"/>
  </w:num>
  <w:num w:numId="7" w16cid:durableId="1920627324">
    <w:abstractNumId w:val="8"/>
  </w:num>
  <w:num w:numId="8" w16cid:durableId="1598782128">
    <w:abstractNumId w:val="3"/>
  </w:num>
  <w:num w:numId="9" w16cid:durableId="57897034">
    <w:abstractNumId w:val="5"/>
  </w:num>
  <w:num w:numId="10" w16cid:durableId="332801692">
    <w:abstractNumId w:val="9"/>
  </w:num>
  <w:num w:numId="11" w16cid:durableId="2074499633">
    <w:abstractNumId w:val="1"/>
  </w:num>
  <w:num w:numId="12" w16cid:durableId="1351563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809"/>
  </w:docVars>
  <w:rsids>
    <w:rsidRoot w:val="00BD76FB"/>
    <w:rsid w:val="000002E3"/>
    <w:rsid w:val="00002EC2"/>
    <w:rsid w:val="0000600B"/>
    <w:rsid w:val="00007428"/>
    <w:rsid w:val="0001282E"/>
    <w:rsid w:val="000168D8"/>
    <w:rsid w:val="000228D6"/>
    <w:rsid w:val="000278EB"/>
    <w:rsid w:val="00032A85"/>
    <w:rsid w:val="00037057"/>
    <w:rsid w:val="00040BC0"/>
    <w:rsid w:val="00051F7D"/>
    <w:rsid w:val="00055B1A"/>
    <w:rsid w:val="00064B25"/>
    <w:rsid w:val="000661CA"/>
    <w:rsid w:val="00074909"/>
    <w:rsid w:val="00075A50"/>
    <w:rsid w:val="000827F1"/>
    <w:rsid w:val="00086AC6"/>
    <w:rsid w:val="00092797"/>
    <w:rsid w:val="000957ED"/>
    <w:rsid w:val="00097615"/>
    <w:rsid w:val="000A17CB"/>
    <w:rsid w:val="000B4DAC"/>
    <w:rsid w:val="000B6339"/>
    <w:rsid w:val="000C6E9C"/>
    <w:rsid w:val="000D3E15"/>
    <w:rsid w:val="000E0385"/>
    <w:rsid w:val="000E28E3"/>
    <w:rsid w:val="000E5217"/>
    <w:rsid w:val="000E7460"/>
    <w:rsid w:val="000E7F96"/>
    <w:rsid w:val="000F26A0"/>
    <w:rsid w:val="000F3EAD"/>
    <w:rsid w:val="000F7045"/>
    <w:rsid w:val="00102086"/>
    <w:rsid w:val="00103891"/>
    <w:rsid w:val="0011782A"/>
    <w:rsid w:val="00122770"/>
    <w:rsid w:val="0012551B"/>
    <w:rsid w:val="00131F01"/>
    <w:rsid w:val="001348B2"/>
    <w:rsid w:val="001378DC"/>
    <w:rsid w:val="00141414"/>
    <w:rsid w:val="001504A4"/>
    <w:rsid w:val="001515EF"/>
    <w:rsid w:val="00152B37"/>
    <w:rsid w:val="00153D83"/>
    <w:rsid w:val="00154126"/>
    <w:rsid w:val="0017010A"/>
    <w:rsid w:val="0017309F"/>
    <w:rsid w:val="001808B3"/>
    <w:rsid w:val="00191020"/>
    <w:rsid w:val="00195594"/>
    <w:rsid w:val="001B2BC6"/>
    <w:rsid w:val="001C2A61"/>
    <w:rsid w:val="001C7046"/>
    <w:rsid w:val="001E264E"/>
    <w:rsid w:val="001F3314"/>
    <w:rsid w:val="001F3716"/>
    <w:rsid w:val="001F4E2D"/>
    <w:rsid w:val="001F60A5"/>
    <w:rsid w:val="00200A4D"/>
    <w:rsid w:val="0020634B"/>
    <w:rsid w:val="00212102"/>
    <w:rsid w:val="00217616"/>
    <w:rsid w:val="0022259D"/>
    <w:rsid w:val="00231864"/>
    <w:rsid w:val="00240C68"/>
    <w:rsid w:val="00250D7B"/>
    <w:rsid w:val="00257C70"/>
    <w:rsid w:val="00260C0C"/>
    <w:rsid w:val="00264261"/>
    <w:rsid w:val="00280314"/>
    <w:rsid w:val="00282BBB"/>
    <w:rsid w:val="0029524D"/>
    <w:rsid w:val="002A0F5F"/>
    <w:rsid w:val="002A1381"/>
    <w:rsid w:val="002A603E"/>
    <w:rsid w:val="002B0D0B"/>
    <w:rsid w:val="002B2012"/>
    <w:rsid w:val="002B72EC"/>
    <w:rsid w:val="002C36B1"/>
    <w:rsid w:val="002C3C1D"/>
    <w:rsid w:val="002C790A"/>
    <w:rsid w:val="002D04DB"/>
    <w:rsid w:val="002D6088"/>
    <w:rsid w:val="002D6CEB"/>
    <w:rsid w:val="002E0265"/>
    <w:rsid w:val="002F0A87"/>
    <w:rsid w:val="002F2D7F"/>
    <w:rsid w:val="002F4D5B"/>
    <w:rsid w:val="003046EC"/>
    <w:rsid w:val="00306F67"/>
    <w:rsid w:val="003126A1"/>
    <w:rsid w:val="0031287A"/>
    <w:rsid w:val="00320B68"/>
    <w:rsid w:val="003278A8"/>
    <w:rsid w:val="0034218A"/>
    <w:rsid w:val="00345C01"/>
    <w:rsid w:val="003663C4"/>
    <w:rsid w:val="00385286"/>
    <w:rsid w:val="00387089"/>
    <w:rsid w:val="00392950"/>
    <w:rsid w:val="00394349"/>
    <w:rsid w:val="003A5C6B"/>
    <w:rsid w:val="003A799F"/>
    <w:rsid w:val="003B0FC6"/>
    <w:rsid w:val="003B4CCD"/>
    <w:rsid w:val="003C3E95"/>
    <w:rsid w:val="003D79D8"/>
    <w:rsid w:val="003D7B14"/>
    <w:rsid w:val="003E3F6D"/>
    <w:rsid w:val="003F31FC"/>
    <w:rsid w:val="00406F37"/>
    <w:rsid w:val="00410936"/>
    <w:rsid w:val="00412CBE"/>
    <w:rsid w:val="00413595"/>
    <w:rsid w:val="00417EDD"/>
    <w:rsid w:val="00420F19"/>
    <w:rsid w:val="004219FB"/>
    <w:rsid w:val="00425562"/>
    <w:rsid w:val="004276FE"/>
    <w:rsid w:val="00434BAA"/>
    <w:rsid w:val="0043617E"/>
    <w:rsid w:val="0043658A"/>
    <w:rsid w:val="00445D57"/>
    <w:rsid w:val="0044670C"/>
    <w:rsid w:val="004470B2"/>
    <w:rsid w:val="004509C6"/>
    <w:rsid w:val="00453B44"/>
    <w:rsid w:val="00455C07"/>
    <w:rsid w:val="00471647"/>
    <w:rsid w:val="00473EC8"/>
    <w:rsid w:val="00481B28"/>
    <w:rsid w:val="004925D5"/>
    <w:rsid w:val="004A34D6"/>
    <w:rsid w:val="004B053D"/>
    <w:rsid w:val="004B09C6"/>
    <w:rsid w:val="004B335C"/>
    <w:rsid w:val="004B3EDE"/>
    <w:rsid w:val="004C34E6"/>
    <w:rsid w:val="004C4A04"/>
    <w:rsid w:val="004D0905"/>
    <w:rsid w:val="004E0B29"/>
    <w:rsid w:val="004E120A"/>
    <w:rsid w:val="004F7918"/>
    <w:rsid w:val="005008F9"/>
    <w:rsid w:val="005020FD"/>
    <w:rsid w:val="00502961"/>
    <w:rsid w:val="00502DAA"/>
    <w:rsid w:val="00512344"/>
    <w:rsid w:val="00515CDB"/>
    <w:rsid w:val="00520491"/>
    <w:rsid w:val="00524551"/>
    <w:rsid w:val="00540F2D"/>
    <w:rsid w:val="00547187"/>
    <w:rsid w:val="005547C0"/>
    <w:rsid w:val="00580BE3"/>
    <w:rsid w:val="00584AB4"/>
    <w:rsid w:val="00591597"/>
    <w:rsid w:val="0059495A"/>
    <w:rsid w:val="00595A83"/>
    <w:rsid w:val="005A2B58"/>
    <w:rsid w:val="005A2C00"/>
    <w:rsid w:val="005A35CA"/>
    <w:rsid w:val="005A5578"/>
    <w:rsid w:val="005A5DEB"/>
    <w:rsid w:val="005C272B"/>
    <w:rsid w:val="005C5932"/>
    <w:rsid w:val="005C6A8D"/>
    <w:rsid w:val="005E2860"/>
    <w:rsid w:val="005F4B96"/>
    <w:rsid w:val="005F6A29"/>
    <w:rsid w:val="00601FA2"/>
    <w:rsid w:val="00602D01"/>
    <w:rsid w:val="00605731"/>
    <w:rsid w:val="00606830"/>
    <w:rsid w:val="00607806"/>
    <w:rsid w:val="00607C54"/>
    <w:rsid w:val="00640FD6"/>
    <w:rsid w:val="00642CD0"/>
    <w:rsid w:val="006438D7"/>
    <w:rsid w:val="00646B93"/>
    <w:rsid w:val="00647003"/>
    <w:rsid w:val="006513B2"/>
    <w:rsid w:val="00652F72"/>
    <w:rsid w:val="006763F7"/>
    <w:rsid w:val="00676FD6"/>
    <w:rsid w:val="006826BB"/>
    <w:rsid w:val="00684FC1"/>
    <w:rsid w:val="00693824"/>
    <w:rsid w:val="006968F2"/>
    <w:rsid w:val="006C0C99"/>
    <w:rsid w:val="006C1DED"/>
    <w:rsid w:val="006C4FB1"/>
    <w:rsid w:val="006D0187"/>
    <w:rsid w:val="006D0B43"/>
    <w:rsid w:val="006E4356"/>
    <w:rsid w:val="006E7ABC"/>
    <w:rsid w:val="006F482E"/>
    <w:rsid w:val="00710653"/>
    <w:rsid w:val="0071667B"/>
    <w:rsid w:val="007205CA"/>
    <w:rsid w:val="00721C09"/>
    <w:rsid w:val="00740FCE"/>
    <w:rsid w:val="0074509F"/>
    <w:rsid w:val="007464B5"/>
    <w:rsid w:val="0075644C"/>
    <w:rsid w:val="00756E65"/>
    <w:rsid w:val="00761B00"/>
    <w:rsid w:val="007734CE"/>
    <w:rsid w:val="00785145"/>
    <w:rsid w:val="0079113A"/>
    <w:rsid w:val="00795118"/>
    <w:rsid w:val="007A49ED"/>
    <w:rsid w:val="007A624F"/>
    <w:rsid w:val="007B6052"/>
    <w:rsid w:val="007B7736"/>
    <w:rsid w:val="007C1A43"/>
    <w:rsid w:val="007D6C2E"/>
    <w:rsid w:val="007E22D4"/>
    <w:rsid w:val="007F1AAF"/>
    <w:rsid w:val="007F3DEE"/>
    <w:rsid w:val="007F4A1B"/>
    <w:rsid w:val="007F51AB"/>
    <w:rsid w:val="00825709"/>
    <w:rsid w:val="00826B13"/>
    <w:rsid w:val="008274C2"/>
    <w:rsid w:val="0083030D"/>
    <w:rsid w:val="008362C0"/>
    <w:rsid w:val="0083721E"/>
    <w:rsid w:val="00851AAD"/>
    <w:rsid w:val="0085339D"/>
    <w:rsid w:val="00853C16"/>
    <w:rsid w:val="008603A2"/>
    <w:rsid w:val="00861D90"/>
    <w:rsid w:val="00862D31"/>
    <w:rsid w:val="00864C86"/>
    <w:rsid w:val="0087428A"/>
    <w:rsid w:val="00884207"/>
    <w:rsid w:val="0089221F"/>
    <w:rsid w:val="00892958"/>
    <w:rsid w:val="00895752"/>
    <w:rsid w:val="008A5A91"/>
    <w:rsid w:val="008B0773"/>
    <w:rsid w:val="008B2381"/>
    <w:rsid w:val="008B5403"/>
    <w:rsid w:val="008B5D1D"/>
    <w:rsid w:val="008C78B2"/>
    <w:rsid w:val="008D1793"/>
    <w:rsid w:val="008D2BB5"/>
    <w:rsid w:val="008E09D3"/>
    <w:rsid w:val="008E54C4"/>
    <w:rsid w:val="008E648B"/>
    <w:rsid w:val="008F238F"/>
    <w:rsid w:val="00900972"/>
    <w:rsid w:val="009020EC"/>
    <w:rsid w:val="0090224B"/>
    <w:rsid w:val="00902258"/>
    <w:rsid w:val="009050C7"/>
    <w:rsid w:val="00910348"/>
    <w:rsid w:val="00916951"/>
    <w:rsid w:val="00924BC1"/>
    <w:rsid w:val="00927E9C"/>
    <w:rsid w:val="00931551"/>
    <w:rsid w:val="00932F33"/>
    <w:rsid w:val="009340A1"/>
    <w:rsid w:val="00942C1E"/>
    <w:rsid w:val="00954055"/>
    <w:rsid w:val="009623D1"/>
    <w:rsid w:val="00964543"/>
    <w:rsid w:val="009657BE"/>
    <w:rsid w:val="009675A0"/>
    <w:rsid w:val="00970516"/>
    <w:rsid w:val="00985CC9"/>
    <w:rsid w:val="00990F49"/>
    <w:rsid w:val="0099402A"/>
    <w:rsid w:val="009A6204"/>
    <w:rsid w:val="009A7AB2"/>
    <w:rsid w:val="009B6CFA"/>
    <w:rsid w:val="009E789F"/>
    <w:rsid w:val="009F3B34"/>
    <w:rsid w:val="009F474B"/>
    <w:rsid w:val="00A01FEB"/>
    <w:rsid w:val="00A062F9"/>
    <w:rsid w:val="00A1006D"/>
    <w:rsid w:val="00A11404"/>
    <w:rsid w:val="00A20C3B"/>
    <w:rsid w:val="00A21DC4"/>
    <w:rsid w:val="00A27D3F"/>
    <w:rsid w:val="00A349D3"/>
    <w:rsid w:val="00A36EEF"/>
    <w:rsid w:val="00A40253"/>
    <w:rsid w:val="00A432DC"/>
    <w:rsid w:val="00A44154"/>
    <w:rsid w:val="00A44926"/>
    <w:rsid w:val="00A45B8C"/>
    <w:rsid w:val="00A478F8"/>
    <w:rsid w:val="00A62329"/>
    <w:rsid w:val="00A64A62"/>
    <w:rsid w:val="00A660C7"/>
    <w:rsid w:val="00A66B8B"/>
    <w:rsid w:val="00A66DB7"/>
    <w:rsid w:val="00A82E4E"/>
    <w:rsid w:val="00A922EE"/>
    <w:rsid w:val="00AC5627"/>
    <w:rsid w:val="00AC6DB8"/>
    <w:rsid w:val="00AD1245"/>
    <w:rsid w:val="00AD724E"/>
    <w:rsid w:val="00AE6652"/>
    <w:rsid w:val="00B02C9A"/>
    <w:rsid w:val="00B03550"/>
    <w:rsid w:val="00B11FC6"/>
    <w:rsid w:val="00B148D1"/>
    <w:rsid w:val="00B23948"/>
    <w:rsid w:val="00B25510"/>
    <w:rsid w:val="00B32283"/>
    <w:rsid w:val="00B33267"/>
    <w:rsid w:val="00B421DE"/>
    <w:rsid w:val="00B50537"/>
    <w:rsid w:val="00B50B0A"/>
    <w:rsid w:val="00B513E8"/>
    <w:rsid w:val="00B52154"/>
    <w:rsid w:val="00B528AE"/>
    <w:rsid w:val="00B55C9F"/>
    <w:rsid w:val="00B57392"/>
    <w:rsid w:val="00B65D59"/>
    <w:rsid w:val="00B668A2"/>
    <w:rsid w:val="00B709AB"/>
    <w:rsid w:val="00B74E74"/>
    <w:rsid w:val="00B77C8C"/>
    <w:rsid w:val="00B842EE"/>
    <w:rsid w:val="00B844AA"/>
    <w:rsid w:val="00BA41EA"/>
    <w:rsid w:val="00BB16C8"/>
    <w:rsid w:val="00BB27F0"/>
    <w:rsid w:val="00BB364B"/>
    <w:rsid w:val="00BC21A1"/>
    <w:rsid w:val="00BD2B7A"/>
    <w:rsid w:val="00BD4562"/>
    <w:rsid w:val="00BD50D1"/>
    <w:rsid w:val="00BD76FB"/>
    <w:rsid w:val="00BE0BCC"/>
    <w:rsid w:val="00BE393F"/>
    <w:rsid w:val="00BE4B5C"/>
    <w:rsid w:val="00BF26A9"/>
    <w:rsid w:val="00BF3D59"/>
    <w:rsid w:val="00BF4551"/>
    <w:rsid w:val="00C1366D"/>
    <w:rsid w:val="00C15F8E"/>
    <w:rsid w:val="00C21D4B"/>
    <w:rsid w:val="00C27339"/>
    <w:rsid w:val="00C31488"/>
    <w:rsid w:val="00C3213C"/>
    <w:rsid w:val="00C33828"/>
    <w:rsid w:val="00C359AA"/>
    <w:rsid w:val="00C41C3C"/>
    <w:rsid w:val="00C442CA"/>
    <w:rsid w:val="00C56875"/>
    <w:rsid w:val="00C61DED"/>
    <w:rsid w:val="00C6357C"/>
    <w:rsid w:val="00C659B0"/>
    <w:rsid w:val="00C774EB"/>
    <w:rsid w:val="00C82BF1"/>
    <w:rsid w:val="00C835C6"/>
    <w:rsid w:val="00C86F76"/>
    <w:rsid w:val="00C90F5C"/>
    <w:rsid w:val="00C90FE5"/>
    <w:rsid w:val="00C91869"/>
    <w:rsid w:val="00CA00F4"/>
    <w:rsid w:val="00CA2076"/>
    <w:rsid w:val="00CC738E"/>
    <w:rsid w:val="00CD347C"/>
    <w:rsid w:val="00CD43D7"/>
    <w:rsid w:val="00CD4F30"/>
    <w:rsid w:val="00CE0BCB"/>
    <w:rsid w:val="00CE1F7A"/>
    <w:rsid w:val="00CE2D1B"/>
    <w:rsid w:val="00CF3A10"/>
    <w:rsid w:val="00D10619"/>
    <w:rsid w:val="00D1083C"/>
    <w:rsid w:val="00D10CB2"/>
    <w:rsid w:val="00D23E12"/>
    <w:rsid w:val="00D37475"/>
    <w:rsid w:val="00D4147E"/>
    <w:rsid w:val="00D43296"/>
    <w:rsid w:val="00D52D90"/>
    <w:rsid w:val="00D54592"/>
    <w:rsid w:val="00D5791E"/>
    <w:rsid w:val="00D60743"/>
    <w:rsid w:val="00D60F65"/>
    <w:rsid w:val="00D62AA1"/>
    <w:rsid w:val="00D63F8B"/>
    <w:rsid w:val="00D76C32"/>
    <w:rsid w:val="00D80829"/>
    <w:rsid w:val="00DA08F2"/>
    <w:rsid w:val="00DA4877"/>
    <w:rsid w:val="00DA5253"/>
    <w:rsid w:val="00DB20B0"/>
    <w:rsid w:val="00DB3DA4"/>
    <w:rsid w:val="00DB45EC"/>
    <w:rsid w:val="00DC411B"/>
    <w:rsid w:val="00DC7B60"/>
    <w:rsid w:val="00DD2FCA"/>
    <w:rsid w:val="00DD7DCE"/>
    <w:rsid w:val="00DE20B8"/>
    <w:rsid w:val="00DE4913"/>
    <w:rsid w:val="00E03414"/>
    <w:rsid w:val="00E2015A"/>
    <w:rsid w:val="00E256B8"/>
    <w:rsid w:val="00E336D5"/>
    <w:rsid w:val="00E428CF"/>
    <w:rsid w:val="00E442E6"/>
    <w:rsid w:val="00E46740"/>
    <w:rsid w:val="00E526A3"/>
    <w:rsid w:val="00E57733"/>
    <w:rsid w:val="00E6255E"/>
    <w:rsid w:val="00E63A61"/>
    <w:rsid w:val="00E65943"/>
    <w:rsid w:val="00E704BC"/>
    <w:rsid w:val="00E74479"/>
    <w:rsid w:val="00E8427C"/>
    <w:rsid w:val="00E8716A"/>
    <w:rsid w:val="00EA58C2"/>
    <w:rsid w:val="00EB05E4"/>
    <w:rsid w:val="00EB05FD"/>
    <w:rsid w:val="00EB3B75"/>
    <w:rsid w:val="00EC2861"/>
    <w:rsid w:val="00EC6071"/>
    <w:rsid w:val="00ED10C8"/>
    <w:rsid w:val="00ED5446"/>
    <w:rsid w:val="00ED79D3"/>
    <w:rsid w:val="00EE7B0D"/>
    <w:rsid w:val="00EE7CA1"/>
    <w:rsid w:val="00EF0AA4"/>
    <w:rsid w:val="00EF2396"/>
    <w:rsid w:val="00EF4DC8"/>
    <w:rsid w:val="00F00759"/>
    <w:rsid w:val="00F0566F"/>
    <w:rsid w:val="00F159E5"/>
    <w:rsid w:val="00F24764"/>
    <w:rsid w:val="00F2555A"/>
    <w:rsid w:val="00F40695"/>
    <w:rsid w:val="00F44958"/>
    <w:rsid w:val="00F52DD7"/>
    <w:rsid w:val="00F640CF"/>
    <w:rsid w:val="00F67934"/>
    <w:rsid w:val="00F72C2D"/>
    <w:rsid w:val="00F76A81"/>
    <w:rsid w:val="00F849C8"/>
    <w:rsid w:val="00F863C8"/>
    <w:rsid w:val="00FA0C3F"/>
    <w:rsid w:val="00FB0E32"/>
    <w:rsid w:val="00FB1984"/>
    <w:rsid w:val="00FB552C"/>
    <w:rsid w:val="00FC2C4F"/>
    <w:rsid w:val="00FC3F66"/>
    <w:rsid w:val="00FC42D7"/>
    <w:rsid w:val="00FC4B82"/>
    <w:rsid w:val="00FC4DD8"/>
    <w:rsid w:val="00FD2E6C"/>
    <w:rsid w:val="00FD48D7"/>
    <w:rsid w:val="00FD672B"/>
    <w:rsid w:val="00FE4A11"/>
    <w:rsid w:val="00FF0C82"/>
    <w:rsid w:val="00FF49A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84146994-AE51-443D-9836-28060F32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aliases w:val="Rubrik 1 Char"/>
    <w:basedOn w:val="Normal"/>
    <w:next w:val="Normal"/>
    <w:link w:val="Rubrik1Char1"/>
    <w:qFormat/>
    <w:pPr>
      <w:keepNext/>
      <w:keepLines/>
      <w:suppressAutoHyphens/>
      <w:spacing w:before="0" w:after="555" w:line="240" w:lineRule="auto"/>
      <w:jc w:val="left"/>
      <w:outlineLvl w:val="0"/>
    </w:pPr>
    <w:rPr>
      <w:noProof/>
      <w:sz w:val="32"/>
    </w:rPr>
  </w:style>
  <w:style w:type="paragraph" w:styleId="Rubrik2">
    <w:name w:val="heading 2"/>
    <w:basedOn w:val="Rubrik1"/>
    <w:next w:val="Normal"/>
    <w:link w:val="Rubrik2Char"/>
    <w:qFormat/>
    <w:pPr>
      <w:spacing w:before="500" w:after="62"/>
      <w:outlineLvl w:val="1"/>
    </w:pPr>
    <w:rPr>
      <w:noProof w:val="0"/>
      <w:sz w:val="27"/>
    </w:rPr>
  </w:style>
  <w:style w:type="paragraph" w:styleId="Rubrik3">
    <w:name w:val="heading 3"/>
    <w:basedOn w:val="Rubrik1"/>
    <w:next w:val="Normal"/>
    <w:link w:val="Rubrik3Char"/>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link w:val="FotnotstextChar1"/>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uiPriority w:val="39"/>
    <w:pPr>
      <w:tabs>
        <w:tab w:val="right" w:leader="dot" w:pos="5954"/>
      </w:tabs>
      <w:spacing w:before="0"/>
      <w:ind w:right="567"/>
      <w:jc w:val="left"/>
    </w:pPr>
  </w:style>
  <w:style w:type="paragraph" w:styleId="Innehll2">
    <w:name w:val="toc 2"/>
    <w:basedOn w:val="Innehll1"/>
    <w:uiPriority w:val="39"/>
    <w:pPr>
      <w:ind w:left="568" w:hanging="284"/>
    </w:pPr>
  </w:style>
  <w:style w:type="paragraph" w:styleId="Innehll3">
    <w:name w:val="toc 3"/>
    <w:basedOn w:val="Innehll1"/>
    <w:uiPriority w:val="39"/>
    <w:pPr>
      <w:ind w:left="851" w:hanging="284"/>
    </w:pPr>
  </w:style>
  <w:style w:type="paragraph" w:styleId="Innehll4">
    <w:name w:val="toc 4"/>
    <w:basedOn w:val="Innehll1"/>
    <w:uiPriority w:val="39"/>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link w:val="KommentarerChar1"/>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link w:val="FotnotstextindragChar"/>
    <w:pPr>
      <w:ind w:left="113"/>
    </w:pPr>
  </w:style>
  <w:style w:type="paragraph" w:customStyle="1" w:styleId="Yttrandepunkt">
    <w:name w:val="Yttrandepunkt"/>
    <w:basedOn w:val="Reservationspunkt"/>
    <w:next w:val="Reservanter"/>
  </w:style>
  <w:style w:type="character" w:customStyle="1" w:styleId="KommentarerChar1">
    <w:name w:val="Kommentarer Char1"/>
    <w:basedOn w:val="Standardstycketeckensnitt"/>
    <w:link w:val="Kommentarer"/>
    <w:rsid w:val="007734CE"/>
    <w:rPr>
      <w:lang w:val="sv-SE" w:eastAsia="sv-SE" w:bidi="ar-SA"/>
    </w:rPr>
  </w:style>
  <w:style w:type="paragraph" w:styleId="Ballongtext">
    <w:name w:val="Balloon Text"/>
    <w:basedOn w:val="Normal"/>
    <w:semiHidden/>
    <w:rsid w:val="007734CE"/>
    <w:rPr>
      <w:rFonts w:ascii="Tahoma" w:hAnsi="Tahoma" w:cs="Tahoma"/>
      <w:sz w:val="16"/>
      <w:szCs w:val="16"/>
    </w:rPr>
  </w:style>
  <w:style w:type="paragraph" w:customStyle="1" w:styleId="normalmedindrag">
    <w:name w:val="normalmedindrag"/>
    <w:basedOn w:val="Normal"/>
    <w:rsid w:val="007734CE"/>
    <w:pPr>
      <w:spacing w:before="0" w:line="280" w:lineRule="atLeast"/>
      <w:ind w:firstLine="227"/>
      <w:jc w:val="left"/>
    </w:pPr>
    <w:rPr>
      <w:sz w:val="22"/>
      <w:lang w:eastAsia="en-US"/>
    </w:rPr>
  </w:style>
  <w:style w:type="paragraph" w:customStyle="1" w:styleId="Bilagerubrik1">
    <w:name w:val="Bilagerubrik1"/>
    <w:next w:val="Normal"/>
    <w:rsid w:val="00C31488"/>
    <w:pPr>
      <w:keepNext/>
      <w:keepLines/>
      <w:spacing w:after="600" w:line="440" w:lineRule="exact"/>
      <w:ind w:hanging="1474"/>
      <w:outlineLvl w:val="0"/>
    </w:pPr>
    <w:rPr>
      <w:rFonts w:ascii="Arial" w:hAnsi="Arial"/>
      <w:sz w:val="36"/>
      <w:lang w:val="sv-SE" w:eastAsia="en-US"/>
    </w:rPr>
  </w:style>
  <w:style w:type="character" w:styleId="Hyperlnk">
    <w:name w:val="Hyperlink"/>
    <w:basedOn w:val="Standardstycketeckensnitt"/>
    <w:rsid w:val="00595A83"/>
    <w:rPr>
      <w:color w:val="0000FF"/>
      <w:u w:val="none"/>
    </w:rPr>
  </w:style>
  <w:style w:type="paragraph" w:customStyle="1" w:styleId="8pt">
    <w:name w:val="8 pt"/>
    <w:aliases w:val="Före:  3 ptRubrik 6"/>
    <w:basedOn w:val="Rubrik2"/>
    <w:rsid w:val="00ED79D3"/>
  </w:style>
  <w:style w:type="paragraph" w:customStyle="1" w:styleId="Rubrik35">
    <w:name w:val="Rubrik 35"/>
    <w:basedOn w:val="Rubrik3"/>
    <w:rsid w:val="00C90FE5"/>
  </w:style>
  <w:style w:type="character" w:customStyle="1" w:styleId="Rubrik1Char1">
    <w:name w:val="Rubrik 1 Char1"/>
    <w:aliases w:val="Rubrik 1 Char Char"/>
    <w:basedOn w:val="Standardstycketeckensnitt"/>
    <w:link w:val="Rubrik1"/>
    <w:locked/>
    <w:rsid w:val="000228D6"/>
    <w:rPr>
      <w:noProof/>
      <w:sz w:val="32"/>
      <w:lang w:val="sv-SE" w:eastAsia="sv-SE" w:bidi="ar-SA"/>
    </w:rPr>
  </w:style>
  <w:style w:type="character" w:customStyle="1" w:styleId="NormaltindragChar">
    <w:name w:val="Normalt indrag Char"/>
    <w:aliases w:val="Normal_indrag Char,Normal Indrag Char"/>
    <w:basedOn w:val="Standardstycketeckensnitt"/>
    <w:link w:val="Normaltindrag"/>
    <w:locked/>
    <w:rsid w:val="000228D6"/>
    <w:rPr>
      <w:sz w:val="19"/>
      <w:lang w:val="sv-SE" w:eastAsia="sv-SE" w:bidi="ar-SA"/>
    </w:rPr>
  </w:style>
  <w:style w:type="character" w:customStyle="1" w:styleId="Rubrik2Char">
    <w:name w:val="Rubrik 2 Char"/>
    <w:basedOn w:val="Rubrik1Char1"/>
    <w:link w:val="Rubrik2"/>
    <w:locked/>
    <w:rsid w:val="000228D6"/>
    <w:rPr>
      <w:noProof/>
      <w:sz w:val="27"/>
      <w:lang w:val="sv-SE" w:eastAsia="sv-SE" w:bidi="ar-SA"/>
    </w:rPr>
  </w:style>
  <w:style w:type="character" w:customStyle="1" w:styleId="Rubrik3Char">
    <w:name w:val="Rubrik 3 Char"/>
    <w:basedOn w:val="Rubrik1Char1"/>
    <w:link w:val="Rubrik3"/>
    <w:locked/>
    <w:rsid w:val="000228D6"/>
    <w:rPr>
      <w:b/>
      <w:noProof/>
      <w:sz w:val="21"/>
      <w:lang w:val="sv-SE" w:eastAsia="sv-SE" w:bidi="ar-SA"/>
    </w:rPr>
  </w:style>
  <w:style w:type="paragraph" w:customStyle="1" w:styleId="Rubrik30">
    <w:name w:val="Rubrik3"/>
    <w:basedOn w:val="Rubrik2"/>
    <w:rsid w:val="00721C09"/>
    <w:pPr>
      <w:spacing w:before="0"/>
      <w:ind w:left="-95"/>
    </w:pPr>
  </w:style>
  <w:style w:type="character" w:customStyle="1" w:styleId="FotnotstextChar1">
    <w:name w:val="Fotnotstext Char1"/>
    <w:basedOn w:val="Standardstycketeckensnitt"/>
    <w:link w:val="Fotnotstext"/>
    <w:locked/>
    <w:rsid w:val="00721C09"/>
    <w:rPr>
      <w:sz w:val="17"/>
      <w:lang w:val="sv-SE" w:eastAsia="sv-SE" w:bidi="ar-SA"/>
    </w:rPr>
  </w:style>
  <w:style w:type="paragraph" w:customStyle="1" w:styleId="R5">
    <w:name w:val="R5"/>
    <w:basedOn w:val="R4"/>
    <w:rsid w:val="00721C09"/>
    <w:rPr>
      <w:lang w:eastAsia="en-US"/>
    </w:rPr>
  </w:style>
  <w:style w:type="character" w:customStyle="1" w:styleId="FotnotstextChar">
    <w:name w:val="Fotnotstext Char"/>
    <w:basedOn w:val="Standardstycketeckensnitt"/>
    <w:locked/>
    <w:rsid w:val="002A0F5F"/>
    <w:rPr>
      <w:rFonts w:cs="Times New Roman"/>
      <w:sz w:val="16"/>
      <w:lang w:val="x-none" w:eastAsia="en-US"/>
    </w:rPr>
  </w:style>
  <w:style w:type="character" w:customStyle="1" w:styleId="KommentarerChar">
    <w:name w:val="Kommentarer Char"/>
    <w:basedOn w:val="Standardstycketeckensnitt"/>
    <w:locked/>
    <w:rsid w:val="000168D8"/>
    <w:rPr>
      <w:rFonts w:cs="Times New Roman"/>
      <w:sz w:val="22"/>
      <w:lang w:val="x-none" w:eastAsia="en-US"/>
    </w:rPr>
  </w:style>
  <w:style w:type="paragraph" w:styleId="Rubrik">
    <w:name w:val="Title"/>
    <w:basedOn w:val="Normal"/>
    <w:qFormat/>
    <w:rsid w:val="00DE20B8"/>
    <w:pPr>
      <w:spacing w:before="240" w:after="60"/>
      <w:jc w:val="center"/>
      <w:outlineLvl w:val="0"/>
    </w:pPr>
    <w:rPr>
      <w:rFonts w:ascii="Arial" w:hAnsi="Arial" w:cs="Arial"/>
      <w:b/>
      <w:bCs/>
      <w:kern w:val="28"/>
      <w:sz w:val="32"/>
      <w:szCs w:val="32"/>
    </w:rPr>
  </w:style>
  <w:style w:type="paragraph" w:customStyle="1" w:styleId="Rubrik10">
    <w:name w:val="Rubrik1"/>
    <w:basedOn w:val="Rubrik"/>
    <w:rsid w:val="00DE20B8"/>
  </w:style>
  <w:style w:type="character" w:customStyle="1" w:styleId="FotnotstextindragChar">
    <w:name w:val="Fotnotstext indrag Char"/>
    <w:basedOn w:val="FotnotstextChar1"/>
    <w:link w:val="Fotnotstextindrag"/>
    <w:rsid w:val="00932F33"/>
    <w:rPr>
      <w:sz w:val="17"/>
      <w:lang w:val="sv-SE" w:eastAsia="sv-SE" w:bidi="ar-SA"/>
    </w:rPr>
  </w:style>
  <w:style w:type="paragraph" w:styleId="Kommentarsmne">
    <w:name w:val="annotation subject"/>
    <w:basedOn w:val="Kommentarer"/>
    <w:next w:val="Kommentarer"/>
    <w:link w:val="KommentarsmneChar"/>
    <w:rsid w:val="00FC4B82"/>
    <w:pPr>
      <w:spacing w:before="62"/>
    </w:pPr>
    <w:rPr>
      <w:b/>
      <w:bCs/>
    </w:rPr>
  </w:style>
  <w:style w:type="character" w:customStyle="1" w:styleId="KommentarsmneChar">
    <w:name w:val="Kommentarsämne Char"/>
    <w:basedOn w:val="KommentarerChar1"/>
    <w:link w:val="Kommentarsmne"/>
    <w:rsid w:val="00FC4B82"/>
    <w:rPr>
      <w:b/>
      <w:bCs/>
      <w:lang w:val="sv-SE" w:eastAsia="sv-SE" w:bidi="ar-SA"/>
    </w:rPr>
  </w:style>
  <w:style w:type="paragraph" w:customStyle="1" w:styleId="R6">
    <w:name w:val="R6"/>
    <w:basedOn w:val="Rubrik6"/>
    <w:autoRedefine/>
    <w:rsid w:val="004E120A"/>
    <w:rPr>
      <w:sz w:val="19"/>
    </w:rPr>
  </w:style>
  <w:style w:type="paragraph" w:customStyle="1" w:styleId="R7">
    <w:name w:val="R7"/>
    <w:basedOn w:val="Normaltindrag"/>
    <w:rsid w:val="004E120A"/>
    <w:pPr>
      <w:ind w:firstLine="0"/>
    </w:pPr>
    <w:rPr>
      <w:i/>
    </w:rPr>
  </w:style>
  <w:style w:type="paragraph" w:customStyle="1" w:styleId="FR4">
    <w:name w:val="FR4"/>
    <w:basedOn w:val="Rubrik5"/>
    <w:rsid w:val="00E63A61"/>
  </w:style>
  <w:style w:type="paragraph" w:customStyle="1" w:styleId="R">
    <w:name w:val="R"/>
    <w:basedOn w:val="R4"/>
    <w:rsid w:val="00942C1E"/>
    <w:rPr>
      <w:lang w:eastAsia="en-US"/>
    </w:rPr>
  </w:style>
  <w:style w:type="character" w:styleId="AnvndHyperlnk">
    <w:name w:val="FollowedHyperlink"/>
    <w:basedOn w:val="Standardstycketeckensnitt"/>
    <w:rsid w:val="0079113A"/>
    <w:rPr>
      <w:color w:val="800080"/>
      <w:u w:val="single"/>
    </w:rPr>
  </w:style>
  <w:style w:type="paragraph" w:customStyle="1" w:styleId="R6v">
    <w:name w:val="R6v"/>
    <w:basedOn w:val="Normal"/>
    <w:rsid w:val="0017010A"/>
    <w:rPr>
      <w:i/>
    </w:rPr>
  </w:style>
  <w:style w:type="paragraph" w:styleId="HTML-frformaterad">
    <w:name w:val="HTML Preformatted"/>
    <w:basedOn w:val="Normal"/>
    <w:link w:val="HTML-frformateradChar"/>
    <w:uiPriority w:val="99"/>
    <w:unhideWhenUsed/>
    <w:rsid w:val="00EC6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rPr>
  </w:style>
  <w:style w:type="character" w:customStyle="1" w:styleId="HTML-frformateradChar">
    <w:name w:val="HTML - förformaterad Char"/>
    <w:basedOn w:val="Standardstycketeckensnitt"/>
    <w:link w:val="HTML-frformaterad"/>
    <w:uiPriority w:val="99"/>
    <w:rsid w:val="00EC607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0762">
      <w:bodyDiv w:val="1"/>
      <w:marLeft w:val="0"/>
      <w:marRight w:val="0"/>
      <w:marTop w:val="0"/>
      <w:marBottom w:val="0"/>
      <w:divBdr>
        <w:top w:val="none" w:sz="0" w:space="0" w:color="auto"/>
        <w:left w:val="none" w:sz="0" w:space="0" w:color="auto"/>
        <w:bottom w:val="none" w:sz="0" w:space="0" w:color="auto"/>
        <w:right w:val="none" w:sz="0" w:space="0" w:color="auto"/>
      </w:divBdr>
    </w:div>
    <w:div w:id="57947313">
      <w:bodyDiv w:val="1"/>
      <w:marLeft w:val="0"/>
      <w:marRight w:val="0"/>
      <w:marTop w:val="0"/>
      <w:marBottom w:val="0"/>
      <w:divBdr>
        <w:top w:val="none" w:sz="0" w:space="0" w:color="auto"/>
        <w:left w:val="none" w:sz="0" w:space="0" w:color="auto"/>
        <w:bottom w:val="none" w:sz="0" w:space="0" w:color="auto"/>
        <w:right w:val="none" w:sz="0" w:space="0" w:color="auto"/>
      </w:divBdr>
    </w:div>
    <w:div w:id="75520467">
      <w:bodyDiv w:val="1"/>
      <w:marLeft w:val="0"/>
      <w:marRight w:val="0"/>
      <w:marTop w:val="0"/>
      <w:marBottom w:val="0"/>
      <w:divBdr>
        <w:top w:val="none" w:sz="0" w:space="0" w:color="auto"/>
        <w:left w:val="none" w:sz="0" w:space="0" w:color="auto"/>
        <w:bottom w:val="none" w:sz="0" w:space="0" w:color="auto"/>
        <w:right w:val="none" w:sz="0" w:space="0" w:color="auto"/>
      </w:divBdr>
    </w:div>
    <w:div w:id="389575007">
      <w:bodyDiv w:val="1"/>
      <w:marLeft w:val="0"/>
      <w:marRight w:val="0"/>
      <w:marTop w:val="0"/>
      <w:marBottom w:val="0"/>
      <w:divBdr>
        <w:top w:val="none" w:sz="0" w:space="0" w:color="auto"/>
        <w:left w:val="none" w:sz="0" w:space="0" w:color="auto"/>
        <w:bottom w:val="none" w:sz="0" w:space="0" w:color="auto"/>
        <w:right w:val="none" w:sz="0" w:space="0" w:color="auto"/>
      </w:divBdr>
    </w:div>
    <w:div w:id="867837268">
      <w:bodyDiv w:val="1"/>
      <w:marLeft w:val="0"/>
      <w:marRight w:val="0"/>
      <w:marTop w:val="0"/>
      <w:marBottom w:val="0"/>
      <w:divBdr>
        <w:top w:val="none" w:sz="0" w:space="0" w:color="auto"/>
        <w:left w:val="none" w:sz="0" w:space="0" w:color="auto"/>
        <w:bottom w:val="none" w:sz="0" w:space="0" w:color="auto"/>
        <w:right w:val="none" w:sz="0" w:space="0" w:color="auto"/>
      </w:divBdr>
    </w:div>
    <w:div w:id="971639713">
      <w:bodyDiv w:val="1"/>
      <w:marLeft w:val="0"/>
      <w:marRight w:val="0"/>
      <w:marTop w:val="0"/>
      <w:marBottom w:val="0"/>
      <w:divBdr>
        <w:top w:val="none" w:sz="0" w:space="0" w:color="auto"/>
        <w:left w:val="none" w:sz="0" w:space="0" w:color="auto"/>
        <w:bottom w:val="none" w:sz="0" w:space="0" w:color="auto"/>
        <w:right w:val="none" w:sz="0" w:space="0" w:color="auto"/>
      </w:divBdr>
    </w:div>
    <w:div w:id="999843968">
      <w:bodyDiv w:val="1"/>
      <w:marLeft w:val="0"/>
      <w:marRight w:val="0"/>
      <w:marTop w:val="0"/>
      <w:marBottom w:val="0"/>
      <w:divBdr>
        <w:top w:val="none" w:sz="0" w:space="0" w:color="auto"/>
        <w:left w:val="none" w:sz="0" w:space="0" w:color="auto"/>
        <w:bottom w:val="none" w:sz="0" w:space="0" w:color="auto"/>
        <w:right w:val="none" w:sz="0" w:space="0" w:color="auto"/>
      </w:divBdr>
    </w:div>
    <w:div w:id="1093163986">
      <w:bodyDiv w:val="1"/>
      <w:marLeft w:val="0"/>
      <w:marRight w:val="0"/>
      <w:marTop w:val="0"/>
      <w:marBottom w:val="0"/>
      <w:divBdr>
        <w:top w:val="none" w:sz="0" w:space="0" w:color="auto"/>
        <w:left w:val="none" w:sz="0" w:space="0" w:color="auto"/>
        <w:bottom w:val="none" w:sz="0" w:space="0" w:color="auto"/>
        <w:right w:val="none" w:sz="0" w:space="0" w:color="auto"/>
      </w:divBdr>
    </w:div>
    <w:div w:id="1454597669">
      <w:bodyDiv w:val="1"/>
      <w:marLeft w:val="0"/>
      <w:marRight w:val="0"/>
      <w:marTop w:val="0"/>
      <w:marBottom w:val="0"/>
      <w:divBdr>
        <w:top w:val="none" w:sz="0" w:space="0" w:color="auto"/>
        <w:left w:val="none" w:sz="0" w:space="0" w:color="auto"/>
        <w:bottom w:val="none" w:sz="0" w:space="0" w:color="auto"/>
        <w:right w:val="none" w:sz="0" w:space="0" w:color="auto"/>
      </w:divBdr>
    </w:div>
    <w:div w:id="1468083208">
      <w:bodyDiv w:val="1"/>
      <w:marLeft w:val="0"/>
      <w:marRight w:val="0"/>
      <w:marTop w:val="0"/>
      <w:marBottom w:val="0"/>
      <w:divBdr>
        <w:top w:val="none" w:sz="0" w:space="0" w:color="auto"/>
        <w:left w:val="none" w:sz="0" w:space="0" w:color="auto"/>
        <w:bottom w:val="none" w:sz="0" w:space="0" w:color="auto"/>
        <w:right w:val="none" w:sz="0" w:space="0" w:color="auto"/>
      </w:divBdr>
      <w:divsChild>
        <w:div w:id="260066438">
          <w:marLeft w:val="-13"/>
          <w:marRight w:val="-13"/>
          <w:marTop w:val="0"/>
          <w:marBottom w:val="0"/>
          <w:divBdr>
            <w:top w:val="none" w:sz="0" w:space="0" w:color="auto"/>
            <w:left w:val="single" w:sz="4" w:space="0" w:color="DADADA"/>
            <w:bottom w:val="none" w:sz="0" w:space="0" w:color="auto"/>
            <w:right w:val="single" w:sz="4" w:space="0" w:color="DADADA"/>
          </w:divBdr>
          <w:divsChild>
            <w:div w:id="1569147452">
              <w:marLeft w:val="0"/>
              <w:marRight w:val="0"/>
              <w:marTop w:val="0"/>
              <w:marBottom w:val="0"/>
              <w:divBdr>
                <w:top w:val="none" w:sz="0" w:space="0" w:color="auto"/>
                <w:left w:val="single" w:sz="48" w:space="0" w:color="FFFFFF"/>
                <w:bottom w:val="none" w:sz="0" w:space="0" w:color="auto"/>
                <w:right w:val="none" w:sz="0" w:space="0" w:color="auto"/>
              </w:divBdr>
              <w:divsChild>
                <w:div w:id="494343782">
                  <w:marLeft w:val="-13"/>
                  <w:marRight w:val="-13"/>
                  <w:marTop w:val="0"/>
                  <w:marBottom w:val="0"/>
                  <w:divBdr>
                    <w:top w:val="none" w:sz="0" w:space="0" w:color="auto"/>
                    <w:left w:val="single" w:sz="4" w:space="0" w:color="F9C661"/>
                    <w:bottom w:val="none" w:sz="0" w:space="0" w:color="auto"/>
                    <w:right w:val="single" w:sz="4" w:space="0" w:color="DADADA"/>
                  </w:divBdr>
                  <w:divsChild>
                    <w:div w:id="1031757975">
                      <w:marLeft w:val="-25"/>
                      <w:marRight w:val="-38"/>
                      <w:marTop w:val="0"/>
                      <w:marBottom w:val="0"/>
                      <w:divBdr>
                        <w:top w:val="none" w:sz="0" w:space="0" w:color="auto"/>
                        <w:left w:val="none" w:sz="0" w:space="0" w:color="auto"/>
                        <w:bottom w:val="none" w:sz="0" w:space="0" w:color="auto"/>
                        <w:right w:val="none" w:sz="0" w:space="0" w:color="auto"/>
                      </w:divBdr>
                      <w:divsChild>
                        <w:div w:id="122572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659297">
      <w:bodyDiv w:val="1"/>
      <w:marLeft w:val="0"/>
      <w:marRight w:val="0"/>
      <w:marTop w:val="0"/>
      <w:marBottom w:val="0"/>
      <w:divBdr>
        <w:top w:val="none" w:sz="0" w:space="0" w:color="auto"/>
        <w:left w:val="none" w:sz="0" w:space="0" w:color="auto"/>
        <w:bottom w:val="none" w:sz="0" w:space="0" w:color="auto"/>
        <w:right w:val="none" w:sz="0" w:space="0" w:color="auto"/>
      </w:divBdr>
    </w:div>
    <w:div w:id="1865316480">
      <w:bodyDiv w:val="1"/>
      <w:marLeft w:val="0"/>
      <w:marRight w:val="0"/>
      <w:marTop w:val="0"/>
      <w:marBottom w:val="0"/>
      <w:divBdr>
        <w:top w:val="none" w:sz="0" w:space="0" w:color="auto"/>
        <w:left w:val="none" w:sz="0" w:space="0" w:color="auto"/>
        <w:bottom w:val="none" w:sz="0" w:space="0" w:color="auto"/>
        <w:right w:val="none" w:sz="0" w:space="0" w:color="auto"/>
      </w:divBdr>
    </w:div>
    <w:div w:id="187357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image" Target="media/image3.wmf"/><Relationship Id="rId3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15910</Words>
  <Characters>102464</Characters>
  <Application>Microsoft Office Word</Application>
  <DocSecurity>4</DocSecurity>
  <Lines>4098</Lines>
  <Paragraphs>2076</Paragraphs>
  <ScaleCrop>false</ScaleCrop>
  <HeadingPairs>
    <vt:vector size="4" baseType="variant">
      <vt:variant>
        <vt:lpstr>Rubrik</vt:lpstr>
      </vt:variant>
      <vt:variant>
        <vt:i4>1</vt:i4>
      </vt:variant>
      <vt:variant>
        <vt:lpstr>Rubriker</vt:lpstr>
      </vt:variant>
      <vt:variant>
        <vt:i4>38</vt:i4>
      </vt:variant>
    </vt:vector>
  </HeadingPairs>
  <TitlesOfParts>
    <vt:vector size="39" baseType="lpstr">
      <vt:lpstr>1999/2000:T1</vt:lpstr>
      <vt:lpstr>Grundläggande bestämmelser </vt:lpstr>
      <vt:lpstr/>
      <vt:lpstr>Beslut och underskrifter</vt:lpstr>
      <vt:lpstr>Innehållsförteckning</vt:lpstr>
      <vt:lpstr/>
      <vt:lpstr>Riksrevisorernas inledning</vt:lpstr>
      <vt:lpstr>Resultatredovisning </vt:lpstr>
      <vt:lpstr>    Verksamhetens resultat</vt:lpstr>
      <vt:lpstr>    Ekonomisk översikt</vt:lpstr>
      <vt:lpstr>        Finansiering och kostnader</vt:lpstr>
      <vt:lpstr>        Väsentliga ekonomiska händelser under året</vt:lpstr>
      <vt:lpstr>    Årlig revision</vt:lpstr>
      <vt:lpstr>        Mål</vt:lpstr>
      <vt:lpstr>        Resultat och bedömning</vt:lpstr>
      <vt:lpstr>    Effektivitetsrevision</vt:lpstr>
      <vt:lpstr>        Mål</vt:lpstr>
      <vt:lpstr>        Resultat och bedömning</vt:lpstr>
      <vt:lpstr>    Internationell verksamhet</vt:lpstr>
      <vt:lpstr>        Internationellt utvecklingssamarbete</vt:lpstr>
      <vt:lpstr>        </vt:lpstr>
      <vt:lpstr>        Internationell revision, samverkan och kontakter samt uppdragsverksamhet</vt:lpstr>
      <vt:lpstr>    Övrig avrapportering och externa kontakter </vt:lpstr>
      <vt:lpstr>        Mål</vt:lpstr>
      <vt:lpstr>        Resultat och bedömning</vt:lpstr>
      <vt:lpstr>    Styrelsen</vt:lpstr>
      <vt:lpstr>        Styrelsens behandling av granskningarna</vt:lpstr>
      <vt:lpstr>        Styrelsens övriga arbete</vt:lpstr>
      <vt:lpstr>    Vetenskapliga rådet</vt:lpstr>
      <vt:lpstr>    Kompetens och personal</vt:lpstr>
      <vt:lpstr>        Sammanfattande bedömning</vt:lpstr>
      <vt:lpstr>        Kompetens</vt:lpstr>
      <vt:lpstr>        Personal</vt:lpstr>
      <vt:lpstr>        Sjukfrånvaro och åtgärder för att förebygga ohälsa</vt:lpstr>
      <vt:lpstr>Sammanställning över väsentliga uppgifter </vt:lpstr>
      <vt:lpstr>Finansiell redovisning</vt:lpstr>
      <vt:lpstr>        Resultaträkning</vt:lpstr>
      <vt:lpstr>        </vt:lpstr>
      <vt:lpstr>        Balansräkning </vt:lpstr>
    </vt:vector>
  </TitlesOfParts>
  <Company>Riksdagen</Company>
  <LinksUpToDate>false</LinksUpToDate>
  <CharactersWithSpaces>116298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2009-02-19T09:36:00Z</cp:lastPrinted>
  <dcterms:created xsi:type="dcterms:W3CDTF">2025-12-17T19:04:00Z</dcterms:created>
  <dcterms:modified xsi:type="dcterms:W3CDTF">2025-12-17T19:04:00Z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RRS</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