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BAEC" w14:textId="5522550D" w:rsidR="005A474B" w:rsidRPr="00F26A67" w:rsidRDefault="0082050F" w:rsidP="00C22FB8">
      <w:pPr>
        <w:spacing w:after="0"/>
        <w:rPr>
          <w:rFonts w:ascii="OrigGarmnd BT" w:eastAsia="Times New Roman" w:hAnsi="OrigGarmnd BT"/>
          <w:b/>
          <w:sz w:val="24"/>
          <w:szCs w:val="24"/>
          <w:lang w:eastAsia="sv-SE"/>
        </w:rPr>
      </w:pPr>
      <w:r>
        <w:rPr>
          <w:rFonts w:ascii="OrigGarmnd BT" w:eastAsia="Times New Roman" w:hAnsi="OrigGarmnd BT"/>
          <w:b/>
          <w:noProof/>
          <w:sz w:val="24"/>
          <w:szCs w:val="24"/>
          <w:lang w:eastAsia="sv-SE"/>
        </w:rPr>
        <mc:AlternateContent>
          <mc:Choice Requires="wps">
            <w:drawing>
              <wp:anchor distT="0" distB="0" distL="114300" distR="114300" simplePos="0" relativeHeight="251659264" behindDoc="0" locked="0" layoutInCell="1" allowOverlap="1" wp14:anchorId="2125AAF1" wp14:editId="60F2D70D">
                <wp:simplePos x="0" y="0"/>
                <wp:positionH relativeFrom="column">
                  <wp:posOffset>4643755</wp:posOffset>
                </wp:positionH>
                <wp:positionV relativeFrom="paragraph">
                  <wp:posOffset>-661670</wp:posOffset>
                </wp:positionV>
                <wp:extent cx="1581150" cy="495300"/>
                <wp:effectExtent l="0" t="0" r="0" b="0"/>
                <wp:wrapNone/>
                <wp:docPr id="1" name="Textruta 1"/>
                <wp:cNvGraphicFramePr/>
                <a:graphic xmlns:a="http://schemas.openxmlformats.org/drawingml/2006/main">
                  <a:graphicData uri="http://schemas.microsoft.com/office/word/2010/wordprocessingShape">
                    <wps:wsp>
                      <wps:cNvSpPr txBox="1"/>
                      <wps:spPr>
                        <a:xfrm>
                          <a:off x="0" y="0"/>
                          <a:ext cx="158115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E7F58" w14:textId="71D16AF3" w:rsidR="0082050F" w:rsidRDefault="0082050F">
                            <w:r>
                              <w:t>FAC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25AAF1" id="_x0000_t202" coordsize="21600,21600" o:spt="202" path="m,l,21600r21600,l21600,xe">
                <v:stroke joinstyle="miter"/>
                <v:path gradientshapeok="t" o:connecttype="rect"/>
              </v:shapetype>
              <v:shape id="Textruta 1" o:spid="_x0000_s1026" type="#_x0000_t202" style="position:absolute;margin-left:365.65pt;margin-top:-52.1pt;width:124.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" fillcolor="white [3201]" stroked="f" strokeweight=".5pt">
                <v:textbox>
                  <w:txbxContent>
                    <w:p w14:paraId="6AEE7F58" w14:textId="71D16AF3" w:rsidR="0082050F" w:rsidRDefault="0082050F">
                      <w:r>
                        <w:t>FAC</w:t>
                      </w:r>
                    </w:p>
                  </w:txbxContent>
                </v:textbox>
              </v:shape>
            </w:pict>
          </mc:Fallback>
        </mc:AlternateContent>
      </w:r>
      <w:r w:rsidR="005A474B" w:rsidRPr="00F26A67">
        <w:rPr>
          <w:rFonts w:ascii="OrigGarmnd BT" w:eastAsia="Times New Roman" w:hAnsi="OrigGarmnd BT"/>
          <w:b/>
          <w:sz w:val="24"/>
          <w:szCs w:val="24"/>
          <w:lang w:eastAsia="sv-SE"/>
        </w:rPr>
        <w:t>REGERINGSKANSLIET</w:t>
      </w:r>
    </w:p>
    <w:p w14:paraId="40E8CC92" w14:textId="77777777" w:rsidR="005A474B" w:rsidRPr="00F26A67" w:rsidRDefault="005A474B" w:rsidP="00C22FB8">
      <w:pPr>
        <w:spacing w:after="0"/>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Utrikesdepartementet</w:t>
      </w:r>
      <w:r w:rsidRPr="00F26A67">
        <w:rPr>
          <w:rFonts w:ascii="OrigGarmnd BT" w:eastAsia="Times New Roman" w:hAnsi="OrigGarmnd BT"/>
          <w:b/>
          <w:sz w:val="24"/>
          <w:szCs w:val="24"/>
          <w:lang w:eastAsia="sv-SE"/>
        </w:rPr>
        <w:tab/>
      </w:r>
      <w:r w:rsidRPr="00F26A67">
        <w:rPr>
          <w:rFonts w:ascii="OrigGarmnd BT" w:eastAsia="Times New Roman" w:hAnsi="OrigGarmnd BT"/>
          <w:b/>
          <w:sz w:val="24"/>
          <w:szCs w:val="24"/>
          <w:lang w:eastAsia="sv-SE"/>
        </w:rPr>
        <w:tab/>
      </w:r>
      <w:r w:rsidRPr="00F26A67">
        <w:rPr>
          <w:rFonts w:ascii="OrigGarmnd BT" w:eastAsia="Times New Roman" w:hAnsi="OrigGarmnd BT"/>
          <w:b/>
          <w:sz w:val="24"/>
          <w:szCs w:val="24"/>
          <w:lang w:eastAsia="sv-SE"/>
        </w:rPr>
        <w:tab/>
        <w:t>Kommenterad dagordning</w:t>
      </w:r>
    </w:p>
    <w:p w14:paraId="3DFCD8E7" w14:textId="77777777" w:rsidR="005A474B" w:rsidRPr="00F26A67" w:rsidRDefault="005A474B" w:rsidP="00C22FB8">
      <w:pPr>
        <w:spacing w:after="0"/>
        <w:ind w:left="3912" w:firstLine="1304"/>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Ministerrådet</w:t>
      </w:r>
    </w:p>
    <w:p w14:paraId="2819E3EC" w14:textId="77777777" w:rsidR="005A474B" w:rsidRPr="00F26A67" w:rsidRDefault="005A474B" w:rsidP="00C22FB8">
      <w:pPr>
        <w:spacing w:after="0"/>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Europakorrespondentenheten</w:t>
      </w:r>
    </w:p>
    <w:p w14:paraId="04498B96" w14:textId="77777777" w:rsidR="00F26A67" w:rsidRPr="00F26A67" w:rsidRDefault="00F26A67" w:rsidP="00C22FB8">
      <w:pPr>
        <w:spacing w:after="0"/>
        <w:rPr>
          <w:rFonts w:ascii="OrigGarmnd BT" w:eastAsia="Times New Roman" w:hAnsi="OrigGarmnd BT"/>
          <w:b/>
          <w:sz w:val="24"/>
          <w:szCs w:val="24"/>
          <w:lang w:eastAsia="sv-SE"/>
        </w:rPr>
      </w:pPr>
    </w:p>
    <w:p w14:paraId="147CAB79" w14:textId="77777777" w:rsidR="00451CDD" w:rsidRPr="00F26A67" w:rsidRDefault="00451CDD" w:rsidP="00C22FB8">
      <w:pPr>
        <w:spacing w:after="0"/>
        <w:jc w:val="center"/>
        <w:rPr>
          <w:rFonts w:ascii="OrigGarmnd BT" w:eastAsia="Times New Roman" w:hAnsi="OrigGarmnd BT"/>
          <w:b/>
          <w:sz w:val="24"/>
          <w:szCs w:val="24"/>
          <w:lang w:eastAsia="sv-SE"/>
        </w:rPr>
      </w:pPr>
    </w:p>
    <w:p w14:paraId="3EF32DC8" w14:textId="77777777" w:rsidR="005A474B" w:rsidRPr="00F26A67" w:rsidRDefault="005A474B" w:rsidP="00C22FB8">
      <w:pPr>
        <w:spacing w:after="0"/>
        <w:jc w:val="center"/>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Kommenterad dagordning för utrikesrådet</w:t>
      </w:r>
    </w:p>
    <w:p w14:paraId="12301864" w14:textId="0726A3A8" w:rsidR="005A474B" w:rsidRPr="00F26A67" w:rsidRDefault="005A474B" w:rsidP="00C22FB8">
      <w:pPr>
        <w:spacing w:after="0"/>
        <w:jc w:val="center"/>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 xml:space="preserve">den </w:t>
      </w:r>
      <w:r w:rsidR="00745538">
        <w:rPr>
          <w:rFonts w:ascii="OrigGarmnd BT" w:eastAsia="Times New Roman" w:hAnsi="OrigGarmnd BT"/>
          <w:b/>
          <w:sz w:val="24"/>
          <w:szCs w:val="24"/>
          <w:lang w:eastAsia="sv-SE"/>
        </w:rPr>
        <w:t>20</w:t>
      </w:r>
      <w:r w:rsidR="00F26A67" w:rsidRPr="00F26A67">
        <w:rPr>
          <w:rFonts w:ascii="OrigGarmnd BT" w:eastAsia="Times New Roman" w:hAnsi="OrigGarmnd BT"/>
          <w:b/>
          <w:sz w:val="24"/>
          <w:szCs w:val="24"/>
          <w:lang w:eastAsia="sv-SE"/>
        </w:rPr>
        <w:t xml:space="preserve"> </w:t>
      </w:r>
      <w:r w:rsidR="00126460" w:rsidRPr="00F26A67">
        <w:rPr>
          <w:rFonts w:ascii="OrigGarmnd BT" w:eastAsia="Times New Roman" w:hAnsi="OrigGarmnd BT"/>
          <w:b/>
          <w:sz w:val="24"/>
          <w:szCs w:val="24"/>
          <w:lang w:eastAsia="sv-SE"/>
        </w:rPr>
        <w:t>j</w:t>
      </w:r>
      <w:r w:rsidR="00745538">
        <w:rPr>
          <w:rFonts w:ascii="OrigGarmnd BT" w:eastAsia="Times New Roman" w:hAnsi="OrigGarmnd BT"/>
          <w:b/>
          <w:sz w:val="24"/>
          <w:szCs w:val="24"/>
          <w:lang w:eastAsia="sv-SE"/>
        </w:rPr>
        <w:t>uli</w:t>
      </w:r>
      <w:r w:rsidR="001B57FF" w:rsidRPr="00F26A67">
        <w:rPr>
          <w:rFonts w:ascii="OrigGarmnd BT" w:eastAsia="Times New Roman" w:hAnsi="OrigGarmnd BT"/>
          <w:b/>
          <w:sz w:val="24"/>
          <w:szCs w:val="24"/>
          <w:lang w:eastAsia="sv-SE"/>
        </w:rPr>
        <w:t xml:space="preserve"> 2015</w:t>
      </w:r>
    </w:p>
    <w:p w14:paraId="5A2479C9" w14:textId="77777777" w:rsidR="004543D6" w:rsidRPr="00F26A67" w:rsidRDefault="004543D6" w:rsidP="00C22FB8">
      <w:pPr>
        <w:spacing w:after="0"/>
        <w:jc w:val="center"/>
        <w:rPr>
          <w:rFonts w:ascii="OrigGarmnd BT" w:eastAsia="Times New Roman" w:hAnsi="OrigGarmnd BT"/>
          <w:b/>
          <w:sz w:val="24"/>
          <w:szCs w:val="24"/>
          <w:lang w:eastAsia="sv-SE"/>
        </w:rPr>
      </w:pPr>
    </w:p>
    <w:p w14:paraId="4460FC78" w14:textId="77777777" w:rsidR="005A474B" w:rsidRPr="00F26A67" w:rsidRDefault="005A474B" w:rsidP="00C22FB8">
      <w:pPr>
        <w:spacing w:after="0"/>
        <w:rPr>
          <w:rFonts w:ascii="OrigGarmnd BT" w:eastAsia="Times New Roman" w:hAnsi="OrigGarmnd BT"/>
          <w:b/>
          <w:sz w:val="24"/>
          <w:szCs w:val="24"/>
          <w:lang w:eastAsia="sv-SE"/>
        </w:rPr>
      </w:pPr>
      <w:bookmarkStart w:id="0" w:name="_GoBack"/>
      <w:bookmarkEnd w:id="0"/>
    </w:p>
    <w:p w14:paraId="57C26960" w14:textId="77777777" w:rsidR="00F26A67" w:rsidRPr="00C22FB8" w:rsidRDefault="00F26A67" w:rsidP="00F26A67">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Utrikesministrarnas möte</w:t>
      </w:r>
    </w:p>
    <w:p w14:paraId="58516349" w14:textId="77777777" w:rsidR="00F26A67" w:rsidRPr="00C22FB8" w:rsidRDefault="00F26A67" w:rsidP="00F26A67">
      <w:pPr>
        <w:spacing w:after="0"/>
        <w:rPr>
          <w:rFonts w:ascii="OrigGarmnd BT" w:eastAsia="Times New Roman" w:hAnsi="OrigGarmnd BT"/>
          <w:b/>
          <w:sz w:val="24"/>
          <w:szCs w:val="24"/>
          <w:lang w:eastAsia="sv-SE"/>
        </w:rPr>
      </w:pPr>
    </w:p>
    <w:p w14:paraId="455AD870" w14:textId="77777777" w:rsidR="00F26A67" w:rsidRPr="00C22FB8" w:rsidRDefault="00F26A67" w:rsidP="00F26A67">
      <w:pPr>
        <w:pStyle w:val="Ingetavstnd"/>
        <w:numPr>
          <w:ilvl w:val="0"/>
          <w:numId w:val="1"/>
        </w:numPr>
        <w:spacing w:line="276" w:lineRule="auto"/>
        <w:ind w:left="426" w:hanging="426"/>
        <w:rPr>
          <w:rFonts w:ascii="OrigGarmnd BT" w:hAnsi="OrigGarmnd BT"/>
          <w:b/>
          <w:sz w:val="24"/>
          <w:szCs w:val="24"/>
          <w:lang w:eastAsia="sv-SE"/>
        </w:rPr>
      </w:pPr>
      <w:r w:rsidRPr="00C22FB8">
        <w:rPr>
          <w:rFonts w:ascii="OrigGarmnd BT" w:hAnsi="OrigGarmnd BT"/>
          <w:b/>
          <w:sz w:val="24"/>
          <w:szCs w:val="24"/>
          <w:lang w:eastAsia="sv-SE"/>
        </w:rPr>
        <w:t>Godkännande av den preliminära dagordningen</w:t>
      </w:r>
      <w:r w:rsidRPr="00C22FB8">
        <w:rPr>
          <w:rFonts w:ascii="OrigGarmnd BT" w:hAnsi="OrigGarmnd BT"/>
          <w:b/>
          <w:sz w:val="24"/>
          <w:szCs w:val="24"/>
          <w:lang w:eastAsia="sv-SE"/>
        </w:rPr>
        <w:br/>
      </w:r>
    </w:p>
    <w:p w14:paraId="492E1043" w14:textId="77777777" w:rsidR="00F26A67" w:rsidRPr="00C22FB8" w:rsidRDefault="00F26A67" w:rsidP="00F26A67">
      <w:pPr>
        <w:pStyle w:val="Liststycke"/>
        <w:numPr>
          <w:ilvl w:val="0"/>
          <w:numId w:val="1"/>
        </w:numPr>
        <w:spacing w:after="0"/>
        <w:ind w:left="426" w:hanging="426"/>
        <w:rPr>
          <w:rFonts w:ascii="OrigGarmnd BT" w:hAnsi="OrigGarmnd BT"/>
          <w:sz w:val="24"/>
          <w:szCs w:val="24"/>
        </w:rPr>
      </w:pPr>
      <w:r w:rsidRPr="00C22FB8">
        <w:rPr>
          <w:rFonts w:ascii="OrigGarmnd BT" w:hAnsi="OrigGarmnd BT"/>
          <w:b/>
          <w:sz w:val="24"/>
          <w:szCs w:val="24"/>
          <w:lang w:eastAsia="sv-SE"/>
        </w:rPr>
        <w:t>Godkännande av A-punktslistan</w:t>
      </w:r>
      <w:r w:rsidRPr="00C22FB8">
        <w:rPr>
          <w:rFonts w:ascii="OrigGarmnd BT" w:hAnsi="OrigGarmnd BT"/>
          <w:b/>
          <w:sz w:val="24"/>
          <w:szCs w:val="24"/>
          <w:lang w:eastAsia="sv-SE"/>
        </w:rPr>
        <w:br/>
      </w:r>
    </w:p>
    <w:p w14:paraId="23994CF9" w14:textId="6BC669CA" w:rsidR="00F57DFD" w:rsidRPr="003860BF" w:rsidRDefault="00F26A67" w:rsidP="006E6964">
      <w:pPr>
        <w:pStyle w:val="Ingetavstnd"/>
        <w:spacing w:line="276" w:lineRule="auto"/>
        <w:ind w:left="425" w:hanging="425"/>
        <w:rPr>
          <w:szCs w:val="24"/>
        </w:rPr>
      </w:pPr>
      <w:r w:rsidRPr="00C22FB8">
        <w:rPr>
          <w:rFonts w:ascii="OrigGarmnd BT" w:hAnsi="OrigGarmnd BT"/>
          <w:b/>
          <w:iCs/>
          <w:color w:val="000000" w:themeColor="text1"/>
          <w:sz w:val="24"/>
          <w:szCs w:val="24"/>
          <w:lang w:eastAsia="sv-SE"/>
        </w:rPr>
        <w:t>3</w:t>
      </w:r>
      <w:r>
        <w:rPr>
          <w:rFonts w:ascii="OrigGarmnd BT" w:hAnsi="OrigGarmnd BT"/>
          <w:b/>
          <w:iCs/>
          <w:color w:val="000000" w:themeColor="text1"/>
          <w:sz w:val="24"/>
          <w:szCs w:val="24"/>
          <w:lang w:eastAsia="sv-SE"/>
        </w:rPr>
        <w:t>.</w:t>
      </w:r>
      <w:r>
        <w:rPr>
          <w:rFonts w:ascii="OrigGarmnd BT" w:hAnsi="OrigGarmnd BT"/>
          <w:b/>
          <w:iCs/>
          <w:color w:val="000000" w:themeColor="text1"/>
          <w:sz w:val="24"/>
          <w:szCs w:val="24"/>
          <w:lang w:eastAsia="sv-SE"/>
        </w:rPr>
        <w:tab/>
      </w:r>
      <w:r w:rsidR="006E6964">
        <w:rPr>
          <w:rFonts w:ascii="OrigGarmnd BT" w:hAnsi="OrigGarmnd BT"/>
          <w:b/>
          <w:sz w:val="24"/>
          <w:szCs w:val="24"/>
        </w:rPr>
        <w:t>Iran</w:t>
      </w:r>
    </w:p>
    <w:p w14:paraId="0FD63798" w14:textId="77777777" w:rsidR="00C872A9" w:rsidRDefault="00C872A9" w:rsidP="006E6964">
      <w:pPr>
        <w:tabs>
          <w:tab w:val="left" w:pos="426"/>
        </w:tabs>
        <w:spacing w:after="0"/>
        <w:rPr>
          <w:rFonts w:ascii="OrigGarmnd BT" w:hAnsi="OrigGarmnd BT"/>
          <w:b/>
          <w:sz w:val="24"/>
          <w:szCs w:val="24"/>
        </w:rPr>
      </w:pPr>
    </w:p>
    <w:p w14:paraId="3F6FA08C" w14:textId="77777777" w:rsidR="00C872A9" w:rsidRDefault="00C872A9" w:rsidP="00F57DFD">
      <w:pPr>
        <w:spacing w:after="0"/>
        <w:ind w:left="425"/>
        <w:rPr>
          <w:rFonts w:ascii="OrigGarmnd BT" w:hAnsi="OrigGarmnd BT"/>
          <w:i/>
          <w:iCs/>
          <w:sz w:val="24"/>
          <w:szCs w:val="24"/>
        </w:rPr>
      </w:pPr>
      <w:r>
        <w:rPr>
          <w:rFonts w:ascii="OrigGarmnd BT" w:hAnsi="OrigGarmnd BT"/>
          <w:i/>
          <w:iCs/>
          <w:sz w:val="24"/>
          <w:szCs w:val="24"/>
        </w:rPr>
        <w:t>Diskussionspunkt</w:t>
      </w:r>
    </w:p>
    <w:p w14:paraId="386EE723" w14:textId="7E817BF7" w:rsidR="00C872A9" w:rsidRDefault="00B71C9F" w:rsidP="00C872A9">
      <w:pPr>
        <w:ind w:left="425"/>
        <w:rPr>
          <w:rFonts w:ascii="OrigGarmnd BT" w:hAnsi="OrigGarmnd BT"/>
          <w:sz w:val="24"/>
          <w:szCs w:val="24"/>
        </w:rPr>
      </w:pPr>
      <w:r>
        <w:rPr>
          <w:rFonts w:ascii="OrigGarmnd BT" w:hAnsi="OrigGarmnd BT"/>
          <w:sz w:val="24"/>
          <w:szCs w:val="24"/>
        </w:rPr>
        <w:t xml:space="preserve">Med förhoppningen om att förhandlingarna med Iran om det kärntekniska programmet vid denna tidpunkt nått i mål förväntas rådet informeras om innehållet i </w:t>
      </w:r>
      <w:r w:rsidR="00F165FD">
        <w:rPr>
          <w:rFonts w:ascii="OrigGarmnd BT" w:hAnsi="OrigGarmnd BT"/>
          <w:sz w:val="24"/>
          <w:szCs w:val="24"/>
        </w:rPr>
        <w:t xml:space="preserve">en </w:t>
      </w:r>
      <w:r>
        <w:rPr>
          <w:rFonts w:ascii="OrigGarmnd BT" w:hAnsi="OrigGarmnd BT"/>
          <w:sz w:val="24"/>
          <w:szCs w:val="24"/>
        </w:rPr>
        <w:t>överenskommels</w:t>
      </w:r>
      <w:r w:rsidR="00F165FD">
        <w:rPr>
          <w:rFonts w:ascii="OrigGarmnd BT" w:hAnsi="OrigGarmnd BT"/>
          <w:sz w:val="24"/>
          <w:szCs w:val="24"/>
        </w:rPr>
        <w:t>e.</w:t>
      </w:r>
    </w:p>
    <w:p w14:paraId="5F85D40B" w14:textId="2AF83A02" w:rsidR="00C872A9" w:rsidRDefault="00C872A9" w:rsidP="00C872A9">
      <w:pPr>
        <w:ind w:left="425"/>
        <w:rPr>
          <w:rFonts w:ascii="OrigGarmnd BT" w:hAnsi="OrigGarmnd BT"/>
          <w:sz w:val="24"/>
          <w:szCs w:val="24"/>
        </w:rPr>
      </w:pPr>
      <w:r>
        <w:rPr>
          <w:rFonts w:ascii="OrigGarmnd BT" w:hAnsi="OrigGarmnd BT"/>
          <w:sz w:val="24"/>
          <w:szCs w:val="24"/>
        </w:rPr>
        <w:t xml:space="preserve">För det fall förhandlingarna misslyckats förväntas rådet analysera vad detta innebär för EU:s relationer till Iran och hur man på bästa sätt för frågan vidare. </w:t>
      </w:r>
    </w:p>
    <w:p w14:paraId="2C24A4A8" w14:textId="77777777" w:rsidR="00C872A9" w:rsidRDefault="00C872A9" w:rsidP="00F57DFD">
      <w:pPr>
        <w:spacing w:after="0"/>
        <w:ind w:left="425"/>
        <w:rPr>
          <w:rFonts w:ascii="OrigGarmnd BT" w:hAnsi="OrigGarmnd BT"/>
          <w:sz w:val="24"/>
          <w:szCs w:val="24"/>
          <w:u w:val="single"/>
        </w:rPr>
      </w:pPr>
      <w:r>
        <w:rPr>
          <w:rFonts w:ascii="OrigGarmnd BT" w:hAnsi="OrigGarmnd BT"/>
          <w:sz w:val="24"/>
          <w:szCs w:val="24"/>
          <w:u w:val="single"/>
        </w:rPr>
        <w:t>Regeringens ståndpunkt</w:t>
      </w:r>
    </w:p>
    <w:p w14:paraId="487DB7E1" w14:textId="0B948457" w:rsidR="00924B19" w:rsidRDefault="00C872A9" w:rsidP="006E6964">
      <w:pPr>
        <w:ind w:left="425"/>
        <w:rPr>
          <w:rFonts w:ascii="OrigGarmnd BT" w:hAnsi="OrigGarmnd BT"/>
          <w:sz w:val="24"/>
          <w:szCs w:val="24"/>
        </w:rPr>
      </w:pPr>
      <w:r>
        <w:rPr>
          <w:rFonts w:ascii="OrigGarmnd BT" w:hAnsi="OrigGarmnd BT"/>
          <w:sz w:val="24"/>
          <w:szCs w:val="24"/>
        </w:rPr>
        <w:t>Regeringen avser kommentera resultatet av förhandlingarna utifrån den väletablerade svenska ståndpunkten att en förhandlingslösning på den kärntekniska frågan är den enda långsiktigt hållbara. Iran måste visa att det kärntekniska programmet är av uteslutande fredlig karaktär på ett sätt som är verifierbart för det internationella samfundet. En överenskommelse som garanterar detta undanröjer ett konkret hot</w:t>
      </w:r>
      <w:r w:rsidR="00FD4E51">
        <w:rPr>
          <w:rFonts w:ascii="OrigGarmnd BT" w:hAnsi="OrigGarmnd BT"/>
          <w:sz w:val="24"/>
          <w:szCs w:val="24"/>
        </w:rPr>
        <w:t>,</w:t>
      </w:r>
      <w:r w:rsidR="00400AB8">
        <w:rPr>
          <w:rFonts w:ascii="OrigGarmnd BT" w:hAnsi="OrigGarmnd BT"/>
          <w:sz w:val="24"/>
          <w:szCs w:val="24"/>
        </w:rPr>
        <w:t xml:space="preserve"> </w:t>
      </w:r>
      <w:r>
        <w:rPr>
          <w:rFonts w:ascii="OrigGarmnd BT" w:hAnsi="OrigGarmnd BT"/>
          <w:sz w:val="24"/>
          <w:szCs w:val="24"/>
        </w:rPr>
        <w:t>bidrar till regional stabilitet</w:t>
      </w:r>
      <w:r w:rsidR="00AA3159">
        <w:rPr>
          <w:rFonts w:ascii="OrigGarmnd BT" w:hAnsi="OrigGarmnd BT"/>
          <w:sz w:val="24"/>
          <w:szCs w:val="24"/>
        </w:rPr>
        <w:t xml:space="preserve">, </w:t>
      </w:r>
      <w:r w:rsidR="00C75A58">
        <w:rPr>
          <w:rFonts w:ascii="OrigGarmnd BT" w:hAnsi="OrigGarmnd BT"/>
          <w:sz w:val="24"/>
          <w:szCs w:val="24"/>
        </w:rPr>
        <w:t>och</w:t>
      </w:r>
      <w:r w:rsidR="00AA3159">
        <w:rPr>
          <w:rFonts w:ascii="OrigGarmnd BT" w:hAnsi="OrigGarmnd BT"/>
          <w:sz w:val="24"/>
          <w:szCs w:val="24"/>
        </w:rPr>
        <w:t xml:space="preserve"> </w:t>
      </w:r>
      <w:r w:rsidR="00FD4E51">
        <w:rPr>
          <w:rFonts w:ascii="OrigGarmnd BT" w:hAnsi="OrigGarmnd BT"/>
          <w:sz w:val="24"/>
          <w:szCs w:val="24"/>
        </w:rPr>
        <w:t>underlättar ökat utbyte och en bredare dialog mellan EU och Iran</w:t>
      </w:r>
      <w:r w:rsidR="00B71C9F">
        <w:rPr>
          <w:rFonts w:ascii="OrigGarmnd BT" w:hAnsi="OrigGarmnd BT"/>
          <w:sz w:val="24"/>
          <w:szCs w:val="24"/>
        </w:rPr>
        <w:t xml:space="preserve">. </w:t>
      </w:r>
      <w:r>
        <w:rPr>
          <w:rFonts w:ascii="OrigGarmnd BT" w:hAnsi="OrigGarmnd BT"/>
          <w:sz w:val="24"/>
          <w:szCs w:val="24"/>
        </w:rPr>
        <w:t>Vid sidan av den kärntekniska frågan är det fortsatt lika viktigt att noga bevaka och försöka påverka den svåra situationen för mänskliga rättigheter i Iran.</w:t>
      </w:r>
    </w:p>
    <w:p w14:paraId="0663C2FB" w14:textId="77777777" w:rsidR="006E6964" w:rsidRDefault="006E6964" w:rsidP="000F7523">
      <w:pPr>
        <w:spacing w:after="0"/>
        <w:rPr>
          <w:rFonts w:ascii="OrigGarmnd BT" w:hAnsi="OrigGarmnd BT"/>
          <w:sz w:val="24"/>
          <w:szCs w:val="24"/>
        </w:rPr>
      </w:pPr>
    </w:p>
    <w:p w14:paraId="22E0F4F8" w14:textId="77777777" w:rsidR="00FE0B4A" w:rsidRDefault="00FE0B4A" w:rsidP="000F7523">
      <w:pPr>
        <w:spacing w:after="0"/>
        <w:rPr>
          <w:rFonts w:ascii="OrigGarmnd BT" w:hAnsi="OrigGarmnd BT"/>
          <w:sz w:val="24"/>
          <w:szCs w:val="24"/>
        </w:rPr>
      </w:pPr>
    </w:p>
    <w:p w14:paraId="2B2297FA" w14:textId="77777777" w:rsidR="00FE0B4A" w:rsidRDefault="00FE0B4A" w:rsidP="000F7523">
      <w:pPr>
        <w:spacing w:after="0"/>
        <w:rPr>
          <w:rFonts w:ascii="OrigGarmnd BT" w:hAnsi="OrigGarmnd BT"/>
          <w:sz w:val="24"/>
          <w:szCs w:val="24"/>
        </w:rPr>
      </w:pPr>
    </w:p>
    <w:p w14:paraId="692D090A" w14:textId="77777777" w:rsidR="00FE0B4A" w:rsidRDefault="00FE0B4A" w:rsidP="000F7523">
      <w:pPr>
        <w:spacing w:after="0"/>
        <w:rPr>
          <w:rFonts w:ascii="OrigGarmnd BT" w:hAnsi="OrigGarmnd BT"/>
          <w:sz w:val="24"/>
          <w:szCs w:val="24"/>
        </w:rPr>
      </w:pPr>
    </w:p>
    <w:p w14:paraId="7FC0BFD0" w14:textId="77777777" w:rsidR="00FE0B4A" w:rsidRPr="00F26A67" w:rsidRDefault="00FE0B4A" w:rsidP="000F7523">
      <w:pPr>
        <w:spacing w:after="0"/>
        <w:rPr>
          <w:rFonts w:ascii="OrigGarmnd BT" w:hAnsi="OrigGarmnd BT"/>
          <w:sz w:val="24"/>
          <w:szCs w:val="24"/>
        </w:rPr>
      </w:pPr>
    </w:p>
    <w:p w14:paraId="3F2E9883" w14:textId="5710921E" w:rsidR="000F7523" w:rsidRDefault="006E6964" w:rsidP="000F7523">
      <w:pPr>
        <w:pStyle w:val="RKrubrik"/>
        <w:spacing w:before="0" w:after="0" w:line="276" w:lineRule="auto"/>
        <w:ind w:left="425" w:hanging="425"/>
        <w:rPr>
          <w:rFonts w:ascii="OrigGarmnd BT" w:hAnsi="OrigGarmnd BT"/>
          <w:sz w:val="24"/>
          <w:szCs w:val="24"/>
        </w:rPr>
      </w:pPr>
      <w:r>
        <w:rPr>
          <w:rFonts w:ascii="OrigGarmnd BT" w:hAnsi="OrigGarmnd BT"/>
          <w:sz w:val="24"/>
          <w:szCs w:val="24"/>
        </w:rPr>
        <w:lastRenderedPageBreak/>
        <w:t>4</w:t>
      </w:r>
      <w:r w:rsidR="000F7523">
        <w:rPr>
          <w:rFonts w:ascii="OrigGarmnd BT" w:hAnsi="OrigGarmnd BT"/>
          <w:sz w:val="24"/>
          <w:szCs w:val="24"/>
        </w:rPr>
        <w:t>.</w:t>
      </w:r>
      <w:r w:rsidR="000F7523">
        <w:rPr>
          <w:rFonts w:ascii="OrigGarmnd BT" w:hAnsi="OrigGarmnd BT"/>
          <w:sz w:val="24"/>
          <w:szCs w:val="24"/>
        </w:rPr>
        <w:tab/>
        <w:t>Tunisien</w:t>
      </w:r>
    </w:p>
    <w:p w14:paraId="176C9054" w14:textId="77777777" w:rsidR="000F7523" w:rsidRDefault="000F7523" w:rsidP="000F7523">
      <w:pPr>
        <w:spacing w:after="0"/>
        <w:rPr>
          <w:rFonts w:ascii="OrigGarmnd BT" w:hAnsi="OrigGarmnd BT"/>
          <w:b/>
          <w:sz w:val="24"/>
          <w:szCs w:val="24"/>
        </w:rPr>
      </w:pPr>
    </w:p>
    <w:p w14:paraId="514D2EBB" w14:textId="1703812D" w:rsidR="000F7523" w:rsidRDefault="006E6964" w:rsidP="000F7523">
      <w:pPr>
        <w:spacing w:after="0"/>
        <w:ind w:left="425"/>
        <w:rPr>
          <w:rFonts w:ascii="OrigGarmnd BT" w:eastAsiaTheme="minorHAnsi" w:hAnsi="OrigGarmnd BT"/>
          <w:i/>
          <w:sz w:val="24"/>
          <w:szCs w:val="24"/>
        </w:rPr>
      </w:pPr>
      <w:r>
        <w:rPr>
          <w:rFonts w:ascii="OrigGarmnd BT" w:hAnsi="OrigGarmnd BT"/>
          <w:i/>
          <w:sz w:val="24"/>
          <w:szCs w:val="24"/>
        </w:rPr>
        <w:t>Diskussions- och</w:t>
      </w:r>
      <w:r w:rsidR="000F7523">
        <w:rPr>
          <w:rFonts w:ascii="OrigGarmnd BT" w:hAnsi="OrigGarmnd BT"/>
          <w:i/>
          <w:sz w:val="24"/>
          <w:szCs w:val="24"/>
        </w:rPr>
        <w:t xml:space="preserve"> beslutspunkt</w:t>
      </w:r>
    </w:p>
    <w:p w14:paraId="1906A044" w14:textId="0EB5468F" w:rsidR="000F7523" w:rsidRDefault="000F7523" w:rsidP="000F7523">
      <w:pPr>
        <w:spacing w:after="0"/>
        <w:ind w:left="425"/>
        <w:rPr>
          <w:rFonts w:ascii="OrigGarmnd BT" w:eastAsiaTheme="minorHAnsi" w:hAnsi="OrigGarmnd BT"/>
          <w:sz w:val="24"/>
          <w:szCs w:val="24"/>
        </w:rPr>
      </w:pPr>
      <w:r>
        <w:rPr>
          <w:rFonts w:ascii="OrigGarmnd BT" w:eastAsiaTheme="minorHAnsi" w:hAnsi="OrigGarmnd BT"/>
          <w:sz w:val="24"/>
          <w:szCs w:val="24"/>
        </w:rPr>
        <w:t>Rådet förväntas diskutera utvecklingen i Tunisien och hur EU kan stödja landet i ljuset av terror</w:t>
      </w:r>
      <w:r w:rsidR="00FE0B4A">
        <w:rPr>
          <w:rFonts w:ascii="OrigGarmnd BT" w:eastAsiaTheme="minorHAnsi" w:hAnsi="OrigGarmnd BT"/>
          <w:sz w:val="24"/>
          <w:szCs w:val="24"/>
        </w:rPr>
        <w:t>ist</w:t>
      </w:r>
      <w:r>
        <w:rPr>
          <w:rFonts w:ascii="OrigGarmnd BT" w:eastAsiaTheme="minorHAnsi" w:hAnsi="OrigGarmnd BT"/>
          <w:sz w:val="24"/>
          <w:szCs w:val="24"/>
        </w:rPr>
        <w:t>attacken i staden Sousse i slutet av juni</w:t>
      </w:r>
      <w:r w:rsidR="009000E2">
        <w:rPr>
          <w:rFonts w:ascii="OrigGarmnd BT" w:eastAsiaTheme="minorHAnsi" w:hAnsi="OrigGarmnd BT"/>
          <w:sz w:val="24"/>
          <w:szCs w:val="24"/>
        </w:rPr>
        <w:t xml:space="preserve"> och det säkerhetshot som emanerar särskilt från Libyen. Rådet förväntas även anta slutsatser.</w:t>
      </w:r>
      <w:r w:rsidR="00690414">
        <w:rPr>
          <w:rFonts w:ascii="OrigGarmnd BT" w:eastAsiaTheme="minorHAnsi" w:hAnsi="OrigGarmnd BT"/>
          <w:sz w:val="24"/>
          <w:szCs w:val="24"/>
        </w:rPr>
        <w:t xml:space="preserve"> </w:t>
      </w:r>
    </w:p>
    <w:p w14:paraId="2E3F0C7F" w14:textId="77777777" w:rsidR="000F7523" w:rsidRDefault="000F7523" w:rsidP="000F7523">
      <w:pPr>
        <w:spacing w:after="0"/>
        <w:ind w:left="425"/>
        <w:rPr>
          <w:rFonts w:ascii="OrigGarmnd BT" w:eastAsiaTheme="minorHAnsi" w:hAnsi="OrigGarmnd BT"/>
          <w:sz w:val="24"/>
          <w:szCs w:val="24"/>
        </w:rPr>
      </w:pPr>
    </w:p>
    <w:p w14:paraId="43CF3C07" w14:textId="0ED147AA" w:rsidR="000F7523" w:rsidRDefault="000F7523" w:rsidP="000F7523">
      <w:pPr>
        <w:spacing w:after="0"/>
        <w:ind w:left="425"/>
        <w:rPr>
          <w:rFonts w:ascii="OrigGarmnd BT" w:eastAsiaTheme="minorHAnsi" w:hAnsi="OrigGarmnd BT"/>
          <w:sz w:val="24"/>
          <w:szCs w:val="24"/>
        </w:rPr>
      </w:pPr>
      <w:r>
        <w:rPr>
          <w:rFonts w:ascii="OrigGarmnd BT" w:eastAsiaTheme="minorHAnsi" w:hAnsi="OrigGarmnd BT"/>
          <w:sz w:val="24"/>
          <w:szCs w:val="24"/>
          <w:u w:val="single"/>
        </w:rPr>
        <w:t>Regeringens ståndpunkt</w:t>
      </w:r>
      <w:r>
        <w:rPr>
          <w:rFonts w:ascii="OrigGarmnd BT" w:eastAsiaTheme="minorHAnsi" w:hAnsi="OrigGarmnd BT"/>
          <w:sz w:val="24"/>
          <w:szCs w:val="24"/>
        </w:rPr>
        <w:t xml:space="preserve"> </w:t>
      </w:r>
    </w:p>
    <w:p w14:paraId="003EB4DC" w14:textId="5B60927F" w:rsidR="000F7523" w:rsidRDefault="000F7523" w:rsidP="000F7523">
      <w:pPr>
        <w:spacing w:after="0"/>
        <w:ind w:left="425"/>
        <w:rPr>
          <w:rFonts w:ascii="OrigGarmnd BT" w:hAnsi="OrigGarmnd BT"/>
          <w:sz w:val="24"/>
          <w:szCs w:val="24"/>
        </w:rPr>
      </w:pPr>
      <w:r>
        <w:rPr>
          <w:rFonts w:ascii="OrigGarmnd BT" w:eastAsiaTheme="minorHAnsi" w:hAnsi="OrigGarmnd BT"/>
          <w:sz w:val="24"/>
          <w:szCs w:val="24"/>
        </w:rPr>
        <w:t>Terror</w:t>
      </w:r>
      <w:r w:rsidR="00FE0B4A">
        <w:rPr>
          <w:rFonts w:ascii="OrigGarmnd BT" w:eastAsiaTheme="minorHAnsi" w:hAnsi="OrigGarmnd BT"/>
          <w:sz w:val="24"/>
          <w:szCs w:val="24"/>
        </w:rPr>
        <w:t>ist</w:t>
      </w:r>
      <w:r>
        <w:rPr>
          <w:rFonts w:ascii="OrigGarmnd BT" w:eastAsiaTheme="minorHAnsi" w:hAnsi="OrigGarmnd BT"/>
          <w:sz w:val="24"/>
          <w:szCs w:val="24"/>
        </w:rPr>
        <w:t xml:space="preserve">attacken i Sousse skakade såväl Tunisien som omvärlden och var en attack på det öppna samhället och demokratin. </w:t>
      </w:r>
      <w:r>
        <w:rPr>
          <w:rFonts w:ascii="OrigGarmnd BT" w:hAnsi="OrigGarmnd BT"/>
          <w:sz w:val="24"/>
          <w:szCs w:val="24"/>
        </w:rPr>
        <w:t xml:space="preserve">Regeringen värnar om att Tunisiens demokratiska utveckling fortsätter och ställer sig bakom ett ökat EU-stöd till Tunisien såväl socioekonomiskt som </w:t>
      </w:r>
      <w:r w:rsidR="00F165FD">
        <w:rPr>
          <w:rFonts w:ascii="OrigGarmnd BT" w:hAnsi="OrigGarmnd BT"/>
          <w:sz w:val="24"/>
          <w:szCs w:val="24"/>
        </w:rPr>
        <w:t>inom säkerhetssektorn.</w:t>
      </w:r>
      <w:r w:rsidR="00144791">
        <w:rPr>
          <w:rFonts w:ascii="OrigGarmnd BT" w:hAnsi="OrigGarmnd BT"/>
          <w:sz w:val="24"/>
          <w:szCs w:val="24"/>
        </w:rPr>
        <w:t xml:space="preserve"> </w:t>
      </w:r>
      <w:r>
        <w:rPr>
          <w:rFonts w:ascii="OrigGarmnd BT" w:hAnsi="OrigGarmnd BT"/>
          <w:sz w:val="24"/>
          <w:szCs w:val="24"/>
        </w:rPr>
        <w:t>Regeringen</w:t>
      </w:r>
      <w:r w:rsidR="00383AC0">
        <w:rPr>
          <w:rFonts w:ascii="OrigGarmnd BT" w:hAnsi="OrigGarmnd BT"/>
          <w:sz w:val="24"/>
          <w:szCs w:val="24"/>
        </w:rPr>
        <w:t xml:space="preserve"> betonar vikten av att Tunisien</w:t>
      </w:r>
      <w:r>
        <w:rPr>
          <w:rFonts w:ascii="OrigGarmnd BT" w:hAnsi="OrigGarmnd BT"/>
          <w:sz w:val="24"/>
          <w:szCs w:val="24"/>
        </w:rPr>
        <w:t xml:space="preserve"> lever upp till sina åtaganden om att samtidigt slå vakt om demokrati och mänskliga rättigheter.</w:t>
      </w:r>
    </w:p>
    <w:p w14:paraId="1B61ED3E" w14:textId="77777777" w:rsidR="00F656D7" w:rsidRDefault="00F656D7" w:rsidP="000F7523">
      <w:pPr>
        <w:spacing w:after="0"/>
        <w:rPr>
          <w:rFonts w:ascii="OrigGarmnd BT" w:hAnsi="OrigGarmnd BT"/>
          <w:sz w:val="24"/>
          <w:szCs w:val="24"/>
        </w:rPr>
      </w:pPr>
    </w:p>
    <w:p w14:paraId="4B0787AF" w14:textId="77777777" w:rsidR="005A2602" w:rsidRPr="00F26A67" w:rsidRDefault="005A2602" w:rsidP="000F7523">
      <w:pPr>
        <w:spacing w:after="0"/>
        <w:rPr>
          <w:rFonts w:ascii="OrigGarmnd BT" w:hAnsi="OrigGarmnd BT"/>
          <w:sz w:val="24"/>
          <w:szCs w:val="24"/>
        </w:rPr>
      </w:pPr>
    </w:p>
    <w:p w14:paraId="42F09338" w14:textId="00CECA0D" w:rsidR="00F26A67" w:rsidRDefault="006E6964" w:rsidP="000F7523">
      <w:pPr>
        <w:pStyle w:val="RKrubrik"/>
        <w:spacing w:before="0" w:after="0" w:line="276" w:lineRule="auto"/>
        <w:ind w:left="425" w:hanging="425"/>
        <w:rPr>
          <w:rFonts w:ascii="OrigGarmnd BT" w:hAnsi="OrigGarmnd BT"/>
          <w:sz w:val="24"/>
          <w:szCs w:val="24"/>
        </w:rPr>
      </w:pPr>
      <w:r>
        <w:rPr>
          <w:rFonts w:ascii="OrigGarmnd BT" w:hAnsi="OrigGarmnd BT"/>
          <w:sz w:val="24"/>
          <w:szCs w:val="24"/>
        </w:rPr>
        <w:t>5</w:t>
      </w:r>
      <w:r w:rsidR="00F26A67">
        <w:rPr>
          <w:rFonts w:ascii="OrigGarmnd BT" w:hAnsi="OrigGarmnd BT"/>
          <w:sz w:val="24"/>
          <w:szCs w:val="24"/>
        </w:rPr>
        <w:t>.</w:t>
      </w:r>
      <w:r w:rsidR="00F26A67">
        <w:rPr>
          <w:rFonts w:ascii="OrigGarmnd BT" w:hAnsi="OrigGarmnd BT"/>
          <w:sz w:val="24"/>
          <w:szCs w:val="24"/>
        </w:rPr>
        <w:tab/>
      </w:r>
      <w:r w:rsidR="00F26A67" w:rsidRPr="00F26A67">
        <w:rPr>
          <w:rFonts w:ascii="OrigGarmnd BT" w:hAnsi="OrigGarmnd BT"/>
          <w:sz w:val="24"/>
          <w:szCs w:val="24"/>
        </w:rPr>
        <w:t xml:space="preserve"> </w:t>
      </w:r>
      <w:r w:rsidR="00C872A9">
        <w:rPr>
          <w:rFonts w:ascii="OrigGarmnd BT" w:hAnsi="OrigGarmnd BT"/>
          <w:sz w:val="24"/>
          <w:szCs w:val="24"/>
        </w:rPr>
        <w:t>MEPP</w:t>
      </w:r>
    </w:p>
    <w:p w14:paraId="00DE8181" w14:textId="77777777" w:rsidR="00C872A9" w:rsidRPr="00C872A9" w:rsidRDefault="00C872A9" w:rsidP="00C872A9">
      <w:pPr>
        <w:pStyle w:val="RKnormal"/>
      </w:pPr>
    </w:p>
    <w:p w14:paraId="0A39757A" w14:textId="2322AD56" w:rsidR="00C872A9" w:rsidRPr="000951C7" w:rsidRDefault="00C872A9" w:rsidP="00C872A9">
      <w:pPr>
        <w:pStyle w:val="Ingetavstnd"/>
        <w:spacing w:line="276" w:lineRule="auto"/>
        <w:ind w:left="426"/>
        <w:rPr>
          <w:rFonts w:ascii="OrigGarmnd BT" w:hAnsi="OrigGarmnd BT"/>
          <w:i/>
          <w:iCs/>
          <w:color w:val="000000"/>
          <w:sz w:val="24"/>
          <w:szCs w:val="24"/>
          <w:lang w:eastAsia="sv-SE"/>
        </w:rPr>
      </w:pPr>
      <w:r>
        <w:rPr>
          <w:rFonts w:ascii="OrigGarmnd BT" w:hAnsi="OrigGarmnd BT"/>
          <w:i/>
          <w:iCs/>
          <w:color w:val="000000"/>
          <w:sz w:val="24"/>
          <w:szCs w:val="24"/>
          <w:lang w:eastAsia="sv-SE"/>
        </w:rPr>
        <w:t>Diskussions- och ev. besluts</w:t>
      </w:r>
      <w:r w:rsidRPr="000951C7">
        <w:rPr>
          <w:rFonts w:ascii="OrigGarmnd BT" w:hAnsi="OrigGarmnd BT"/>
          <w:i/>
          <w:iCs/>
          <w:color w:val="000000"/>
          <w:sz w:val="24"/>
          <w:szCs w:val="24"/>
          <w:lang w:eastAsia="sv-SE"/>
        </w:rPr>
        <w:t>punkt</w:t>
      </w:r>
    </w:p>
    <w:p w14:paraId="595C760D" w14:textId="2CFC17AC" w:rsidR="00C872A9" w:rsidRPr="000951C7" w:rsidRDefault="00910938" w:rsidP="00C872A9">
      <w:pPr>
        <w:pStyle w:val="Ingetavstnd"/>
        <w:spacing w:line="276" w:lineRule="auto"/>
        <w:ind w:left="425"/>
        <w:rPr>
          <w:rFonts w:ascii="OrigGarmnd BT" w:hAnsi="OrigGarmnd BT"/>
          <w:color w:val="000000"/>
          <w:sz w:val="24"/>
          <w:szCs w:val="24"/>
          <w:lang w:eastAsia="sv-SE"/>
        </w:rPr>
      </w:pPr>
      <w:r>
        <w:rPr>
          <w:rFonts w:ascii="OrigGarmnd BT" w:hAnsi="OrigGarmnd BT"/>
          <w:color w:val="000000"/>
          <w:sz w:val="24"/>
          <w:szCs w:val="24"/>
          <w:lang w:eastAsia="sv-SE"/>
        </w:rPr>
        <w:t xml:space="preserve">Rådet </w:t>
      </w:r>
      <w:r w:rsidR="00541824">
        <w:rPr>
          <w:rFonts w:ascii="OrigGarmnd BT" w:hAnsi="OrigGarmnd BT"/>
          <w:color w:val="000000"/>
          <w:sz w:val="24"/>
          <w:szCs w:val="24"/>
          <w:lang w:eastAsia="sv-SE"/>
        </w:rPr>
        <w:t>väntas</w:t>
      </w:r>
      <w:r>
        <w:rPr>
          <w:rFonts w:ascii="OrigGarmnd BT" w:hAnsi="OrigGarmnd BT"/>
          <w:color w:val="000000"/>
          <w:sz w:val="24"/>
          <w:szCs w:val="24"/>
          <w:lang w:eastAsia="sv-SE"/>
        </w:rPr>
        <w:t xml:space="preserve"> diskutera hur EU kan bidra till att förhandlingarna i fredsprocessen i Mellanöstern återupplivas. </w:t>
      </w:r>
      <w:r w:rsidR="00C872A9">
        <w:rPr>
          <w:rFonts w:ascii="OrigGarmnd BT" w:hAnsi="OrigGarmnd BT"/>
          <w:color w:val="000000"/>
          <w:sz w:val="24"/>
          <w:szCs w:val="24"/>
          <w:lang w:eastAsia="sv-SE"/>
        </w:rPr>
        <w:t xml:space="preserve">EU:s </w:t>
      </w:r>
      <w:r w:rsidR="00C872A9" w:rsidRPr="00641331">
        <w:rPr>
          <w:rFonts w:ascii="OrigGarmnd BT" w:hAnsi="OrigGarmnd BT"/>
          <w:color w:val="000000"/>
          <w:sz w:val="24"/>
          <w:szCs w:val="24"/>
          <w:lang w:eastAsia="sv-SE"/>
        </w:rPr>
        <w:t>särskild</w:t>
      </w:r>
      <w:r w:rsidR="00C872A9">
        <w:rPr>
          <w:rFonts w:ascii="OrigGarmnd BT" w:hAnsi="OrigGarmnd BT"/>
          <w:color w:val="000000"/>
          <w:sz w:val="24"/>
          <w:szCs w:val="24"/>
          <w:lang w:eastAsia="sv-SE"/>
        </w:rPr>
        <w:t>a</w:t>
      </w:r>
      <w:r w:rsidR="00C872A9" w:rsidRPr="00641331">
        <w:rPr>
          <w:rFonts w:ascii="OrigGarmnd BT" w:hAnsi="OrigGarmnd BT"/>
          <w:color w:val="000000"/>
          <w:sz w:val="24"/>
          <w:szCs w:val="24"/>
          <w:lang w:eastAsia="sv-SE"/>
        </w:rPr>
        <w:t xml:space="preserve"> representant</w:t>
      </w:r>
      <w:r w:rsidR="00400AB8">
        <w:rPr>
          <w:rFonts w:ascii="OrigGarmnd BT" w:hAnsi="OrigGarmnd BT"/>
          <w:color w:val="000000"/>
          <w:sz w:val="24"/>
          <w:szCs w:val="24"/>
          <w:lang w:eastAsia="sv-SE"/>
        </w:rPr>
        <w:t xml:space="preserve"> </w:t>
      </w:r>
      <w:r>
        <w:rPr>
          <w:rFonts w:ascii="OrigGarmnd BT" w:hAnsi="OrigGarmnd BT"/>
          <w:color w:val="000000"/>
          <w:sz w:val="24"/>
          <w:szCs w:val="24"/>
          <w:lang w:eastAsia="sv-SE"/>
        </w:rPr>
        <w:t xml:space="preserve">Fernando </w:t>
      </w:r>
      <w:proofErr w:type="spellStart"/>
      <w:r w:rsidR="00C872A9" w:rsidRPr="00A34DF2">
        <w:rPr>
          <w:rFonts w:ascii="OrigGarmnd BT" w:hAnsi="OrigGarmnd BT"/>
          <w:color w:val="000000"/>
          <w:sz w:val="24"/>
          <w:szCs w:val="24"/>
          <w:lang w:eastAsia="sv-SE"/>
        </w:rPr>
        <w:t>Gentilini</w:t>
      </w:r>
      <w:proofErr w:type="spellEnd"/>
      <w:r>
        <w:rPr>
          <w:rFonts w:ascii="OrigGarmnd BT" w:hAnsi="OrigGarmnd BT"/>
          <w:color w:val="000000"/>
          <w:sz w:val="24"/>
          <w:szCs w:val="24"/>
          <w:lang w:eastAsia="sv-SE"/>
        </w:rPr>
        <w:t xml:space="preserve"> </w:t>
      </w:r>
      <w:r w:rsidR="00541824">
        <w:rPr>
          <w:rFonts w:ascii="OrigGarmnd BT" w:hAnsi="OrigGarmnd BT"/>
          <w:color w:val="000000"/>
          <w:sz w:val="24"/>
          <w:szCs w:val="24"/>
          <w:lang w:eastAsia="sv-SE"/>
        </w:rPr>
        <w:t>för</w:t>
      </w:r>
      <w:r>
        <w:rPr>
          <w:rFonts w:ascii="OrigGarmnd BT" w:hAnsi="OrigGarmnd BT"/>
          <w:color w:val="000000"/>
          <w:sz w:val="24"/>
          <w:szCs w:val="24"/>
          <w:lang w:eastAsia="sv-SE"/>
        </w:rPr>
        <w:t xml:space="preserve">väntas </w:t>
      </w:r>
      <w:r w:rsidR="00FE2B47">
        <w:rPr>
          <w:rFonts w:ascii="OrigGarmnd BT" w:hAnsi="OrigGarmnd BT"/>
          <w:color w:val="000000"/>
          <w:sz w:val="24"/>
          <w:szCs w:val="24"/>
          <w:lang w:eastAsia="sv-SE"/>
        </w:rPr>
        <w:t>också närvara</w:t>
      </w:r>
      <w:r>
        <w:rPr>
          <w:rFonts w:ascii="OrigGarmnd BT" w:hAnsi="OrigGarmnd BT"/>
          <w:color w:val="000000"/>
          <w:sz w:val="24"/>
          <w:szCs w:val="24"/>
          <w:lang w:eastAsia="sv-SE"/>
        </w:rPr>
        <w:t>.</w:t>
      </w:r>
      <w:r w:rsidR="00C872A9" w:rsidRPr="00A34DF2">
        <w:rPr>
          <w:rFonts w:ascii="OrigGarmnd BT" w:hAnsi="OrigGarmnd BT"/>
          <w:color w:val="000000"/>
          <w:sz w:val="24"/>
          <w:szCs w:val="24"/>
          <w:lang w:eastAsia="sv-SE"/>
        </w:rPr>
        <w:t xml:space="preserve"> </w:t>
      </w:r>
      <w:r w:rsidR="00C872A9">
        <w:rPr>
          <w:rFonts w:ascii="OrigGarmnd BT" w:hAnsi="OrigGarmnd BT"/>
          <w:color w:val="000000"/>
          <w:sz w:val="24"/>
          <w:szCs w:val="24"/>
          <w:lang w:eastAsia="sv-SE"/>
        </w:rPr>
        <w:t xml:space="preserve">Rådet väntas även anta slutsatser mot bakgrund av den stillastående fredsprocessen, hoten mot tvåstatslösningen, den bristande inompalestinska försoningen och den svåra humanitära situationen i Gaza. </w:t>
      </w:r>
    </w:p>
    <w:p w14:paraId="4B29BB6C" w14:textId="77777777" w:rsidR="00C872A9" w:rsidRPr="000951C7" w:rsidRDefault="00C872A9" w:rsidP="00C872A9">
      <w:pPr>
        <w:pStyle w:val="Ingetavstnd"/>
        <w:spacing w:line="276" w:lineRule="auto"/>
        <w:ind w:left="426"/>
        <w:rPr>
          <w:rFonts w:ascii="OrigGarmnd BT" w:hAnsi="OrigGarmnd BT"/>
          <w:sz w:val="24"/>
          <w:szCs w:val="24"/>
          <w:lang w:eastAsia="sv-SE"/>
        </w:rPr>
      </w:pPr>
    </w:p>
    <w:p w14:paraId="1B07EAE3" w14:textId="104F756F" w:rsidR="00C872A9" w:rsidRDefault="00C872A9" w:rsidP="003C28ED">
      <w:pPr>
        <w:pStyle w:val="Ingetavstnd"/>
        <w:spacing w:line="276" w:lineRule="auto"/>
        <w:ind w:left="425"/>
        <w:rPr>
          <w:rFonts w:ascii="OrigGarmnd BT" w:hAnsi="OrigGarmnd BT"/>
          <w:color w:val="000000"/>
          <w:sz w:val="24"/>
          <w:szCs w:val="24"/>
        </w:rPr>
      </w:pPr>
      <w:r w:rsidRPr="000951C7">
        <w:rPr>
          <w:rFonts w:ascii="OrigGarmnd BT" w:hAnsi="OrigGarmnd BT"/>
          <w:color w:val="000000"/>
          <w:sz w:val="24"/>
          <w:szCs w:val="24"/>
          <w:u w:val="single"/>
        </w:rPr>
        <w:t>Regeringens ståndpunkt</w:t>
      </w:r>
      <w:r w:rsidRPr="000951C7">
        <w:rPr>
          <w:rFonts w:ascii="OrigGarmnd BT" w:hAnsi="OrigGarmnd BT"/>
          <w:color w:val="000000"/>
          <w:sz w:val="24"/>
          <w:szCs w:val="24"/>
        </w:rPr>
        <w:t xml:space="preserve"> </w:t>
      </w:r>
    </w:p>
    <w:p w14:paraId="19CAD957" w14:textId="4C949AC3" w:rsidR="00C872A9" w:rsidRDefault="00C872A9" w:rsidP="00C872A9">
      <w:pPr>
        <w:pStyle w:val="Ingetavstnd"/>
        <w:spacing w:line="276" w:lineRule="auto"/>
        <w:ind w:left="426"/>
        <w:rPr>
          <w:rFonts w:ascii="OrigGarmnd BT" w:hAnsi="OrigGarmnd BT"/>
          <w:color w:val="000000"/>
          <w:sz w:val="24"/>
          <w:szCs w:val="24"/>
        </w:rPr>
      </w:pPr>
      <w:r>
        <w:rPr>
          <w:rFonts w:ascii="OrigGarmnd BT" w:hAnsi="OrigGarmnd BT"/>
          <w:color w:val="000000"/>
          <w:sz w:val="24"/>
          <w:szCs w:val="24"/>
          <w:lang w:eastAsia="sv-SE"/>
        </w:rPr>
        <w:t xml:space="preserve">Parterna står alltjämt långt ifrån varandra. </w:t>
      </w:r>
      <w:r w:rsidR="00BA3BDD">
        <w:rPr>
          <w:rFonts w:ascii="OrigGarmnd BT" w:hAnsi="OrigGarmnd BT"/>
          <w:color w:val="000000"/>
          <w:sz w:val="24"/>
          <w:szCs w:val="24"/>
          <w:lang w:eastAsia="sv-SE"/>
        </w:rPr>
        <w:t>Försämringarna på marken, med Israels bosättningspolitik som ett allvarligt hot</w:t>
      </w:r>
      <w:r w:rsidR="006F4592">
        <w:rPr>
          <w:rFonts w:ascii="OrigGarmnd BT" w:hAnsi="OrigGarmnd BT"/>
          <w:color w:val="000000"/>
          <w:sz w:val="24"/>
          <w:szCs w:val="24"/>
          <w:lang w:eastAsia="sv-SE"/>
        </w:rPr>
        <w:t xml:space="preserve"> mot tvåstatslösningen</w:t>
      </w:r>
      <w:r w:rsidR="00BA3BDD">
        <w:rPr>
          <w:rFonts w:ascii="OrigGarmnd BT" w:hAnsi="OrigGarmnd BT"/>
          <w:color w:val="000000"/>
          <w:sz w:val="24"/>
          <w:szCs w:val="24"/>
          <w:lang w:eastAsia="sv-SE"/>
        </w:rPr>
        <w:t xml:space="preserve">, </w:t>
      </w:r>
      <w:r w:rsidR="00BA3BDD" w:rsidRPr="00BA3BDD">
        <w:rPr>
          <w:rFonts w:ascii="OrigGarmnd BT" w:hAnsi="OrigGarmnd BT"/>
          <w:color w:val="000000"/>
          <w:sz w:val="24"/>
          <w:szCs w:val="24"/>
          <w:lang w:eastAsia="sv-SE"/>
        </w:rPr>
        <w:t xml:space="preserve">understryker brådskan i att få igång </w:t>
      </w:r>
      <w:r w:rsidR="006F4592">
        <w:rPr>
          <w:rFonts w:ascii="OrigGarmnd BT" w:hAnsi="OrigGarmnd BT"/>
          <w:color w:val="000000"/>
          <w:sz w:val="24"/>
          <w:szCs w:val="24"/>
          <w:lang w:eastAsia="sv-SE"/>
        </w:rPr>
        <w:t xml:space="preserve">meningsfulla </w:t>
      </w:r>
      <w:r w:rsidR="00BA3BDD" w:rsidRPr="00BA3BDD">
        <w:rPr>
          <w:rFonts w:ascii="OrigGarmnd BT" w:hAnsi="OrigGarmnd BT"/>
          <w:color w:val="000000"/>
          <w:sz w:val="24"/>
          <w:szCs w:val="24"/>
          <w:lang w:eastAsia="sv-SE"/>
        </w:rPr>
        <w:t>förh</w:t>
      </w:r>
      <w:r w:rsidR="006F4592">
        <w:rPr>
          <w:rFonts w:ascii="OrigGarmnd BT" w:hAnsi="OrigGarmnd BT"/>
          <w:color w:val="000000"/>
          <w:sz w:val="24"/>
          <w:szCs w:val="24"/>
          <w:lang w:eastAsia="sv-SE"/>
        </w:rPr>
        <w:t>andlingar</w:t>
      </w:r>
      <w:r w:rsidR="00BA3BDD">
        <w:rPr>
          <w:rFonts w:ascii="OrigGarmnd BT" w:hAnsi="OrigGarmnd BT"/>
          <w:color w:val="000000"/>
          <w:sz w:val="24"/>
          <w:szCs w:val="24"/>
          <w:lang w:eastAsia="sv-SE"/>
        </w:rPr>
        <w:t xml:space="preserve">. </w:t>
      </w:r>
      <w:r>
        <w:rPr>
          <w:rFonts w:ascii="OrigGarmnd BT" w:hAnsi="OrigGarmnd BT"/>
          <w:color w:val="000000"/>
          <w:sz w:val="24"/>
          <w:szCs w:val="24"/>
          <w:lang w:eastAsia="sv-SE"/>
        </w:rPr>
        <w:t xml:space="preserve">Den inompalestinska försoningen har avstannat </w:t>
      </w:r>
      <w:r w:rsidR="00BB3C0B">
        <w:rPr>
          <w:rFonts w:ascii="OrigGarmnd BT" w:hAnsi="OrigGarmnd BT"/>
          <w:color w:val="000000"/>
          <w:sz w:val="24"/>
          <w:szCs w:val="24"/>
          <w:lang w:eastAsia="sv-SE"/>
        </w:rPr>
        <w:t xml:space="preserve">och </w:t>
      </w:r>
      <w:r>
        <w:rPr>
          <w:rFonts w:ascii="OrigGarmnd BT" w:hAnsi="OrigGarmnd BT"/>
          <w:color w:val="000000"/>
          <w:sz w:val="24"/>
          <w:szCs w:val="24"/>
          <w:lang w:eastAsia="sv-SE"/>
        </w:rPr>
        <w:t xml:space="preserve">den humanitära situationen i Gaza är </w:t>
      </w:r>
      <w:r w:rsidR="00F165FD">
        <w:rPr>
          <w:rFonts w:ascii="OrigGarmnd BT" w:hAnsi="OrigGarmnd BT"/>
          <w:color w:val="000000"/>
          <w:sz w:val="24"/>
          <w:szCs w:val="24"/>
          <w:lang w:eastAsia="sv-SE"/>
        </w:rPr>
        <w:t>djupt</w:t>
      </w:r>
      <w:r w:rsidR="00106AD2">
        <w:rPr>
          <w:rFonts w:ascii="OrigGarmnd BT" w:hAnsi="OrigGarmnd BT"/>
          <w:color w:val="000000"/>
          <w:sz w:val="24"/>
          <w:szCs w:val="24"/>
          <w:lang w:eastAsia="sv-SE"/>
        </w:rPr>
        <w:t xml:space="preserve"> </w:t>
      </w:r>
      <w:r>
        <w:rPr>
          <w:rFonts w:ascii="OrigGarmnd BT" w:hAnsi="OrigGarmnd BT"/>
          <w:color w:val="000000"/>
          <w:sz w:val="24"/>
          <w:szCs w:val="24"/>
          <w:lang w:eastAsia="sv-SE"/>
        </w:rPr>
        <w:t>oroande.</w:t>
      </w:r>
    </w:p>
    <w:p w14:paraId="16008E0A" w14:textId="77777777" w:rsidR="00C872A9" w:rsidRDefault="00C872A9" w:rsidP="00C872A9">
      <w:pPr>
        <w:pStyle w:val="Ingetavstnd"/>
        <w:spacing w:line="276" w:lineRule="auto"/>
        <w:ind w:left="426"/>
        <w:rPr>
          <w:rFonts w:ascii="OrigGarmnd BT" w:hAnsi="OrigGarmnd BT"/>
          <w:color w:val="000000"/>
          <w:sz w:val="24"/>
          <w:szCs w:val="24"/>
        </w:rPr>
      </w:pPr>
    </w:p>
    <w:p w14:paraId="2E55C849" w14:textId="47A8B48E" w:rsidR="00C872A9" w:rsidRDefault="00C872A9" w:rsidP="003C28ED">
      <w:pPr>
        <w:pStyle w:val="Ingetavstnd"/>
        <w:spacing w:line="276" w:lineRule="auto"/>
        <w:ind w:left="425"/>
        <w:rPr>
          <w:rFonts w:ascii="OrigGarmnd BT" w:hAnsi="OrigGarmnd BT"/>
          <w:color w:val="000000"/>
          <w:sz w:val="24"/>
          <w:szCs w:val="24"/>
          <w:lang w:eastAsia="sv-SE"/>
        </w:rPr>
      </w:pPr>
      <w:r w:rsidRPr="009A55DA">
        <w:rPr>
          <w:rFonts w:ascii="OrigGarmnd BT" w:hAnsi="OrigGarmnd BT"/>
          <w:color w:val="000000"/>
          <w:sz w:val="24"/>
          <w:szCs w:val="24"/>
          <w:lang w:eastAsia="sv-SE"/>
        </w:rPr>
        <w:t xml:space="preserve">Regeringen välkomnar </w:t>
      </w:r>
      <w:r>
        <w:rPr>
          <w:rFonts w:ascii="OrigGarmnd BT" w:hAnsi="OrigGarmnd BT"/>
          <w:color w:val="000000"/>
          <w:sz w:val="24"/>
          <w:szCs w:val="24"/>
          <w:lang w:eastAsia="sv-SE"/>
        </w:rPr>
        <w:t xml:space="preserve">HR/VP </w:t>
      </w:r>
      <w:proofErr w:type="spellStart"/>
      <w:r w:rsidRPr="009A55DA">
        <w:rPr>
          <w:rFonts w:ascii="OrigGarmnd BT" w:hAnsi="OrigGarmnd BT"/>
          <w:color w:val="000000"/>
          <w:sz w:val="24"/>
          <w:szCs w:val="24"/>
          <w:lang w:eastAsia="sv-SE"/>
        </w:rPr>
        <w:t>Mogherini</w:t>
      </w:r>
      <w:r>
        <w:rPr>
          <w:rFonts w:ascii="OrigGarmnd BT" w:hAnsi="OrigGarmnd BT"/>
          <w:color w:val="000000"/>
          <w:sz w:val="24"/>
          <w:szCs w:val="24"/>
          <w:lang w:eastAsia="sv-SE"/>
        </w:rPr>
        <w:t>s</w:t>
      </w:r>
      <w:proofErr w:type="spellEnd"/>
      <w:r w:rsidRPr="009A55DA">
        <w:rPr>
          <w:rFonts w:ascii="OrigGarmnd BT" w:hAnsi="OrigGarmnd BT"/>
          <w:color w:val="000000"/>
          <w:sz w:val="24"/>
          <w:szCs w:val="24"/>
          <w:lang w:eastAsia="sv-SE"/>
        </w:rPr>
        <w:t xml:space="preserve"> </w:t>
      </w:r>
      <w:r>
        <w:rPr>
          <w:rFonts w:ascii="OrigGarmnd BT" w:hAnsi="OrigGarmnd BT"/>
          <w:color w:val="000000"/>
          <w:sz w:val="24"/>
          <w:szCs w:val="24"/>
          <w:lang w:eastAsia="sv-SE"/>
        </w:rPr>
        <w:t xml:space="preserve">engagemang i </w:t>
      </w:r>
      <w:r w:rsidRPr="009A55DA">
        <w:rPr>
          <w:rFonts w:ascii="OrigGarmnd BT" w:hAnsi="OrigGarmnd BT"/>
          <w:color w:val="000000"/>
          <w:sz w:val="24"/>
          <w:szCs w:val="24"/>
          <w:lang w:eastAsia="sv-SE"/>
        </w:rPr>
        <w:t xml:space="preserve">frågan, inklusive </w:t>
      </w:r>
      <w:r w:rsidR="00F656D7">
        <w:rPr>
          <w:rFonts w:ascii="OrigGarmnd BT" w:hAnsi="OrigGarmnd BT"/>
          <w:color w:val="000000"/>
          <w:sz w:val="24"/>
          <w:szCs w:val="24"/>
          <w:lang w:eastAsia="sv-SE"/>
        </w:rPr>
        <w:t xml:space="preserve">genom </w:t>
      </w:r>
      <w:r>
        <w:rPr>
          <w:rFonts w:ascii="OrigGarmnd BT" w:hAnsi="OrigGarmnd BT"/>
          <w:color w:val="000000"/>
          <w:sz w:val="24"/>
          <w:szCs w:val="24"/>
          <w:lang w:eastAsia="sv-SE"/>
        </w:rPr>
        <w:t xml:space="preserve">utnämnandet av </w:t>
      </w:r>
      <w:r w:rsidRPr="009A55DA">
        <w:rPr>
          <w:rFonts w:ascii="OrigGarmnd BT" w:hAnsi="OrigGarmnd BT"/>
          <w:color w:val="000000"/>
          <w:sz w:val="24"/>
          <w:szCs w:val="24"/>
          <w:lang w:eastAsia="sv-SE"/>
        </w:rPr>
        <w:t>en särskild representant för MEPP, och emotser en diskussion om ett utökat EU-engagemang.</w:t>
      </w:r>
      <w:r>
        <w:rPr>
          <w:rFonts w:ascii="OrigGarmnd BT" w:hAnsi="OrigGarmnd BT"/>
          <w:color w:val="000000"/>
          <w:sz w:val="24"/>
          <w:szCs w:val="24"/>
          <w:lang w:eastAsia="sv-SE"/>
        </w:rPr>
        <w:t xml:space="preserve"> Regeringen skulle välkomna rådsslutsatser som påtalar vikten av att EU genomför sin </w:t>
      </w:r>
      <w:proofErr w:type="spellStart"/>
      <w:r>
        <w:rPr>
          <w:rFonts w:ascii="OrigGarmnd BT" w:hAnsi="OrigGarmnd BT"/>
          <w:color w:val="000000"/>
          <w:sz w:val="24"/>
          <w:szCs w:val="24"/>
          <w:lang w:eastAsia="sv-SE"/>
        </w:rPr>
        <w:t>MEPP-politik</w:t>
      </w:r>
      <w:proofErr w:type="spellEnd"/>
      <w:r>
        <w:rPr>
          <w:rFonts w:ascii="OrigGarmnd BT" w:hAnsi="OrigGarmnd BT"/>
          <w:color w:val="000000"/>
          <w:sz w:val="24"/>
          <w:szCs w:val="24"/>
          <w:lang w:eastAsia="sv-SE"/>
        </w:rPr>
        <w:t>,</w:t>
      </w:r>
      <w:r w:rsidR="00BB3C0B">
        <w:rPr>
          <w:rFonts w:ascii="OrigGarmnd BT" w:hAnsi="OrigGarmnd BT"/>
          <w:color w:val="000000"/>
          <w:sz w:val="24"/>
          <w:szCs w:val="24"/>
          <w:lang w:eastAsia="sv-SE"/>
        </w:rPr>
        <w:t xml:space="preserve"> </w:t>
      </w:r>
      <w:r w:rsidR="0077789A">
        <w:rPr>
          <w:rFonts w:ascii="OrigGarmnd BT" w:hAnsi="OrigGarmnd BT"/>
          <w:color w:val="000000"/>
          <w:sz w:val="24"/>
          <w:szCs w:val="24"/>
          <w:lang w:eastAsia="sv-SE"/>
        </w:rPr>
        <w:t>vilken</w:t>
      </w:r>
      <w:r w:rsidR="00BB3C0B">
        <w:rPr>
          <w:rFonts w:ascii="OrigGarmnd BT" w:hAnsi="OrigGarmnd BT"/>
          <w:color w:val="000000"/>
          <w:sz w:val="24"/>
          <w:szCs w:val="24"/>
          <w:lang w:eastAsia="sv-SE"/>
        </w:rPr>
        <w:t xml:space="preserve"> utgår från folkrätten och de mänskliga rättigheterna,</w:t>
      </w:r>
      <w:r>
        <w:rPr>
          <w:rFonts w:ascii="OrigGarmnd BT" w:hAnsi="OrigGarmnd BT"/>
          <w:color w:val="000000"/>
          <w:sz w:val="24"/>
          <w:szCs w:val="24"/>
          <w:lang w:eastAsia="sv-SE"/>
        </w:rPr>
        <w:t xml:space="preserve"> samt uppmanar parterna att återuppta </w:t>
      </w:r>
      <w:r w:rsidR="00BB3C0B">
        <w:rPr>
          <w:rFonts w:ascii="OrigGarmnd BT" w:hAnsi="OrigGarmnd BT"/>
          <w:color w:val="000000"/>
          <w:sz w:val="24"/>
          <w:szCs w:val="24"/>
          <w:lang w:eastAsia="sv-SE"/>
        </w:rPr>
        <w:t>meningsfulla fredsförhandlingar</w:t>
      </w:r>
      <w:r>
        <w:rPr>
          <w:rFonts w:ascii="OrigGarmnd BT" w:hAnsi="OrigGarmnd BT"/>
          <w:color w:val="000000"/>
          <w:sz w:val="24"/>
          <w:szCs w:val="24"/>
          <w:lang w:eastAsia="sv-SE"/>
        </w:rPr>
        <w:t xml:space="preserve"> och avstå från handlingar som försvårarar en tvåstatslösning. Vidare förordar </w:t>
      </w:r>
      <w:r w:rsidR="000F7523">
        <w:rPr>
          <w:rFonts w:ascii="OrigGarmnd BT" w:hAnsi="OrigGarmnd BT"/>
          <w:color w:val="000000"/>
          <w:sz w:val="24"/>
          <w:szCs w:val="24"/>
          <w:lang w:eastAsia="sv-SE"/>
        </w:rPr>
        <w:t>r</w:t>
      </w:r>
      <w:r>
        <w:rPr>
          <w:rFonts w:ascii="OrigGarmnd BT" w:hAnsi="OrigGarmnd BT"/>
          <w:color w:val="000000"/>
          <w:sz w:val="24"/>
          <w:szCs w:val="24"/>
          <w:lang w:eastAsia="sv-SE"/>
        </w:rPr>
        <w:t xml:space="preserve">egeringen rådsslutsatser som betonar vikten av </w:t>
      </w:r>
      <w:r w:rsidR="005533A2">
        <w:rPr>
          <w:rFonts w:ascii="OrigGarmnd BT" w:hAnsi="OrigGarmnd BT"/>
          <w:color w:val="000000"/>
          <w:sz w:val="24"/>
          <w:szCs w:val="24"/>
          <w:lang w:eastAsia="sv-SE"/>
        </w:rPr>
        <w:t xml:space="preserve">inompalestinsk försoning </w:t>
      </w:r>
      <w:r>
        <w:rPr>
          <w:rFonts w:ascii="OrigGarmnd BT" w:hAnsi="OrigGarmnd BT"/>
          <w:color w:val="000000"/>
          <w:sz w:val="24"/>
          <w:szCs w:val="24"/>
          <w:lang w:eastAsia="sv-SE"/>
        </w:rPr>
        <w:t>och att den Palestinska myndigheten här tar sitt ansvar</w:t>
      </w:r>
      <w:r w:rsidR="000F7523">
        <w:rPr>
          <w:rFonts w:ascii="OrigGarmnd BT" w:hAnsi="OrigGarmnd BT"/>
          <w:color w:val="000000"/>
          <w:sz w:val="24"/>
          <w:szCs w:val="24"/>
          <w:lang w:eastAsia="sv-SE"/>
        </w:rPr>
        <w:t>, samt</w:t>
      </w:r>
      <w:r w:rsidR="00F656D7">
        <w:rPr>
          <w:rFonts w:ascii="OrigGarmnd BT" w:hAnsi="OrigGarmnd BT"/>
          <w:color w:val="000000"/>
          <w:sz w:val="24"/>
          <w:szCs w:val="24"/>
          <w:lang w:eastAsia="sv-SE"/>
        </w:rPr>
        <w:t xml:space="preserve"> </w:t>
      </w:r>
      <w:r>
        <w:rPr>
          <w:rFonts w:ascii="OrigGarmnd BT" w:hAnsi="OrigGarmnd BT"/>
          <w:color w:val="000000"/>
          <w:sz w:val="24"/>
          <w:szCs w:val="24"/>
          <w:lang w:eastAsia="sv-SE"/>
        </w:rPr>
        <w:t xml:space="preserve">att Gazas isolering måste brytas. </w:t>
      </w:r>
    </w:p>
    <w:p w14:paraId="1C97E88F" w14:textId="50B4D285" w:rsidR="003C069C" w:rsidRDefault="006E6964" w:rsidP="003C069C">
      <w:pPr>
        <w:pStyle w:val="RKrubrik"/>
        <w:spacing w:before="0" w:after="0" w:line="276" w:lineRule="auto"/>
        <w:ind w:left="425" w:hanging="425"/>
        <w:rPr>
          <w:rFonts w:ascii="OrigGarmnd BT" w:hAnsi="OrigGarmnd BT"/>
          <w:sz w:val="24"/>
          <w:szCs w:val="24"/>
        </w:rPr>
      </w:pPr>
      <w:r>
        <w:rPr>
          <w:rFonts w:ascii="OrigGarmnd BT" w:hAnsi="OrigGarmnd BT"/>
          <w:sz w:val="24"/>
          <w:szCs w:val="24"/>
        </w:rPr>
        <w:lastRenderedPageBreak/>
        <w:t>6</w:t>
      </w:r>
      <w:r w:rsidR="003C069C">
        <w:rPr>
          <w:rFonts w:ascii="OrigGarmnd BT" w:hAnsi="OrigGarmnd BT"/>
          <w:sz w:val="24"/>
          <w:szCs w:val="24"/>
        </w:rPr>
        <w:t>.</w:t>
      </w:r>
      <w:r w:rsidR="003C069C">
        <w:rPr>
          <w:rFonts w:ascii="OrigGarmnd BT" w:hAnsi="OrigGarmnd BT"/>
          <w:sz w:val="24"/>
          <w:szCs w:val="24"/>
        </w:rPr>
        <w:tab/>
      </w:r>
      <w:r w:rsidR="003C069C" w:rsidRPr="00F26A67">
        <w:rPr>
          <w:rFonts w:ascii="OrigGarmnd BT" w:hAnsi="OrigGarmnd BT"/>
          <w:sz w:val="24"/>
          <w:szCs w:val="24"/>
        </w:rPr>
        <w:t xml:space="preserve"> </w:t>
      </w:r>
      <w:r w:rsidR="003C069C" w:rsidRPr="003C069C">
        <w:rPr>
          <w:rFonts w:ascii="OrigGarmnd BT" w:hAnsi="OrigGarmnd BT"/>
          <w:sz w:val="24"/>
          <w:szCs w:val="24"/>
        </w:rPr>
        <w:t>EU:s handlingsplan för mänskliga rättigheter och demokrati</w:t>
      </w:r>
    </w:p>
    <w:p w14:paraId="59BA4E67" w14:textId="77777777" w:rsidR="003C28ED" w:rsidRDefault="003C28ED" w:rsidP="003C28ED">
      <w:pPr>
        <w:pStyle w:val="RKnormal"/>
      </w:pPr>
    </w:p>
    <w:p w14:paraId="66DF8B86" w14:textId="77777777" w:rsidR="003C28ED" w:rsidRDefault="003C28ED" w:rsidP="003C28ED">
      <w:pPr>
        <w:spacing w:after="0"/>
        <w:ind w:left="425"/>
        <w:rPr>
          <w:rFonts w:ascii="OrigGarmnd BT" w:hAnsi="OrigGarmnd BT"/>
          <w:i/>
          <w:iCs/>
          <w:sz w:val="24"/>
          <w:szCs w:val="24"/>
        </w:rPr>
      </w:pPr>
      <w:r>
        <w:rPr>
          <w:rFonts w:ascii="OrigGarmnd BT" w:hAnsi="OrigGarmnd BT"/>
          <w:i/>
          <w:iCs/>
          <w:sz w:val="24"/>
          <w:szCs w:val="24"/>
        </w:rPr>
        <w:t>Diskussions- och beslutspunkt</w:t>
      </w:r>
    </w:p>
    <w:p w14:paraId="28F88CEA" w14:textId="1A2564FC" w:rsidR="003C28ED" w:rsidRDefault="00EF0981" w:rsidP="003C28ED">
      <w:pPr>
        <w:spacing w:after="0"/>
        <w:ind w:left="425"/>
        <w:rPr>
          <w:rFonts w:ascii="OrigGarmnd BT" w:hAnsi="OrigGarmnd BT"/>
          <w:sz w:val="24"/>
          <w:szCs w:val="24"/>
        </w:rPr>
      </w:pPr>
      <w:r>
        <w:rPr>
          <w:rFonts w:ascii="OrigGarmnd BT" w:hAnsi="OrigGarmnd BT"/>
          <w:sz w:val="24"/>
          <w:szCs w:val="24"/>
        </w:rPr>
        <w:t xml:space="preserve">Rådet förväntas anta handlingsplanen för mänskliga rättigheter och demokrati i EU:s externa relationer 2015-2019 tillsammans med slutsatser. </w:t>
      </w:r>
      <w:r w:rsidR="003C28ED">
        <w:rPr>
          <w:rFonts w:ascii="OrigGarmnd BT" w:hAnsi="OrigGarmnd BT"/>
          <w:sz w:val="24"/>
          <w:szCs w:val="24"/>
        </w:rPr>
        <w:t xml:space="preserve">Ministrarna förväntas </w:t>
      </w:r>
      <w:r>
        <w:rPr>
          <w:rFonts w:ascii="OrigGarmnd BT" w:hAnsi="OrigGarmnd BT"/>
          <w:sz w:val="24"/>
          <w:szCs w:val="24"/>
        </w:rPr>
        <w:t xml:space="preserve">även </w:t>
      </w:r>
      <w:r w:rsidR="003C28ED">
        <w:rPr>
          <w:rFonts w:ascii="OrigGarmnd BT" w:hAnsi="OrigGarmnd BT"/>
          <w:sz w:val="24"/>
          <w:szCs w:val="24"/>
        </w:rPr>
        <w:t xml:space="preserve">ges tillfälle att välkomna </w:t>
      </w:r>
      <w:r>
        <w:rPr>
          <w:rFonts w:ascii="OrigGarmnd BT" w:hAnsi="OrigGarmnd BT"/>
          <w:sz w:val="24"/>
          <w:szCs w:val="24"/>
        </w:rPr>
        <w:t xml:space="preserve">arbetet med </w:t>
      </w:r>
      <w:r w:rsidR="009000E2">
        <w:rPr>
          <w:rFonts w:ascii="OrigGarmnd BT" w:hAnsi="OrigGarmnd BT"/>
          <w:sz w:val="24"/>
          <w:szCs w:val="24"/>
        </w:rPr>
        <w:t>den nya</w:t>
      </w:r>
      <w:r w:rsidR="00DD5F2B">
        <w:rPr>
          <w:rFonts w:ascii="OrigGarmnd BT" w:hAnsi="OrigGarmnd BT"/>
          <w:sz w:val="24"/>
          <w:szCs w:val="24"/>
        </w:rPr>
        <w:t xml:space="preserve"> </w:t>
      </w:r>
      <w:r w:rsidR="003C28ED">
        <w:rPr>
          <w:rFonts w:ascii="OrigGarmnd BT" w:hAnsi="OrigGarmnd BT"/>
          <w:sz w:val="24"/>
          <w:szCs w:val="24"/>
        </w:rPr>
        <w:t>handlingsplan</w:t>
      </w:r>
      <w:r w:rsidR="009000E2">
        <w:rPr>
          <w:rFonts w:ascii="OrigGarmnd BT" w:hAnsi="OrigGarmnd BT"/>
          <w:sz w:val="24"/>
          <w:szCs w:val="24"/>
        </w:rPr>
        <w:t>en</w:t>
      </w:r>
      <w:r>
        <w:rPr>
          <w:rFonts w:ascii="OrigGarmnd BT" w:hAnsi="OrigGarmnd BT"/>
          <w:sz w:val="24"/>
          <w:szCs w:val="24"/>
        </w:rPr>
        <w:t xml:space="preserve">. </w:t>
      </w:r>
    </w:p>
    <w:p w14:paraId="6242C2CD" w14:textId="77777777" w:rsidR="003C28ED" w:rsidRDefault="003C28ED" w:rsidP="003C28ED">
      <w:pPr>
        <w:spacing w:after="0"/>
        <w:ind w:left="425"/>
        <w:rPr>
          <w:rFonts w:ascii="OrigGarmnd BT" w:hAnsi="OrigGarmnd BT"/>
          <w:sz w:val="24"/>
          <w:szCs w:val="24"/>
        </w:rPr>
      </w:pPr>
    </w:p>
    <w:p w14:paraId="36380B7D" w14:textId="77777777" w:rsidR="003C28ED" w:rsidRDefault="003C28ED" w:rsidP="003C28ED">
      <w:pPr>
        <w:spacing w:after="0"/>
        <w:ind w:left="425"/>
        <w:rPr>
          <w:rFonts w:ascii="OrigGarmnd BT" w:hAnsi="OrigGarmnd BT"/>
          <w:sz w:val="24"/>
          <w:szCs w:val="24"/>
          <w:u w:val="single"/>
        </w:rPr>
      </w:pPr>
      <w:r>
        <w:rPr>
          <w:rFonts w:ascii="OrigGarmnd BT" w:hAnsi="OrigGarmnd BT"/>
          <w:sz w:val="24"/>
          <w:szCs w:val="24"/>
          <w:u w:val="single"/>
        </w:rPr>
        <w:t>Regeringens ståndpunkt</w:t>
      </w:r>
    </w:p>
    <w:p w14:paraId="1C710349" w14:textId="65E3EC7A" w:rsidR="003C28ED" w:rsidRDefault="003C28ED" w:rsidP="003C28ED">
      <w:pPr>
        <w:spacing w:after="0"/>
        <w:ind w:left="425"/>
        <w:rPr>
          <w:rFonts w:ascii="OrigGarmnd BT" w:hAnsi="OrigGarmnd BT"/>
          <w:sz w:val="24"/>
          <w:szCs w:val="24"/>
        </w:rPr>
      </w:pPr>
      <w:r>
        <w:rPr>
          <w:rFonts w:ascii="OrigGarmnd BT" w:hAnsi="OrigGarmnd BT"/>
          <w:sz w:val="24"/>
          <w:szCs w:val="24"/>
        </w:rPr>
        <w:t xml:space="preserve">Regeringen välkomnar handlingsplanen samt rådsslutsatserna. Det är viktigt att mänskliga rättigheter och demokrati står på utrikesministrarnas dagordning, vilket stärker det politiska ägarskapet för frågorna.  </w:t>
      </w:r>
    </w:p>
    <w:p w14:paraId="5A214AF3" w14:textId="77777777" w:rsidR="003C28ED" w:rsidRDefault="003C28ED" w:rsidP="00DD5F2B">
      <w:pPr>
        <w:spacing w:after="0"/>
        <w:rPr>
          <w:rFonts w:ascii="OrigGarmnd BT" w:hAnsi="OrigGarmnd BT"/>
          <w:sz w:val="24"/>
          <w:szCs w:val="24"/>
        </w:rPr>
      </w:pPr>
    </w:p>
    <w:p w14:paraId="4A453B19" w14:textId="72593C1C" w:rsidR="003C28ED" w:rsidRDefault="003C28ED" w:rsidP="003C28ED">
      <w:pPr>
        <w:spacing w:after="0"/>
        <w:ind w:left="425"/>
        <w:rPr>
          <w:rFonts w:ascii="OrigGarmnd BT" w:hAnsi="OrigGarmnd BT"/>
          <w:sz w:val="24"/>
          <w:szCs w:val="24"/>
        </w:rPr>
      </w:pPr>
      <w:r>
        <w:rPr>
          <w:rFonts w:ascii="OrigGarmnd BT" w:hAnsi="OrigGarmnd BT"/>
          <w:sz w:val="24"/>
          <w:szCs w:val="24"/>
        </w:rPr>
        <w:t xml:space="preserve">Det är angeläget för regeringen att mänskliga rättigheter och demokrati förblir en central del av EU:s externa relationer samt att handlingsplanen förverkligas genom alla tillgängliga EU-instrument och åtgärder, inte minst med tanke på en alltmer orolig omvärld. </w:t>
      </w:r>
    </w:p>
    <w:p w14:paraId="5CF8FA5C" w14:textId="77777777" w:rsidR="003C28ED" w:rsidRDefault="003C28ED" w:rsidP="003C28ED">
      <w:pPr>
        <w:spacing w:after="0"/>
        <w:ind w:left="425"/>
        <w:rPr>
          <w:rFonts w:ascii="OrigGarmnd BT" w:hAnsi="OrigGarmnd BT"/>
          <w:sz w:val="24"/>
          <w:szCs w:val="24"/>
        </w:rPr>
      </w:pPr>
    </w:p>
    <w:p w14:paraId="5B5EA5B3" w14:textId="77948747" w:rsidR="003C28ED" w:rsidRPr="003C28ED" w:rsidRDefault="003C28ED" w:rsidP="003C28ED">
      <w:pPr>
        <w:pStyle w:val="RKnormal"/>
        <w:spacing w:line="276" w:lineRule="auto"/>
        <w:ind w:left="425"/>
      </w:pPr>
      <w:r>
        <w:rPr>
          <w:szCs w:val="24"/>
        </w:rPr>
        <w:t>Regeringen välkomnar de framsteg som gjorts hittills med det strategiska ramverket samt den tidigare handlingsplanen för 2012-2014</w:t>
      </w:r>
      <w:r w:rsidR="00690414">
        <w:rPr>
          <w:szCs w:val="24"/>
        </w:rPr>
        <w:t xml:space="preserve">, </w:t>
      </w:r>
      <w:r>
        <w:rPr>
          <w:szCs w:val="24"/>
        </w:rPr>
        <w:t>och ser fram emot att inom ramen för den nya handlingsplanen ytterligare utveckla och stärka EU:s MR-politik</w:t>
      </w:r>
      <w:r w:rsidR="00DD5F2B">
        <w:rPr>
          <w:szCs w:val="24"/>
        </w:rPr>
        <w:t>,</w:t>
      </w:r>
      <w:r w:rsidR="00EF44E4">
        <w:rPr>
          <w:szCs w:val="24"/>
        </w:rPr>
        <w:t xml:space="preserve"> </w:t>
      </w:r>
      <w:r w:rsidR="00DD5F2B">
        <w:rPr>
          <w:szCs w:val="24"/>
        </w:rPr>
        <w:t>s</w:t>
      </w:r>
      <w:r>
        <w:rPr>
          <w:szCs w:val="24"/>
        </w:rPr>
        <w:t>ärskilt inom jämställdhet</w:t>
      </w:r>
      <w:r w:rsidR="00BB2001">
        <w:rPr>
          <w:szCs w:val="24"/>
        </w:rPr>
        <w:t xml:space="preserve"> samt</w:t>
      </w:r>
      <w:r w:rsidR="00EF44E4">
        <w:rPr>
          <w:szCs w:val="24"/>
        </w:rPr>
        <w:t xml:space="preserve"> </w:t>
      </w:r>
      <w:r>
        <w:rPr>
          <w:szCs w:val="24"/>
        </w:rPr>
        <w:t>ekonomiska-, sociala- och kulturella rättigheter</w:t>
      </w:r>
      <w:r w:rsidR="00DD5F2B">
        <w:rPr>
          <w:szCs w:val="24"/>
        </w:rPr>
        <w:t>. Regeringen förespråkar även</w:t>
      </w:r>
      <w:r w:rsidR="00EF44E4">
        <w:rPr>
          <w:szCs w:val="24"/>
        </w:rPr>
        <w:t xml:space="preserve"> </w:t>
      </w:r>
      <w:r w:rsidR="00DD5F2B">
        <w:rPr>
          <w:szCs w:val="24"/>
        </w:rPr>
        <w:t xml:space="preserve">ökad öppenhet och visibilitet i EU:s MR-arbete. </w:t>
      </w:r>
    </w:p>
    <w:sectPr w:rsidR="003C28ED" w:rsidRPr="003C28E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1D06F" w14:textId="77777777" w:rsidR="004E526F" w:rsidRDefault="004E526F" w:rsidP="000C2283">
      <w:pPr>
        <w:spacing w:after="0" w:line="240" w:lineRule="auto"/>
      </w:pPr>
      <w:r>
        <w:separator/>
      </w:r>
    </w:p>
  </w:endnote>
  <w:endnote w:type="continuationSeparator" w:id="0">
    <w:p w14:paraId="67645289" w14:textId="77777777" w:rsidR="004E526F" w:rsidRDefault="004E526F" w:rsidP="000C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F39C3" w14:textId="77777777" w:rsidR="004E526F" w:rsidRDefault="004E526F" w:rsidP="000C2283">
      <w:pPr>
        <w:spacing w:after="0" w:line="240" w:lineRule="auto"/>
      </w:pPr>
      <w:r>
        <w:separator/>
      </w:r>
    </w:p>
  </w:footnote>
  <w:footnote w:type="continuationSeparator" w:id="0">
    <w:p w14:paraId="4F867244" w14:textId="77777777" w:rsidR="004E526F" w:rsidRDefault="004E526F" w:rsidP="000C2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C706" w14:textId="1F00203C" w:rsidR="003860BF" w:rsidRDefault="003860BF">
    <w:pPr>
      <w:pStyle w:val="Sidhuvud"/>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6A2E9B"/>
    <w:multiLevelType w:val="hybridMultilevel"/>
    <w:tmpl w:val="530C689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4D66E1"/>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F613ED3"/>
    <w:multiLevelType w:val="hybridMultilevel"/>
    <w:tmpl w:val="363886EE"/>
    <w:lvl w:ilvl="0" w:tplc="11623FDC">
      <w:start w:val="1"/>
      <w:numFmt w:val="bullet"/>
      <w:lvlText w:val="-"/>
      <w:lvlJc w:val="left"/>
      <w:pPr>
        <w:ind w:left="785" w:hanging="360"/>
      </w:pPr>
      <w:rPr>
        <w:rFonts w:ascii="OrigGarmnd BT" w:eastAsia="Calibri" w:hAnsi="OrigGarmnd BT"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072A1"/>
    <w:rsid w:val="0001391E"/>
    <w:rsid w:val="00022B34"/>
    <w:rsid w:val="00047A68"/>
    <w:rsid w:val="0005446C"/>
    <w:rsid w:val="0006200D"/>
    <w:rsid w:val="00076E02"/>
    <w:rsid w:val="000779C1"/>
    <w:rsid w:val="0008554F"/>
    <w:rsid w:val="00086522"/>
    <w:rsid w:val="000951C7"/>
    <w:rsid w:val="000B0365"/>
    <w:rsid w:val="000B1A30"/>
    <w:rsid w:val="000B31AE"/>
    <w:rsid w:val="000C2283"/>
    <w:rsid w:val="000D4F0F"/>
    <w:rsid w:val="000D5C73"/>
    <w:rsid w:val="000E61B3"/>
    <w:rsid w:val="000F7523"/>
    <w:rsid w:val="00106AD2"/>
    <w:rsid w:val="00126460"/>
    <w:rsid w:val="00130E24"/>
    <w:rsid w:val="001402CC"/>
    <w:rsid w:val="00144791"/>
    <w:rsid w:val="0015427A"/>
    <w:rsid w:val="001607B2"/>
    <w:rsid w:val="00163A89"/>
    <w:rsid w:val="0016611A"/>
    <w:rsid w:val="00180D0B"/>
    <w:rsid w:val="00181BAC"/>
    <w:rsid w:val="00184303"/>
    <w:rsid w:val="00185066"/>
    <w:rsid w:val="00186CE5"/>
    <w:rsid w:val="001922BB"/>
    <w:rsid w:val="001A3203"/>
    <w:rsid w:val="001B3572"/>
    <w:rsid w:val="001B57FF"/>
    <w:rsid w:val="001D2843"/>
    <w:rsid w:val="001E2717"/>
    <w:rsid w:val="001E6428"/>
    <w:rsid w:val="001F07DC"/>
    <w:rsid w:val="001F41F1"/>
    <w:rsid w:val="002159FC"/>
    <w:rsid w:val="00226F5E"/>
    <w:rsid w:val="00231204"/>
    <w:rsid w:val="002343D4"/>
    <w:rsid w:val="00250F2A"/>
    <w:rsid w:val="00257C18"/>
    <w:rsid w:val="00257F7D"/>
    <w:rsid w:val="00267396"/>
    <w:rsid w:val="00290318"/>
    <w:rsid w:val="0029762D"/>
    <w:rsid w:val="002A5207"/>
    <w:rsid w:val="002A74DC"/>
    <w:rsid w:val="002B4102"/>
    <w:rsid w:val="002D4179"/>
    <w:rsid w:val="002E6DCE"/>
    <w:rsid w:val="00300BCB"/>
    <w:rsid w:val="00313F82"/>
    <w:rsid w:val="00320C98"/>
    <w:rsid w:val="003308A8"/>
    <w:rsid w:val="003337FE"/>
    <w:rsid w:val="003363A8"/>
    <w:rsid w:val="003432CA"/>
    <w:rsid w:val="00373E70"/>
    <w:rsid w:val="00375571"/>
    <w:rsid w:val="00375619"/>
    <w:rsid w:val="00383AC0"/>
    <w:rsid w:val="0038527E"/>
    <w:rsid w:val="003860BF"/>
    <w:rsid w:val="003B7BE0"/>
    <w:rsid w:val="003C069C"/>
    <w:rsid w:val="003C28ED"/>
    <w:rsid w:val="003C6296"/>
    <w:rsid w:val="003D14CB"/>
    <w:rsid w:val="003D1598"/>
    <w:rsid w:val="003D1BB0"/>
    <w:rsid w:val="003D6617"/>
    <w:rsid w:val="003F2151"/>
    <w:rsid w:val="00400AB8"/>
    <w:rsid w:val="00427605"/>
    <w:rsid w:val="004314A5"/>
    <w:rsid w:val="00433AE2"/>
    <w:rsid w:val="004462FD"/>
    <w:rsid w:val="00451CDD"/>
    <w:rsid w:val="004543D6"/>
    <w:rsid w:val="004556B3"/>
    <w:rsid w:val="0046312B"/>
    <w:rsid w:val="004760DA"/>
    <w:rsid w:val="004809D1"/>
    <w:rsid w:val="004A1F3A"/>
    <w:rsid w:val="004B6066"/>
    <w:rsid w:val="004C0A2D"/>
    <w:rsid w:val="004C3EA6"/>
    <w:rsid w:val="004E526F"/>
    <w:rsid w:val="004F1279"/>
    <w:rsid w:val="004F376B"/>
    <w:rsid w:val="00507E97"/>
    <w:rsid w:val="0051676A"/>
    <w:rsid w:val="00516FFE"/>
    <w:rsid w:val="005174DC"/>
    <w:rsid w:val="00526F81"/>
    <w:rsid w:val="00541824"/>
    <w:rsid w:val="00541E4D"/>
    <w:rsid w:val="00542516"/>
    <w:rsid w:val="005533A2"/>
    <w:rsid w:val="005560A8"/>
    <w:rsid w:val="00590BD5"/>
    <w:rsid w:val="005957CF"/>
    <w:rsid w:val="0059598D"/>
    <w:rsid w:val="00596767"/>
    <w:rsid w:val="005968BF"/>
    <w:rsid w:val="005A2602"/>
    <w:rsid w:val="005A3BE1"/>
    <w:rsid w:val="005A474B"/>
    <w:rsid w:val="005B25F9"/>
    <w:rsid w:val="005C20E6"/>
    <w:rsid w:val="005C55BF"/>
    <w:rsid w:val="005E6BBE"/>
    <w:rsid w:val="005E776B"/>
    <w:rsid w:val="005F49DD"/>
    <w:rsid w:val="006032EC"/>
    <w:rsid w:val="00626D64"/>
    <w:rsid w:val="0063090A"/>
    <w:rsid w:val="00633C92"/>
    <w:rsid w:val="006546F1"/>
    <w:rsid w:val="00654BB0"/>
    <w:rsid w:val="00690414"/>
    <w:rsid w:val="00690CE8"/>
    <w:rsid w:val="006923C3"/>
    <w:rsid w:val="006A1BDC"/>
    <w:rsid w:val="006A592B"/>
    <w:rsid w:val="006C13C2"/>
    <w:rsid w:val="006D7971"/>
    <w:rsid w:val="006E35D8"/>
    <w:rsid w:val="006E5E1C"/>
    <w:rsid w:val="006E6964"/>
    <w:rsid w:val="006F4592"/>
    <w:rsid w:val="006F523F"/>
    <w:rsid w:val="0070221E"/>
    <w:rsid w:val="007028DF"/>
    <w:rsid w:val="00712154"/>
    <w:rsid w:val="00721982"/>
    <w:rsid w:val="007248CE"/>
    <w:rsid w:val="00730D0B"/>
    <w:rsid w:val="00744936"/>
    <w:rsid w:val="00745517"/>
    <w:rsid w:val="00745538"/>
    <w:rsid w:val="00746550"/>
    <w:rsid w:val="00754D23"/>
    <w:rsid w:val="00764F5E"/>
    <w:rsid w:val="007727C4"/>
    <w:rsid w:val="0077789A"/>
    <w:rsid w:val="00780CF1"/>
    <w:rsid w:val="007813D9"/>
    <w:rsid w:val="007826A8"/>
    <w:rsid w:val="007C5C34"/>
    <w:rsid w:val="007D1C7C"/>
    <w:rsid w:val="007E40E4"/>
    <w:rsid w:val="007F458B"/>
    <w:rsid w:val="008119CD"/>
    <w:rsid w:val="0082050F"/>
    <w:rsid w:val="00820E72"/>
    <w:rsid w:val="00833747"/>
    <w:rsid w:val="00834D20"/>
    <w:rsid w:val="00850A17"/>
    <w:rsid w:val="00856825"/>
    <w:rsid w:val="00857BBA"/>
    <w:rsid w:val="00863001"/>
    <w:rsid w:val="008650FD"/>
    <w:rsid w:val="00873ECE"/>
    <w:rsid w:val="00881957"/>
    <w:rsid w:val="0089316B"/>
    <w:rsid w:val="008A6EA6"/>
    <w:rsid w:val="008C1797"/>
    <w:rsid w:val="008C189D"/>
    <w:rsid w:val="008C4B3A"/>
    <w:rsid w:val="008D28D4"/>
    <w:rsid w:val="008F0EF1"/>
    <w:rsid w:val="009000E2"/>
    <w:rsid w:val="009035B0"/>
    <w:rsid w:val="00904427"/>
    <w:rsid w:val="00907E8A"/>
    <w:rsid w:val="00910938"/>
    <w:rsid w:val="00912DCA"/>
    <w:rsid w:val="00915467"/>
    <w:rsid w:val="00924B19"/>
    <w:rsid w:val="0096535E"/>
    <w:rsid w:val="009704E9"/>
    <w:rsid w:val="00982C95"/>
    <w:rsid w:val="009A0674"/>
    <w:rsid w:val="009A2598"/>
    <w:rsid w:val="009B75D9"/>
    <w:rsid w:val="009D073D"/>
    <w:rsid w:val="00A00E4D"/>
    <w:rsid w:val="00A131BA"/>
    <w:rsid w:val="00A14C1A"/>
    <w:rsid w:val="00A225B2"/>
    <w:rsid w:val="00A33315"/>
    <w:rsid w:val="00A50B61"/>
    <w:rsid w:val="00A61301"/>
    <w:rsid w:val="00A61CB0"/>
    <w:rsid w:val="00A84F13"/>
    <w:rsid w:val="00AA3159"/>
    <w:rsid w:val="00AC09B9"/>
    <w:rsid w:val="00AC1667"/>
    <w:rsid w:val="00AC3F62"/>
    <w:rsid w:val="00AC4629"/>
    <w:rsid w:val="00AC7371"/>
    <w:rsid w:val="00AC7A3E"/>
    <w:rsid w:val="00AD7638"/>
    <w:rsid w:val="00AF0F3E"/>
    <w:rsid w:val="00B0352A"/>
    <w:rsid w:val="00B109C2"/>
    <w:rsid w:val="00B23649"/>
    <w:rsid w:val="00B255EB"/>
    <w:rsid w:val="00B26697"/>
    <w:rsid w:val="00B301CB"/>
    <w:rsid w:val="00B36C67"/>
    <w:rsid w:val="00B43C21"/>
    <w:rsid w:val="00B47C7A"/>
    <w:rsid w:val="00B47EB2"/>
    <w:rsid w:val="00B52DA8"/>
    <w:rsid w:val="00B600EA"/>
    <w:rsid w:val="00B60386"/>
    <w:rsid w:val="00B719B2"/>
    <w:rsid w:val="00B71C9F"/>
    <w:rsid w:val="00B72D5E"/>
    <w:rsid w:val="00B73F25"/>
    <w:rsid w:val="00B742D0"/>
    <w:rsid w:val="00B85AB2"/>
    <w:rsid w:val="00B93AB3"/>
    <w:rsid w:val="00BA3B75"/>
    <w:rsid w:val="00BA3BDD"/>
    <w:rsid w:val="00BA5648"/>
    <w:rsid w:val="00BB09A1"/>
    <w:rsid w:val="00BB2001"/>
    <w:rsid w:val="00BB3C0B"/>
    <w:rsid w:val="00BC28BE"/>
    <w:rsid w:val="00BC4075"/>
    <w:rsid w:val="00BD1433"/>
    <w:rsid w:val="00C10704"/>
    <w:rsid w:val="00C213DC"/>
    <w:rsid w:val="00C22FB8"/>
    <w:rsid w:val="00C2770C"/>
    <w:rsid w:val="00C30997"/>
    <w:rsid w:val="00C41ADF"/>
    <w:rsid w:val="00C74BD0"/>
    <w:rsid w:val="00C754B1"/>
    <w:rsid w:val="00C75A58"/>
    <w:rsid w:val="00C76CFF"/>
    <w:rsid w:val="00C8406C"/>
    <w:rsid w:val="00C872A9"/>
    <w:rsid w:val="00C92F99"/>
    <w:rsid w:val="00CA112F"/>
    <w:rsid w:val="00CC2505"/>
    <w:rsid w:val="00D03F30"/>
    <w:rsid w:val="00D05910"/>
    <w:rsid w:val="00D16566"/>
    <w:rsid w:val="00D303C3"/>
    <w:rsid w:val="00D36113"/>
    <w:rsid w:val="00D44E4A"/>
    <w:rsid w:val="00D65472"/>
    <w:rsid w:val="00D6780F"/>
    <w:rsid w:val="00D721D3"/>
    <w:rsid w:val="00D757F3"/>
    <w:rsid w:val="00D84833"/>
    <w:rsid w:val="00DA668C"/>
    <w:rsid w:val="00DB7D8F"/>
    <w:rsid w:val="00DC2293"/>
    <w:rsid w:val="00DC583D"/>
    <w:rsid w:val="00DC69FF"/>
    <w:rsid w:val="00DC7B23"/>
    <w:rsid w:val="00DD0549"/>
    <w:rsid w:val="00DD5F2B"/>
    <w:rsid w:val="00DE1121"/>
    <w:rsid w:val="00DE5BC5"/>
    <w:rsid w:val="00DE6CA3"/>
    <w:rsid w:val="00E00080"/>
    <w:rsid w:val="00E00AC4"/>
    <w:rsid w:val="00E020EB"/>
    <w:rsid w:val="00E05FD9"/>
    <w:rsid w:val="00E16582"/>
    <w:rsid w:val="00E23A37"/>
    <w:rsid w:val="00E273FC"/>
    <w:rsid w:val="00E37412"/>
    <w:rsid w:val="00E413E8"/>
    <w:rsid w:val="00E41983"/>
    <w:rsid w:val="00E42B69"/>
    <w:rsid w:val="00E52FC7"/>
    <w:rsid w:val="00E6288E"/>
    <w:rsid w:val="00E6302C"/>
    <w:rsid w:val="00E73A16"/>
    <w:rsid w:val="00E928E5"/>
    <w:rsid w:val="00E94B73"/>
    <w:rsid w:val="00E95D98"/>
    <w:rsid w:val="00EA3FE6"/>
    <w:rsid w:val="00EA6212"/>
    <w:rsid w:val="00EB2798"/>
    <w:rsid w:val="00EB3297"/>
    <w:rsid w:val="00EC0E31"/>
    <w:rsid w:val="00ED1497"/>
    <w:rsid w:val="00ED408B"/>
    <w:rsid w:val="00ED6640"/>
    <w:rsid w:val="00EF0981"/>
    <w:rsid w:val="00EF44E4"/>
    <w:rsid w:val="00F0722C"/>
    <w:rsid w:val="00F108D2"/>
    <w:rsid w:val="00F165FD"/>
    <w:rsid w:val="00F26A67"/>
    <w:rsid w:val="00F3765D"/>
    <w:rsid w:val="00F54019"/>
    <w:rsid w:val="00F55F33"/>
    <w:rsid w:val="00F57DFD"/>
    <w:rsid w:val="00F656D7"/>
    <w:rsid w:val="00F67626"/>
    <w:rsid w:val="00F7441D"/>
    <w:rsid w:val="00F766BC"/>
    <w:rsid w:val="00F8408A"/>
    <w:rsid w:val="00F92929"/>
    <w:rsid w:val="00FA358D"/>
    <w:rsid w:val="00FA3718"/>
    <w:rsid w:val="00FA666F"/>
    <w:rsid w:val="00FA7588"/>
    <w:rsid w:val="00FB6BFF"/>
    <w:rsid w:val="00FB7137"/>
    <w:rsid w:val="00FC6FC6"/>
    <w:rsid w:val="00FD4E51"/>
    <w:rsid w:val="00FE0B4A"/>
    <w:rsid w:val="00FE2B47"/>
    <w:rsid w:val="00FF07C3"/>
    <w:rsid w:val="00FF0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96C4E"/>
  <w15:docId w15:val="{47232510-02CF-4964-9817-221B279F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 w:type="paragraph" w:styleId="Sidhuvud">
    <w:name w:val="header"/>
    <w:basedOn w:val="Normal"/>
    <w:link w:val="SidhuvudChar"/>
    <w:uiPriority w:val="99"/>
    <w:unhideWhenUsed/>
    <w:rsid w:val="000C22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2283"/>
    <w:rPr>
      <w:rFonts w:ascii="Calibri" w:eastAsia="Calibri" w:hAnsi="Calibri" w:cs="Times New Roman"/>
    </w:rPr>
  </w:style>
  <w:style w:type="paragraph" w:styleId="Sidfot">
    <w:name w:val="footer"/>
    <w:basedOn w:val="Normal"/>
    <w:link w:val="SidfotChar"/>
    <w:uiPriority w:val="99"/>
    <w:unhideWhenUsed/>
    <w:rsid w:val="000C22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2283"/>
    <w:rPr>
      <w:rFonts w:ascii="Calibri" w:eastAsia="Calibri" w:hAnsi="Calibri" w:cs="Times New Roman"/>
    </w:rPr>
  </w:style>
  <w:style w:type="paragraph" w:customStyle="1" w:styleId="RKnormal">
    <w:name w:val="RKnormal"/>
    <w:basedOn w:val="Normal"/>
    <w:link w:val="RKnormalChar"/>
    <w:rsid w:val="004543D6"/>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paragraph" w:customStyle="1" w:styleId="RKrubrik">
    <w:name w:val="RKrubrik"/>
    <w:basedOn w:val="RKnormal"/>
    <w:next w:val="RKnormal"/>
    <w:rsid w:val="004543D6"/>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4543D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294">
      <w:bodyDiv w:val="1"/>
      <w:marLeft w:val="0"/>
      <w:marRight w:val="0"/>
      <w:marTop w:val="0"/>
      <w:marBottom w:val="0"/>
      <w:divBdr>
        <w:top w:val="none" w:sz="0" w:space="0" w:color="auto"/>
        <w:left w:val="none" w:sz="0" w:space="0" w:color="auto"/>
        <w:bottom w:val="none" w:sz="0" w:space="0" w:color="auto"/>
        <w:right w:val="none" w:sz="0" w:space="0" w:color="auto"/>
      </w:divBdr>
    </w:div>
    <w:div w:id="41565680">
      <w:bodyDiv w:val="1"/>
      <w:marLeft w:val="0"/>
      <w:marRight w:val="0"/>
      <w:marTop w:val="0"/>
      <w:marBottom w:val="0"/>
      <w:divBdr>
        <w:top w:val="none" w:sz="0" w:space="0" w:color="auto"/>
        <w:left w:val="none" w:sz="0" w:space="0" w:color="auto"/>
        <w:bottom w:val="none" w:sz="0" w:space="0" w:color="auto"/>
        <w:right w:val="none" w:sz="0" w:space="0" w:color="auto"/>
      </w:divBdr>
    </w:div>
    <w:div w:id="240525456">
      <w:bodyDiv w:val="1"/>
      <w:marLeft w:val="0"/>
      <w:marRight w:val="0"/>
      <w:marTop w:val="0"/>
      <w:marBottom w:val="0"/>
      <w:divBdr>
        <w:top w:val="none" w:sz="0" w:space="0" w:color="auto"/>
        <w:left w:val="none" w:sz="0" w:space="0" w:color="auto"/>
        <w:bottom w:val="none" w:sz="0" w:space="0" w:color="auto"/>
        <w:right w:val="none" w:sz="0" w:space="0" w:color="auto"/>
      </w:divBdr>
    </w:div>
    <w:div w:id="273248030">
      <w:bodyDiv w:val="1"/>
      <w:marLeft w:val="0"/>
      <w:marRight w:val="0"/>
      <w:marTop w:val="0"/>
      <w:marBottom w:val="0"/>
      <w:divBdr>
        <w:top w:val="none" w:sz="0" w:space="0" w:color="auto"/>
        <w:left w:val="none" w:sz="0" w:space="0" w:color="auto"/>
        <w:bottom w:val="none" w:sz="0" w:space="0" w:color="auto"/>
        <w:right w:val="none" w:sz="0" w:space="0" w:color="auto"/>
      </w:divBdr>
    </w:div>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76647125">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68076887">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978264803">
      <w:bodyDiv w:val="1"/>
      <w:marLeft w:val="0"/>
      <w:marRight w:val="0"/>
      <w:marTop w:val="0"/>
      <w:marBottom w:val="0"/>
      <w:divBdr>
        <w:top w:val="none" w:sz="0" w:space="0" w:color="auto"/>
        <w:left w:val="none" w:sz="0" w:space="0" w:color="auto"/>
        <w:bottom w:val="none" w:sz="0" w:space="0" w:color="auto"/>
        <w:right w:val="none" w:sz="0" w:space="0" w:color="auto"/>
      </w:divBdr>
    </w:div>
    <w:div w:id="1063482647">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17938881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386027339">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82180156">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1689408">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56616163">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XYY5WAYNEUCX-6-74961</_dlc_DocId>
    <_dlc_DocIdUrl xmlns="2382ecc0-fd7b-4e73-a254-a288db46d17a">
      <Url>http://rkdhs-ud/enhet/eukorr/_layouts/DocIdRedir.aspx?ID=XYY5WAYNEUCX-6-74961</Url>
      <Description>XYY5WAYNEUCX-6-74961</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3.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4.xml><?xml version="1.0" encoding="utf-8"?>
<ds:datastoreItem xmlns:ds="http://schemas.openxmlformats.org/officeDocument/2006/customXml" ds:itemID="{4459CD4C-9C82-400E-BD96-0CB8A67EB6F2}">
  <ds:schemaRefs>
    <ds:schemaRef ds:uri="http://purl.org/dc/elements/1.1/"/>
    <ds:schemaRef ds:uri="228234bd-0d35-4c41-a7c0-57e98621745b"/>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2382ecc0-fd7b-4e73-a254-a288db46d17a"/>
    <ds:schemaRef ds:uri="http://www.w3.org/XML/1998/namespace"/>
    <ds:schemaRef ds:uri="http://purl.org/dc/dcmitype/"/>
  </ds:schemaRefs>
</ds:datastoreItem>
</file>

<file path=customXml/itemProps5.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6.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7.xml><?xml version="1.0" encoding="utf-8"?>
<ds:datastoreItem xmlns:ds="http://schemas.openxmlformats.org/officeDocument/2006/customXml" ds:itemID="{DA80CB83-FFA9-4EFF-9D56-EC45D315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3973</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Helena Fridman Konstantinidou</cp:lastModifiedBy>
  <cp:revision>2</cp:revision>
  <cp:lastPrinted>2015-07-13T11:17:00Z</cp:lastPrinted>
  <dcterms:created xsi:type="dcterms:W3CDTF">2015-07-13T11:20:00Z</dcterms:created>
  <dcterms:modified xsi:type="dcterms:W3CDTF">2015-07-13T11:20:00Z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844184b9-632c-4570-b582-5dc40c41fa03</vt:lpwstr>
  </property>
</Properties>
</file>