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B45BC" w:rsidR="00195552" w:rsidP="009B45BC" w:rsidRDefault="00195552" w14:paraId="3490F81C" w14:textId="065F43C8">
      <w:pPr>
        <w:pStyle w:val="Rubrik1numrerat"/>
      </w:pPr>
      <w:bookmarkStart w:name="_Toc212555216" w:id="0"/>
      <w:bookmarkStart w:name="_Toc106800475" w:id="1"/>
      <w:r w:rsidRPr="009B45BC">
        <w:t>Sammanfattning</w:t>
      </w:r>
      <w:bookmarkEnd w:id="0"/>
    </w:p>
    <w:p w:rsidR="00203264" w:rsidP="000C3E88" w:rsidRDefault="00822469" w14:paraId="5A93B781" w14:textId="10745A56">
      <w:pPr>
        <w:pStyle w:val="Normalutanindragellerluft"/>
      </w:pPr>
      <w:r>
        <w:t xml:space="preserve">Den svenska ekonomin har utvecklats svagt de senaste åren, med låg tillväxt och stigande arbetslöshet. </w:t>
      </w:r>
      <w:r w:rsidRPr="00EA7846" w:rsidR="00707776">
        <w:t>Reallönesänkningarna, plus regeringens passiva och ineffektiva finanspolitik, har resulterat i en svag utveckling för framför allt hushållens konsumtion och investeringarna i näringslivet.</w:t>
      </w:r>
      <w:r w:rsidR="00707776">
        <w:t xml:space="preserve"> </w:t>
      </w:r>
      <w:r w:rsidRPr="00A22C14" w:rsidR="00203264">
        <w:t>Den höga arbetslösheten där en stor del av de arbets</w:t>
      </w:r>
      <w:r w:rsidR="00F017FC">
        <w:softHyphen/>
      </w:r>
      <w:r w:rsidRPr="00A22C14" w:rsidR="00203264">
        <w:t xml:space="preserve">lösa står långt ifrån arbetsmarknaden kräver en </w:t>
      </w:r>
      <w:r w:rsidR="00C41B77">
        <w:t>politik för full sysselsättning med investeringar i klimatet och ett tryggande av hushållens ekonomi</w:t>
      </w:r>
      <w:r w:rsidR="002D5D01">
        <w:t xml:space="preserve"> samt en fungerande arbetsförmedling</w:t>
      </w:r>
      <w:r w:rsidRPr="00A22C14" w:rsidR="00203264">
        <w:t xml:space="preserve">. Den nuvarande Arbetsförmedlingen har </w:t>
      </w:r>
      <w:r w:rsidR="00261881">
        <w:t xml:space="preserve">dock </w:t>
      </w:r>
      <w:r w:rsidRPr="00A22C14" w:rsidR="00203264">
        <w:t>dränerats på resurser.</w:t>
      </w:r>
      <w:r w:rsidR="00203264">
        <w:t xml:space="preserve"> Dessutom har s</w:t>
      </w:r>
      <w:r w:rsidRPr="00A22C14" w:rsidR="00203264">
        <w:t>tora delar av arbetsmarknadspolitiken</w:t>
      </w:r>
      <w:r w:rsidR="00203264">
        <w:t xml:space="preserve"> </w:t>
      </w:r>
      <w:r w:rsidRPr="00A22C14" w:rsidR="00203264">
        <w:t>privatiserats, vilket försvårar en sammanhållen, effektiv och koordinerad arbetsmarknadspolitik.</w:t>
      </w:r>
      <w:r w:rsidR="00242E29">
        <w:t xml:space="preserve"> Regeringens svar </w:t>
      </w:r>
      <w:r w:rsidR="00F96AD2">
        <w:t>för</w:t>
      </w:r>
      <w:r w:rsidR="00242E29">
        <w:t xml:space="preserve"> att få fler i arbete är ytterligare sänkta ersättningsnivåer för framförallt barnfamiljer. Men sänkta ersättningar som incitament ger inga fler jobb i Sverige. Det har konstaterats otaliga gånger, bl.a. av regeringens eg</w:t>
      </w:r>
      <w:r w:rsidR="00DA4973">
        <w:t>et</w:t>
      </w:r>
      <w:r w:rsidR="00242E29">
        <w:t xml:space="preserve"> finanspolitiska råd.</w:t>
      </w:r>
    </w:p>
    <w:p w:rsidR="00E13549" w:rsidP="000C3E88" w:rsidRDefault="00E13549" w14:paraId="1C28ABA7" w14:textId="5ABA5215">
      <w:r w:rsidRPr="00DE5C36">
        <w:t>Ett strukturproblem i den svenska ekonomin är de stora och kraftigt växande ekono</w:t>
      </w:r>
      <w:r w:rsidR="00F017FC">
        <w:softHyphen/>
      </w:r>
      <w:r w:rsidRPr="00DE5C36">
        <w:t>miska klyftorna. Sverige hör till de OECD-länder där den ekonomiska ojämlikheten ökat mest sedan mitten av 1980-talet.</w:t>
      </w:r>
      <w:r>
        <w:t xml:space="preserve"> Regeringen har dock fortsatt att sänka skatterna – med sammanlagt 110 miljarder kronor under mandatperioden</w:t>
      </w:r>
      <w:r w:rsidR="008C7D76">
        <w:t>, vilket innebär att utrymmet</w:t>
      </w:r>
      <w:r w:rsidR="00B643A4">
        <w:t xml:space="preserve"> för</w:t>
      </w:r>
      <w:r w:rsidR="008C7D76">
        <w:t xml:space="preserve"> att satsa på hushållen eller välfärden ständigt</w:t>
      </w:r>
      <w:r w:rsidR="00082347">
        <w:t xml:space="preserve"> minskar</w:t>
      </w:r>
      <w:r>
        <w:t>.</w:t>
      </w:r>
    </w:p>
    <w:p w:rsidRPr="00E13549" w:rsidR="00B523AC" w:rsidP="000C3E88" w:rsidRDefault="00B523AC" w14:paraId="58F47DF3" w14:textId="73637945">
      <w:r>
        <w:t xml:space="preserve">Med ett år kvar till valet kan vi konstatera att regeringen spelar ett cyniskt </w:t>
      </w:r>
      <w:proofErr w:type="spellStart"/>
      <w:r>
        <w:t>valspel</w:t>
      </w:r>
      <w:proofErr w:type="spellEnd"/>
      <w:r>
        <w:t>. Efter tre år på svältkur med Tidöpartierna tömmer regeringen statskassan och låter välfärden stå för notan.</w:t>
      </w:r>
      <w:r w:rsidR="004F0E1E">
        <w:t xml:space="preserve"> Genom att under lång tid</w:t>
      </w:r>
      <w:r w:rsidR="009E3BAE">
        <w:t xml:space="preserve"> ha</w:t>
      </w:r>
      <w:r w:rsidR="004F0E1E">
        <w:t xml:space="preserve"> låtit bli att satsa har regeringen med stöd av Sverigedemokraterna cementerat lågkonjunkturen. </w:t>
      </w:r>
    </w:p>
    <w:p w:rsidRPr="00A81249" w:rsidR="00A6445B" w:rsidP="000C3E88" w:rsidRDefault="002A43CC" w14:paraId="79CB4108" w14:textId="4B7131AD">
      <w:r>
        <w:t xml:space="preserve">Regeringen </w:t>
      </w:r>
      <w:r w:rsidR="00151BE9">
        <w:t>föreslår skattesänkningar med över 50</w:t>
      </w:r>
      <w:r>
        <w:t xml:space="preserve"> miljarder kronor för 2026. I </w:t>
      </w:r>
      <w:r w:rsidR="00D777F1">
        <w:t>Vänsterpartiets</w:t>
      </w:r>
      <w:r>
        <w:t xml:space="preserve"> budgetalternativ </w:t>
      </w:r>
      <w:r w:rsidR="00D777F1">
        <w:t>finns</w:t>
      </w:r>
      <w:r>
        <w:t xml:space="preserve"> en helt annan inriktning. Istället för att sänka skatten mest för de med höga inkomster beskattar vi bankernas övervinster, höjer kapitalskatterna och omvandlar dagens rotavdrag till ett grönt rotavdrag för att under</w:t>
      </w:r>
      <w:r w:rsidR="00F017FC">
        <w:softHyphen/>
      </w:r>
      <w:r>
        <w:t xml:space="preserve">lätta den gröna omställningen. Vi använder pengarna till att </w:t>
      </w:r>
      <w:r w:rsidR="0022326B">
        <w:t>bl.a.</w:t>
      </w:r>
      <w:r>
        <w:t xml:space="preserve"> stärka välfärden, med ett särskilt fokus på sjukvården genom att förlänga </w:t>
      </w:r>
      <w:proofErr w:type="spellStart"/>
      <w:r>
        <w:t>sektor</w:t>
      </w:r>
      <w:r w:rsidR="00131843">
        <w:t>s</w:t>
      </w:r>
      <w:r>
        <w:t>bidraget</w:t>
      </w:r>
      <w:proofErr w:type="spellEnd"/>
      <w:r>
        <w:t xml:space="preserve"> till hälso- och sjuk</w:t>
      </w:r>
      <w:r w:rsidR="00F017FC">
        <w:softHyphen/>
      </w:r>
      <w:r>
        <w:t xml:space="preserve">vården. Vi avsätter betydande resurser till klimatinvesteringar och stärker hushållens </w:t>
      </w:r>
      <w:r>
        <w:lastRenderedPageBreak/>
        <w:t xml:space="preserve">ekonomi </w:t>
      </w:r>
      <w:r w:rsidR="0022326B">
        <w:t>bl.a.</w:t>
      </w:r>
      <w:r>
        <w:t xml:space="preserve"> genom höjda barnbidrag. Så främjar vi den gröna omställningen samtidigt som vi sänker arbetslösheten. Så bygger vi Sverige starkare samtidigt som vi utjämnar klyftorna.</w:t>
      </w:r>
    </w:p>
    <w:p w:rsidRPr="000C3E88" w:rsidR="0078069D" w:rsidP="00F91293" w:rsidRDefault="0078069D" w14:paraId="21B627A7" w14:textId="4EFF35D6">
      <w:pPr>
        <w:pStyle w:val="Tabellrubrik"/>
        <w:spacing w:before="300"/>
      </w:pPr>
      <w:r w:rsidRPr="000C3E88">
        <w:t>Vänsterpartiets viktigaste reformer i budgetmotionen för 2026</w:t>
      </w:r>
    </w:p>
    <w:p w:rsidRPr="000C3E88" w:rsidR="00536A4D" w:rsidP="000C3E88" w:rsidRDefault="00536A4D" w14:paraId="2FC12218" w14:textId="76A88A4F">
      <w:pPr>
        <w:pStyle w:val="Tabellunderrubrik"/>
      </w:pPr>
      <w:r w:rsidRPr="000C3E88">
        <w:t>Miljoner kronor</w:t>
      </w:r>
    </w:p>
    <w:tbl>
      <w:tblPr>
        <w:tblW w:w="8505" w:type="dxa"/>
        <w:tblCellMar>
          <w:left w:w="70" w:type="dxa"/>
          <w:right w:w="70" w:type="dxa"/>
        </w:tblCellMar>
        <w:tblLook w:val="04A0" w:firstRow="1" w:lastRow="0" w:firstColumn="1" w:lastColumn="0" w:noHBand="0" w:noVBand="1"/>
      </w:tblPr>
      <w:tblGrid>
        <w:gridCol w:w="7193"/>
        <w:gridCol w:w="1312"/>
      </w:tblGrid>
      <w:tr w:rsidRPr="00B04620" w:rsidR="00B04620" w:rsidTr="00DF4042" w14:paraId="4F20425C" w14:textId="77777777">
        <w:trPr>
          <w:trHeight w:val="285"/>
        </w:trPr>
        <w:tc>
          <w:tcPr>
            <w:tcW w:w="7038" w:type="dxa"/>
            <w:tcBorders>
              <w:top w:val="single" w:color="auto" w:sz="4" w:space="0"/>
            </w:tcBorders>
            <w:noWrap/>
            <w:vAlign w:val="bottom"/>
            <w:hideMark/>
          </w:tcPr>
          <w:p w:rsidRPr="00B04620" w:rsidR="00B04620" w:rsidP="000C3E88" w:rsidRDefault="00B04620" w14:paraId="762F08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color w:val="000000"/>
                <w:kern w:val="0"/>
                <w:sz w:val="20"/>
                <w:szCs w:val="20"/>
                <w:lang w:eastAsia="sv-SE"/>
                <w14:numSpacing w14:val="default"/>
              </w:rPr>
            </w:pPr>
            <w:r w:rsidRPr="00B04620">
              <w:rPr>
                <w:rFonts w:eastAsia="Times New Roman" w:asciiTheme="majorHAnsi" w:hAnsiTheme="majorHAnsi" w:cstheme="majorHAnsi"/>
                <w:b/>
                <w:color w:val="000000"/>
                <w:kern w:val="0"/>
                <w:sz w:val="20"/>
                <w:szCs w:val="20"/>
                <w:lang w:eastAsia="sv-SE"/>
                <w14:numSpacing w14:val="default"/>
              </w:rPr>
              <w:t>Rädda välfärden</w:t>
            </w:r>
          </w:p>
        </w:tc>
        <w:tc>
          <w:tcPr>
            <w:tcW w:w="1284" w:type="dxa"/>
            <w:tcBorders>
              <w:top w:val="single" w:color="auto" w:sz="4" w:space="0"/>
            </w:tcBorders>
            <w:noWrap/>
            <w:vAlign w:val="bottom"/>
            <w:hideMark/>
          </w:tcPr>
          <w:p w:rsidRPr="00B04620" w:rsidR="00B04620" w:rsidP="000C3E88" w:rsidRDefault="00B04620" w14:paraId="056A03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color w:val="000000"/>
                <w:kern w:val="0"/>
                <w:sz w:val="20"/>
                <w:szCs w:val="20"/>
                <w:lang w:eastAsia="sv-SE"/>
                <w14:numSpacing w14:val="default"/>
              </w:rPr>
            </w:pPr>
          </w:p>
        </w:tc>
      </w:tr>
      <w:tr w:rsidRPr="00B04620" w:rsidR="00B04620" w:rsidTr="00DF4042" w14:paraId="7F70938F" w14:textId="77777777">
        <w:trPr>
          <w:trHeight w:val="285"/>
        </w:trPr>
        <w:tc>
          <w:tcPr>
            <w:tcW w:w="7038" w:type="dxa"/>
            <w:noWrap/>
            <w:vAlign w:val="bottom"/>
            <w:hideMark/>
          </w:tcPr>
          <w:p w:rsidRPr="00B04620" w:rsidR="00B04620" w:rsidP="000C3E88" w:rsidRDefault="00B04620" w14:paraId="239EA5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Generella statsbidrag</w:t>
            </w:r>
          </w:p>
        </w:tc>
        <w:tc>
          <w:tcPr>
            <w:tcW w:w="1284" w:type="dxa"/>
            <w:noWrap/>
            <w:vAlign w:val="bottom"/>
            <w:hideMark/>
          </w:tcPr>
          <w:p w:rsidRPr="00B04620" w:rsidR="00B04620" w:rsidP="000C3E88" w:rsidRDefault="00B04620" w14:paraId="183D36EB" w14:textId="5C6326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8</w:t>
            </w:r>
            <w:r w:rsidR="000C3E88">
              <w:rPr>
                <w:rFonts w:eastAsia="Times New Roman" w:asciiTheme="majorHAnsi" w:hAnsiTheme="majorHAnsi" w:cstheme="majorHAnsi"/>
                <w:color w:val="000000"/>
                <w:kern w:val="0"/>
                <w:sz w:val="20"/>
                <w:szCs w:val="20"/>
                <w:lang w:eastAsia="sv-SE"/>
                <w14:numSpacing w14:val="default"/>
              </w:rPr>
              <w:t> </w:t>
            </w:r>
            <w:r w:rsidRPr="00B04620">
              <w:rPr>
                <w:rFonts w:eastAsia="Times New Roman" w:asciiTheme="majorHAnsi" w:hAnsiTheme="majorHAnsi" w:cstheme="majorHAnsi"/>
                <w:color w:val="000000"/>
                <w:kern w:val="0"/>
                <w:sz w:val="20"/>
                <w:szCs w:val="20"/>
                <w:lang w:eastAsia="sv-SE"/>
                <w14:numSpacing w14:val="default"/>
              </w:rPr>
              <w:t>000</w:t>
            </w:r>
          </w:p>
        </w:tc>
      </w:tr>
      <w:tr w:rsidRPr="00B04620" w:rsidR="00B04620" w:rsidTr="000C3E88" w14:paraId="0CC81CB5" w14:textId="77777777">
        <w:trPr>
          <w:trHeight w:val="297"/>
        </w:trPr>
        <w:tc>
          <w:tcPr>
            <w:tcW w:w="7038" w:type="dxa"/>
            <w:noWrap/>
            <w:vAlign w:val="bottom"/>
            <w:hideMark/>
          </w:tcPr>
          <w:p w:rsidRPr="00B04620" w:rsidR="00B04620" w:rsidP="000C3E88" w:rsidRDefault="00B04620" w14:paraId="1CD9CC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 xml:space="preserve">Förläng </w:t>
            </w:r>
            <w:proofErr w:type="spellStart"/>
            <w:r w:rsidRPr="00B04620">
              <w:rPr>
                <w:rFonts w:eastAsia="Times New Roman" w:asciiTheme="majorHAnsi" w:hAnsiTheme="majorHAnsi" w:cstheme="majorHAnsi"/>
                <w:color w:val="000000"/>
                <w:kern w:val="0"/>
                <w:sz w:val="20"/>
                <w:szCs w:val="20"/>
                <w:lang w:eastAsia="sv-SE"/>
                <w14:numSpacing w14:val="default"/>
              </w:rPr>
              <w:t>sektorsbidraget</w:t>
            </w:r>
            <w:proofErr w:type="spellEnd"/>
            <w:r w:rsidRPr="00B04620">
              <w:rPr>
                <w:rFonts w:eastAsia="Times New Roman" w:asciiTheme="majorHAnsi" w:hAnsiTheme="majorHAnsi" w:cstheme="majorHAnsi"/>
                <w:color w:val="000000"/>
                <w:kern w:val="0"/>
                <w:sz w:val="20"/>
                <w:szCs w:val="20"/>
                <w:lang w:eastAsia="sv-SE"/>
                <w14:numSpacing w14:val="default"/>
              </w:rPr>
              <w:t xml:space="preserve"> till sjukvården</w:t>
            </w:r>
          </w:p>
        </w:tc>
        <w:tc>
          <w:tcPr>
            <w:tcW w:w="1284" w:type="dxa"/>
            <w:noWrap/>
            <w:vAlign w:val="bottom"/>
            <w:hideMark/>
          </w:tcPr>
          <w:p w:rsidRPr="00B04620" w:rsidR="00B04620" w:rsidP="000C3E88" w:rsidRDefault="00B04620" w14:paraId="6A745AB1" w14:textId="320D56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5</w:t>
            </w:r>
            <w:r w:rsidR="000C3E88">
              <w:rPr>
                <w:rFonts w:eastAsia="Times New Roman" w:asciiTheme="majorHAnsi" w:hAnsiTheme="majorHAnsi" w:cstheme="majorHAnsi"/>
                <w:color w:val="000000"/>
                <w:kern w:val="0"/>
                <w:sz w:val="20"/>
                <w:szCs w:val="20"/>
                <w:lang w:eastAsia="sv-SE"/>
                <w14:numSpacing w14:val="default"/>
              </w:rPr>
              <w:t> </w:t>
            </w:r>
            <w:r w:rsidRPr="00B04620">
              <w:rPr>
                <w:rFonts w:eastAsia="Times New Roman" w:asciiTheme="majorHAnsi" w:hAnsiTheme="majorHAnsi" w:cstheme="majorHAnsi"/>
                <w:color w:val="000000"/>
                <w:kern w:val="0"/>
                <w:sz w:val="20"/>
                <w:szCs w:val="20"/>
                <w:lang w:eastAsia="sv-SE"/>
                <w14:numSpacing w14:val="default"/>
              </w:rPr>
              <w:t>000</w:t>
            </w:r>
          </w:p>
        </w:tc>
      </w:tr>
      <w:tr w:rsidRPr="00B04620" w:rsidR="00B04620" w:rsidTr="000C3E88" w14:paraId="58F5E30B" w14:textId="77777777">
        <w:trPr>
          <w:trHeight w:val="310"/>
        </w:trPr>
        <w:tc>
          <w:tcPr>
            <w:tcW w:w="7038" w:type="dxa"/>
            <w:noWrap/>
            <w:vAlign w:val="bottom"/>
            <w:hideMark/>
          </w:tcPr>
          <w:p w:rsidRPr="00B04620" w:rsidR="00B04620" w:rsidP="000C3E88" w:rsidRDefault="00B04620" w14:paraId="74020E83" w14:textId="70DD830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 xml:space="preserve">Glesbygdstillägg </w:t>
            </w:r>
            <w:r w:rsidR="005972F8">
              <w:rPr>
                <w:rFonts w:eastAsia="Times New Roman" w:asciiTheme="majorHAnsi" w:hAnsiTheme="majorHAnsi" w:cstheme="majorHAnsi"/>
                <w:color w:val="000000"/>
                <w:kern w:val="0"/>
                <w:sz w:val="20"/>
                <w:szCs w:val="20"/>
                <w:lang w:eastAsia="sv-SE"/>
                <w14:numSpacing w14:val="default"/>
              </w:rPr>
              <w:t xml:space="preserve">inom </w:t>
            </w:r>
            <w:r w:rsidRPr="00B04620">
              <w:rPr>
                <w:rFonts w:eastAsia="Times New Roman" w:asciiTheme="majorHAnsi" w:hAnsiTheme="majorHAnsi" w:cstheme="majorHAnsi"/>
                <w:color w:val="000000"/>
                <w:kern w:val="0"/>
                <w:sz w:val="20"/>
                <w:szCs w:val="20"/>
                <w:lang w:eastAsia="sv-SE"/>
                <w14:numSpacing w14:val="default"/>
              </w:rPr>
              <w:t>sjukvården</w:t>
            </w:r>
          </w:p>
        </w:tc>
        <w:tc>
          <w:tcPr>
            <w:tcW w:w="1284" w:type="dxa"/>
            <w:noWrap/>
            <w:vAlign w:val="bottom"/>
            <w:hideMark/>
          </w:tcPr>
          <w:p w:rsidRPr="00B04620" w:rsidR="00B04620" w:rsidP="000C3E88" w:rsidRDefault="00B04620" w14:paraId="0DF3B1BA" w14:textId="6816D5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1</w:t>
            </w:r>
            <w:r w:rsidR="000C3E88">
              <w:rPr>
                <w:rFonts w:eastAsia="Times New Roman" w:asciiTheme="majorHAnsi" w:hAnsiTheme="majorHAnsi" w:cstheme="majorHAnsi"/>
                <w:color w:val="000000"/>
                <w:kern w:val="0"/>
                <w:sz w:val="20"/>
                <w:szCs w:val="20"/>
                <w:lang w:eastAsia="sv-SE"/>
                <w14:numSpacing w14:val="default"/>
              </w:rPr>
              <w:t> </w:t>
            </w:r>
            <w:r w:rsidRPr="00B04620">
              <w:rPr>
                <w:rFonts w:eastAsia="Times New Roman" w:asciiTheme="majorHAnsi" w:hAnsiTheme="majorHAnsi" w:cstheme="majorHAnsi"/>
                <w:color w:val="000000"/>
                <w:kern w:val="0"/>
                <w:sz w:val="20"/>
                <w:szCs w:val="20"/>
                <w:lang w:eastAsia="sv-SE"/>
                <w14:numSpacing w14:val="default"/>
              </w:rPr>
              <w:t>000</w:t>
            </w:r>
          </w:p>
        </w:tc>
      </w:tr>
      <w:tr w:rsidRPr="00B04620" w:rsidR="00B04620" w:rsidTr="000C3E88" w14:paraId="67D48405" w14:textId="77777777">
        <w:trPr>
          <w:trHeight w:val="285"/>
        </w:trPr>
        <w:tc>
          <w:tcPr>
            <w:tcW w:w="7038" w:type="dxa"/>
            <w:noWrap/>
            <w:vAlign w:val="bottom"/>
            <w:hideMark/>
          </w:tcPr>
          <w:p w:rsidRPr="00B04620" w:rsidR="00B04620" w:rsidP="000C3E88" w:rsidRDefault="00B04620" w14:paraId="6C13F8DB" w14:textId="3D13CCB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Socialtjänstens arbete med barn och unga i riskgrupp</w:t>
            </w:r>
          </w:p>
        </w:tc>
        <w:tc>
          <w:tcPr>
            <w:tcW w:w="1284" w:type="dxa"/>
            <w:noWrap/>
            <w:vAlign w:val="bottom"/>
            <w:hideMark/>
          </w:tcPr>
          <w:p w:rsidRPr="00B04620" w:rsidR="00B04620" w:rsidP="000C3E88" w:rsidRDefault="00B04620" w14:paraId="553EDDEC" w14:textId="72651E6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1</w:t>
            </w:r>
            <w:r w:rsidR="000C3E88">
              <w:rPr>
                <w:rFonts w:eastAsia="Times New Roman" w:asciiTheme="majorHAnsi" w:hAnsiTheme="majorHAnsi" w:cstheme="majorHAnsi"/>
                <w:color w:val="000000"/>
                <w:kern w:val="0"/>
                <w:sz w:val="20"/>
                <w:szCs w:val="20"/>
                <w:lang w:eastAsia="sv-SE"/>
                <w14:numSpacing w14:val="default"/>
              </w:rPr>
              <w:t> </w:t>
            </w:r>
            <w:r w:rsidRPr="00B04620">
              <w:rPr>
                <w:rFonts w:eastAsia="Times New Roman" w:asciiTheme="majorHAnsi" w:hAnsiTheme="majorHAnsi" w:cstheme="majorHAnsi"/>
                <w:color w:val="000000"/>
                <w:kern w:val="0"/>
                <w:sz w:val="20"/>
                <w:szCs w:val="20"/>
                <w:lang w:eastAsia="sv-SE"/>
                <w14:numSpacing w14:val="default"/>
              </w:rPr>
              <w:t>000</w:t>
            </w:r>
          </w:p>
        </w:tc>
      </w:tr>
      <w:tr w:rsidRPr="00B04620" w:rsidR="00B04620" w:rsidTr="000C3E88" w14:paraId="56A5FFCC" w14:textId="77777777">
        <w:trPr>
          <w:trHeight w:val="285"/>
        </w:trPr>
        <w:tc>
          <w:tcPr>
            <w:tcW w:w="7038" w:type="dxa"/>
            <w:noWrap/>
            <w:vAlign w:val="bottom"/>
            <w:hideMark/>
          </w:tcPr>
          <w:p w:rsidRPr="00B04620" w:rsidR="00B04620" w:rsidP="000C3E88" w:rsidRDefault="00B04620" w14:paraId="5ED993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 xml:space="preserve">Kraftigt förstärkt personaltäthet i elevhälsan </w:t>
            </w:r>
          </w:p>
        </w:tc>
        <w:tc>
          <w:tcPr>
            <w:tcW w:w="1284" w:type="dxa"/>
            <w:noWrap/>
            <w:vAlign w:val="bottom"/>
            <w:hideMark/>
          </w:tcPr>
          <w:p w:rsidRPr="00B04620" w:rsidR="00B04620" w:rsidP="000C3E88" w:rsidRDefault="00B04620" w14:paraId="5BEE0E43" w14:textId="359DF3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1</w:t>
            </w:r>
            <w:r w:rsidR="000C3E88">
              <w:rPr>
                <w:rFonts w:eastAsia="Times New Roman" w:asciiTheme="majorHAnsi" w:hAnsiTheme="majorHAnsi" w:cstheme="majorHAnsi"/>
                <w:color w:val="000000"/>
                <w:kern w:val="0"/>
                <w:sz w:val="20"/>
                <w:szCs w:val="20"/>
                <w:lang w:eastAsia="sv-SE"/>
                <w14:numSpacing w14:val="default"/>
              </w:rPr>
              <w:t> </w:t>
            </w:r>
            <w:r w:rsidRPr="00B04620">
              <w:rPr>
                <w:rFonts w:eastAsia="Times New Roman" w:asciiTheme="majorHAnsi" w:hAnsiTheme="majorHAnsi" w:cstheme="majorHAnsi"/>
                <w:color w:val="000000"/>
                <w:kern w:val="0"/>
                <w:sz w:val="20"/>
                <w:szCs w:val="20"/>
                <w:lang w:eastAsia="sv-SE"/>
                <w14:numSpacing w14:val="default"/>
              </w:rPr>
              <w:t>000</w:t>
            </w:r>
          </w:p>
        </w:tc>
      </w:tr>
      <w:tr w:rsidRPr="00B04620" w:rsidR="00B04620" w:rsidTr="00DB1F5F" w14:paraId="06248DB6" w14:textId="77777777">
        <w:trPr>
          <w:trHeight w:val="285"/>
        </w:trPr>
        <w:tc>
          <w:tcPr>
            <w:tcW w:w="7038" w:type="dxa"/>
            <w:noWrap/>
            <w:vAlign w:val="bottom"/>
            <w:hideMark/>
          </w:tcPr>
          <w:p w:rsidRPr="00B04620" w:rsidR="00B04620" w:rsidP="000C3E88" w:rsidRDefault="000C3E88" w14:paraId="39531EAF" w14:textId="5D94F4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Pr>
                <w:rFonts w:eastAsia="Times New Roman" w:asciiTheme="majorHAnsi" w:hAnsiTheme="majorHAnsi" w:cstheme="majorHAnsi"/>
                <w:color w:val="000000"/>
                <w:kern w:val="0"/>
                <w:sz w:val="20"/>
                <w:szCs w:val="20"/>
                <w:lang w:eastAsia="sv-SE"/>
                <w14:numSpacing w14:val="default"/>
              </w:rPr>
              <w:t> </w:t>
            </w:r>
          </w:p>
        </w:tc>
        <w:tc>
          <w:tcPr>
            <w:tcW w:w="1284" w:type="dxa"/>
            <w:noWrap/>
            <w:vAlign w:val="bottom"/>
            <w:hideMark/>
          </w:tcPr>
          <w:p w:rsidRPr="00B04620" w:rsidR="00B04620" w:rsidP="000C3E88" w:rsidRDefault="00B04620" w14:paraId="44CCF6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B04620" w:rsidR="00B04620" w:rsidTr="00DB1F5F" w14:paraId="2E482253" w14:textId="77777777">
        <w:trPr>
          <w:trHeight w:val="285"/>
        </w:trPr>
        <w:tc>
          <w:tcPr>
            <w:tcW w:w="7038" w:type="dxa"/>
            <w:noWrap/>
            <w:vAlign w:val="bottom"/>
            <w:hideMark/>
          </w:tcPr>
          <w:p w:rsidRPr="00B04620" w:rsidR="00B04620" w:rsidP="000C3E88" w:rsidRDefault="00B04620" w14:paraId="435D28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color w:val="000000"/>
                <w:kern w:val="0"/>
                <w:sz w:val="20"/>
                <w:szCs w:val="20"/>
                <w:lang w:eastAsia="sv-SE"/>
                <w14:numSpacing w14:val="default"/>
              </w:rPr>
            </w:pPr>
            <w:r w:rsidRPr="00B04620">
              <w:rPr>
                <w:rFonts w:eastAsia="Times New Roman" w:asciiTheme="majorHAnsi" w:hAnsiTheme="majorHAnsi" w:cstheme="majorHAnsi"/>
                <w:b/>
                <w:color w:val="000000"/>
                <w:kern w:val="0"/>
                <w:sz w:val="20"/>
                <w:szCs w:val="20"/>
                <w:lang w:eastAsia="sv-SE"/>
                <w14:numSpacing w14:val="default"/>
              </w:rPr>
              <w:t>Skydda hushållen</w:t>
            </w:r>
          </w:p>
        </w:tc>
        <w:tc>
          <w:tcPr>
            <w:tcW w:w="1284" w:type="dxa"/>
            <w:noWrap/>
            <w:vAlign w:val="bottom"/>
            <w:hideMark/>
          </w:tcPr>
          <w:p w:rsidRPr="00B04620" w:rsidR="00B04620" w:rsidP="000C3E88" w:rsidRDefault="00B04620" w14:paraId="67F7F3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color w:val="000000"/>
                <w:kern w:val="0"/>
                <w:sz w:val="20"/>
                <w:szCs w:val="20"/>
                <w:lang w:eastAsia="sv-SE"/>
                <w14:numSpacing w14:val="default"/>
              </w:rPr>
            </w:pPr>
          </w:p>
        </w:tc>
      </w:tr>
      <w:tr w:rsidRPr="00B04620" w:rsidR="00B04620" w:rsidTr="00DB1F5F" w14:paraId="2B93B4CB" w14:textId="77777777">
        <w:trPr>
          <w:trHeight w:val="285"/>
        </w:trPr>
        <w:tc>
          <w:tcPr>
            <w:tcW w:w="7038" w:type="dxa"/>
            <w:noWrap/>
            <w:vAlign w:val="bottom"/>
            <w:hideMark/>
          </w:tcPr>
          <w:p w:rsidRPr="00B04620" w:rsidR="00B04620" w:rsidP="000C3E88" w:rsidRDefault="00B04620" w14:paraId="20598E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Höjt barnbidrag, 400 kr</w:t>
            </w:r>
          </w:p>
        </w:tc>
        <w:tc>
          <w:tcPr>
            <w:tcW w:w="1284" w:type="dxa"/>
            <w:noWrap/>
            <w:vAlign w:val="bottom"/>
            <w:hideMark/>
          </w:tcPr>
          <w:p w:rsidRPr="00B04620" w:rsidR="00B04620" w:rsidP="000C3E88" w:rsidRDefault="00B04620" w14:paraId="26B93E31" w14:textId="37798A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8</w:t>
            </w:r>
            <w:r w:rsidR="000C3E88">
              <w:rPr>
                <w:rFonts w:eastAsia="Times New Roman" w:asciiTheme="majorHAnsi" w:hAnsiTheme="majorHAnsi" w:cstheme="majorHAnsi"/>
                <w:color w:val="000000"/>
                <w:kern w:val="0"/>
                <w:sz w:val="20"/>
                <w:szCs w:val="20"/>
                <w:lang w:eastAsia="sv-SE"/>
                <w14:numSpacing w14:val="default"/>
              </w:rPr>
              <w:t> </w:t>
            </w:r>
            <w:r w:rsidRPr="00B04620">
              <w:rPr>
                <w:rFonts w:eastAsia="Times New Roman" w:asciiTheme="majorHAnsi" w:hAnsiTheme="majorHAnsi" w:cstheme="majorHAnsi"/>
                <w:color w:val="000000"/>
                <w:kern w:val="0"/>
                <w:sz w:val="20"/>
                <w:szCs w:val="20"/>
                <w:lang w:eastAsia="sv-SE"/>
                <w14:numSpacing w14:val="default"/>
              </w:rPr>
              <w:t>800</w:t>
            </w:r>
          </w:p>
        </w:tc>
      </w:tr>
      <w:tr w:rsidRPr="00B04620" w:rsidR="00B04620" w:rsidTr="000C3E88" w14:paraId="26600A1A" w14:textId="77777777">
        <w:trPr>
          <w:trHeight w:val="285"/>
        </w:trPr>
        <w:tc>
          <w:tcPr>
            <w:tcW w:w="7038" w:type="dxa"/>
            <w:noWrap/>
            <w:vAlign w:val="bottom"/>
            <w:hideMark/>
          </w:tcPr>
          <w:p w:rsidRPr="00B04620" w:rsidR="00B04620" w:rsidP="000C3E88" w:rsidRDefault="00B04620" w14:paraId="5C8BA5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Trygghet i socialförsäkringen</w:t>
            </w:r>
          </w:p>
        </w:tc>
        <w:tc>
          <w:tcPr>
            <w:tcW w:w="1284" w:type="dxa"/>
            <w:noWrap/>
            <w:vAlign w:val="bottom"/>
            <w:hideMark/>
          </w:tcPr>
          <w:p w:rsidRPr="00B04620" w:rsidR="00B04620" w:rsidP="000C3E88" w:rsidRDefault="00B04620" w14:paraId="744C18CB" w14:textId="4F9478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4</w:t>
            </w:r>
            <w:r w:rsidR="000C3E88">
              <w:rPr>
                <w:rFonts w:eastAsia="Times New Roman" w:asciiTheme="majorHAnsi" w:hAnsiTheme="majorHAnsi" w:cstheme="majorHAnsi"/>
                <w:color w:val="000000"/>
                <w:kern w:val="0"/>
                <w:sz w:val="20"/>
                <w:szCs w:val="20"/>
                <w:lang w:eastAsia="sv-SE"/>
                <w14:numSpacing w14:val="default"/>
              </w:rPr>
              <w:t> </w:t>
            </w:r>
            <w:r w:rsidRPr="00B04620">
              <w:rPr>
                <w:rFonts w:eastAsia="Times New Roman" w:asciiTheme="majorHAnsi" w:hAnsiTheme="majorHAnsi" w:cstheme="majorHAnsi"/>
                <w:color w:val="000000"/>
                <w:kern w:val="0"/>
                <w:sz w:val="20"/>
                <w:szCs w:val="20"/>
                <w:lang w:eastAsia="sv-SE"/>
                <w14:numSpacing w14:val="default"/>
              </w:rPr>
              <w:t>3</w:t>
            </w:r>
            <w:r w:rsidR="00DA2624">
              <w:rPr>
                <w:rFonts w:eastAsia="Times New Roman" w:asciiTheme="majorHAnsi" w:hAnsiTheme="majorHAnsi" w:cstheme="majorHAnsi"/>
                <w:color w:val="000000"/>
                <w:kern w:val="0"/>
                <w:sz w:val="20"/>
                <w:szCs w:val="20"/>
                <w:lang w:eastAsia="sv-SE"/>
                <w14:numSpacing w14:val="default"/>
              </w:rPr>
              <w:t>00</w:t>
            </w:r>
          </w:p>
        </w:tc>
      </w:tr>
      <w:tr w:rsidRPr="00B04620" w:rsidR="00B04620" w:rsidTr="000C3E88" w14:paraId="2221852D" w14:textId="77777777">
        <w:trPr>
          <w:trHeight w:val="297"/>
        </w:trPr>
        <w:tc>
          <w:tcPr>
            <w:tcW w:w="7038" w:type="dxa"/>
            <w:noWrap/>
            <w:vAlign w:val="bottom"/>
            <w:hideMark/>
          </w:tcPr>
          <w:p w:rsidRPr="00B04620" w:rsidR="00B04620" w:rsidP="000C3E88" w:rsidRDefault="00B04620" w14:paraId="4D703F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Sverigebiljetten</w:t>
            </w:r>
          </w:p>
        </w:tc>
        <w:tc>
          <w:tcPr>
            <w:tcW w:w="1284" w:type="dxa"/>
            <w:noWrap/>
            <w:vAlign w:val="bottom"/>
            <w:hideMark/>
          </w:tcPr>
          <w:p w:rsidRPr="00B04620" w:rsidR="00B04620" w:rsidP="000C3E88" w:rsidRDefault="00B04620" w14:paraId="66493921" w14:textId="4BBEE4B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2</w:t>
            </w:r>
            <w:r w:rsidR="000C3E88">
              <w:rPr>
                <w:rFonts w:eastAsia="Times New Roman" w:asciiTheme="majorHAnsi" w:hAnsiTheme="majorHAnsi" w:cstheme="majorHAnsi"/>
                <w:color w:val="000000"/>
                <w:kern w:val="0"/>
                <w:sz w:val="20"/>
                <w:szCs w:val="20"/>
                <w:lang w:eastAsia="sv-SE"/>
                <w14:numSpacing w14:val="default"/>
              </w:rPr>
              <w:t> </w:t>
            </w:r>
            <w:r w:rsidRPr="00B04620">
              <w:rPr>
                <w:rFonts w:eastAsia="Times New Roman" w:asciiTheme="majorHAnsi" w:hAnsiTheme="majorHAnsi" w:cstheme="majorHAnsi"/>
                <w:color w:val="000000"/>
                <w:kern w:val="0"/>
                <w:sz w:val="20"/>
                <w:szCs w:val="20"/>
                <w:lang w:eastAsia="sv-SE"/>
                <w14:numSpacing w14:val="default"/>
              </w:rPr>
              <w:t>500</w:t>
            </w:r>
          </w:p>
        </w:tc>
      </w:tr>
      <w:tr w:rsidRPr="00B04620" w:rsidR="00B04620" w:rsidTr="000C3E88" w14:paraId="0B808B94" w14:textId="77777777">
        <w:trPr>
          <w:trHeight w:val="297"/>
        </w:trPr>
        <w:tc>
          <w:tcPr>
            <w:tcW w:w="7038" w:type="dxa"/>
            <w:noWrap/>
            <w:vAlign w:val="bottom"/>
            <w:hideMark/>
          </w:tcPr>
          <w:p w:rsidRPr="00B04620" w:rsidR="00B04620" w:rsidP="000C3E88" w:rsidRDefault="00B04620" w14:paraId="7AFECF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Återställ högkostnadsskyddet</w:t>
            </w:r>
          </w:p>
        </w:tc>
        <w:tc>
          <w:tcPr>
            <w:tcW w:w="1284" w:type="dxa"/>
            <w:noWrap/>
            <w:vAlign w:val="bottom"/>
            <w:hideMark/>
          </w:tcPr>
          <w:p w:rsidRPr="00B04620" w:rsidR="00B04620" w:rsidP="000C3E88" w:rsidRDefault="00B04620" w14:paraId="1C5F34FD" w14:textId="71C1A2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2</w:t>
            </w:r>
            <w:r w:rsidR="000C3E88">
              <w:rPr>
                <w:rFonts w:eastAsia="Times New Roman" w:asciiTheme="majorHAnsi" w:hAnsiTheme="majorHAnsi" w:cstheme="majorHAnsi"/>
                <w:color w:val="000000"/>
                <w:kern w:val="0"/>
                <w:sz w:val="20"/>
                <w:szCs w:val="20"/>
                <w:lang w:eastAsia="sv-SE"/>
                <w14:numSpacing w14:val="default"/>
              </w:rPr>
              <w:t> </w:t>
            </w:r>
            <w:r w:rsidRPr="00B04620">
              <w:rPr>
                <w:rFonts w:eastAsia="Times New Roman" w:asciiTheme="majorHAnsi" w:hAnsiTheme="majorHAnsi" w:cstheme="majorHAnsi"/>
                <w:color w:val="000000"/>
                <w:kern w:val="0"/>
                <w:sz w:val="20"/>
                <w:szCs w:val="20"/>
                <w:lang w:eastAsia="sv-SE"/>
                <w14:numSpacing w14:val="default"/>
              </w:rPr>
              <w:t>160</w:t>
            </w:r>
          </w:p>
        </w:tc>
      </w:tr>
      <w:tr w:rsidRPr="00B04620" w:rsidR="00B04620" w:rsidTr="000C3E88" w14:paraId="7DE8B61B" w14:textId="77777777">
        <w:trPr>
          <w:trHeight w:val="297"/>
        </w:trPr>
        <w:tc>
          <w:tcPr>
            <w:tcW w:w="7038" w:type="dxa"/>
            <w:noWrap/>
            <w:vAlign w:val="bottom"/>
            <w:hideMark/>
          </w:tcPr>
          <w:p w:rsidRPr="00B04620" w:rsidR="00B04620" w:rsidP="000C3E88" w:rsidRDefault="00B04620" w14:paraId="5D7773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Höjt bostadsbidrag</w:t>
            </w:r>
          </w:p>
        </w:tc>
        <w:tc>
          <w:tcPr>
            <w:tcW w:w="1284" w:type="dxa"/>
            <w:noWrap/>
            <w:vAlign w:val="bottom"/>
            <w:hideMark/>
          </w:tcPr>
          <w:p w:rsidRPr="00B04620" w:rsidR="00B04620" w:rsidP="000C3E88" w:rsidRDefault="00B04620" w14:paraId="4A857BBC" w14:textId="08C02CA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1</w:t>
            </w:r>
            <w:r w:rsidR="000C3E88">
              <w:rPr>
                <w:rFonts w:eastAsia="Times New Roman" w:asciiTheme="majorHAnsi" w:hAnsiTheme="majorHAnsi" w:cstheme="majorHAnsi"/>
                <w:color w:val="000000"/>
                <w:kern w:val="0"/>
                <w:sz w:val="20"/>
                <w:szCs w:val="20"/>
                <w:lang w:eastAsia="sv-SE"/>
                <w14:numSpacing w14:val="default"/>
              </w:rPr>
              <w:t> </w:t>
            </w:r>
            <w:r w:rsidRPr="00B04620">
              <w:rPr>
                <w:rFonts w:eastAsia="Times New Roman" w:asciiTheme="majorHAnsi" w:hAnsiTheme="majorHAnsi" w:cstheme="majorHAnsi"/>
                <w:color w:val="000000"/>
                <w:kern w:val="0"/>
                <w:sz w:val="20"/>
                <w:szCs w:val="20"/>
                <w:lang w:eastAsia="sv-SE"/>
                <w14:numSpacing w14:val="default"/>
              </w:rPr>
              <w:t>300</w:t>
            </w:r>
          </w:p>
        </w:tc>
      </w:tr>
      <w:tr w:rsidRPr="00B04620" w:rsidR="00B04620" w:rsidTr="000C3E88" w14:paraId="33F80FCB" w14:textId="77777777">
        <w:trPr>
          <w:trHeight w:val="297"/>
        </w:trPr>
        <w:tc>
          <w:tcPr>
            <w:tcW w:w="7038" w:type="dxa"/>
            <w:noWrap/>
            <w:vAlign w:val="bottom"/>
            <w:hideMark/>
          </w:tcPr>
          <w:p w:rsidRPr="00B04620" w:rsidR="00B04620" w:rsidP="000C3E88" w:rsidRDefault="00B04620" w14:paraId="639F2F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Reformera tandvården</w:t>
            </w:r>
          </w:p>
        </w:tc>
        <w:tc>
          <w:tcPr>
            <w:tcW w:w="1284" w:type="dxa"/>
            <w:noWrap/>
            <w:vAlign w:val="bottom"/>
            <w:hideMark/>
          </w:tcPr>
          <w:p w:rsidRPr="00B04620" w:rsidR="00B04620" w:rsidP="000C3E88" w:rsidRDefault="00B04620" w14:paraId="6CF5FD01" w14:textId="7CE7E6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1</w:t>
            </w:r>
            <w:r w:rsidR="000C3E88">
              <w:rPr>
                <w:rFonts w:eastAsia="Times New Roman" w:asciiTheme="majorHAnsi" w:hAnsiTheme="majorHAnsi" w:cstheme="majorHAnsi"/>
                <w:color w:val="000000"/>
                <w:kern w:val="0"/>
                <w:sz w:val="20"/>
                <w:szCs w:val="20"/>
                <w:lang w:eastAsia="sv-SE"/>
                <w14:numSpacing w14:val="default"/>
              </w:rPr>
              <w:t> </w:t>
            </w:r>
            <w:r w:rsidRPr="00B04620">
              <w:rPr>
                <w:rFonts w:eastAsia="Times New Roman" w:asciiTheme="majorHAnsi" w:hAnsiTheme="majorHAnsi" w:cstheme="majorHAnsi"/>
                <w:color w:val="000000"/>
                <w:kern w:val="0"/>
                <w:sz w:val="20"/>
                <w:szCs w:val="20"/>
                <w:lang w:eastAsia="sv-SE"/>
                <w14:numSpacing w14:val="default"/>
              </w:rPr>
              <w:t>000</w:t>
            </w:r>
          </w:p>
        </w:tc>
      </w:tr>
      <w:tr w:rsidRPr="00B04620" w:rsidR="00B04620" w:rsidTr="000C3E88" w14:paraId="2D2395D3" w14:textId="77777777">
        <w:trPr>
          <w:trHeight w:val="285"/>
        </w:trPr>
        <w:tc>
          <w:tcPr>
            <w:tcW w:w="7038" w:type="dxa"/>
            <w:noWrap/>
            <w:vAlign w:val="bottom"/>
            <w:hideMark/>
          </w:tcPr>
          <w:p w:rsidRPr="00B04620" w:rsidR="00B04620" w:rsidP="000C3E88" w:rsidRDefault="00B04620" w14:paraId="4E829F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Arbetslöshetsförsäkringen</w:t>
            </w:r>
          </w:p>
        </w:tc>
        <w:tc>
          <w:tcPr>
            <w:tcW w:w="1284" w:type="dxa"/>
            <w:noWrap/>
            <w:vAlign w:val="bottom"/>
            <w:hideMark/>
          </w:tcPr>
          <w:p w:rsidRPr="00B04620" w:rsidR="00B04620" w:rsidP="000C3E88" w:rsidRDefault="00B04620" w14:paraId="041ED024" w14:textId="3D79D2B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1</w:t>
            </w:r>
            <w:r w:rsidR="000C3E88">
              <w:rPr>
                <w:rFonts w:eastAsia="Times New Roman" w:asciiTheme="majorHAnsi" w:hAnsiTheme="majorHAnsi" w:cstheme="majorHAnsi"/>
                <w:color w:val="000000"/>
                <w:kern w:val="0"/>
                <w:sz w:val="20"/>
                <w:szCs w:val="20"/>
                <w:lang w:eastAsia="sv-SE"/>
                <w14:numSpacing w14:val="default"/>
              </w:rPr>
              <w:t> </w:t>
            </w:r>
            <w:r w:rsidRPr="00B04620">
              <w:rPr>
                <w:rFonts w:eastAsia="Times New Roman" w:asciiTheme="majorHAnsi" w:hAnsiTheme="majorHAnsi" w:cstheme="majorHAnsi"/>
                <w:color w:val="000000"/>
                <w:kern w:val="0"/>
                <w:sz w:val="20"/>
                <w:szCs w:val="20"/>
                <w:lang w:eastAsia="sv-SE"/>
                <w14:numSpacing w14:val="default"/>
              </w:rPr>
              <w:t>000</w:t>
            </w:r>
          </w:p>
        </w:tc>
      </w:tr>
      <w:tr w:rsidRPr="00B04620" w:rsidR="00B04620" w:rsidTr="00DB1F5F" w14:paraId="701223AE" w14:textId="77777777">
        <w:trPr>
          <w:trHeight w:val="285"/>
        </w:trPr>
        <w:tc>
          <w:tcPr>
            <w:tcW w:w="7038" w:type="dxa"/>
            <w:noWrap/>
            <w:vAlign w:val="bottom"/>
            <w:hideMark/>
          </w:tcPr>
          <w:p w:rsidRPr="00B04620" w:rsidR="00B04620" w:rsidP="000C3E88" w:rsidRDefault="000C3E88" w14:paraId="49378197" w14:textId="366B69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Pr>
                <w:rFonts w:eastAsia="Times New Roman" w:asciiTheme="majorHAnsi" w:hAnsiTheme="majorHAnsi" w:cstheme="majorHAnsi"/>
                <w:color w:val="000000"/>
                <w:kern w:val="0"/>
                <w:sz w:val="20"/>
                <w:szCs w:val="20"/>
                <w:lang w:eastAsia="sv-SE"/>
                <w14:numSpacing w14:val="default"/>
              </w:rPr>
              <w:t> </w:t>
            </w:r>
          </w:p>
        </w:tc>
        <w:tc>
          <w:tcPr>
            <w:tcW w:w="1284" w:type="dxa"/>
            <w:noWrap/>
            <w:vAlign w:val="bottom"/>
            <w:hideMark/>
          </w:tcPr>
          <w:p w:rsidRPr="00B04620" w:rsidR="00B04620" w:rsidP="000C3E88" w:rsidRDefault="00B04620" w14:paraId="717351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B04620" w:rsidR="00B04620" w:rsidTr="00DB1F5F" w14:paraId="7153EB26" w14:textId="77777777">
        <w:trPr>
          <w:trHeight w:val="285"/>
        </w:trPr>
        <w:tc>
          <w:tcPr>
            <w:tcW w:w="7038" w:type="dxa"/>
            <w:noWrap/>
            <w:vAlign w:val="bottom"/>
            <w:hideMark/>
          </w:tcPr>
          <w:p w:rsidRPr="00B04620" w:rsidR="00B04620" w:rsidP="000C3E88" w:rsidRDefault="00B04620" w14:paraId="02EFBA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color w:val="000000"/>
                <w:kern w:val="0"/>
                <w:sz w:val="20"/>
                <w:szCs w:val="20"/>
                <w:lang w:eastAsia="sv-SE"/>
                <w14:numSpacing w14:val="default"/>
              </w:rPr>
            </w:pPr>
            <w:r w:rsidRPr="00B04620">
              <w:rPr>
                <w:rFonts w:eastAsia="Times New Roman" w:asciiTheme="majorHAnsi" w:hAnsiTheme="majorHAnsi" w:cstheme="majorHAnsi"/>
                <w:b/>
                <w:color w:val="000000"/>
                <w:kern w:val="0"/>
                <w:sz w:val="20"/>
                <w:szCs w:val="20"/>
                <w:lang w:eastAsia="sv-SE"/>
                <w14:numSpacing w14:val="default"/>
              </w:rPr>
              <w:t>Bygg Sverige starkt</w:t>
            </w:r>
          </w:p>
        </w:tc>
        <w:tc>
          <w:tcPr>
            <w:tcW w:w="1284" w:type="dxa"/>
            <w:noWrap/>
            <w:vAlign w:val="bottom"/>
            <w:hideMark/>
          </w:tcPr>
          <w:p w:rsidRPr="00B04620" w:rsidR="00B04620" w:rsidP="000C3E88" w:rsidRDefault="00B04620" w14:paraId="41D3B1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color w:val="000000"/>
                <w:kern w:val="0"/>
                <w:sz w:val="20"/>
                <w:szCs w:val="20"/>
                <w:lang w:eastAsia="sv-SE"/>
                <w14:numSpacing w14:val="default"/>
              </w:rPr>
            </w:pPr>
          </w:p>
        </w:tc>
      </w:tr>
      <w:tr w:rsidRPr="00B04620" w:rsidR="00B04620" w:rsidTr="00DB1F5F" w14:paraId="7C6E9CC5" w14:textId="77777777">
        <w:trPr>
          <w:trHeight w:val="285"/>
        </w:trPr>
        <w:tc>
          <w:tcPr>
            <w:tcW w:w="7038" w:type="dxa"/>
            <w:noWrap/>
            <w:vAlign w:val="bottom"/>
            <w:hideMark/>
          </w:tcPr>
          <w:p w:rsidRPr="00B04620" w:rsidR="00B04620" w:rsidP="000C3E88" w:rsidRDefault="00B04620" w14:paraId="3B7115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Förstärkt transportinfrastruktur</w:t>
            </w:r>
          </w:p>
        </w:tc>
        <w:tc>
          <w:tcPr>
            <w:tcW w:w="1284" w:type="dxa"/>
            <w:noWrap/>
            <w:vAlign w:val="bottom"/>
            <w:hideMark/>
          </w:tcPr>
          <w:p w:rsidRPr="00B04620" w:rsidR="00B04620" w:rsidP="000C3E88" w:rsidRDefault="00B04620" w14:paraId="7C55A382" w14:textId="46F936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4</w:t>
            </w:r>
            <w:r w:rsidR="000C3E88">
              <w:rPr>
                <w:rFonts w:eastAsia="Times New Roman" w:asciiTheme="majorHAnsi" w:hAnsiTheme="majorHAnsi" w:cstheme="majorHAnsi"/>
                <w:color w:val="000000"/>
                <w:kern w:val="0"/>
                <w:sz w:val="20"/>
                <w:szCs w:val="20"/>
                <w:lang w:eastAsia="sv-SE"/>
                <w14:numSpacing w14:val="default"/>
              </w:rPr>
              <w:t> </w:t>
            </w:r>
            <w:r w:rsidRPr="00B04620">
              <w:rPr>
                <w:rFonts w:eastAsia="Times New Roman" w:asciiTheme="majorHAnsi" w:hAnsiTheme="majorHAnsi" w:cstheme="majorHAnsi"/>
                <w:color w:val="000000"/>
                <w:kern w:val="0"/>
                <w:sz w:val="20"/>
                <w:szCs w:val="20"/>
                <w:lang w:eastAsia="sv-SE"/>
                <w14:numSpacing w14:val="default"/>
              </w:rPr>
              <w:t>000</w:t>
            </w:r>
          </w:p>
        </w:tc>
      </w:tr>
      <w:tr w:rsidRPr="00B04620" w:rsidR="00B04620" w:rsidTr="000C3E88" w14:paraId="1BCFD0CE" w14:textId="77777777">
        <w:trPr>
          <w:trHeight w:val="285"/>
        </w:trPr>
        <w:tc>
          <w:tcPr>
            <w:tcW w:w="7038" w:type="dxa"/>
            <w:noWrap/>
            <w:vAlign w:val="bottom"/>
            <w:hideMark/>
          </w:tcPr>
          <w:p w:rsidRPr="00B04620" w:rsidR="00B04620" w:rsidP="000C3E88" w:rsidRDefault="00B04620" w14:paraId="3A813D29" w14:textId="3707BF3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 xml:space="preserve">Åtgärda underhållsskulden </w:t>
            </w:r>
            <w:r w:rsidR="008A3EFC">
              <w:rPr>
                <w:rFonts w:eastAsia="Times New Roman" w:asciiTheme="majorHAnsi" w:hAnsiTheme="majorHAnsi" w:cstheme="majorHAnsi"/>
                <w:color w:val="000000"/>
                <w:kern w:val="0"/>
                <w:sz w:val="20"/>
                <w:szCs w:val="20"/>
                <w:lang w:eastAsia="sv-SE"/>
                <w14:numSpacing w14:val="default"/>
              </w:rPr>
              <w:t>i fråga om</w:t>
            </w:r>
            <w:r w:rsidRPr="00B04620">
              <w:rPr>
                <w:rFonts w:eastAsia="Times New Roman" w:asciiTheme="majorHAnsi" w:hAnsiTheme="majorHAnsi" w:cstheme="majorHAnsi"/>
                <w:color w:val="000000"/>
                <w:kern w:val="0"/>
                <w:sz w:val="20"/>
                <w:szCs w:val="20"/>
                <w:lang w:eastAsia="sv-SE"/>
                <w14:numSpacing w14:val="default"/>
              </w:rPr>
              <w:t xml:space="preserve"> järnvägen</w:t>
            </w:r>
          </w:p>
        </w:tc>
        <w:tc>
          <w:tcPr>
            <w:tcW w:w="1284" w:type="dxa"/>
            <w:noWrap/>
            <w:vAlign w:val="bottom"/>
            <w:hideMark/>
          </w:tcPr>
          <w:p w:rsidRPr="00B04620" w:rsidR="00B04620" w:rsidP="000C3E88" w:rsidRDefault="00B04620" w14:paraId="0B1410A9" w14:textId="11A5415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3</w:t>
            </w:r>
            <w:r w:rsidR="000C3E88">
              <w:rPr>
                <w:rFonts w:eastAsia="Times New Roman" w:asciiTheme="majorHAnsi" w:hAnsiTheme="majorHAnsi" w:cstheme="majorHAnsi"/>
                <w:color w:val="000000"/>
                <w:kern w:val="0"/>
                <w:sz w:val="20"/>
                <w:szCs w:val="20"/>
                <w:lang w:eastAsia="sv-SE"/>
                <w14:numSpacing w14:val="default"/>
              </w:rPr>
              <w:t> </w:t>
            </w:r>
            <w:r w:rsidRPr="00B04620">
              <w:rPr>
                <w:rFonts w:eastAsia="Times New Roman" w:asciiTheme="majorHAnsi" w:hAnsiTheme="majorHAnsi" w:cstheme="majorHAnsi"/>
                <w:color w:val="000000"/>
                <w:kern w:val="0"/>
                <w:sz w:val="20"/>
                <w:szCs w:val="20"/>
                <w:lang w:eastAsia="sv-SE"/>
                <w14:numSpacing w14:val="default"/>
              </w:rPr>
              <w:t>000</w:t>
            </w:r>
          </w:p>
        </w:tc>
      </w:tr>
      <w:tr w:rsidRPr="00B04620" w:rsidR="00B04620" w:rsidTr="000C3E88" w14:paraId="43C24588" w14:textId="77777777">
        <w:trPr>
          <w:trHeight w:val="285"/>
        </w:trPr>
        <w:tc>
          <w:tcPr>
            <w:tcW w:w="7038" w:type="dxa"/>
            <w:noWrap/>
            <w:vAlign w:val="bottom"/>
            <w:hideMark/>
          </w:tcPr>
          <w:p w:rsidRPr="00B04620" w:rsidR="00B04620" w:rsidP="000C3E88" w:rsidRDefault="00B04620" w14:paraId="0E8A25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Arbetsmarknadspolitik</w:t>
            </w:r>
          </w:p>
        </w:tc>
        <w:tc>
          <w:tcPr>
            <w:tcW w:w="1284" w:type="dxa"/>
            <w:noWrap/>
            <w:vAlign w:val="bottom"/>
            <w:hideMark/>
          </w:tcPr>
          <w:p w:rsidRPr="00B04620" w:rsidR="00B04620" w:rsidP="000C3E88" w:rsidRDefault="00B04620" w14:paraId="64C063D1" w14:textId="30DB89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3</w:t>
            </w:r>
            <w:r w:rsidR="000C3E88">
              <w:rPr>
                <w:rFonts w:eastAsia="Times New Roman" w:asciiTheme="majorHAnsi" w:hAnsiTheme="majorHAnsi" w:cstheme="majorHAnsi"/>
                <w:color w:val="000000"/>
                <w:kern w:val="0"/>
                <w:sz w:val="20"/>
                <w:szCs w:val="20"/>
                <w:lang w:eastAsia="sv-SE"/>
                <w14:numSpacing w14:val="default"/>
              </w:rPr>
              <w:t> </w:t>
            </w:r>
            <w:r w:rsidRPr="00B04620">
              <w:rPr>
                <w:rFonts w:eastAsia="Times New Roman" w:asciiTheme="majorHAnsi" w:hAnsiTheme="majorHAnsi" w:cstheme="majorHAnsi"/>
                <w:color w:val="000000"/>
                <w:kern w:val="0"/>
                <w:sz w:val="20"/>
                <w:szCs w:val="20"/>
                <w:lang w:eastAsia="sv-SE"/>
                <w14:numSpacing w14:val="default"/>
              </w:rPr>
              <w:t>000</w:t>
            </w:r>
          </w:p>
        </w:tc>
      </w:tr>
      <w:tr w:rsidRPr="00B04620" w:rsidR="00B04620" w:rsidTr="000C3E88" w14:paraId="25FE6784" w14:textId="77777777">
        <w:trPr>
          <w:trHeight w:val="285"/>
        </w:trPr>
        <w:tc>
          <w:tcPr>
            <w:tcW w:w="7038" w:type="dxa"/>
            <w:noWrap/>
            <w:vAlign w:val="bottom"/>
            <w:hideMark/>
          </w:tcPr>
          <w:p w:rsidRPr="00B04620" w:rsidR="00B04620" w:rsidP="000C3E88" w:rsidRDefault="00B04620" w14:paraId="0EF24E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Klimatklivet</w:t>
            </w:r>
          </w:p>
        </w:tc>
        <w:tc>
          <w:tcPr>
            <w:tcW w:w="1284" w:type="dxa"/>
            <w:noWrap/>
            <w:vAlign w:val="bottom"/>
            <w:hideMark/>
          </w:tcPr>
          <w:p w:rsidRPr="00B04620" w:rsidR="00B04620" w:rsidP="000C3E88" w:rsidRDefault="00B04620" w14:paraId="00C87A09" w14:textId="6DDB02B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2</w:t>
            </w:r>
            <w:r w:rsidR="000C3E88">
              <w:rPr>
                <w:rFonts w:eastAsia="Times New Roman" w:asciiTheme="majorHAnsi" w:hAnsiTheme="majorHAnsi" w:cstheme="majorHAnsi"/>
                <w:color w:val="000000"/>
                <w:kern w:val="0"/>
                <w:sz w:val="20"/>
                <w:szCs w:val="20"/>
                <w:lang w:eastAsia="sv-SE"/>
                <w14:numSpacing w14:val="default"/>
              </w:rPr>
              <w:t> </w:t>
            </w:r>
            <w:r w:rsidRPr="00B04620">
              <w:rPr>
                <w:rFonts w:eastAsia="Times New Roman" w:asciiTheme="majorHAnsi" w:hAnsiTheme="majorHAnsi" w:cstheme="majorHAnsi"/>
                <w:color w:val="000000"/>
                <w:kern w:val="0"/>
                <w:sz w:val="20"/>
                <w:szCs w:val="20"/>
                <w:lang w:eastAsia="sv-SE"/>
                <w14:numSpacing w14:val="default"/>
              </w:rPr>
              <w:t>510</w:t>
            </w:r>
          </w:p>
        </w:tc>
      </w:tr>
      <w:tr w:rsidRPr="00B04620" w:rsidR="00B04620" w:rsidTr="000C3E88" w14:paraId="5D313134" w14:textId="77777777">
        <w:trPr>
          <w:trHeight w:val="285"/>
        </w:trPr>
        <w:tc>
          <w:tcPr>
            <w:tcW w:w="7038" w:type="dxa"/>
            <w:noWrap/>
            <w:vAlign w:val="bottom"/>
            <w:hideMark/>
          </w:tcPr>
          <w:p w:rsidRPr="00B04620" w:rsidR="00B04620" w:rsidP="000C3E88" w:rsidRDefault="00B04620" w14:paraId="2BD5E7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Stöd för anordnande av hyres- och studentbostäder</w:t>
            </w:r>
          </w:p>
        </w:tc>
        <w:tc>
          <w:tcPr>
            <w:tcW w:w="1284" w:type="dxa"/>
            <w:noWrap/>
            <w:vAlign w:val="bottom"/>
            <w:hideMark/>
          </w:tcPr>
          <w:p w:rsidRPr="00B04620" w:rsidR="00B04620" w:rsidP="000C3E88" w:rsidRDefault="00B04620" w14:paraId="482F648C" w14:textId="5FAD3C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2</w:t>
            </w:r>
            <w:r w:rsidR="000C3E88">
              <w:rPr>
                <w:rFonts w:eastAsia="Times New Roman" w:asciiTheme="majorHAnsi" w:hAnsiTheme="majorHAnsi" w:cstheme="majorHAnsi"/>
                <w:color w:val="000000"/>
                <w:kern w:val="0"/>
                <w:sz w:val="20"/>
                <w:szCs w:val="20"/>
                <w:lang w:eastAsia="sv-SE"/>
                <w14:numSpacing w14:val="default"/>
              </w:rPr>
              <w:t> </w:t>
            </w:r>
            <w:r w:rsidRPr="00B04620">
              <w:rPr>
                <w:rFonts w:eastAsia="Times New Roman" w:asciiTheme="majorHAnsi" w:hAnsiTheme="majorHAnsi" w:cstheme="majorHAnsi"/>
                <w:color w:val="000000"/>
                <w:kern w:val="0"/>
                <w:sz w:val="20"/>
                <w:szCs w:val="20"/>
                <w:lang w:eastAsia="sv-SE"/>
                <w14:numSpacing w14:val="default"/>
              </w:rPr>
              <w:t>250</w:t>
            </w:r>
          </w:p>
        </w:tc>
      </w:tr>
      <w:tr w:rsidRPr="00B04620" w:rsidR="00B04620" w:rsidTr="000C3E88" w14:paraId="6CF0A30E" w14:textId="77777777">
        <w:trPr>
          <w:trHeight w:val="285"/>
        </w:trPr>
        <w:tc>
          <w:tcPr>
            <w:tcW w:w="7038" w:type="dxa"/>
            <w:noWrap/>
            <w:vAlign w:val="bottom"/>
            <w:hideMark/>
          </w:tcPr>
          <w:p w:rsidRPr="00B04620" w:rsidR="00B04620" w:rsidP="000C3E88" w:rsidRDefault="00B04620" w14:paraId="43396E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Nya beredskapsjobb</w:t>
            </w:r>
          </w:p>
        </w:tc>
        <w:tc>
          <w:tcPr>
            <w:tcW w:w="1284" w:type="dxa"/>
            <w:noWrap/>
            <w:vAlign w:val="bottom"/>
            <w:hideMark/>
          </w:tcPr>
          <w:p w:rsidRPr="00B04620" w:rsidR="00B04620" w:rsidP="000C3E88" w:rsidRDefault="00B04620" w14:paraId="0D400AF2" w14:textId="520D832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2</w:t>
            </w:r>
            <w:r w:rsidR="000C3E88">
              <w:rPr>
                <w:rFonts w:eastAsia="Times New Roman" w:asciiTheme="majorHAnsi" w:hAnsiTheme="majorHAnsi" w:cstheme="majorHAnsi"/>
                <w:color w:val="000000"/>
                <w:kern w:val="0"/>
                <w:sz w:val="20"/>
                <w:szCs w:val="20"/>
                <w:lang w:eastAsia="sv-SE"/>
                <w14:numSpacing w14:val="default"/>
              </w:rPr>
              <w:t> </w:t>
            </w:r>
            <w:r w:rsidRPr="00B04620">
              <w:rPr>
                <w:rFonts w:eastAsia="Times New Roman" w:asciiTheme="majorHAnsi" w:hAnsiTheme="majorHAnsi" w:cstheme="majorHAnsi"/>
                <w:color w:val="000000"/>
                <w:kern w:val="0"/>
                <w:sz w:val="20"/>
                <w:szCs w:val="20"/>
                <w:lang w:eastAsia="sv-SE"/>
                <w14:numSpacing w14:val="default"/>
              </w:rPr>
              <w:t>000</w:t>
            </w:r>
          </w:p>
        </w:tc>
      </w:tr>
      <w:tr w:rsidRPr="00B04620" w:rsidR="00B04620" w:rsidTr="000C3E88" w14:paraId="3599A495" w14:textId="77777777">
        <w:trPr>
          <w:trHeight w:val="285"/>
        </w:trPr>
        <w:tc>
          <w:tcPr>
            <w:tcW w:w="7038" w:type="dxa"/>
            <w:noWrap/>
            <w:vAlign w:val="bottom"/>
            <w:hideMark/>
          </w:tcPr>
          <w:p w:rsidRPr="00B04620" w:rsidR="00B04620" w:rsidP="000C3E88" w:rsidRDefault="00B04620" w14:paraId="66AC32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 xml:space="preserve">Stärkt </w:t>
            </w:r>
            <w:proofErr w:type="spellStart"/>
            <w:r w:rsidRPr="00B04620">
              <w:rPr>
                <w:rFonts w:eastAsia="Times New Roman" w:asciiTheme="majorHAnsi" w:hAnsiTheme="majorHAnsi" w:cstheme="majorHAnsi"/>
                <w:color w:val="000000"/>
                <w:kern w:val="0"/>
                <w:sz w:val="20"/>
                <w:szCs w:val="20"/>
                <w:lang w:eastAsia="sv-SE"/>
                <w14:numSpacing w14:val="default"/>
              </w:rPr>
              <w:t>elöverföringskapacitet</w:t>
            </w:r>
            <w:proofErr w:type="spellEnd"/>
          </w:p>
        </w:tc>
        <w:tc>
          <w:tcPr>
            <w:tcW w:w="1284" w:type="dxa"/>
            <w:noWrap/>
            <w:vAlign w:val="bottom"/>
            <w:hideMark/>
          </w:tcPr>
          <w:p w:rsidRPr="00B04620" w:rsidR="00B04620" w:rsidP="000C3E88" w:rsidRDefault="00B04620" w14:paraId="77132C5B" w14:textId="096668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2</w:t>
            </w:r>
            <w:r w:rsidR="000C3E88">
              <w:rPr>
                <w:rFonts w:eastAsia="Times New Roman" w:asciiTheme="majorHAnsi" w:hAnsiTheme="majorHAnsi" w:cstheme="majorHAnsi"/>
                <w:color w:val="000000"/>
                <w:kern w:val="0"/>
                <w:sz w:val="20"/>
                <w:szCs w:val="20"/>
                <w:lang w:eastAsia="sv-SE"/>
                <w14:numSpacing w14:val="default"/>
              </w:rPr>
              <w:t> </w:t>
            </w:r>
            <w:r w:rsidRPr="00B04620">
              <w:rPr>
                <w:rFonts w:eastAsia="Times New Roman" w:asciiTheme="majorHAnsi" w:hAnsiTheme="majorHAnsi" w:cstheme="majorHAnsi"/>
                <w:color w:val="000000"/>
                <w:kern w:val="0"/>
                <w:sz w:val="20"/>
                <w:szCs w:val="20"/>
                <w:lang w:eastAsia="sv-SE"/>
                <w14:numSpacing w14:val="default"/>
              </w:rPr>
              <w:t>000</w:t>
            </w:r>
          </w:p>
        </w:tc>
      </w:tr>
      <w:tr w:rsidRPr="00B04620" w:rsidR="00B04620" w:rsidTr="000C3E88" w14:paraId="1589C217" w14:textId="77777777">
        <w:trPr>
          <w:trHeight w:val="285"/>
        </w:trPr>
        <w:tc>
          <w:tcPr>
            <w:tcW w:w="7038" w:type="dxa"/>
            <w:noWrap/>
            <w:vAlign w:val="bottom"/>
            <w:hideMark/>
          </w:tcPr>
          <w:p w:rsidRPr="00B04620" w:rsidR="00B04620" w:rsidP="000C3E88" w:rsidRDefault="00B04620" w14:paraId="624BB5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Investeringar till lokal förnybar elproduktion</w:t>
            </w:r>
          </w:p>
        </w:tc>
        <w:tc>
          <w:tcPr>
            <w:tcW w:w="1284" w:type="dxa"/>
            <w:noWrap/>
            <w:vAlign w:val="bottom"/>
            <w:hideMark/>
          </w:tcPr>
          <w:p w:rsidRPr="00B04620" w:rsidR="00B04620" w:rsidP="000C3E88" w:rsidRDefault="00B04620" w14:paraId="0D912D76" w14:textId="4AC835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1</w:t>
            </w:r>
            <w:r w:rsidR="000C3E88">
              <w:rPr>
                <w:rFonts w:eastAsia="Times New Roman" w:asciiTheme="majorHAnsi" w:hAnsiTheme="majorHAnsi" w:cstheme="majorHAnsi"/>
                <w:color w:val="000000"/>
                <w:kern w:val="0"/>
                <w:sz w:val="20"/>
                <w:szCs w:val="20"/>
                <w:lang w:eastAsia="sv-SE"/>
                <w14:numSpacing w14:val="default"/>
              </w:rPr>
              <w:t> </w:t>
            </w:r>
            <w:r w:rsidRPr="00B04620">
              <w:rPr>
                <w:rFonts w:eastAsia="Times New Roman" w:asciiTheme="majorHAnsi" w:hAnsiTheme="majorHAnsi" w:cstheme="majorHAnsi"/>
                <w:color w:val="000000"/>
                <w:kern w:val="0"/>
                <w:sz w:val="20"/>
                <w:szCs w:val="20"/>
                <w:lang w:eastAsia="sv-SE"/>
                <w14:numSpacing w14:val="default"/>
              </w:rPr>
              <w:t>000</w:t>
            </w:r>
          </w:p>
        </w:tc>
      </w:tr>
      <w:tr w:rsidRPr="00B04620" w:rsidR="00B04620" w:rsidTr="000C3E88" w14:paraId="0E96D692" w14:textId="77777777">
        <w:trPr>
          <w:trHeight w:val="285"/>
        </w:trPr>
        <w:tc>
          <w:tcPr>
            <w:tcW w:w="7038" w:type="dxa"/>
            <w:tcBorders>
              <w:bottom w:val="single" w:color="auto" w:sz="4" w:space="0"/>
            </w:tcBorders>
            <w:noWrap/>
            <w:vAlign w:val="bottom"/>
            <w:hideMark/>
          </w:tcPr>
          <w:p w:rsidRPr="00B04620" w:rsidR="00B04620" w:rsidP="000C3E88" w:rsidRDefault="00B04620" w14:paraId="60E7A5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Havsvind, statligt ägande</w:t>
            </w:r>
          </w:p>
        </w:tc>
        <w:tc>
          <w:tcPr>
            <w:tcW w:w="1284" w:type="dxa"/>
            <w:tcBorders>
              <w:bottom w:val="single" w:color="auto" w:sz="4" w:space="0"/>
            </w:tcBorders>
            <w:noWrap/>
            <w:vAlign w:val="bottom"/>
            <w:hideMark/>
          </w:tcPr>
          <w:p w:rsidRPr="00B04620" w:rsidR="00B04620" w:rsidP="000C3E88" w:rsidRDefault="00B04620" w14:paraId="31B1D721" w14:textId="4125E9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04620">
              <w:rPr>
                <w:rFonts w:eastAsia="Times New Roman" w:asciiTheme="majorHAnsi" w:hAnsiTheme="majorHAnsi" w:cstheme="majorHAnsi"/>
                <w:color w:val="000000"/>
                <w:kern w:val="0"/>
                <w:sz w:val="20"/>
                <w:szCs w:val="20"/>
                <w:lang w:eastAsia="sv-SE"/>
                <w14:numSpacing w14:val="default"/>
              </w:rPr>
              <w:t>1</w:t>
            </w:r>
            <w:r w:rsidR="000C3E88">
              <w:rPr>
                <w:rFonts w:eastAsia="Times New Roman" w:asciiTheme="majorHAnsi" w:hAnsiTheme="majorHAnsi" w:cstheme="majorHAnsi"/>
                <w:color w:val="000000"/>
                <w:kern w:val="0"/>
                <w:sz w:val="20"/>
                <w:szCs w:val="20"/>
                <w:lang w:eastAsia="sv-SE"/>
                <w14:numSpacing w14:val="default"/>
              </w:rPr>
              <w:t> </w:t>
            </w:r>
            <w:r w:rsidRPr="00B04620">
              <w:rPr>
                <w:rFonts w:eastAsia="Times New Roman" w:asciiTheme="majorHAnsi" w:hAnsiTheme="majorHAnsi" w:cstheme="majorHAnsi"/>
                <w:color w:val="000000"/>
                <w:kern w:val="0"/>
                <w:sz w:val="20"/>
                <w:szCs w:val="20"/>
                <w:lang w:eastAsia="sv-SE"/>
                <w14:numSpacing w14:val="default"/>
              </w:rPr>
              <w:t>000</w:t>
            </w:r>
          </w:p>
        </w:tc>
      </w:tr>
    </w:tbl>
    <w:p w:rsidR="0069318E" w:rsidP="00B04620" w:rsidRDefault="0069318E" w14:paraId="2E389FB8" w14:textId="66CB050E">
      <w:pPr>
        <w:ind w:firstLine="0"/>
        <w:rPr>
          <w:rFonts w:asciiTheme="majorHAnsi" w:hAnsiTheme="majorHAnsi" w:cstheme="majorHAnsi"/>
        </w:rPr>
      </w:pPr>
    </w:p>
    <w:p w:rsidR="0069318E" w:rsidRDefault="0069318E" w14:paraId="158DE32C"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cstheme="majorHAnsi"/>
        </w:rPr>
      </w:pPr>
      <w:r>
        <w:rPr>
          <w:rFonts w:asciiTheme="majorHAnsi" w:hAnsiTheme="majorHAnsi" w:cstheme="majorHAnsi"/>
        </w:rPr>
        <w:br w:type="page"/>
      </w:r>
    </w:p>
    <w:p w:rsidRPr="009B45BC" w:rsidR="00195552" w:rsidP="009B45BC" w:rsidRDefault="00195552" w14:paraId="388B1374" w14:textId="723AD07E">
      <w:pPr>
        <w:pStyle w:val="Rubrik1numrerat"/>
        <w:spacing w:after="300"/>
      </w:pPr>
      <w:bookmarkStart w:name="_Toc212555217" w:id="2"/>
      <w:r w:rsidRPr="009B45BC">
        <w:lastRenderedPageBreak/>
        <w:t>Innehållsförteckning</w:t>
      </w:r>
      <w:bookmarkEnd w:id="2"/>
    </w:p>
    <w:sdt>
      <w:sdtPr>
        <w:id w:val="1386303343"/>
        <w:docPartObj>
          <w:docPartGallery w:val="Table of Contents"/>
          <w:docPartUnique/>
        </w:docPartObj>
      </w:sdtPr>
      <w:sdtEndPr>
        <w:rPr>
          <w:b/>
          <w:bCs/>
        </w:rPr>
      </w:sdtEndPr>
      <w:sdtContent>
        <w:p w:rsidR="004E7AA7" w:rsidRDefault="007502F3" w14:paraId="625DBF91" w14:textId="74A73215">
          <w:pPr>
            <w:pStyle w:val="Innehll1"/>
            <w:tabs>
              <w:tab w:val="right" w:leader="dot" w:pos="8494"/>
            </w:tabs>
            <w:rPr>
              <w:rFonts w:eastAsiaTheme="minorEastAsia"/>
              <w:noProof/>
              <w:kern w:val="0"/>
              <w:sz w:val="22"/>
              <w:szCs w:val="22"/>
              <w:lang w:eastAsia="sv-SE"/>
              <w14:numSpacing w14:val="default"/>
            </w:rPr>
          </w:pPr>
          <w:r>
            <w:rPr>
              <w:rFonts w:asciiTheme="majorHAnsi" w:hAnsiTheme="majorHAnsi" w:eastAsiaTheme="majorEastAsia" w:cstheme="majorBidi"/>
              <w:kern w:val="0"/>
              <w:sz w:val="38"/>
              <w:szCs w:val="32"/>
              <w14:numSpacing w14:val="default"/>
            </w:rPr>
            <w:fldChar w:fldCharType="begin"/>
          </w:r>
          <w:r>
            <w:instrText xml:space="preserve"> TOC \o "1-3" \h \z \u </w:instrText>
          </w:r>
          <w:r>
            <w:rPr>
              <w:rFonts w:asciiTheme="majorHAnsi" w:hAnsiTheme="majorHAnsi" w:eastAsiaTheme="majorEastAsia" w:cstheme="majorBidi"/>
              <w:kern w:val="0"/>
              <w:sz w:val="38"/>
              <w:szCs w:val="32"/>
              <w14:numSpacing w14:val="default"/>
            </w:rPr>
            <w:fldChar w:fldCharType="separate"/>
          </w:r>
          <w:hyperlink w:history="1" w:anchor="_Toc212555216">
            <w:r w:rsidRPr="00EE25BB" w:rsidR="004E7AA7">
              <w:rPr>
                <w:rStyle w:val="Hyperlnk"/>
                <w:noProof/>
              </w:rPr>
              <w:t>1 Sammanfattning</w:t>
            </w:r>
            <w:r w:rsidR="004E7AA7">
              <w:rPr>
                <w:noProof/>
                <w:webHidden/>
              </w:rPr>
              <w:tab/>
            </w:r>
            <w:r w:rsidR="004E7AA7">
              <w:rPr>
                <w:noProof/>
                <w:webHidden/>
              </w:rPr>
              <w:fldChar w:fldCharType="begin"/>
            </w:r>
            <w:r w:rsidR="004E7AA7">
              <w:rPr>
                <w:noProof/>
                <w:webHidden/>
              </w:rPr>
              <w:instrText xml:space="preserve"> PAGEREF _Toc212555216 \h </w:instrText>
            </w:r>
            <w:r w:rsidR="004E7AA7">
              <w:rPr>
                <w:noProof/>
                <w:webHidden/>
              </w:rPr>
            </w:r>
            <w:r w:rsidR="004E7AA7">
              <w:rPr>
                <w:noProof/>
                <w:webHidden/>
              </w:rPr>
              <w:fldChar w:fldCharType="separate"/>
            </w:r>
            <w:r w:rsidR="00EB74EB">
              <w:rPr>
                <w:noProof/>
                <w:webHidden/>
              </w:rPr>
              <w:t>1</w:t>
            </w:r>
            <w:r w:rsidR="004E7AA7">
              <w:rPr>
                <w:noProof/>
                <w:webHidden/>
              </w:rPr>
              <w:fldChar w:fldCharType="end"/>
            </w:r>
          </w:hyperlink>
        </w:p>
        <w:p w:rsidR="004E7AA7" w:rsidRDefault="0084072A" w14:paraId="418B017B" w14:textId="3BF121D3">
          <w:pPr>
            <w:pStyle w:val="Innehll1"/>
            <w:tabs>
              <w:tab w:val="right" w:leader="dot" w:pos="8494"/>
            </w:tabs>
            <w:rPr>
              <w:rFonts w:eastAsiaTheme="minorEastAsia"/>
              <w:noProof/>
              <w:kern w:val="0"/>
              <w:sz w:val="22"/>
              <w:szCs w:val="22"/>
              <w:lang w:eastAsia="sv-SE"/>
              <w14:numSpacing w14:val="default"/>
            </w:rPr>
          </w:pPr>
          <w:hyperlink w:history="1" w:anchor="_Toc212555217">
            <w:r w:rsidRPr="00EE25BB" w:rsidR="004E7AA7">
              <w:rPr>
                <w:rStyle w:val="Hyperlnk"/>
                <w:noProof/>
              </w:rPr>
              <w:t>2 Innehållsförteckning</w:t>
            </w:r>
            <w:r w:rsidR="004E7AA7">
              <w:rPr>
                <w:noProof/>
                <w:webHidden/>
              </w:rPr>
              <w:tab/>
            </w:r>
            <w:r w:rsidR="004E7AA7">
              <w:rPr>
                <w:noProof/>
                <w:webHidden/>
              </w:rPr>
              <w:fldChar w:fldCharType="begin"/>
            </w:r>
            <w:r w:rsidR="004E7AA7">
              <w:rPr>
                <w:noProof/>
                <w:webHidden/>
              </w:rPr>
              <w:instrText xml:space="preserve"> PAGEREF _Toc212555217 \h </w:instrText>
            </w:r>
            <w:r w:rsidR="004E7AA7">
              <w:rPr>
                <w:noProof/>
                <w:webHidden/>
              </w:rPr>
            </w:r>
            <w:r w:rsidR="004E7AA7">
              <w:rPr>
                <w:noProof/>
                <w:webHidden/>
              </w:rPr>
              <w:fldChar w:fldCharType="separate"/>
            </w:r>
            <w:r w:rsidR="00EB74EB">
              <w:rPr>
                <w:noProof/>
                <w:webHidden/>
              </w:rPr>
              <w:t>3</w:t>
            </w:r>
            <w:r w:rsidR="004E7AA7">
              <w:rPr>
                <w:noProof/>
                <w:webHidden/>
              </w:rPr>
              <w:fldChar w:fldCharType="end"/>
            </w:r>
          </w:hyperlink>
        </w:p>
        <w:p w:rsidR="004E7AA7" w:rsidRDefault="0084072A" w14:paraId="0CC4A36E" w14:textId="5C7E9AFC">
          <w:pPr>
            <w:pStyle w:val="Innehll1"/>
            <w:tabs>
              <w:tab w:val="right" w:leader="dot" w:pos="8494"/>
            </w:tabs>
            <w:rPr>
              <w:rFonts w:eastAsiaTheme="minorEastAsia"/>
              <w:noProof/>
              <w:kern w:val="0"/>
              <w:sz w:val="22"/>
              <w:szCs w:val="22"/>
              <w:lang w:eastAsia="sv-SE"/>
              <w14:numSpacing w14:val="default"/>
            </w:rPr>
          </w:pPr>
          <w:hyperlink w:history="1" w:anchor="_Toc212555218">
            <w:r w:rsidRPr="00EE25BB" w:rsidR="004E7AA7">
              <w:rPr>
                <w:rStyle w:val="Hyperlnk"/>
                <w:noProof/>
              </w:rPr>
              <w:t>3 Förslag till riksdagsbeslut</w:t>
            </w:r>
            <w:r w:rsidR="004E7AA7">
              <w:rPr>
                <w:noProof/>
                <w:webHidden/>
              </w:rPr>
              <w:tab/>
            </w:r>
            <w:r w:rsidR="004E7AA7">
              <w:rPr>
                <w:noProof/>
                <w:webHidden/>
              </w:rPr>
              <w:fldChar w:fldCharType="begin"/>
            </w:r>
            <w:r w:rsidR="004E7AA7">
              <w:rPr>
                <w:noProof/>
                <w:webHidden/>
              </w:rPr>
              <w:instrText xml:space="preserve"> PAGEREF _Toc212555218 \h </w:instrText>
            </w:r>
            <w:r w:rsidR="004E7AA7">
              <w:rPr>
                <w:noProof/>
                <w:webHidden/>
              </w:rPr>
            </w:r>
            <w:r w:rsidR="004E7AA7">
              <w:rPr>
                <w:noProof/>
                <w:webHidden/>
              </w:rPr>
              <w:fldChar w:fldCharType="separate"/>
            </w:r>
            <w:r w:rsidR="00EB74EB">
              <w:rPr>
                <w:noProof/>
                <w:webHidden/>
              </w:rPr>
              <w:t>6</w:t>
            </w:r>
            <w:r w:rsidR="004E7AA7">
              <w:rPr>
                <w:noProof/>
                <w:webHidden/>
              </w:rPr>
              <w:fldChar w:fldCharType="end"/>
            </w:r>
          </w:hyperlink>
        </w:p>
        <w:p w:rsidR="004E7AA7" w:rsidRDefault="0084072A" w14:paraId="6EBE5AF8" w14:textId="20E59481">
          <w:pPr>
            <w:pStyle w:val="Innehll1"/>
            <w:tabs>
              <w:tab w:val="right" w:leader="dot" w:pos="8494"/>
            </w:tabs>
            <w:rPr>
              <w:rFonts w:eastAsiaTheme="minorEastAsia"/>
              <w:noProof/>
              <w:kern w:val="0"/>
              <w:sz w:val="22"/>
              <w:szCs w:val="22"/>
              <w:lang w:eastAsia="sv-SE"/>
              <w14:numSpacing w14:val="default"/>
            </w:rPr>
          </w:pPr>
          <w:hyperlink w:history="1" w:anchor="_Toc212555219">
            <w:r w:rsidRPr="00EE25BB" w:rsidR="004E7AA7">
              <w:rPr>
                <w:rStyle w:val="Hyperlnk"/>
                <w:noProof/>
              </w:rPr>
              <w:t>4 Det ekonomiska läget</w:t>
            </w:r>
            <w:r w:rsidR="004E7AA7">
              <w:rPr>
                <w:noProof/>
                <w:webHidden/>
              </w:rPr>
              <w:tab/>
            </w:r>
            <w:r w:rsidR="004E7AA7">
              <w:rPr>
                <w:noProof/>
                <w:webHidden/>
              </w:rPr>
              <w:fldChar w:fldCharType="begin"/>
            </w:r>
            <w:r w:rsidR="004E7AA7">
              <w:rPr>
                <w:noProof/>
                <w:webHidden/>
              </w:rPr>
              <w:instrText xml:space="preserve"> PAGEREF _Toc212555219 \h </w:instrText>
            </w:r>
            <w:r w:rsidR="004E7AA7">
              <w:rPr>
                <w:noProof/>
                <w:webHidden/>
              </w:rPr>
            </w:r>
            <w:r w:rsidR="004E7AA7">
              <w:rPr>
                <w:noProof/>
                <w:webHidden/>
              </w:rPr>
              <w:fldChar w:fldCharType="separate"/>
            </w:r>
            <w:r w:rsidR="00EB74EB">
              <w:rPr>
                <w:noProof/>
                <w:webHidden/>
              </w:rPr>
              <w:t>6</w:t>
            </w:r>
            <w:r w:rsidR="004E7AA7">
              <w:rPr>
                <w:noProof/>
                <w:webHidden/>
              </w:rPr>
              <w:fldChar w:fldCharType="end"/>
            </w:r>
          </w:hyperlink>
        </w:p>
        <w:p w:rsidR="004E7AA7" w:rsidRDefault="0084072A" w14:paraId="17B4DC26" w14:textId="78B73A77">
          <w:pPr>
            <w:pStyle w:val="Innehll2"/>
            <w:tabs>
              <w:tab w:val="right" w:leader="dot" w:pos="8494"/>
            </w:tabs>
            <w:rPr>
              <w:rFonts w:eastAsiaTheme="minorEastAsia"/>
              <w:noProof/>
              <w:kern w:val="0"/>
              <w:sz w:val="22"/>
              <w:szCs w:val="22"/>
              <w:lang w:eastAsia="sv-SE"/>
              <w14:numSpacing w14:val="default"/>
            </w:rPr>
          </w:pPr>
          <w:hyperlink w:history="1" w:anchor="_Toc212555220">
            <w:r w:rsidRPr="00EE25BB" w:rsidR="004E7AA7">
              <w:rPr>
                <w:rStyle w:val="Hyperlnk"/>
                <w:noProof/>
              </w:rPr>
              <w:t>4.1 En osäker omvärld</w:t>
            </w:r>
            <w:r w:rsidR="004E7AA7">
              <w:rPr>
                <w:noProof/>
                <w:webHidden/>
              </w:rPr>
              <w:tab/>
            </w:r>
            <w:r w:rsidR="004E7AA7">
              <w:rPr>
                <w:noProof/>
                <w:webHidden/>
              </w:rPr>
              <w:fldChar w:fldCharType="begin"/>
            </w:r>
            <w:r w:rsidR="004E7AA7">
              <w:rPr>
                <w:noProof/>
                <w:webHidden/>
              </w:rPr>
              <w:instrText xml:space="preserve"> PAGEREF _Toc212555220 \h </w:instrText>
            </w:r>
            <w:r w:rsidR="004E7AA7">
              <w:rPr>
                <w:noProof/>
                <w:webHidden/>
              </w:rPr>
            </w:r>
            <w:r w:rsidR="004E7AA7">
              <w:rPr>
                <w:noProof/>
                <w:webHidden/>
              </w:rPr>
              <w:fldChar w:fldCharType="separate"/>
            </w:r>
            <w:r w:rsidR="00EB74EB">
              <w:rPr>
                <w:noProof/>
                <w:webHidden/>
              </w:rPr>
              <w:t>6</w:t>
            </w:r>
            <w:r w:rsidR="004E7AA7">
              <w:rPr>
                <w:noProof/>
                <w:webHidden/>
              </w:rPr>
              <w:fldChar w:fldCharType="end"/>
            </w:r>
          </w:hyperlink>
        </w:p>
        <w:p w:rsidR="004E7AA7" w:rsidRDefault="0084072A" w14:paraId="106E619E" w14:textId="23F0A628">
          <w:pPr>
            <w:pStyle w:val="Innehll2"/>
            <w:tabs>
              <w:tab w:val="right" w:leader="dot" w:pos="8494"/>
            </w:tabs>
            <w:rPr>
              <w:rFonts w:eastAsiaTheme="minorEastAsia"/>
              <w:noProof/>
              <w:kern w:val="0"/>
              <w:sz w:val="22"/>
              <w:szCs w:val="22"/>
              <w:lang w:eastAsia="sv-SE"/>
              <w14:numSpacing w14:val="default"/>
            </w:rPr>
          </w:pPr>
          <w:hyperlink w:history="1" w:anchor="_Toc212555221">
            <w:r w:rsidRPr="00EE25BB" w:rsidR="004E7AA7">
              <w:rPr>
                <w:rStyle w:val="Hyperlnk"/>
                <w:noProof/>
              </w:rPr>
              <w:t>4.2 Svensk ekonomi</w:t>
            </w:r>
            <w:r w:rsidR="004E7AA7">
              <w:rPr>
                <w:noProof/>
                <w:webHidden/>
              </w:rPr>
              <w:tab/>
            </w:r>
            <w:r w:rsidR="004E7AA7">
              <w:rPr>
                <w:noProof/>
                <w:webHidden/>
              </w:rPr>
              <w:fldChar w:fldCharType="begin"/>
            </w:r>
            <w:r w:rsidR="004E7AA7">
              <w:rPr>
                <w:noProof/>
                <w:webHidden/>
              </w:rPr>
              <w:instrText xml:space="preserve"> PAGEREF _Toc212555221 \h </w:instrText>
            </w:r>
            <w:r w:rsidR="004E7AA7">
              <w:rPr>
                <w:noProof/>
                <w:webHidden/>
              </w:rPr>
            </w:r>
            <w:r w:rsidR="004E7AA7">
              <w:rPr>
                <w:noProof/>
                <w:webHidden/>
              </w:rPr>
              <w:fldChar w:fldCharType="separate"/>
            </w:r>
            <w:r w:rsidR="00EB74EB">
              <w:rPr>
                <w:noProof/>
                <w:webHidden/>
              </w:rPr>
              <w:t>7</w:t>
            </w:r>
            <w:r w:rsidR="004E7AA7">
              <w:rPr>
                <w:noProof/>
                <w:webHidden/>
              </w:rPr>
              <w:fldChar w:fldCharType="end"/>
            </w:r>
          </w:hyperlink>
        </w:p>
        <w:p w:rsidR="004E7AA7" w:rsidRDefault="0084072A" w14:paraId="75A3ACA2" w14:textId="694234A9">
          <w:pPr>
            <w:pStyle w:val="Innehll3"/>
            <w:tabs>
              <w:tab w:val="right" w:leader="dot" w:pos="8494"/>
            </w:tabs>
            <w:rPr>
              <w:rFonts w:eastAsiaTheme="minorEastAsia"/>
              <w:noProof/>
              <w:kern w:val="0"/>
              <w:sz w:val="22"/>
              <w:szCs w:val="22"/>
              <w:lang w:eastAsia="sv-SE"/>
              <w14:numSpacing w14:val="default"/>
            </w:rPr>
          </w:pPr>
          <w:hyperlink w:history="1" w:anchor="_Toc212555222">
            <w:r w:rsidRPr="00EE25BB" w:rsidR="004E7AA7">
              <w:rPr>
                <w:rStyle w:val="Hyperlnk"/>
                <w:noProof/>
              </w:rPr>
              <w:t>4.2.1 Massarbetslösheten biter sig fast</w:t>
            </w:r>
            <w:r w:rsidR="004E7AA7">
              <w:rPr>
                <w:noProof/>
                <w:webHidden/>
              </w:rPr>
              <w:tab/>
            </w:r>
            <w:r w:rsidR="004E7AA7">
              <w:rPr>
                <w:noProof/>
                <w:webHidden/>
              </w:rPr>
              <w:fldChar w:fldCharType="begin"/>
            </w:r>
            <w:r w:rsidR="004E7AA7">
              <w:rPr>
                <w:noProof/>
                <w:webHidden/>
              </w:rPr>
              <w:instrText xml:space="preserve"> PAGEREF _Toc212555222 \h </w:instrText>
            </w:r>
            <w:r w:rsidR="004E7AA7">
              <w:rPr>
                <w:noProof/>
                <w:webHidden/>
              </w:rPr>
            </w:r>
            <w:r w:rsidR="004E7AA7">
              <w:rPr>
                <w:noProof/>
                <w:webHidden/>
              </w:rPr>
              <w:fldChar w:fldCharType="separate"/>
            </w:r>
            <w:r w:rsidR="00EB74EB">
              <w:rPr>
                <w:noProof/>
                <w:webHidden/>
              </w:rPr>
              <w:t>8</w:t>
            </w:r>
            <w:r w:rsidR="004E7AA7">
              <w:rPr>
                <w:noProof/>
                <w:webHidden/>
              </w:rPr>
              <w:fldChar w:fldCharType="end"/>
            </w:r>
          </w:hyperlink>
        </w:p>
        <w:p w:rsidR="004E7AA7" w:rsidRDefault="0084072A" w14:paraId="2322B292" w14:textId="4C9A52EF">
          <w:pPr>
            <w:pStyle w:val="Innehll3"/>
            <w:tabs>
              <w:tab w:val="right" w:leader="dot" w:pos="8494"/>
            </w:tabs>
            <w:rPr>
              <w:rFonts w:eastAsiaTheme="minorEastAsia"/>
              <w:noProof/>
              <w:kern w:val="0"/>
              <w:sz w:val="22"/>
              <w:szCs w:val="22"/>
              <w:lang w:eastAsia="sv-SE"/>
              <w14:numSpacing w14:val="default"/>
            </w:rPr>
          </w:pPr>
          <w:hyperlink w:history="1" w:anchor="_Toc212555223">
            <w:r w:rsidRPr="00EE25BB" w:rsidR="004E7AA7">
              <w:rPr>
                <w:rStyle w:val="Hyperlnk"/>
                <w:noProof/>
              </w:rPr>
              <w:t>4.2.2 Ökad ojämlikhet</w:t>
            </w:r>
            <w:r w:rsidR="004E7AA7">
              <w:rPr>
                <w:noProof/>
                <w:webHidden/>
              </w:rPr>
              <w:tab/>
            </w:r>
            <w:r w:rsidR="004E7AA7">
              <w:rPr>
                <w:noProof/>
                <w:webHidden/>
              </w:rPr>
              <w:fldChar w:fldCharType="begin"/>
            </w:r>
            <w:r w:rsidR="004E7AA7">
              <w:rPr>
                <w:noProof/>
                <w:webHidden/>
              </w:rPr>
              <w:instrText xml:space="preserve"> PAGEREF _Toc212555223 \h </w:instrText>
            </w:r>
            <w:r w:rsidR="004E7AA7">
              <w:rPr>
                <w:noProof/>
                <w:webHidden/>
              </w:rPr>
            </w:r>
            <w:r w:rsidR="004E7AA7">
              <w:rPr>
                <w:noProof/>
                <w:webHidden/>
              </w:rPr>
              <w:fldChar w:fldCharType="separate"/>
            </w:r>
            <w:r w:rsidR="00EB74EB">
              <w:rPr>
                <w:noProof/>
                <w:webHidden/>
              </w:rPr>
              <w:t>13</w:t>
            </w:r>
            <w:r w:rsidR="004E7AA7">
              <w:rPr>
                <w:noProof/>
                <w:webHidden/>
              </w:rPr>
              <w:fldChar w:fldCharType="end"/>
            </w:r>
          </w:hyperlink>
        </w:p>
        <w:p w:rsidR="004E7AA7" w:rsidRDefault="0084072A" w14:paraId="05295E4A" w14:textId="72B456E1">
          <w:pPr>
            <w:pStyle w:val="Innehll3"/>
            <w:tabs>
              <w:tab w:val="right" w:leader="dot" w:pos="8494"/>
            </w:tabs>
            <w:rPr>
              <w:rFonts w:eastAsiaTheme="minorEastAsia"/>
              <w:noProof/>
              <w:kern w:val="0"/>
              <w:sz w:val="22"/>
              <w:szCs w:val="22"/>
              <w:lang w:eastAsia="sv-SE"/>
              <w14:numSpacing w14:val="default"/>
            </w:rPr>
          </w:pPr>
          <w:hyperlink w:history="1" w:anchor="_Toc212555224">
            <w:r w:rsidRPr="00EE25BB" w:rsidR="004E7AA7">
              <w:rPr>
                <w:rStyle w:val="Hyperlnk"/>
                <w:noProof/>
              </w:rPr>
              <w:t>4.2.3 Läget i kommunsektorn</w:t>
            </w:r>
            <w:r w:rsidR="004E7AA7">
              <w:rPr>
                <w:noProof/>
                <w:webHidden/>
              </w:rPr>
              <w:tab/>
            </w:r>
            <w:r w:rsidR="004E7AA7">
              <w:rPr>
                <w:noProof/>
                <w:webHidden/>
              </w:rPr>
              <w:fldChar w:fldCharType="begin"/>
            </w:r>
            <w:r w:rsidR="004E7AA7">
              <w:rPr>
                <w:noProof/>
                <w:webHidden/>
              </w:rPr>
              <w:instrText xml:space="preserve"> PAGEREF _Toc212555224 \h </w:instrText>
            </w:r>
            <w:r w:rsidR="004E7AA7">
              <w:rPr>
                <w:noProof/>
                <w:webHidden/>
              </w:rPr>
            </w:r>
            <w:r w:rsidR="004E7AA7">
              <w:rPr>
                <w:noProof/>
                <w:webHidden/>
              </w:rPr>
              <w:fldChar w:fldCharType="separate"/>
            </w:r>
            <w:r w:rsidR="00EB74EB">
              <w:rPr>
                <w:noProof/>
                <w:webHidden/>
              </w:rPr>
              <w:t>15</w:t>
            </w:r>
            <w:r w:rsidR="004E7AA7">
              <w:rPr>
                <w:noProof/>
                <w:webHidden/>
              </w:rPr>
              <w:fldChar w:fldCharType="end"/>
            </w:r>
          </w:hyperlink>
        </w:p>
        <w:p w:rsidR="004E7AA7" w:rsidRDefault="0084072A" w14:paraId="1F12E8CB" w14:textId="7A3F2978">
          <w:pPr>
            <w:pStyle w:val="Innehll2"/>
            <w:tabs>
              <w:tab w:val="right" w:leader="dot" w:pos="8494"/>
            </w:tabs>
            <w:rPr>
              <w:rFonts w:eastAsiaTheme="minorEastAsia"/>
              <w:noProof/>
              <w:kern w:val="0"/>
              <w:sz w:val="22"/>
              <w:szCs w:val="22"/>
              <w:lang w:eastAsia="sv-SE"/>
              <w14:numSpacing w14:val="default"/>
            </w:rPr>
          </w:pPr>
          <w:hyperlink w:history="1" w:anchor="_Toc212555225">
            <w:r w:rsidRPr="00EE25BB" w:rsidR="004E7AA7">
              <w:rPr>
                <w:rStyle w:val="Hyperlnk"/>
                <w:noProof/>
              </w:rPr>
              <w:t>4.3 Finanspolitiska överväganden</w:t>
            </w:r>
            <w:r w:rsidR="004E7AA7">
              <w:rPr>
                <w:noProof/>
                <w:webHidden/>
              </w:rPr>
              <w:tab/>
            </w:r>
            <w:r w:rsidR="004E7AA7">
              <w:rPr>
                <w:noProof/>
                <w:webHidden/>
              </w:rPr>
              <w:fldChar w:fldCharType="begin"/>
            </w:r>
            <w:r w:rsidR="004E7AA7">
              <w:rPr>
                <w:noProof/>
                <w:webHidden/>
              </w:rPr>
              <w:instrText xml:space="preserve"> PAGEREF _Toc212555225 \h </w:instrText>
            </w:r>
            <w:r w:rsidR="004E7AA7">
              <w:rPr>
                <w:noProof/>
                <w:webHidden/>
              </w:rPr>
            </w:r>
            <w:r w:rsidR="004E7AA7">
              <w:rPr>
                <w:noProof/>
                <w:webHidden/>
              </w:rPr>
              <w:fldChar w:fldCharType="separate"/>
            </w:r>
            <w:r w:rsidR="00EB74EB">
              <w:rPr>
                <w:noProof/>
                <w:webHidden/>
              </w:rPr>
              <w:t>16</w:t>
            </w:r>
            <w:r w:rsidR="004E7AA7">
              <w:rPr>
                <w:noProof/>
                <w:webHidden/>
              </w:rPr>
              <w:fldChar w:fldCharType="end"/>
            </w:r>
          </w:hyperlink>
        </w:p>
        <w:p w:rsidR="004E7AA7" w:rsidRDefault="0084072A" w14:paraId="33797828" w14:textId="21F86F61">
          <w:pPr>
            <w:pStyle w:val="Innehll3"/>
            <w:tabs>
              <w:tab w:val="right" w:leader="dot" w:pos="8494"/>
            </w:tabs>
            <w:rPr>
              <w:rFonts w:eastAsiaTheme="minorEastAsia"/>
              <w:noProof/>
              <w:kern w:val="0"/>
              <w:sz w:val="22"/>
              <w:szCs w:val="22"/>
              <w:lang w:eastAsia="sv-SE"/>
              <w14:numSpacing w14:val="default"/>
            </w:rPr>
          </w:pPr>
          <w:hyperlink w:history="1" w:anchor="_Toc212555226">
            <w:r w:rsidRPr="00EE25BB" w:rsidR="004E7AA7">
              <w:rPr>
                <w:rStyle w:val="Hyperlnk"/>
                <w:noProof/>
              </w:rPr>
              <w:t>4.3.1 Överenskommelsen om balansmålet redan överspelad – avstämning mot saldomålet</w:t>
            </w:r>
            <w:r w:rsidR="004E7AA7">
              <w:rPr>
                <w:noProof/>
                <w:webHidden/>
              </w:rPr>
              <w:tab/>
            </w:r>
            <w:r w:rsidR="004E7AA7">
              <w:rPr>
                <w:noProof/>
                <w:webHidden/>
              </w:rPr>
              <w:fldChar w:fldCharType="begin"/>
            </w:r>
            <w:r w:rsidR="004E7AA7">
              <w:rPr>
                <w:noProof/>
                <w:webHidden/>
              </w:rPr>
              <w:instrText xml:space="preserve"> PAGEREF _Toc212555226 \h </w:instrText>
            </w:r>
            <w:r w:rsidR="004E7AA7">
              <w:rPr>
                <w:noProof/>
                <w:webHidden/>
              </w:rPr>
            </w:r>
            <w:r w:rsidR="004E7AA7">
              <w:rPr>
                <w:noProof/>
                <w:webHidden/>
              </w:rPr>
              <w:fldChar w:fldCharType="separate"/>
            </w:r>
            <w:r w:rsidR="00EB74EB">
              <w:rPr>
                <w:noProof/>
                <w:webHidden/>
              </w:rPr>
              <w:t>16</w:t>
            </w:r>
            <w:r w:rsidR="004E7AA7">
              <w:rPr>
                <w:noProof/>
                <w:webHidden/>
              </w:rPr>
              <w:fldChar w:fldCharType="end"/>
            </w:r>
          </w:hyperlink>
        </w:p>
        <w:p w:rsidR="004E7AA7" w:rsidRDefault="0084072A" w14:paraId="56036A26" w14:textId="4F0D79E0">
          <w:pPr>
            <w:pStyle w:val="Innehll3"/>
            <w:tabs>
              <w:tab w:val="right" w:leader="dot" w:pos="8494"/>
            </w:tabs>
            <w:rPr>
              <w:rFonts w:eastAsiaTheme="minorEastAsia"/>
              <w:noProof/>
              <w:kern w:val="0"/>
              <w:sz w:val="22"/>
              <w:szCs w:val="22"/>
              <w:lang w:eastAsia="sv-SE"/>
              <w14:numSpacing w14:val="default"/>
            </w:rPr>
          </w:pPr>
          <w:hyperlink w:history="1" w:anchor="_Toc212555227">
            <w:r w:rsidRPr="00EE25BB" w:rsidR="004E7AA7">
              <w:rPr>
                <w:rStyle w:val="Hyperlnk"/>
                <w:noProof/>
              </w:rPr>
              <w:t>4.3.2 Finansiering av kärnkraftsutbyggnaden</w:t>
            </w:r>
            <w:r w:rsidR="004E7AA7">
              <w:rPr>
                <w:noProof/>
                <w:webHidden/>
              </w:rPr>
              <w:tab/>
            </w:r>
            <w:r w:rsidR="004E7AA7">
              <w:rPr>
                <w:noProof/>
                <w:webHidden/>
              </w:rPr>
              <w:fldChar w:fldCharType="begin"/>
            </w:r>
            <w:r w:rsidR="004E7AA7">
              <w:rPr>
                <w:noProof/>
                <w:webHidden/>
              </w:rPr>
              <w:instrText xml:space="preserve"> PAGEREF _Toc212555227 \h </w:instrText>
            </w:r>
            <w:r w:rsidR="004E7AA7">
              <w:rPr>
                <w:noProof/>
                <w:webHidden/>
              </w:rPr>
            </w:r>
            <w:r w:rsidR="004E7AA7">
              <w:rPr>
                <w:noProof/>
                <w:webHidden/>
              </w:rPr>
              <w:fldChar w:fldCharType="separate"/>
            </w:r>
            <w:r w:rsidR="00EB74EB">
              <w:rPr>
                <w:noProof/>
                <w:webHidden/>
              </w:rPr>
              <w:t>18</w:t>
            </w:r>
            <w:r w:rsidR="004E7AA7">
              <w:rPr>
                <w:noProof/>
                <w:webHidden/>
              </w:rPr>
              <w:fldChar w:fldCharType="end"/>
            </w:r>
          </w:hyperlink>
        </w:p>
        <w:p w:rsidR="004E7AA7" w:rsidRDefault="0084072A" w14:paraId="5C0C28EB" w14:textId="5654B692">
          <w:pPr>
            <w:pStyle w:val="Innehll1"/>
            <w:tabs>
              <w:tab w:val="right" w:leader="dot" w:pos="8494"/>
            </w:tabs>
            <w:rPr>
              <w:rFonts w:eastAsiaTheme="minorEastAsia"/>
              <w:noProof/>
              <w:kern w:val="0"/>
              <w:sz w:val="22"/>
              <w:szCs w:val="22"/>
              <w:lang w:eastAsia="sv-SE"/>
              <w14:numSpacing w14:val="default"/>
            </w:rPr>
          </w:pPr>
          <w:hyperlink w:history="1" w:anchor="_Toc212555228">
            <w:r w:rsidRPr="00EE25BB" w:rsidR="004E7AA7">
              <w:rPr>
                <w:rStyle w:val="Hyperlnk"/>
                <w:noProof/>
              </w:rPr>
              <w:t>5 Vänsterpartiets syn på regeringens ekonomiska politik</w:t>
            </w:r>
            <w:r w:rsidR="004E7AA7">
              <w:rPr>
                <w:noProof/>
                <w:webHidden/>
              </w:rPr>
              <w:tab/>
            </w:r>
            <w:r w:rsidR="004E7AA7">
              <w:rPr>
                <w:noProof/>
                <w:webHidden/>
              </w:rPr>
              <w:fldChar w:fldCharType="begin"/>
            </w:r>
            <w:r w:rsidR="004E7AA7">
              <w:rPr>
                <w:noProof/>
                <w:webHidden/>
              </w:rPr>
              <w:instrText xml:space="preserve"> PAGEREF _Toc212555228 \h </w:instrText>
            </w:r>
            <w:r w:rsidR="004E7AA7">
              <w:rPr>
                <w:noProof/>
                <w:webHidden/>
              </w:rPr>
            </w:r>
            <w:r w:rsidR="004E7AA7">
              <w:rPr>
                <w:noProof/>
                <w:webHidden/>
              </w:rPr>
              <w:fldChar w:fldCharType="separate"/>
            </w:r>
            <w:r w:rsidR="00EB74EB">
              <w:rPr>
                <w:noProof/>
                <w:webHidden/>
              </w:rPr>
              <w:t>19</w:t>
            </w:r>
            <w:r w:rsidR="004E7AA7">
              <w:rPr>
                <w:noProof/>
                <w:webHidden/>
              </w:rPr>
              <w:fldChar w:fldCharType="end"/>
            </w:r>
          </w:hyperlink>
        </w:p>
        <w:p w:rsidR="004E7AA7" w:rsidRDefault="0084072A" w14:paraId="598A958A" w14:textId="6153AF10">
          <w:pPr>
            <w:pStyle w:val="Innehll2"/>
            <w:tabs>
              <w:tab w:val="right" w:leader="dot" w:pos="8494"/>
            </w:tabs>
            <w:rPr>
              <w:rFonts w:eastAsiaTheme="minorEastAsia"/>
              <w:noProof/>
              <w:kern w:val="0"/>
              <w:sz w:val="22"/>
              <w:szCs w:val="22"/>
              <w:lang w:eastAsia="sv-SE"/>
              <w14:numSpacing w14:val="default"/>
            </w:rPr>
          </w:pPr>
          <w:hyperlink w:history="1" w:anchor="_Toc212555229">
            <w:r w:rsidRPr="00EE25BB" w:rsidR="004E7AA7">
              <w:rPr>
                <w:rStyle w:val="Hyperlnk"/>
                <w:noProof/>
              </w:rPr>
              <w:t>5.1 Regeringen fortsätter på skattesänkarspåret</w:t>
            </w:r>
            <w:r w:rsidR="004E7AA7">
              <w:rPr>
                <w:noProof/>
                <w:webHidden/>
              </w:rPr>
              <w:tab/>
            </w:r>
            <w:r w:rsidR="004E7AA7">
              <w:rPr>
                <w:noProof/>
                <w:webHidden/>
              </w:rPr>
              <w:fldChar w:fldCharType="begin"/>
            </w:r>
            <w:r w:rsidR="004E7AA7">
              <w:rPr>
                <w:noProof/>
                <w:webHidden/>
              </w:rPr>
              <w:instrText xml:space="preserve"> PAGEREF _Toc212555229 \h </w:instrText>
            </w:r>
            <w:r w:rsidR="004E7AA7">
              <w:rPr>
                <w:noProof/>
                <w:webHidden/>
              </w:rPr>
            </w:r>
            <w:r w:rsidR="004E7AA7">
              <w:rPr>
                <w:noProof/>
                <w:webHidden/>
              </w:rPr>
              <w:fldChar w:fldCharType="separate"/>
            </w:r>
            <w:r w:rsidR="00EB74EB">
              <w:rPr>
                <w:noProof/>
                <w:webHidden/>
              </w:rPr>
              <w:t>20</w:t>
            </w:r>
            <w:r w:rsidR="004E7AA7">
              <w:rPr>
                <w:noProof/>
                <w:webHidden/>
              </w:rPr>
              <w:fldChar w:fldCharType="end"/>
            </w:r>
          </w:hyperlink>
        </w:p>
        <w:p w:rsidR="004E7AA7" w:rsidRDefault="0084072A" w14:paraId="3497A4A1" w14:textId="64AB969A">
          <w:pPr>
            <w:pStyle w:val="Innehll2"/>
            <w:tabs>
              <w:tab w:val="right" w:leader="dot" w:pos="8494"/>
            </w:tabs>
            <w:rPr>
              <w:rFonts w:eastAsiaTheme="minorEastAsia"/>
              <w:noProof/>
              <w:kern w:val="0"/>
              <w:sz w:val="22"/>
              <w:szCs w:val="22"/>
              <w:lang w:eastAsia="sv-SE"/>
              <w14:numSpacing w14:val="default"/>
            </w:rPr>
          </w:pPr>
          <w:hyperlink w:history="1" w:anchor="_Toc212555230">
            <w:r w:rsidRPr="00EE25BB" w:rsidR="004E7AA7">
              <w:rPr>
                <w:rStyle w:val="Hyperlnk"/>
                <w:noProof/>
              </w:rPr>
              <w:t>5.2 Ett bidragstak leder inte till fler jobb</w:t>
            </w:r>
            <w:r w:rsidR="004E7AA7">
              <w:rPr>
                <w:noProof/>
                <w:webHidden/>
              </w:rPr>
              <w:tab/>
            </w:r>
            <w:r w:rsidR="004E7AA7">
              <w:rPr>
                <w:noProof/>
                <w:webHidden/>
              </w:rPr>
              <w:fldChar w:fldCharType="begin"/>
            </w:r>
            <w:r w:rsidR="004E7AA7">
              <w:rPr>
                <w:noProof/>
                <w:webHidden/>
              </w:rPr>
              <w:instrText xml:space="preserve"> PAGEREF _Toc212555230 \h </w:instrText>
            </w:r>
            <w:r w:rsidR="004E7AA7">
              <w:rPr>
                <w:noProof/>
                <w:webHidden/>
              </w:rPr>
            </w:r>
            <w:r w:rsidR="004E7AA7">
              <w:rPr>
                <w:noProof/>
                <w:webHidden/>
              </w:rPr>
              <w:fldChar w:fldCharType="separate"/>
            </w:r>
            <w:r w:rsidR="00EB74EB">
              <w:rPr>
                <w:noProof/>
                <w:webHidden/>
              </w:rPr>
              <w:t>21</w:t>
            </w:r>
            <w:r w:rsidR="004E7AA7">
              <w:rPr>
                <w:noProof/>
                <w:webHidden/>
              </w:rPr>
              <w:fldChar w:fldCharType="end"/>
            </w:r>
          </w:hyperlink>
        </w:p>
        <w:p w:rsidR="004E7AA7" w:rsidRDefault="0084072A" w14:paraId="389371A1" w14:textId="5CE7FDB2">
          <w:pPr>
            <w:pStyle w:val="Innehll2"/>
            <w:tabs>
              <w:tab w:val="right" w:leader="dot" w:pos="8494"/>
            </w:tabs>
            <w:rPr>
              <w:rFonts w:eastAsiaTheme="minorEastAsia"/>
              <w:noProof/>
              <w:kern w:val="0"/>
              <w:sz w:val="22"/>
              <w:szCs w:val="22"/>
              <w:lang w:eastAsia="sv-SE"/>
              <w14:numSpacing w14:val="default"/>
            </w:rPr>
          </w:pPr>
          <w:hyperlink w:history="1" w:anchor="_Toc212555231">
            <w:r w:rsidRPr="00EE25BB" w:rsidR="004E7AA7">
              <w:rPr>
                <w:rStyle w:val="Hyperlnk"/>
                <w:noProof/>
              </w:rPr>
              <w:t>5.3 Sverige missar klimatmålen med hästlängder</w:t>
            </w:r>
            <w:r w:rsidR="004E7AA7">
              <w:rPr>
                <w:noProof/>
                <w:webHidden/>
              </w:rPr>
              <w:tab/>
            </w:r>
            <w:r w:rsidR="004E7AA7">
              <w:rPr>
                <w:noProof/>
                <w:webHidden/>
              </w:rPr>
              <w:fldChar w:fldCharType="begin"/>
            </w:r>
            <w:r w:rsidR="004E7AA7">
              <w:rPr>
                <w:noProof/>
                <w:webHidden/>
              </w:rPr>
              <w:instrText xml:space="preserve"> PAGEREF _Toc212555231 \h </w:instrText>
            </w:r>
            <w:r w:rsidR="004E7AA7">
              <w:rPr>
                <w:noProof/>
                <w:webHidden/>
              </w:rPr>
            </w:r>
            <w:r w:rsidR="004E7AA7">
              <w:rPr>
                <w:noProof/>
                <w:webHidden/>
              </w:rPr>
              <w:fldChar w:fldCharType="separate"/>
            </w:r>
            <w:r w:rsidR="00EB74EB">
              <w:rPr>
                <w:noProof/>
                <w:webHidden/>
              </w:rPr>
              <w:t>22</w:t>
            </w:r>
            <w:r w:rsidR="004E7AA7">
              <w:rPr>
                <w:noProof/>
                <w:webHidden/>
              </w:rPr>
              <w:fldChar w:fldCharType="end"/>
            </w:r>
          </w:hyperlink>
        </w:p>
        <w:p w:rsidR="004E7AA7" w:rsidRDefault="0084072A" w14:paraId="0B7B0FB9" w14:textId="6F76F203">
          <w:pPr>
            <w:pStyle w:val="Innehll2"/>
            <w:tabs>
              <w:tab w:val="right" w:leader="dot" w:pos="8494"/>
            </w:tabs>
            <w:rPr>
              <w:rFonts w:eastAsiaTheme="minorEastAsia"/>
              <w:noProof/>
              <w:kern w:val="0"/>
              <w:sz w:val="22"/>
              <w:szCs w:val="22"/>
              <w:lang w:eastAsia="sv-SE"/>
              <w14:numSpacing w14:val="default"/>
            </w:rPr>
          </w:pPr>
          <w:hyperlink w:history="1" w:anchor="_Toc212555232">
            <w:r w:rsidRPr="00EE25BB" w:rsidR="004E7AA7">
              <w:rPr>
                <w:rStyle w:val="Hyperlnk"/>
                <w:noProof/>
              </w:rPr>
              <w:t>5.4 Regeringens elpristak är ett slag i luften</w:t>
            </w:r>
            <w:r w:rsidR="004E7AA7">
              <w:rPr>
                <w:noProof/>
                <w:webHidden/>
              </w:rPr>
              <w:tab/>
            </w:r>
            <w:r w:rsidR="004E7AA7">
              <w:rPr>
                <w:noProof/>
                <w:webHidden/>
              </w:rPr>
              <w:fldChar w:fldCharType="begin"/>
            </w:r>
            <w:r w:rsidR="004E7AA7">
              <w:rPr>
                <w:noProof/>
                <w:webHidden/>
              </w:rPr>
              <w:instrText xml:space="preserve"> PAGEREF _Toc212555232 \h </w:instrText>
            </w:r>
            <w:r w:rsidR="004E7AA7">
              <w:rPr>
                <w:noProof/>
                <w:webHidden/>
              </w:rPr>
            </w:r>
            <w:r w:rsidR="004E7AA7">
              <w:rPr>
                <w:noProof/>
                <w:webHidden/>
              </w:rPr>
              <w:fldChar w:fldCharType="separate"/>
            </w:r>
            <w:r w:rsidR="00EB74EB">
              <w:rPr>
                <w:noProof/>
                <w:webHidden/>
              </w:rPr>
              <w:t>23</w:t>
            </w:r>
            <w:r w:rsidR="004E7AA7">
              <w:rPr>
                <w:noProof/>
                <w:webHidden/>
              </w:rPr>
              <w:fldChar w:fldCharType="end"/>
            </w:r>
          </w:hyperlink>
        </w:p>
        <w:p w:rsidR="004E7AA7" w:rsidRDefault="0084072A" w14:paraId="0B16E4B5" w14:textId="5B1681AA">
          <w:pPr>
            <w:pStyle w:val="Innehll2"/>
            <w:tabs>
              <w:tab w:val="right" w:leader="dot" w:pos="8494"/>
            </w:tabs>
            <w:rPr>
              <w:rFonts w:eastAsiaTheme="minorEastAsia"/>
              <w:noProof/>
              <w:kern w:val="0"/>
              <w:sz w:val="22"/>
              <w:szCs w:val="22"/>
              <w:lang w:eastAsia="sv-SE"/>
              <w14:numSpacing w14:val="default"/>
            </w:rPr>
          </w:pPr>
          <w:hyperlink w:history="1" w:anchor="_Toc212555233">
            <w:r w:rsidRPr="00EE25BB" w:rsidR="004E7AA7">
              <w:rPr>
                <w:rStyle w:val="Hyperlnk"/>
                <w:noProof/>
              </w:rPr>
              <w:t>5.5 Kömiljarder utan effekt</w:t>
            </w:r>
            <w:r w:rsidR="004E7AA7">
              <w:rPr>
                <w:noProof/>
                <w:webHidden/>
              </w:rPr>
              <w:tab/>
            </w:r>
            <w:r w:rsidR="004E7AA7">
              <w:rPr>
                <w:noProof/>
                <w:webHidden/>
              </w:rPr>
              <w:fldChar w:fldCharType="begin"/>
            </w:r>
            <w:r w:rsidR="004E7AA7">
              <w:rPr>
                <w:noProof/>
                <w:webHidden/>
              </w:rPr>
              <w:instrText xml:space="preserve"> PAGEREF _Toc212555233 \h </w:instrText>
            </w:r>
            <w:r w:rsidR="004E7AA7">
              <w:rPr>
                <w:noProof/>
                <w:webHidden/>
              </w:rPr>
            </w:r>
            <w:r w:rsidR="004E7AA7">
              <w:rPr>
                <w:noProof/>
                <w:webHidden/>
              </w:rPr>
              <w:fldChar w:fldCharType="separate"/>
            </w:r>
            <w:r w:rsidR="00EB74EB">
              <w:rPr>
                <w:noProof/>
                <w:webHidden/>
              </w:rPr>
              <w:t>23</w:t>
            </w:r>
            <w:r w:rsidR="004E7AA7">
              <w:rPr>
                <w:noProof/>
                <w:webHidden/>
              </w:rPr>
              <w:fldChar w:fldCharType="end"/>
            </w:r>
          </w:hyperlink>
        </w:p>
        <w:p w:rsidR="004E7AA7" w:rsidRDefault="0084072A" w14:paraId="0850A596" w14:textId="7FAC53D9">
          <w:pPr>
            <w:pStyle w:val="Innehll2"/>
            <w:tabs>
              <w:tab w:val="right" w:leader="dot" w:pos="8494"/>
            </w:tabs>
            <w:rPr>
              <w:rFonts w:eastAsiaTheme="minorEastAsia"/>
              <w:noProof/>
              <w:kern w:val="0"/>
              <w:sz w:val="22"/>
              <w:szCs w:val="22"/>
              <w:lang w:eastAsia="sv-SE"/>
              <w14:numSpacing w14:val="default"/>
            </w:rPr>
          </w:pPr>
          <w:hyperlink w:history="1" w:anchor="_Toc212555234">
            <w:r w:rsidRPr="00EE25BB" w:rsidR="004E7AA7">
              <w:rPr>
                <w:rStyle w:val="Hyperlnk"/>
                <w:noProof/>
              </w:rPr>
              <w:t>5.6 Sverige sviker världens fattiga och utsatta</w:t>
            </w:r>
            <w:r w:rsidR="004E7AA7">
              <w:rPr>
                <w:noProof/>
                <w:webHidden/>
              </w:rPr>
              <w:tab/>
            </w:r>
            <w:r w:rsidR="004E7AA7">
              <w:rPr>
                <w:noProof/>
                <w:webHidden/>
              </w:rPr>
              <w:fldChar w:fldCharType="begin"/>
            </w:r>
            <w:r w:rsidR="004E7AA7">
              <w:rPr>
                <w:noProof/>
                <w:webHidden/>
              </w:rPr>
              <w:instrText xml:space="preserve"> PAGEREF _Toc212555234 \h </w:instrText>
            </w:r>
            <w:r w:rsidR="004E7AA7">
              <w:rPr>
                <w:noProof/>
                <w:webHidden/>
              </w:rPr>
            </w:r>
            <w:r w:rsidR="004E7AA7">
              <w:rPr>
                <w:noProof/>
                <w:webHidden/>
              </w:rPr>
              <w:fldChar w:fldCharType="separate"/>
            </w:r>
            <w:r w:rsidR="00EB74EB">
              <w:rPr>
                <w:noProof/>
                <w:webHidden/>
              </w:rPr>
              <w:t>23</w:t>
            </w:r>
            <w:r w:rsidR="004E7AA7">
              <w:rPr>
                <w:noProof/>
                <w:webHidden/>
              </w:rPr>
              <w:fldChar w:fldCharType="end"/>
            </w:r>
          </w:hyperlink>
        </w:p>
        <w:p w:rsidR="004E7AA7" w:rsidRDefault="0084072A" w14:paraId="18ED16F4" w14:textId="759170DB">
          <w:pPr>
            <w:pStyle w:val="Innehll1"/>
            <w:tabs>
              <w:tab w:val="right" w:leader="dot" w:pos="8494"/>
            </w:tabs>
            <w:rPr>
              <w:rFonts w:eastAsiaTheme="minorEastAsia"/>
              <w:noProof/>
              <w:kern w:val="0"/>
              <w:sz w:val="22"/>
              <w:szCs w:val="22"/>
              <w:lang w:eastAsia="sv-SE"/>
              <w14:numSpacing w14:val="default"/>
            </w:rPr>
          </w:pPr>
          <w:hyperlink w:history="1" w:anchor="_Toc212555235">
            <w:r w:rsidRPr="00EE25BB" w:rsidR="004E7AA7">
              <w:rPr>
                <w:rStyle w:val="Hyperlnk"/>
                <w:noProof/>
              </w:rPr>
              <w:t>6 Stoppa rånet</w:t>
            </w:r>
            <w:r w:rsidR="004E7AA7">
              <w:rPr>
                <w:noProof/>
                <w:webHidden/>
              </w:rPr>
              <w:tab/>
            </w:r>
            <w:r w:rsidR="004E7AA7">
              <w:rPr>
                <w:noProof/>
                <w:webHidden/>
              </w:rPr>
              <w:fldChar w:fldCharType="begin"/>
            </w:r>
            <w:r w:rsidR="004E7AA7">
              <w:rPr>
                <w:noProof/>
                <w:webHidden/>
              </w:rPr>
              <w:instrText xml:space="preserve"> PAGEREF _Toc212555235 \h </w:instrText>
            </w:r>
            <w:r w:rsidR="004E7AA7">
              <w:rPr>
                <w:noProof/>
                <w:webHidden/>
              </w:rPr>
            </w:r>
            <w:r w:rsidR="004E7AA7">
              <w:rPr>
                <w:noProof/>
                <w:webHidden/>
              </w:rPr>
              <w:fldChar w:fldCharType="separate"/>
            </w:r>
            <w:r w:rsidR="00EB74EB">
              <w:rPr>
                <w:noProof/>
                <w:webHidden/>
              </w:rPr>
              <w:t>24</w:t>
            </w:r>
            <w:r w:rsidR="004E7AA7">
              <w:rPr>
                <w:noProof/>
                <w:webHidden/>
              </w:rPr>
              <w:fldChar w:fldCharType="end"/>
            </w:r>
          </w:hyperlink>
        </w:p>
        <w:p w:rsidR="004E7AA7" w:rsidRDefault="0084072A" w14:paraId="5A964F9A" w14:textId="69F5FDB1">
          <w:pPr>
            <w:pStyle w:val="Innehll2"/>
            <w:tabs>
              <w:tab w:val="right" w:leader="dot" w:pos="8494"/>
            </w:tabs>
            <w:rPr>
              <w:rFonts w:eastAsiaTheme="minorEastAsia"/>
              <w:noProof/>
              <w:kern w:val="0"/>
              <w:sz w:val="22"/>
              <w:szCs w:val="22"/>
              <w:lang w:eastAsia="sv-SE"/>
              <w14:numSpacing w14:val="default"/>
            </w:rPr>
          </w:pPr>
          <w:hyperlink w:history="1" w:anchor="_Toc212555236">
            <w:r w:rsidRPr="00EE25BB" w:rsidR="004E7AA7">
              <w:rPr>
                <w:rStyle w:val="Hyperlnk"/>
                <w:noProof/>
              </w:rPr>
              <w:t>6.1 Ta kontroll över de skenande matpriserna</w:t>
            </w:r>
            <w:r w:rsidR="004E7AA7">
              <w:rPr>
                <w:noProof/>
                <w:webHidden/>
              </w:rPr>
              <w:tab/>
            </w:r>
            <w:r w:rsidR="004E7AA7">
              <w:rPr>
                <w:noProof/>
                <w:webHidden/>
              </w:rPr>
              <w:fldChar w:fldCharType="begin"/>
            </w:r>
            <w:r w:rsidR="004E7AA7">
              <w:rPr>
                <w:noProof/>
                <w:webHidden/>
              </w:rPr>
              <w:instrText xml:space="preserve"> PAGEREF _Toc212555236 \h </w:instrText>
            </w:r>
            <w:r w:rsidR="004E7AA7">
              <w:rPr>
                <w:noProof/>
                <w:webHidden/>
              </w:rPr>
            </w:r>
            <w:r w:rsidR="004E7AA7">
              <w:rPr>
                <w:noProof/>
                <w:webHidden/>
              </w:rPr>
              <w:fldChar w:fldCharType="separate"/>
            </w:r>
            <w:r w:rsidR="00EB74EB">
              <w:rPr>
                <w:noProof/>
                <w:webHidden/>
              </w:rPr>
              <w:t>24</w:t>
            </w:r>
            <w:r w:rsidR="004E7AA7">
              <w:rPr>
                <w:noProof/>
                <w:webHidden/>
              </w:rPr>
              <w:fldChar w:fldCharType="end"/>
            </w:r>
          </w:hyperlink>
        </w:p>
        <w:p w:rsidR="004E7AA7" w:rsidRDefault="0084072A" w14:paraId="5378B34A" w14:textId="5E5F1058">
          <w:pPr>
            <w:pStyle w:val="Innehll2"/>
            <w:tabs>
              <w:tab w:val="right" w:leader="dot" w:pos="8494"/>
            </w:tabs>
            <w:rPr>
              <w:rFonts w:eastAsiaTheme="minorEastAsia"/>
              <w:noProof/>
              <w:kern w:val="0"/>
              <w:sz w:val="22"/>
              <w:szCs w:val="22"/>
              <w:lang w:eastAsia="sv-SE"/>
              <w14:numSpacing w14:val="default"/>
            </w:rPr>
          </w:pPr>
          <w:hyperlink w:history="1" w:anchor="_Toc212555237">
            <w:r w:rsidRPr="00EE25BB" w:rsidR="004E7AA7">
              <w:rPr>
                <w:rStyle w:val="Hyperlnk"/>
                <w:noProof/>
              </w:rPr>
              <w:t>6.2 Använd SBAB för att pressa storbankerna</w:t>
            </w:r>
            <w:r w:rsidR="004E7AA7">
              <w:rPr>
                <w:noProof/>
                <w:webHidden/>
              </w:rPr>
              <w:tab/>
            </w:r>
            <w:r w:rsidR="004E7AA7">
              <w:rPr>
                <w:noProof/>
                <w:webHidden/>
              </w:rPr>
              <w:fldChar w:fldCharType="begin"/>
            </w:r>
            <w:r w:rsidR="004E7AA7">
              <w:rPr>
                <w:noProof/>
                <w:webHidden/>
              </w:rPr>
              <w:instrText xml:space="preserve"> PAGEREF _Toc212555237 \h </w:instrText>
            </w:r>
            <w:r w:rsidR="004E7AA7">
              <w:rPr>
                <w:noProof/>
                <w:webHidden/>
              </w:rPr>
            </w:r>
            <w:r w:rsidR="004E7AA7">
              <w:rPr>
                <w:noProof/>
                <w:webHidden/>
              </w:rPr>
              <w:fldChar w:fldCharType="separate"/>
            </w:r>
            <w:r w:rsidR="00EB74EB">
              <w:rPr>
                <w:noProof/>
                <w:webHidden/>
              </w:rPr>
              <w:t>27</w:t>
            </w:r>
            <w:r w:rsidR="004E7AA7">
              <w:rPr>
                <w:noProof/>
                <w:webHidden/>
              </w:rPr>
              <w:fldChar w:fldCharType="end"/>
            </w:r>
          </w:hyperlink>
        </w:p>
        <w:p w:rsidR="004E7AA7" w:rsidRDefault="0084072A" w14:paraId="588310BF" w14:textId="3400B14E">
          <w:pPr>
            <w:pStyle w:val="Innehll2"/>
            <w:tabs>
              <w:tab w:val="right" w:leader="dot" w:pos="8494"/>
            </w:tabs>
            <w:rPr>
              <w:rFonts w:eastAsiaTheme="minorEastAsia"/>
              <w:noProof/>
              <w:kern w:val="0"/>
              <w:sz w:val="22"/>
              <w:szCs w:val="22"/>
              <w:lang w:eastAsia="sv-SE"/>
              <w14:numSpacing w14:val="default"/>
            </w:rPr>
          </w:pPr>
          <w:hyperlink w:history="1" w:anchor="_Toc212555238">
            <w:r w:rsidRPr="00EE25BB" w:rsidR="004E7AA7">
              <w:rPr>
                <w:rStyle w:val="Hyperlnk"/>
                <w:rFonts w:asciiTheme="majorHAnsi" w:hAnsiTheme="majorHAnsi"/>
                <w:noProof/>
              </w:rPr>
              <w:t>6.3</w:t>
            </w:r>
            <w:r w:rsidRPr="00EE25BB" w:rsidR="004E7AA7">
              <w:rPr>
                <w:rStyle w:val="Hyperlnk"/>
                <w:noProof/>
              </w:rPr>
              <w:t xml:space="preserve"> Inför Sverigepriser på el</w:t>
            </w:r>
            <w:r w:rsidR="004E7AA7">
              <w:rPr>
                <w:noProof/>
                <w:webHidden/>
              </w:rPr>
              <w:tab/>
            </w:r>
            <w:r w:rsidR="004E7AA7">
              <w:rPr>
                <w:noProof/>
                <w:webHidden/>
              </w:rPr>
              <w:fldChar w:fldCharType="begin"/>
            </w:r>
            <w:r w:rsidR="004E7AA7">
              <w:rPr>
                <w:noProof/>
                <w:webHidden/>
              </w:rPr>
              <w:instrText xml:space="preserve"> PAGEREF _Toc212555238 \h </w:instrText>
            </w:r>
            <w:r w:rsidR="004E7AA7">
              <w:rPr>
                <w:noProof/>
                <w:webHidden/>
              </w:rPr>
            </w:r>
            <w:r w:rsidR="004E7AA7">
              <w:rPr>
                <w:noProof/>
                <w:webHidden/>
              </w:rPr>
              <w:fldChar w:fldCharType="separate"/>
            </w:r>
            <w:r w:rsidR="00EB74EB">
              <w:rPr>
                <w:noProof/>
                <w:webHidden/>
              </w:rPr>
              <w:t>28</w:t>
            </w:r>
            <w:r w:rsidR="004E7AA7">
              <w:rPr>
                <w:noProof/>
                <w:webHidden/>
              </w:rPr>
              <w:fldChar w:fldCharType="end"/>
            </w:r>
          </w:hyperlink>
        </w:p>
        <w:p w:rsidR="004E7AA7" w:rsidRDefault="0084072A" w14:paraId="37265AAF" w14:textId="47D68AAD">
          <w:pPr>
            <w:pStyle w:val="Innehll2"/>
            <w:tabs>
              <w:tab w:val="right" w:leader="dot" w:pos="8494"/>
            </w:tabs>
            <w:rPr>
              <w:rFonts w:eastAsiaTheme="minorEastAsia"/>
              <w:noProof/>
              <w:kern w:val="0"/>
              <w:sz w:val="22"/>
              <w:szCs w:val="22"/>
              <w:lang w:eastAsia="sv-SE"/>
              <w14:numSpacing w14:val="default"/>
            </w:rPr>
          </w:pPr>
          <w:hyperlink w:history="1" w:anchor="_Toc212555239">
            <w:r w:rsidRPr="00EE25BB" w:rsidR="004E7AA7">
              <w:rPr>
                <w:rStyle w:val="Hyperlnk"/>
                <w:rFonts w:asciiTheme="majorHAnsi" w:hAnsiTheme="majorHAnsi"/>
                <w:noProof/>
              </w:rPr>
              <w:t>6.4</w:t>
            </w:r>
            <w:r w:rsidRPr="00EE25BB" w:rsidR="004E7AA7">
              <w:rPr>
                <w:rStyle w:val="Hyperlnk"/>
                <w:noProof/>
              </w:rPr>
              <w:t xml:space="preserve"> Ta tillbaka kontrollen över elnäten</w:t>
            </w:r>
            <w:r w:rsidR="004E7AA7">
              <w:rPr>
                <w:noProof/>
                <w:webHidden/>
              </w:rPr>
              <w:tab/>
            </w:r>
            <w:r w:rsidR="004E7AA7">
              <w:rPr>
                <w:noProof/>
                <w:webHidden/>
              </w:rPr>
              <w:fldChar w:fldCharType="begin"/>
            </w:r>
            <w:r w:rsidR="004E7AA7">
              <w:rPr>
                <w:noProof/>
                <w:webHidden/>
              </w:rPr>
              <w:instrText xml:space="preserve"> PAGEREF _Toc212555239 \h </w:instrText>
            </w:r>
            <w:r w:rsidR="004E7AA7">
              <w:rPr>
                <w:noProof/>
                <w:webHidden/>
              </w:rPr>
            </w:r>
            <w:r w:rsidR="004E7AA7">
              <w:rPr>
                <w:noProof/>
                <w:webHidden/>
              </w:rPr>
              <w:fldChar w:fldCharType="separate"/>
            </w:r>
            <w:r w:rsidR="00EB74EB">
              <w:rPr>
                <w:noProof/>
                <w:webHidden/>
              </w:rPr>
              <w:t>28</w:t>
            </w:r>
            <w:r w:rsidR="004E7AA7">
              <w:rPr>
                <w:noProof/>
                <w:webHidden/>
              </w:rPr>
              <w:fldChar w:fldCharType="end"/>
            </w:r>
          </w:hyperlink>
        </w:p>
        <w:p w:rsidR="004E7AA7" w:rsidRDefault="0084072A" w14:paraId="5571C99C" w14:textId="7B086938">
          <w:pPr>
            <w:pStyle w:val="Innehll1"/>
            <w:tabs>
              <w:tab w:val="right" w:leader="dot" w:pos="8494"/>
            </w:tabs>
            <w:rPr>
              <w:rFonts w:eastAsiaTheme="minorEastAsia"/>
              <w:noProof/>
              <w:kern w:val="0"/>
              <w:sz w:val="22"/>
              <w:szCs w:val="22"/>
              <w:lang w:eastAsia="sv-SE"/>
              <w14:numSpacing w14:val="default"/>
            </w:rPr>
          </w:pPr>
          <w:hyperlink w:history="1" w:anchor="_Toc212555240">
            <w:r w:rsidRPr="00EE25BB" w:rsidR="004E7AA7">
              <w:rPr>
                <w:rStyle w:val="Hyperlnk"/>
                <w:noProof/>
              </w:rPr>
              <w:t>7 Rädda välfärden!</w:t>
            </w:r>
            <w:r w:rsidR="004E7AA7">
              <w:rPr>
                <w:noProof/>
                <w:webHidden/>
              </w:rPr>
              <w:tab/>
            </w:r>
            <w:r w:rsidR="004E7AA7">
              <w:rPr>
                <w:noProof/>
                <w:webHidden/>
              </w:rPr>
              <w:fldChar w:fldCharType="begin"/>
            </w:r>
            <w:r w:rsidR="004E7AA7">
              <w:rPr>
                <w:noProof/>
                <w:webHidden/>
              </w:rPr>
              <w:instrText xml:space="preserve"> PAGEREF _Toc212555240 \h </w:instrText>
            </w:r>
            <w:r w:rsidR="004E7AA7">
              <w:rPr>
                <w:noProof/>
                <w:webHidden/>
              </w:rPr>
            </w:r>
            <w:r w:rsidR="004E7AA7">
              <w:rPr>
                <w:noProof/>
                <w:webHidden/>
              </w:rPr>
              <w:fldChar w:fldCharType="separate"/>
            </w:r>
            <w:r w:rsidR="00EB74EB">
              <w:rPr>
                <w:noProof/>
                <w:webHidden/>
              </w:rPr>
              <w:t>29</w:t>
            </w:r>
            <w:r w:rsidR="004E7AA7">
              <w:rPr>
                <w:noProof/>
                <w:webHidden/>
              </w:rPr>
              <w:fldChar w:fldCharType="end"/>
            </w:r>
          </w:hyperlink>
        </w:p>
        <w:p w:rsidR="004E7AA7" w:rsidRDefault="0084072A" w14:paraId="09503DF1" w14:textId="1E1B6F49">
          <w:pPr>
            <w:pStyle w:val="Innehll2"/>
            <w:tabs>
              <w:tab w:val="right" w:leader="dot" w:pos="8494"/>
            </w:tabs>
            <w:rPr>
              <w:rFonts w:eastAsiaTheme="minorEastAsia"/>
              <w:noProof/>
              <w:kern w:val="0"/>
              <w:sz w:val="22"/>
              <w:szCs w:val="22"/>
              <w:lang w:eastAsia="sv-SE"/>
              <w14:numSpacing w14:val="default"/>
            </w:rPr>
          </w:pPr>
          <w:hyperlink w:history="1" w:anchor="_Toc212555241">
            <w:r w:rsidRPr="00EE25BB" w:rsidR="004E7AA7">
              <w:rPr>
                <w:rStyle w:val="Hyperlnk"/>
                <w:noProof/>
              </w:rPr>
              <w:t>7.1 Ökade generella statsbidrag och sektorsbidrag till hälso- och sjukvården</w:t>
            </w:r>
            <w:r w:rsidR="004E7AA7">
              <w:rPr>
                <w:noProof/>
                <w:webHidden/>
              </w:rPr>
              <w:tab/>
            </w:r>
            <w:r w:rsidR="004E7AA7">
              <w:rPr>
                <w:noProof/>
                <w:webHidden/>
              </w:rPr>
              <w:fldChar w:fldCharType="begin"/>
            </w:r>
            <w:r w:rsidR="004E7AA7">
              <w:rPr>
                <w:noProof/>
                <w:webHidden/>
              </w:rPr>
              <w:instrText xml:space="preserve"> PAGEREF _Toc212555241 \h </w:instrText>
            </w:r>
            <w:r w:rsidR="004E7AA7">
              <w:rPr>
                <w:noProof/>
                <w:webHidden/>
              </w:rPr>
            </w:r>
            <w:r w:rsidR="004E7AA7">
              <w:rPr>
                <w:noProof/>
                <w:webHidden/>
              </w:rPr>
              <w:fldChar w:fldCharType="separate"/>
            </w:r>
            <w:r w:rsidR="00EB74EB">
              <w:rPr>
                <w:noProof/>
                <w:webHidden/>
              </w:rPr>
              <w:t>32</w:t>
            </w:r>
            <w:r w:rsidR="004E7AA7">
              <w:rPr>
                <w:noProof/>
                <w:webHidden/>
              </w:rPr>
              <w:fldChar w:fldCharType="end"/>
            </w:r>
          </w:hyperlink>
        </w:p>
        <w:p w:rsidR="004E7AA7" w:rsidRDefault="0084072A" w14:paraId="6664F8FA" w14:textId="5FA37F31">
          <w:pPr>
            <w:pStyle w:val="Innehll2"/>
            <w:tabs>
              <w:tab w:val="right" w:leader="dot" w:pos="8494"/>
            </w:tabs>
            <w:rPr>
              <w:rFonts w:eastAsiaTheme="minorEastAsia"/>
              <w:noProof/>
              <w:kern w:val="0"/>
              <w:sz w:val="22"/>
              <w:szCs w:val="22"/>
              <w:lang w:eastAsia="sv-SE"/>
              <w14:numSpacing w14:val="default"/>
            </w:rPr>
          </w:pPr>
          <w:hyperlink w:history="1" w:anchor="_Toc212555242">
            <w:r w:rsidRPr="00EE25BB" w:rsidR="004E7AA7">
              <w:rPr>
                <w:rStyle w:val="Hyperlnk"/>
                <w:noProof/>
              </w:rPr>
              <w:t>7.2 Glesbygdstillägg inom sjukvården</w:t>
            </w:r>
            <w:r w:rsidR="004E7AA7">
              <w:rPr>
                <w:noProof/>
                <w:webHidden/>
              </w:rPr>
              <w:tab/>
            </w:r>
            <w:r w:rsidR="004E7AA7">
              <w:rPr>
                <w:noProof/>
                <w:webHidden/>
              </w:rPr>
              <w:fldChar w:fldCharType="begin"/>
            </w:r>
            <w:r w:rsidR="004E7AA7">
              <w:rPr>
                <w:noProof/>
                <w:webHidden/>
              </w:rPr>
              <w:instrText xml:space="preserve"> PAGEREF _Toc212555242 \h </w:instrText>
            </w:r>
            <w:r w:rsidR="004E7AA7">
              <w:rPr>
                <w:noProof/>
                <w:webHidden/>
              </w:rPr>
            </w:r>
            <w:r w:rsidR="004E7AA7">
              <w:rPr>
                <w:noProof/>
                <w:webHidden/>
              </w:rPr>
              <w:fldChar w:fldCharType="separate"/>
            </w:r>
            <w:r w:rsidR="00EB74EB">
              <w:rPr>
                <w:noProof/>
                <w:webHidden/>
              </w:rPr>
              <w:t>34</w:t>
            </w:r>
            <w:r w:rsidR="004E7AA7">
              <w:rPr>
                <w:noProof/>
                <w:webHidden/>
              </w:rPr>
              <w:fldChar w:fldCharType="end"/>
            </w:r>
          </w:hyperlink>
        </w:p>
        <w:p w:rsidR="004E7AA7" w:rsidRDefault="0084072A" w14:paraId="4AB07206" w14:textId="7D222E0F">
          <w:pPr>
            <w:pStyle w:val="Innehll2"/>
            <w:tabs>
              <w:tab w:val="right" w:leader="dot" w:pos="8494"/>
            </w:tabs>
            <w:rPr>
              <w:rFonts w:eastAsiaTheme="minorEastAsia"/>
              <w:noProof/>
              <w:kern w:val="0"/>
              <w:sz w:val="22"/>
              <w:szCs w:val="22"/>
              <w:lang w:eastAsia="sv-SE"/>
              <w14:numSpacing w14:val="default"/>
            </w:rPr>
          </w:pPr>
          <w:hyperlink w:history="1" w:anchor="_Toc212555243">
            <w:r w:rsidRPr="00EE25BB" w:rsidR="004E7AA7">
              <w:rPr>
                <w:rStyle w:val="Hyperlnk"/>
                <w:noProof/>
              </w:rPr>
              <w:t>7.3 Återställ högkostnadsskyddet för läkemedel</w:t>
            </w:r>
            <w:r w:rsidR="004E7AA7">
              <w:rPr>
                <w:noProof/>
                <w:webHidden/>
              </w:rPr>
              <w:tab/>
            </w:r>
            <w:r w:rsidR="004E7AA7">
              <w:rPr>
                <w:noProof/>
                <w:webHidden/>
              </w:rPr>
              <w:fldChar w:fldCharType="begin"/>
            </w:r>
            <w:r w:rsidR="004E7AA7">
              <w:rPr>
                <w:noProof/>
                <w:webHidden/>
              </w:rPr>
              <w:instrText xml:space="preserve"> PAGEREF _Toc212555243 \h </w:instrText>
            </w:r>
            <w:r w:rsidR="004E7AA7">
              <w:rPr>
                <w:noProof/>
                <w:webHidden/>
              </w:rPr>
            </w:r>
            <w:r w:rsidR="004E7AA7">
              <w:rPr>
                <w:noProof/>
                <w:webHidden/>
              </w:rPr>
              <w:fldChar w:fldCharType="separate"/>
            </w:r>
            <w:r w:rsidR="00EB74EB">
              <w:rPr>
                <w:noProof/>
                <w:webHidden/>
              </w:rPr>
              <w:t>34</w:t>
            </w:r>
            <w:r w:rsidR="004E7AA7">
              <w:rPr>
                <w:noProof/>
                <w:webHidden/>
              </w:rPr>
              <w:fldChar w:fldCharType="end"/>
            </w:r>
          </w:hyperlink>
        </w:p>
        <w:p w:rsidR="004E7AA7" w:rsidRDefault="0084072A" w14:paraId="6E133CE6" w14:textId="3A83F4EF">
          <w:pPr>
            <w:pStyle w:val="Innehll2"/>
            <w:tabs>
              <w:tab w:val="right" w:leader="dot" w:pos="8494"/>
            </w:tabs>
            <w:rPr>
              <w:rFonts w:eastAsiaTheme="minorEastAsia"/>
              <w:noProof/>
              <w:kern w:val="0"/>
              <w:sz w:val="22"/>
              <w:szCs w:val="22"/>
              <w:lang w:eastAsia="sv-SE"/>
              <w14:numSpacing w14:val="default"/>
            </w:rPr>
          </w:pPr>
          <w:hyperlink w:history="1" w:anchor="_Toc212555244">
            <w:r w:rsidRPr="00EE25BB" w:rsidR="004E7AA7">
              <w:rPr>
                <w:rStyle w:val="Hyperlnk"/>
                <w:noProof/>
              </w:rPr>
              <w:t>7.4 Reformera tandvården</w:t>
            </w:r>
            <w:r w:rsidR="004E7AA7">
              <w:rPr>
                <w:noProof/>
                <w:webHidden/>
              </w:rPr>
              <w:tab/>
            </w:r>
            <w:r w:rsidR="004E7AA7">
              <w:rPr>
                <w:noProof/>
                <w:webHidden/>
              </w:rPr>
              <w:fldChar w:fldCharType="begin"/>
            </w:r>
            <w:r w:rsidR="004E7AA7">
              <w:rPr>
                <w:noProof/>
                <w:webHidden/>
              </w:rPr>
              <w:instrText xml:space="preserve"> PAGEREF _Toc212555244 \h </w:instrText>
            </w:r>
            <w:r w:rsidR="004E7AA7">
              <w:rPr>
                <w:noProof/>
                <w:webHidden/>
              </w:rPr>
            </w:r>
            <w:r w:rsidR="004E7AA7">
              <w:rPr>
                <w:noProof/>
                <w:webHidden/>
              </w:rPr>
              <w:fldChar w:fldCharType="separate"/>
            </w:r>
            <w:r w:rsidR="00EB74EB">
              <w:rPr>
                <w:noProof/>
                <w:webHidden/>
              </w:rPr>
              <w:t>35</w:t>
            </w:r>
            <w:r w:rsidR="004E7AA7">
              <w:rPr>
                <w:noProof/>
                <w:webHidden/>
              </w:rPr>
              <w:fldChar w:fldCharType="end"/>
            </w:r>
          </w:hyperlink>
        </w:p>
        <w:p w:rsidR="004E7AA7" w:rsidRDefault="0084072A" w14:paraId="731432E5" w14:textId="7D7676FE">
          <w:pPr>
            <w:pStyle w:val="Innehll2"/>
            <w:tabs>
              <w:tab w:val="right" w:leader="dot" w:pos="8494"/>
            </w:tabs>
            <w:rPr>
              <w:rFonts w:eastAsiaTheme="minorEastAsia"/>
              <w:noProof/>
              <w:kern w:val="0"/>
              <w:sz w:val="22"/>
              <w:szCs w:val="22"/>
              <w:lang w:eastAsia="sv-SE"/>
              <w14:numSpacing w14:val="default"/>
            </w:rPr>
          </w:pPr>
          <w:hyperlink w:history="1" w:anchor="_Toc212555245">
            <w:r w:rsidRPr="00EE25BB" w:rsidR="004E7AA7">
              <w:rPr>
                <w:rStyle w:val="Hyperlnk"/>
                <w:noProof/>
              </w:rPr>
              <w:t>7.5 Stärk socialtjänsten</w:t>
            </w:r>
            <w:r w:rsidR="004E7AA7">
              <w:rPr>
                <w:noProof/>
                <w:webHidden/>
              </w:rPr>
              <w:tab/>
            </w:r>
            <w:r w:rsidR="004E7AA7">
              <w:rPr>
                <w:noProof/>
                <w:webHidden/>
              </w:rPr>
              <w:fldChar w:fldCharType="begin"/>
            </w:r>
            <w:r w:rsidR="004E7AA7">
              <w:rPr>
                <w:noProof/>
                <w:webHidden/>
              </w:rPr>
              <w:instrText xml:space="preserve"> PAGEREF _Toc212555245 \h </w:instrText>
            </w:r>
            <w:r w:rsidR="004E7AA7">
              <w:rPr>
                <w:noProof/>
                <w:webHidden/>
              </w:rPr>
            </w:r>
            <w:r w:rsidR="004E7AA7">
              <w:rPr>
                <w:noProof/>
                <w:webHidden/>
              </w:rPr>
              <w:fldChar w:fldCharType="separate"/>
            </w:r>
            <w:r w:rsidR="00EB74EB">
              <w:rPr>
                <w:noProof/>
                <w:webHidden/>
              </w:rPr>
              <w:t>36</w:t>
            </w:r>
            <w:r w:rsidR="004E7AA7">
              <w:rPr>
                <w:noProof/>
                <w:webHidden/>
              </w:rPr>
              <w:fldChar w:fldCharType="end"/>
            </w:r>
          </w:hyperlink>
        </w:p>
        <w:p w:rsidR="004E7AA7" w:rsidRDefault="0084072A" w14:paraId="68F17865" w14:textId="4EF3F162">
          <w:pPr>
            <w:pStyle w:val="Innehll2"/>
            <w:tabs>
              <w:tab w:val="right" w:leader="dot" w:pos="8494"/>
            </w:tabs>
            <w:rPr>
              <w:rFonts w:eastAsiaTheme="minorEastAsia"/>
              <w:noProof/>
              <w:kern w:val="0"/>
              <w:sz w:val="22"/>
              <w:szCs w:val="22"/>
              <w:lang w:eastAsia="sv-SE"/>
              <w14:numSpacing w14:val="default"/>
            </w:rPr>
          </w:pPr>
          <w:hyperlink w:history="1" w:anchor="_Toc212555246">
            <w:r w:rsidRPr="00EE25BB" w:rsidR="004E7AA7">
              <w:rPr>
                <w:rStyle w:val="Hyperlnk"/>
                <w:noProof/>
              </w:rPr>
              <w:t>7.6 Fler vuxna i förskolan</w:t>
            </w:r>
            <w:r w:rsidR="004E7AA7">
              <w:rPr>
                <w:noProof/>
                <w:webHidden/>
              </w:rPr>
              <w:tab/>
            </w:r>
            <w:r w:rsidR="004E7AA7">
              <w:rPr>
                <w:noProof/>
                <w:webHidden/>
              </w:rPr>
              <w:fldChar w:fldCharType="begin"/>
            </w:r>
            <w:r w:rsidR="004E7AA7">
              <w:rPr>
                <w:noProof/>
                <w:webHidden/>
              </w:rPr>
              <w:instrText xml:space="preserve"> PAGEREF _Toc212555246 \h </w:instrText>
            </w:r>
            <w:r w:rsidR="004E7AA7">
              <w:rPr>
                <w:noProof/>
                <w:webHidden/>
              </w:rPr>
            </w:r>
            <w:r w:rsidR="004E7AA7">
              <w:rPr>
                <w:noProof/>
                <w:webHidden/>
              </w:rPr>
              <w:fldChar w:fldCharType="separate"/>
            </w:r>
            <w:r w:rsidR="00EB74EB">
              <w:rPr>
                <w:noProof/>
                <w:webHidden/>
              </w:rPr>
              <w:t>38</w:t>
            </w:r>
            <w:r w:rsidR="004E7AA7">
              <w:rPr>
                <w:noProof/>
                <w:webHidden/>
              </w:rPr>
              <w:fldChar w:fldCharType="end"/>
            </w:r>
          </w:hyperlink>
        </w:p>
        <w:p w:rsidR="004E7AA7" w:rsidRDefault="0084072A" w14:paraId="12A4A89D" w14:textId="55A13481">
          <w:pPr>
            <w:pStyle w:val="Innehll2"/>
            <w:tabs>
              <w:tab w:val="right" w:leader="dot" w:pos="8494"/>
            </w:tabs>
            <w:rPr>
              <w:rFonts w:eastAsiaTheme="minorEastAsia"/>
              <w:noProof/>
              <w:kern w:val="0"/>
              <w:sz w:val="22"/>
              <w:szCs w:val="22"/>
              <w:lang w:eastAsia="sv-SE"/>
              <w14:numSpacing w14:val="default"/>
            </w:rPr>
          </w:pPr>
          <w:hyperlink w:history="1" w:anchor="_Toc212555247">
            <w:r w:rsidRPr="00EE25BB" w:rsidR="004E7AA7">
              <w:rPr>
                <w:rStyle w:val="Hyperlnk"/>
                <w:noProof/>
              </w:rPr>
              <w:t>7.7 Kraftigt förstärkt elevhälsa</w:t>
            </w:r>
            <w:r w:rsidR="004E7AA7">
              <w:rPr>
                <w:noProof/>
                <w:webHidden/>
              </w:rPr>
              <w:tab/>
            </w:r>
            <w:r w:rsidR="004E7AA7">
              <w:rPr>
                <w:noProof/>
                <w:webHidden/>
              </w:rPr>
              <w:fldChar w:fldCharType="begin"/>
            </w:r>
            <w:r w:rsidR="004E7AA7">
              <w:rPr>
                <w:noProof/>
                <w:webHidden/>
              </w:rPr>
              <w:instrText xml:space="preserve"> PAGEREF _Toc212555247 \h </w:instrText>
            </w:r>
            <w:r w:rsidR="004E7AA7">
              <w:rPr>
                <w:noProof/>
                <w:webHidden/>
              </w:rPr>
            </w:r>
            <w:r w:rsidR="004E7AA7">
              <w:rPr>
                <w:noProof/>
                <w:webHidden/>
              </w:rPr>
              <w:fldChar w:fldCharType="separate"/>
            </w:r>
            <w:r w:rsidR="00EB74EB">
              <w:rPr>
                <w:noProof/>
                <w:webHidden/>
              </w:rPr>
              <w:t>39</w:t>
            </w:r>
            <w:r w:rsidR="004E7AA7">
              <w:rPr>
                <w:noProof/>
                <w:webHidden/>
              </w:rPr>
              <w:fldChar w:fldCharType="end"/>
            </w:r>
          </w:hyperlink>
        </w:p>
        <w:p w:rsidR="004E7AA7" w:rsidRDefault="0084072A" w14:paraId="51E5546B" w14:textId="450F7896">
          <w:pPr>
            <w:pStyle w:val="Innehll2"/>
            <w:tabs>
              <w:tab w:val="right" w:leader="dot" w:pos="8494"/>
            </w:tabs>
            <w:rPr>
              <w:rFonts w:eastAsiaTheme="minorEastAsia"/>
              <w:noProof/>
              <w:kern w:val="0"/>
              <w:sz w:val="22"/>
              <w:szCs w:val="22"/>
              <w:lang w:eastAsia="sv-SE"/>
              <w14:numSpacing w14:val="default"/>
            </w:rPr>
          </w:pPr>
          <w:hyperlink w:history="1" w:anchor="_Toc212555248">
            <w:r w:rsidRPr="00EE25BB" w:rsidR="004E7AA7">
              <w:rPr>
                <w:rStyle w:val="Hyperlnk"/>
                <w:noProof/>
              </w:rPr>
              <w:t>7.8 Lägre avgifter i förskola och fritidshem</w:t>
            </w:r>
            <w:r w:rsidR="004E7AA7">
              <w:rPr>
                <w:noProof/>
                <w:webHidden/>
              </w:rPr>
              <w:tab/>
            </w:r>
            <w:r w:rsidR="004E7AA7">
              <w:rPr>
                <w:noProof/>
                <w:webHidden/>
              </w:rPr>
              <w:fldChar w:fldCharType="begin"/>
            </w:r>
            <w:r w:rsidR="004E7AA7">
              <w:rPr>
                <w:noProof/>
                <w:webHidden/>
              </w:rPr>
              <w:instrText xml:space="preserve"> PAGEREF _Toc212555248 \h </w:instrText>
            </w:r>
            <w:r w:rsidR="004E7AA7">
              <w:rPr>
                <w:noProof/>
                <w:webHidden/>
              </w:rPr>
            </w:r>
            <w:r w:rsidR="004E7AA7">
              <w:rPr>
                <w:noProof/>
                <w:webHidden/>
              </w:rPr>
              <w:fldChar w:fldCharType="separate"/>
            </w:r>
            <w:r w:rsidR="00EB74EB">
              <w:rPr>
                <w:noProof/>
                <w:webHidden/>
              </w:rPr>
              <w:t>40</w:t>
            </w:r>
            <w:r w:rsidR="004E7AA7">
              <w:rPr>
                <w:noProof/>
                <w:webHidden/>
              </w:rPr>
              <w:fldChar w:fldCharType="end"/>
            </w:r>
          </w:hyperlink>
        </w:p>
        <w:p w:rsidR="004E7AA7" w:rsidRDefault="0084072A" w14:paraId="65E46E5A" w14:textId="0011E984">
          <w:pPr>
            <w:pStyle w:val="Innehll2"/>
            <w:tabs>
              <w:tab w:val="right" w:leader="dot" w:pos="8494"/>
            </w:tabs>
            <w:rPr>
              <w:rFonts w:eastAsiaTheme="minorEastAsia"/>
              <w:noProof/>
              <w:kern w:val="0"/>
              <w:sz w:val="22"/>
              <w:szCs w:val="22"/>
              <w:lang w:eastAsia="sv-SE"/>
              <w14:numSpacing w14:val="default"/>
            </w:rPr>
          </w:pPr>
          <w:hyperlink w:history="1" w:anchor="_Toc212555249">
            <w:r w:rsidRPr="00EE25BB" w:rsidR="004E7AA7">
              <w:rPr>
                <w:rStyle w:val="Hyperlnk"/>
                <w:noProof/>
              </w:rPr>
              <w:t>7.9 Högre utbildning: universitet och högskola</w:t>
            </w:r>
            <w:r w:rsidR="004E7AA7">
              <w:rPr>
                <w:noProof/>
                <w:webHidden/>
              </w:rPr>
              <w:tab/>
            </w:r>
            <w:r w:rsidR="004E7AA7">
              <w:rPr>
                <w:noProof/>
                <w:webHidden/>
              </w:rPr>
              <w:fldChar w:fldCharType="begin"/>
            </w:r>
            <w:r w:rsidR="004E7AA7">
              <w:rPr>
                <w:noProof/>
                <w:webHidden/>
              </w:rPr>
              <w:instrText xml:space="preserve"> PAGEREF _Toc212555249 \h </w:instrText>
            </w:r>
            <w:r w:rsidR="004E7AA7">
              <w:rPr>
                <w:noProof/>
                <w:webHidden/>
              </w:rPr>
            </w:r>
            <w:r w:rsidR="004E7AA7">
              <w:rPr>
                <w:noProof/>
                <w:webHidden/>
              </w:rPr>
              <w:fldChar w:fldCharType="separate"/>
            </w:r>
            <w:r w:rsidR="00EB74EB">
              <w:rPr>
                <w:noProof/>
                <w:webHidden/>
              </w:rPr>
              <w:t>41</w:t>
            </w:r>
            <w:r w:rsidR="004E7AA7">
              <w:rPr>
                <w:noProof/>
                <w:webHidden/>
              </w:rPr>
              <w:fldChar w:fldCharType="end"/>
            </w:r>
          </w:hyperlink>
        </w:p>
        <w:p w:rsidR="004E7AA7" w:rsidRDefault="0084072A" w14:paraId="076A589A" w14:textId="0188A9CD">
          <w:pPr>
            <w:pStyle w:val="Innehll2"/>
            <w:tabs>
              <w:tab w:val="right" w:leader="dot" w:pos="8494"/>
            </w:tabs>
            <w:rPr>
              <w:rFonts w:eastAsiaTheme="minorEastAsia"/>
              <w:noProof/>
              <w:kern w:val="0"/>
              <w:sz w:val="22"/>
              <w:szCs w:val="22"/>
              <w:lang w:eastAsia="sv-SE"/>
              <w14:numSpacing w14:val="default"/>
            </w:rPr>
          </w:pPr>
          <w:hyperlink w:history="1" w:anchor="_Toc212555250">
            <w:r w:rsidRPr="00EE25BB" w:rsidR="004E7AA7">
              <w:rPr>
                <w:rStyle w:val="Hyperlnk"/>
                <w:noProof/>
              </w:rPr>
              <w:t>7.10 Stöd till folkbildningen</w:t>
            </w:r>
            <w:r w:rsidR="004E7AA7">
              <w:rPr>
                <w:noProof/>
                <w:webHidden/>
              </w:rPr>
              <w:tab/>
            </w:r>
            <w:r w:rsidR="004E7AA7">
              <w:rPr>
                <w:noProof/>
                <w:webHidden/>
              </w:rPr>
              <w:fldChar w:fldCharType="begin"/>
            </w:r>
            <w:r w:rsidR="004E7AA7">
              <w:rPr>
                <w:noProof/>
                <w:webHidden/>
              </w:rPr>
              <w:instrText xml:space="preserve"> PAGEREF _Toc212555250 \h </w:instrText>
            </w:r>
            <w:r w:rsidR="004E7AA7">
              <w:rPr>
                <w:noProof/>
                <w:webHidden/>
              </w:rPr>
            </w:r>
            <w:r w:rsidR="004E7AA7">
              <w:rPr>
                <w:noProof/>
                <w:webHidden/>
              </w:rPr>
              <w:fldChar w:fldCharType="separate"/>
            </w:r>
            <w:r w:rsidR="00EB74EB">
              <w:rPr>
                <w:noProof/>
                <w:webHidden/>
              </w:rPr>
              <w:t>42</w:t>
            </w:r>
            <w:r w:rsidR="004E7AA7">
              <w:rPr>
                <w:noProof/>
                <w:webHidden/>
              </w:rPr>
              <w:fldChar w:fldCharType="end"/>
            </w:r>
          </w:hyperlink>
        </w:p>
        <w:p w:rsidR="004E7AA7" w:rsidRDefault="0084072A" w14:paraId="15D5C09F" w14:textId="622E107E">
          <w:pPr>
            <w:pStyle w:val="Innehll2"/>
            <w:tabs>
              <w:tab w:val="right" w:leader="dot" w:pos="8494"/>
            </w:tabs>
            <w:rPr>
              <w:rFonts w:eastAsiaTheme="minorEastAsia"/>
              <w:noProof/>
              <w:kern w:val="0"/>
              <w:sz w:val="22"/>
              <w:szCs w:val="22"/>
              <w:lang w:eastAsia="sv-SE"/>
              <w14:numSpacing w14:val="default"/>
            </w:rPr>
          </w:pPr>
          <w:hyperlink w:history="1" w:anchor="_Toc212555251">
            <w:r w:rsidRPr="00EE25BB" w:rsidR="004E7AA7">
              <w:rPr>
                <w:rStyle w:val="Hyperlnk"/>
                <w:noProof/>
              </w:rPr>
              <w:t>7.11 Idrott för alla</w:t>
            </w:r>
            <w:r w:rsidR="004E7AA7">
              <w:rPr>
                <w:noProof/>
                <w:webHidden/>
              </w:rPr>
              <w:tab/>
            </w:r>
            <w:r w:rsidR="004E7AA7">
              <w:rPr>
                <w:noProof/>
                <w:webHidden/>
              </w:rPr>
              <w:fldChar w:fldCharType="begin"/>
            </w:r>
            <w:r w:rsidR="004E7AA7">
              <w:rPr>
                <w:noProof/>
                <w:webHidden/>
              </w:rPr>
              <w:instrText xml:space="preserve"> PAGEREF _Toc212555251 \h </w:instrText>
            </w:r>
            <w:r w:rsidR="004E7AA7">
              <w:rPr>
                <w:noProof/>
                <w:webHidden/>
              </w:rPr>
            </w:r>
            <w:r w:rsidR="004E7AA7">
              <w:rPr>
                <w:noProof/>
                <w:webHidden/>
              </w:rPr>
              <w:fldChar w:fldCharType="separate"/>
            </w:r>
            <w:r w:rsidR="00EB74EB">
              <w:rPr>
                <w:noProof/>
                <w:webHidden/>
              </w:rPr>
              <w:t>43</w:t>
            </w:r>
            <w:r w:rsidR="004E7AA7">
              <w:rPr>
                <w:noProof/>
                <w:webHidden/>
              </w:rPr>
              <w:fldChar w:fldCharType="end"/>
            </w:r>
          </w:hyperlink>
        </w:p>
        <w:p w:rsidR="004E7AA7" w:rsidRDefault="0084072A" w14:paraId="444B61D6" w14:textId="4346700A">
          <w:pPr>
            <w:pStyle w:val="Innehll2"/>
            <w:tabs>
              <w:tab w:val="right" w:leader="dot" w:pos="8494"/>
            </w:tabs>
            <w:rPr>
              <w:rFonts w:eastAsiaTheme="minorEastAsia"/>
              <w:noProof/>
              <w:kern w:val="0"/>
              <w:sz w:val="22"/>
              <w:szCs w:val="22"/>
              <w:lang w:eastAsia="sv-SE"/>
              <w14:numSpacing w14:val="default"/>
            </w:rPr>
          </w:pPr>
          <w:hyperlink w:history="1" w:anchor="_Toc212555252">
            <w:r w:rsidRPr="00EE25BB" w:rsidR="004E7AA7">
              <w:rPr>
                <w:rStyle w:val="Hyperlnk"/>
                <w:noProof/>
              </w:rPr>
              <w:t>7.12 Kulturskolor för alla barn</w:t>
            </w:r>
            <w:r w:rsidR="004E7AA7">
              <w:rPr>
                <w:noProof/>
                <w:webHidden/>
              </w:rPr>
              <w:tab/>
            </w:r>
            <w:r w:rsidR="004E7AA7">
              <w:rPr>
                <w:noProof/>
                <w:webHidden/>
              </w:rPr>
              <w:fldChar w:fldCharType="begin"/>
            </w:r>
            <w:r w:rsidR="004E7AA7">
              <w:rPr>
                <w:noProof/>
                <w:webHidden/>
              </w:rPr>
              <w:instrText xml:space="preserve"> PAGEREF _Toc212555252 \h </w:instrText>
            </w:r>
            <w:r w:rsidR="004E7AA7">
              <w:rPr>
                <w:noProof/>
                <w:webHidden/>
              </w:rPr>
            </w:r>
            <w:r w:rsidR="004E7AA7">
              <w:rPr>
                <w:noProof/>
                <w:webHidden/>
              </w:rPr>
              <w:fldChar w:fldCharType="separate"/>
            </w:r>
            <w:r w:rsidR="00EB74EB">
              <w:rPr>
                <w:noProof/>
                <w:webHidden/>
              </w:rPr>
              <w:t>43</w:t>
            </w:r>
            <w:r w:rsidR="004E7AA7">
              <w:rPr>
                <w:noProof/>
                <w:webHidden/>
              </w:rPr>
              <w:fldChar w:fldCharType="end"/>
            </w:r>
          </w:hyperlink>
        </w:p>
        <w:p w:rsidR="004E7AA7" w:rsidRDefault="0084072A" w14:paraId="1AF532ED" w14:textId="78413848">
          <w:pPr>
            <w:pStyle w:val="Innehll1"/>
            <w:tabs>
              <w:tab w:val="right" w:leader="dot" w:pos="8494"/>
            </w:tabs>
            <w:rPr>
              <w:rFonts w:eastAsiaTheme="minorEastAsia"/>
              <w:noProof/>
              <w:kern w:val="0"/>
              <w:sz w:val="22"/>
              <w:szCs w:val="22"/>
              <w:lang w:eastAsia="sv-SE"/>
              <w14:numSpacing w14:val="default"/>
            </w:rPr>
          </w:pPr>
          <w:hyperlink w:history="1" w:anchor="_Toc212555253">
            <w:r w:rsidRPr="00EE25BB" w:rsidR="004E7AA7">
              <w:rPr>
                <w:rStyle w:val="Hyperlnk"/>
                <w:noProof/>
              </w:rPr>
              <w:t>8 Hushållens ekonomiska situation</w:t>
            </w:r>
            <w:r w:rsidR="004E7AA7">
              <w:rPr>
                <w:noProof/>
                <w:webHidden/>
              </w:rPr>
              <w:tab/>
            </w:r>
            <w:r w:rsidR="004E7AA7">
              <w:rPr>
                <w:noProof/>
                <w:webHidden/>
              </w:rPr>
              <w:fldChar w:fldCharType="begin"/>
            </w:r>
            <w:r w:rsidR="004E7AA7">
              <w:rPr>
                <w:noProof/>
                <w:webHidden/>
              </w:rPr>
              <w:instrText xml:space="preserve"> PAGEREF _Toc212555253 \h </w:instrText>
            </w:r>
            <w:r w:rsidR="004E7AA7">
              <w:rPr>
                <w:noProof/>
                <w:webHidden/>
              </w:rPr>
            </w:r>
            <w:r w:rsidR="004E7AA7">
              <w:rPr>
                <w:noProof/>
                <w:webHidden/>
              </w:rPr>
              <w:fldChar w:fldCharType="separate"/>
            </w:r>
            <w:r w:rsidR="00EB74EB">
              <w:rPr>
                <w:noProof/>
                <w:webHidden/>
              </w:rPr>
              <w:t>44</w:t>
            </w:r>
            <w:r w:rsidR="004E7AA7">
              <w:rPr>
                <w:noProof/>
                <w:webHidden/>
              </w:rPr>
              <w:fldChar w:fldCharType="end"/>
            </w:r>
          </w:hyperlink>
        </w:p>
        <w:p w:rsidR="004E7AA7" w:rsidRDefault="0084072A" w14:paraId="4BAF5BF4" w14:textId="63C78AED">
          <w:pPr>
            <w:pStyle w:val="Innehll2"/>
            <w:tabs>
              <w:tab w:val="right" w:leader="dot" w:pos="8494"/>
            </w:tabs>
            <w:rPr>
              <w:rFonts w:eastAsiaTheme="minorEastAsia"/>
              <w:noProof/>
              <w:kern w:val="0"/>
              <w:sz w:val="22"/>
              <w:szCs w:val="22"/>
              <w:lang w:eastAsia="sv-SE"/>
              <w14:numSpacing w14:val="default"/>
            </w:rPr>
          </w:pPr>
          <w:hyperlink w:history="1" w:anchor="_Toc212555254">
            <w:r w:rsidRPr="00EE25BB" w:rsidR="004E7AA7">
              <w:rPr>
                <w:rStyle w:val="Hyperlnk"/>
                <w:noProof/>
              </w:rPr>
              <w:t>8.1 Höj och inflationsskydda barnbidraget</w:t>
            </w:r>
            <w:r w:rsidR="004E7AA7">
              <w:rPr>
                <w:noProof/>
                <w:webHidden/>
              </w:rPr>
              <w:tab/>
            </w:r>
            <w:r w:rsidR="004E7AA7">
              <w:rPr>
                <w:noProof/>
                <w:webHidden/>
              </w:rPr>
              <w:fldChar w:fldCharType="begin"/>
            </w:r>
            <w:r w:rsidR="004E7AA7">
              <w:rPr>
                <w:noProof/>
                <w:webHidden/>
              </w:rPr>
              <w:instrText xml:space="preserve"> PAGEREF _Toc212555254 \h </w:instrText>
            </w:r>
            <w:r w:rsidR="004E7AA7">
              <w:rPr>
                <w:noProof/>
                <w:webHidden/>
              </w:rPr>
            </w:r>
            <w:r w:rsidR="004E7AA7">
              <w:rPr>
                <w:noProof/>
                <w:webHidden/>
              </w:rPr>
              <w:fldChar w:fldCharType="separate"/>
            </w:r>
            <w:r w:rsidR="00EB74EB">
              <w:rPr>
                <w:noProof/>
                <w:webHidden/>
              </w:rPr>
              <w:t>46</w:t>
            </w:r>
            <w:r w:rsidR="004E7AA7">
              <w:rPr>
                <w:noProof/>
                <w:webHidden/>
              </w:rPr>
              <w:fldChar w:fldCharType="end"/>
            </w:r>
          </w:hyperlink>
        </w:p>
        <w:p w:rsidR="004E7AA7" w:rsidRDefault="0084072A" w14:paraId="21677FC7" w14:textId="528EAA8F">
          <w:pPr>
            <w:pStyle w:val="Innehll2"/>
            <w:tabs>
              <w:tab w:val="right" w:leader="dot" w:pos="8494"/>
            </w:tabs>
            <w:rPr>
              <w:rFonts w:eastAsiaTheme="minorEastAsia"/>
              <w:noProof/>
              <w:kern w:val="0"/>
              <w:sz w:val="22"/>
              <w:szCs w:val="22"/>
              <w:lang w:eastAsia="sv-SE"/>
              <w14:numSpacing w14:val="default"/>
            </w:rPr>
          </w:pPr>
          <w:hyperlink w:history="1" w:anchor="_Toc212555255">
            <w:r w:rsidRPr="00EE25BB" w:rsidR="004E7AA7">
              <w:rPr>
                <w:rStyle w:val="Hyperlnk"/>
                <w:noProof/>
              </w:rPr>
              <w:t>8.2 Höj och reformera bostadsbidraget</w:t>
            </w:r>
            <w:r w:rsidR="004E7AA7">
              <w:rPr>
                <w:noProof/>
                <w:webHidden/>
              </w:rPr>
              <w:tab/>
            </w:r>
            <w:r w:rsidR="004E7AA7">
              <w:rPr>
                <w:noProof/>
                <w:webHidden/>
              </w:rPr>
              <w:fldChar w:fldCharType="begin"/>
            </w:r>
            <w:r w:rsidR="004E7AA7">
              <w:rPr>
                <w:noProof/>
                <w:webHidden/>
              </w:rPr>
              <w:instrText xml:space="preserve"> PAGEREF _Toc212555255 \h </w:instrText>
            </w:r>
            <w:r w:rsidR="004E7AA7">
              <w:rPr>
                <w:noProof/>
                <w:webHidden/>
              </w:rPr>
            </w:r>
            <w:r w:rsidR="004E7AA7">
              <w:rPr>
                <w:noProof/>
                <w:webHidden/>
              </w:rPr>
              <w:fldChar w:fldCharType="separate"/>
            </w:r>
            <w:r w:rsidR="00EB74EB">
              <w:rPr>
                <w:noProof/>
                <w:webHidden/>
              </w:rPr>
              <w:t>48</w:t>
            </w:r>
            <w:r w:rsidR="004E7AA7">
              <w:rPr>
                <w:noProof/>
                <w:webHidden/>
              </w:rPr>
              <w:fldChar w:fldCharType="end"/>
            </w:r>
          </w:hyperlink>
        </w:p>
        <w:p w:rsidR="004E7AA7" w:rsidRDefault="0084072A" w14:paraId="1A9DAA7F" w14:textId="51231C1F">
          <w:pPr>
            <w:pStyle w:val="Innehll2"/>
            <w:tabs>
              <w:tab w:val="right" w:leader="dot" w:pos="8494"/>
            </w:tabs>
            <w:rPr>
              <w:rFonts w:eastAsiaTheme="minorEastAsia"/>
              <w:noProof/>
              <w:kern w:val="0"/>
              <w:sz w:val="22"/>
              <w:szCs w:val="22"/>
              <w:lang w:eastAsia="sv-SE"/>
              <w14:numSpacing w14:val="default"/>
            </w:rPr>
          </w:pPr>
          <w:hyperlink w:history="1" w:anchor="_Toc212555256">
            <w:r w:rsidRPr="00EE25BB" w:rsidR="004E7AA7">
              <w:rPr>
                <w:rStyle w:val="Hyperlnk"/>
                <w:noProof/>
              </w:rPr>
              <w:t>8.3 Höj tak och ersättningsnivåer i socialförsäkringen</w:t>
            </w:r>
            <w:r w:rsidR="004E7AA7">
              <w:rPr>
                <w:noProof/>
                <w:webHidden/>
              </w:rPr>
              <w:tab/>
            </w:r>
            <w:r w:rsidR="004E7AA7">
              <w:rPr>
                <w:noProof/>
                <w:webHidden/>
              </w:rPr>
              <w:fldChar w:fldCharType="begin"/>
            </w:r>
            <w:r w:rsidR="004E7AA7">
              <w:rPr>
                <w:noProof/>
                <w:webHidden/>
              </w:rPr>
              <w:instrText xml:space="preserve"> PAGEREF _Toc212555256 \h </w:instrText>
            </w:r>
            <w:r w:rsidR="004E7AA7">
              <w:rPr>
                <w:noProof/>
                <w:webHidden/>
              </w:rPr>
            </w:r>
            <w:r w:rsidR="004E7AA7">
              <w:rPr>
                <w:noProof/>
                <w:webHidden/>
              </w:rPr>
              <w:fldChar w:fldCharType="separate"/>
            </w:r>
            <w:r w:rsidR="00EB74EB">
              <w:rPr>
                <w:noProof/>
                <w:webHidden/>
              </w:rPr>
              <w:t>49</w:t>
            </w:r>
            <w:r w:rsidR="004E7AA7">
              <w:rPr>
                <w:noProof/>
                <w:webHidden/>
              </w:rPr>
              <w:fldChar w:fldCharType="end"/>
            </w:r>
          </w:hyperlink>
        </w:p>
        <w:p w:rsidR="004E7AA7" w:rsidRDefault="0084072A" w14:paraId="2DA27C44" w14:textId="7F4EE570">
          <w:pPr>
            <w:pStyle w:val="Innehll2"/>
            <w:tabs>
              <w:tab w:val="right" w:leader="dot" w:pos="8494"/>
            </w:tabs>
            <w:rPr>
              <w:rFonts w:eastAsiaTheme="minorEastAsia"/>
              <w:noProof/>
              <w:kern w:val="0"/>
              <w:sz w:val="22"/>
              <w:szCs w:val="22"/>
              <w:lang w:eastAsia="sv-SE"/>
              <w14:numSpacing w14:val="default"/>
            </w:rPr>
          </w:pPr>
          <w:hyperlink w:history="1" w:anchor="_Toc212555257">
            <w:r w:rsidRPr="00EE25BB" w:rsidR="004E7AA7">
              <w:rPr>
                <w:rStyle w:val="Hyperlnk"/>
                <w:noProof/>
              </w:rPr>
              <w:t>8.4 Avskaffa karensavdraget</w:t>
            </w:r>
            <w:r w:rsidR="004E7AA7">
              <w:rPr>
                <w:noProof/>
                <w:webHidden/>
              </w:rPr>
              <w:tab/>
            </w:r>
            <w:r w:rsidR="004E7AA7">
              <w:rPr>
                <w:noProof/>
                <w:webHidden/>
              </w:rPr>
              <w:fldChar w:fldCharType="begin"/>
            </w:r>
            <w:r w:rsidR="004E7AA7">
              <w:rPr>
                <w:noProof/>
                <w:webHidden/>
              </w:rPr>
              <w:instrText xml:space="preserve"> PAGEREF _Toc212555257 \h </w:instrText>
            </w:r>
            <w:r w:rsidR="004E7AA7">
              <w:rPr>
                <w:noProof/>
                <w:webHidden/>
              </w:rPr>
            </w:r>
            <w:r w:rsidR="004E7AA7">
              <w:rPr>
                <w:noProof/>
                <w:webHidden/>
              </w:rPr>
              <w:fldChar w:fldCharType="separate"/>
            </w:r>
            <w:r w:rsidR="00EB74EB">
              <w:rPr>
                <w:noProof/>
                <w:webHidden/>
              </w:rPr>
              <w:t>50</w:t>
            </w:r>
            <w:r w:rsidR="004E7AA7">
              <w:rPr>
                <w:noProof/>
                <w:webHidden/>
              </w:rPr>
              <w:fldChar w:fldCharType="end"/>
            </w:r>
          </w:hyperlink>
        </w:p>
        <w:p w:rsidR="004E7AA7" w:rsidRDefault="0084072A" w14:paraId="4D860409" w14:textId="6A068B5B">
          <w:pPr>
            <w:pStyle w:val="Innehll2"/>
            <w:tabs>
              <w:tab w:val="right" w:leader="dot" w:pos="8494"/>
            </w:tabs>
            <w:rPr>
              <w:rFonts w:eastAsiaTheme="minorEastAsia"/>
              <w:noProof/>
              <w:kern w:val="0"/>
              <w:sz w:val="22"/>
              <w:szCs w:val="22"/>
              <w:lang w:eastAsia="sv-SE"/>
              <w14:numSpacing w14:val="default"/>
            </w:rPr>
          </w:pPr>
          <w:hyperlink w:history="1" w:anchor="_Toc212555258">
            <w:r w:rsidRPr="00EE25BB" w:rsidR="004E7AA7">
              <w:rPr>
                <w:rStyle w:val="Hyperlnk"/>
                <w:noProof/>
              </w:rPr>
              <w:t>8.5 Höj försörjningsstödet</w:t>
            </w:r>
            <w:r w:rsidR="004E7AA7">
              <w:rPr>
                <w:noProof/>
                <w:webHidden/>
              </w:rPr>
              <w:tab/>
            </w:r>
            <w:r w:rsidR="004E7AA7">
              <w:rPr>
                <w:noProof/>
                <w:webHidden/>
              </w:rPr>
              <w:fldChar w:fldCharType="begin"/>
            </w:r>
            <w:r w:rsidR="004E7AA7">
              <w:rPr>
                <w:noProof/>
                <w:webHidden/>
              </w:rPr>
              <w:instrText xml:space="preserve"> PAGEREF _Toc212555258 \h </w:instrText>
            </w:r>
            <w:r w:rsidR="004E7AA7">
              <w:rPr>
                <w:noProof/>
                <w:webHidden/>
              </w:rPr>
            </w:r>
            <w:r w:rsidR="004E7AA7">
              <w:rPr>
                <w:noProof/>
                <w:webHidden/>
              </w:rPr>
              <w:fldChar w:fldCharType="separate"/>
            </w:r>
            <w:r w:rsidR="00EB74EB">
              <w:rPr>
                <w:noProof/>
                <w:webHidden/>
              </w:rPr>
              <w:t>51</w:t>
            </w:r>
            <w:r w:rsidR="004E7AA7">
              <w:rPr>
                <w:noProof/>
                <w:webHidden/>
              </w:rPr>
              <w:fldChar w:fldCharType="end"/>
            </w:r>
          </w:hyperlink>
        </w:p>
        <w:p w:rsidR="004E7AA7" w:rsidRDefault="0084072A" w14:paraId="2955A41D" w14:textId="6CE342EA">
          <w:pPr>
            <w:pStyle w:val="Innehll1"/>
            <w:tabs>
              <w:tab w:val="right" w:leader="dot" w:pos="8494"/>
            </w:tabs>
            <w:rPr>
              <w:rFonts w:eastAsiaTheme="minorEastAsia"/>
              <w:noProof/>
              <w:kern w:val="0"/>
              <w:sz w:val="22"/>
              <w:szCs w:val="22"/>
              <w:lang w:eastAsia="sv-SE"/>
              <w14:numSpacing w14:val="default"/>
            </w:rPr>
          </w:pPr>
          <w:hyperlink w:history="1" w:anchor="_Toc212555259">
            <w:r w:rsidRPr="00EE25BB" w:rsidR="004E7AA7">
              <w:rPr>
                <w:rStyle w:val="Hyperlnk"/>
                <w:noProof/>
              </w:rPr>
              <w:t>9 Bygg Sverige starkt!</w:t>
            </w:r>
            <w:r w:rsidR="004E7AA7">
              <w:rPr>
                <w:noProof/>
                <w:webHidden/>
              </w:rPr>
              <w:tab/>
            </w:r>
            <w:r w:rsidR="004E7AA7">
              <w:rPr>
                <w:noProof/>
                <w:webHidden/>
              </w:rPr>
              <w:fldChar w:fldCharType="begin"/>
            </w:r>
            <w:r w:rsidR="004E7AA7">
              <w:rPr>
                <w:noProof/>
                <w:webHidden/>
              </w:rPr>
              <w:instrText xml:space="preserve"> PAGEREF _Toc212555259 \h </w:instrText>
            </w:r>
            <w:r w:rsidR="004E7AA7">
              <w:rPr>
                <w:noProof/>
                <w:webHidden/>
              </w:rPr>
            </w:r>
            <w:r w:rsidR="004E7AA7">
              <w:rPr>
                <w:noProof/>
                <w:webHidden/>
              </w:rPr>
              <w:fldChar w:fldCharType="separate"/>
            </w:r>
            <w:r w:rsidR="00EB74EB">
              <w:rPr>
                <w:noProof/>
                <w:webHidden/>
              </w:rPr>
              <w:t>52</w:t>
            </w:r>
            <w:r w:rsidR="004E7AA7">
              <w:rPr>
                <w:noProof/>
                <w:webHidden/>
              </w:rPr>
              <w:fldChar w:fldCharType="end"/>
            </w:r>
          </w:hyperlink>
        </w:p>
        <w:p w:rsidR="004E7AA7" w:rsidRDefault="0084072A" w14:paraId="5585B404" w14:textId="406ED568">
          <w:pPr>
            <w:pStyle w:val="Innehll2"/>
            <w:tabs>
              <w:tab w:val="right" w:leader="dot" w:pos="8494"/>
            </w:tabs>
            <w:rPr>
              <w:rFonts w:eastAsiaTheme="minorEastAsia"/>
              <w:noProof/>
              <w:kern w:val="0"/>
              <w:sz w:val="22"/>
              <w:szCs w:val="22"/>
              <w:lang w:eastAsia="sv-SE"/>
              <w14:numSpacing w14:val="default"/>
            </w:rPr>
          </w:pPr>
          <w:hyperlink w:history="1" w:anchor="_Toc212555260">
            <w:r w:rsidRPr="00EE25BB" w:rsidR="004E7AA7">
              <w:rPr>
                <w:rStyle w:val="Hyperlnk"/>
                <w:noProof/>
              </w:rPr>
              <w:t>9.1 En investeringsplan för en grön omställning</w:t>
            </w:r>
            <w:r w:rsidR="004E7AA7">
              <w:rPr>
                <w:noProof/>
                <w:webHidden/>
              </w:rPr>
              <w:tab/>
            </w:r>
            <w:r w:rsidR="004E7AA7">
              <w:rPr>
                <w:noProof/>
                <w:webHidden/>
              </w:rPr>
              <w:fldChar w:fldCharType="begin"/>
            </w:r>
            <w:r w:rsidR="004E7AA7">
              <w:rPr>
                <w:noProof/>
                <w:webHidden/>
              </w:rPr>
              <w:instrText xml:space="preserve"> PAGEREF _Toc212555260 \h </w:instrText>
            </w:r>
            <w:r w:rsidR="004E7AA7">
              <w:rPr>
                <w:noProof/>
                <w:webHidden/>
              </w:rPr>
            </w:r>
            <w:r w:rsidR="004E7AA7">
              <w:rPr>
                <w:noProof/>
                <w:webHidden/>
              </w:rPr>
              <w:fldChar w:fldCharType="separate"/>
            </w:r>
            <w:r w:rsidR="00EB74EB">
              <w:rPr>
                <w:noProof/>
                <w:webHidden/>
              </w:rPr>
              <w:t>52</w:t>
            </w:r>
            <w:r w:rsidR="004E7AA7">
              <w:rPr>
                <w:noProof/>
                <w:webHidden/>
              </w:rPr>
              <w:fldChar w:fldCharType="end"/>
            </w:r>
          </w:hyperlink>
        </w:p>
        <w:p w:rsidR="004E7AA7" w:rsidRDefault="0084072A" w14:paraId="0557E23C" w14:textId="521D415E">
          <w:pPr>
            <w:pStyle w:val="Innehll2"/>
            <w:tabs>
              <w:tab w:val="right" w:leader="dot" w:pos="8494"/>
            </w:tabs>
            <w:rPr>
              <w:rFonts w:eastAsiaTheme="minorEastAsia"/>
              <w:noProof/>
              <w:kern w:val="0"/>
              <w:sz w:val="22"/>
              <w:szCs w:val="22"/>
              <w:lang w:eastAsia="sv-SE"/>
              <w14:numSpacing w14:val="default"/>
            </w:rPr>
          </w:pPr>
          <w:hyperlink w:history="1" w:anchor="_Toc212555261">
            <w:r w:rsidRPr="00EE25BB" w:rsidR="004E7AA7">
              <w:rPr>
                <w:rStyle w:val="Hyperlnk"/>
                <w:noProof/>
              </w:rPr>
              <w:t>9.2 Totalförsvaret – 50 miljarder kronor till civil infrastruktur</w:t>
            </w:r>
            <w:r w:rsidR="004E7AA7">
              <w:rPr>
                <w:noProof/>
                <w:webHidden/>
              </w:rPr>
              <w:tab/>
            </w:r>
            <w:r w:rsidR="004E7AA7">
              <w:rPr>
                <w:noProof/>
                <w:webHidden/>
              </w:rPr>
              <w:fldChar w:fldCharType="begin"/>
            </w:r>
            <w:r w:rsidR="004E7AA7">
              <w:rPr>
                <w:noProof/>
                <w:webHidden/>
              </w:rPr>
              <w:instrText xml:space="preserve"> PAGEREF _Toc212555261 \h </w:instrText>
            </w:r>
            <w:r w:rsidR="004E7AA7">
              <w:rPr>
                <w:noProof/>
                <w:webHidden/>
              </w:rPr>
            </w:r>
            <w:r w:rsidR="004E7AA7">
              <w:rPr>
                <w:noProof/>
                <w:webHidden/>
              </w:rPr>
              <w:fldChar w:fldCharType="separate"/>
            </w:r>
            <w:r w:rsidR="00EB74EB">
              <w:rPr>
                <w:noProof/>
                <w:webHidden/>
              </w:rPr>
              <w:t>53</w:t>
            </w:r>
            <w:r w:rsidR="004E7AA7">
              <w:rPr>
                <w:noProof/>
                <w:webHidden/>
              </w:rPr>
              <w:fldChar w:fldCharType="end"/>
            </w:r>
          </w:hyperlink>
        </w:p>
        <w:p w:rsidR="004E7AA7" w:rsidRDefault="0084072A" w14:paraId="178ED70A" w14:textId="67A9C30F">
          <w:pPr>
            <w:pStyle w:val="Innehll2"/>
            <w:tabs>
              <w:tab w:val="right" w:leader="dot" w:pos="8494"/>
            </w:tabs>
            <w:rPr>
              <w:rFonts w:eastAsiaTheme="minorEastAsia"/>
              <w:noProof/>
              <w:kern w:val="0"/>
              <w:sz w:val="22"/>
              <w:szCs w:val="22"/>
              <w:lang w:eastAsia="sv-SE"/>
              <w14:numSpacing w14:val="default"/>
            </w:rPr>
          </w:pPr>
          <w:hyperlink w:history="1" w:anchor="_Toc212555262">
            <w:r w:rsidRPr="00EE25BB" w:rsidR="004E7AA7">
              <w:rPr>
                <w:rStyle w:val="Hyperlnk"/>
                <w:noProof/>
              </w:rPr>
              <w:t>9.3 Framtidens transporter</w:t>
            </w:r>
            <w:r w:rsidR="004E7AA7">
              <w:rPr>
                <w:noProof/>
                <w:webHidden/>
              </w:rPr>
              <w:tab/>
            </w:r>
            <w:r w:rsidR="004E7AA7">
              <w:rPr>
                <w:noProof/>
                <w:webHidden/>
              </w:rPr>
              <w:fldChar w:fldCharType="begin"/>
            </w:r>
            <w:r w:rsidR="004E7AA7">
              <w:rPr>
                <w:noProof/>
                <w:webHidden/>
              </w:rPr>
              <w:instrText xml:space="preserve"> PAGEREF _Toc212555262 \h </w:instrText>
            </w:r>
            <w:r w:rsidR="004E7AA7">
              <w:rPr>
                <w:noProof/>
                <w:webHidden/>
              </w:rPr>
            </w:r>
            <w:r w:rsidR="004E7AA7">
              <w:rPr>
                <w:noProof/>
                <w:webHidden/>
              </w:rPr>
              <w:fldChar w:fldCharType="separate"/>
            </w:r>
            <w:r w:rsidR="00EB74EB">
              <w:rPr>
                <w:noProof/>
                <w:webHidden/>
              </w:rPr>
              <w:t>54</w:t>
            </w:r>
            <w:r w:rsidR="004E7AA7">
              <w:rPr>
                <w:noProof/>
                <w:webHidden/>
              </w:rPr>
              <w:fldChar w:fldCharType="end"/>
            </w:r>
          </w:hyperlink>
        </w:p>
        <w:p w:rsidR="004E7AA7" w:rsidRDefault="0084072A" w14:paraId="5DDC59CC" w14:textId="14AD03FE">
          <w:pPr>
            <w:pStyle w:val="Innehll3"/>
            <w:tabs>
              <w:tab w:val="right" w:leader="dot" w:pos="8494"/>
            </w:tabs>
            <w:rPr>
              <w:rFonts w:eastAsiaTheme="minorEastAsia"/>
              <w:noProof/>
              <w:kern w:val="0"/>
              <w:sz w:val="22"/>
              <w:szCs w:val="22"/>
              <w:lang w:eastAsia="sv-SE"/>
              <w14:numSpacing w14:val="default"/>
            </w:rPr>
          </w:pPr>
          <w:hyperlink w:history="1" w:anchor="_Toc212555263">
            <w:r w:rsidRPr="00EE25BB" w:rsidR="004E7AA7">
              <w:rPr>
                <w:rStyle w:val="Hyperlnk"/>
                <w:noProof/>
              </w:rPr>
              <w:t>9.3.1 Åtgärda underhållsskulden i fråga om järnvägen</w:t>
            </w:r>
            <w:r w:rsidR="004E7AA7">
              <w:rPr>
                <w:noProof/>
                <w:webHidden/>
              </w:rPr>
              <w:tab/>
            </w:r>
            <w:r w:rsidR="004E7AA7">
              <w:rPr>
                <w:noProof/>
                <w:webHidden/>
              </w:rPr>
              <w:fldChar w:fldCharType="begin"/>
            </w:r>
            <w:r w:rsidR="004E7AA7">
              <w:rPr>
                <w:noProof/>
                <w:webHidden/>
              </w:rPr>
              <w:instrText xml:space="preserve"> PAGEREF _Toc212555263 \h </w:instrText>
            </w:r>
            <w:r w:rsidR="004E7AA7">
              <w:rPr>
                <w:noProof/>
                <w:webHidden/>
              </w:rPr>
            </w:r>
            <w:r w:rsidR="004E7AA7">
              <w:rPr>
                <w:noProof/>
                <w:webHidden/>
              </w:rPr>
              <w:fldChar w:fldCharType="separate"/>
            </w:r>
            <w:r w:rsidR="00EB74EB">
              <w:rPr>
                <w:noProof/>
                <w:webHidden/>
              </w:rPr>
              <w:t>54</w:t>
            </w:r>
            <w:r w:rsidR="004E7AA7">
              <w:rPr>
                <w:noProof/>
                <w:webHidden/>
              </w:rPr>
              <w:fldChar w:fldCharType="end"/>
            </w:r>
          </w:hyperlink>
        </w:p>
        <w:p w:rsidR="004E7AA7" w:rsidRDefault="0084072A" w14:paraId="696DC5AB" w14:textId="6E111F05">
          <w:pPr>
            <w:pStyle w:val="Innehll3"/>
            <w:tabs>
              <w:tab w:val="right" w:leader="dot" w:pos="8494"/>
            </w:tabs>
            <w:rPr>
              <w:rFonts w:eastAsiaTheme="minorEastAsia"/>
              <w:noProof/>
              <w:kern w:val="0"/>
              <w:sz w:val="22"/>
              <w:szCs w:val="22"/>
              <w:lang w:eastAsia="sv-SE"/>
              <w14:numSpacing w14:val="default"/>
            </w:rPr>
          </w:pPr>
          <w:hyperlink w:history="1" w:anchor="_Toc212555264">
            <w:r w:rsidRPr="00EE25BB" w:rsidR="004E7AA7">
              <w:rPr>
                <w:rStyle w:val="Hyperlnk"/>
                <w:noProof/>
              </w:rPr>
              <w:t>9.3.2 Investeringsstöd och förstärkning av transportinfrastruktur</w:t>
            </w:r>
            <w:r w:rsidR="004E7AA7">
              <w:rPr>
                <w:noProof/>
                <w:webHidden/>
              </w:rPr>
              <w:tab/>
            </w:r>
            <w:r w:rsidR="004E7AA7">
              <w:rPr>
                <w:noProof/>
                <w:webHidden/>
              </w:rPr>
              <w:fldChar w:fldCharType="begin"/>
            </w:r>
            <w:r w:rsidR="004E7AA7">
              <w:rPr>
                <w:noProof/>
                <w:webHidden/>
              </w:rPr>
              <w:instrText xml:space="preserve"> PAGEREF _Toc212555264 \h </w:instrText>
            </w:r>
            <w:r w:rsidR="004E7AA7">
              <w:rPr>
                <w:noProof/>
                <w:webHidden/>
              </w:rPr>
            </w:r>
            <w:r w:rsidR="004E7AA7">
              <w:rPr>
                <w:noProof/>
                <w:webHidden/>
              </w:rPr>
              <w:fldChar w:fldCharType="separate"/>
            </w:r>
            <w:r w:rsidR="00EB74EB">
              <w:rPr>
                <w:noProof/>
                <w:webHidden/>
              </w:rPr>
              <w:t>55</w:t>
            </w:r>
            <w:r w:rsidR="004E7AA7">
              <w:rPr>
                <w:noProof/>
                <w:webHidden/>
              </w:rPr>
              <w:fldChar w:fldCharType="end"/>
            </w:r>
          </w:hyperlink>
        </w:p>
        <w:p w:rsidR="004E7AA7" w:rsidRDefault="0084072A" w14:paraId="334513CE" w14:textId="67D52693">
          <w:pPr>
            <w:pStyle w:val="Innehll3"/>
            <w:tabs>
              <w:tab w:val="right" w:leader="dot" w:pos="8494"/>
            </w:tabs>
            <w:rPr>
              <w:rFonts w:eastAsiaTheme="minorEastAsia"/>
              <w:noProof/>
              <w:kern w:val="0"/>
              <w:sz w:val="22"/>
              <w:szCs w:val="22"/>
              <w:lang w:eastAsia="sv-SE"/>
              <w14:numSpacing w14:val="default"/>
            </w:rPr>
          </w:pPr>
          <w:hyperlink w:history="1" w:anchor="_Toc212555265">
            <w:r w:rsidRPr="00EE25BB" w:rsidR="004E7AA7">
              <w:rPr>
                <w:rStyle w:val="Hyperlnk"/>
                <w:noProof/>
              </w:rPr>
              <w:t>9.3.3 Sverigebiljetten för billigare kollektivtrafik</w:t>
            </w:r>
            <w:r w:rsidR="004E7AA7">
              <w:rPr>
                <w:noProof/>
                <w:webHidden/>
              </w:rPr>
              <w:tab/>
            </w:r>
            <w:r w:rsidR="004E7AA7">
              <w:rPr>
                <w:noProof/>
                <w:webHidden/>
              </w:rPr>
              <w:fldChar w:fldCharType="begin"/>
            </w:r>
            <w:r w:rsidR="004E7AA7">
              <w:rPr>
                <w:noProof/>
                <w:webHidden/>
              </w:rPr>
              <w:instrText xml:space="preserve"> PAGEREF _Toc212555265 \h </w:instrText>
            </w:r>
            <w:r w:rsidR="004E7AA7">
              <w:rPr>
                <w:noProof/>
                <w:webHidden/>
              </w:rPr>
            </w:r>
            <w:r w:rsidR="004E7AA7">
              <w:rPr>
                <w:noProof/>
                <w:webHidden/>
              </w:rPr>
              <w:fldChar w:fldCharType="separate"/>
            </w:r>
            <w:r w:rsidR="00EB74EB">
              <w:rPr>
                <w:noProof/>
                <w:webHidden/>
              </w:rPr>
              <w:t>55</w:t>
            </w:r>
            <w:r w:rsidR="004E7AA7">
              <w:rPr>
                <w:noProof/>
                <w:webHidden/>
              </w:rPr>
              <w:fldChar w:fldCharType="end"/>
            </w:r>
          </w:hyperlink>
        </w:p>
        <w:p w:rsidR="004E7AA7" w:rsidRDefault="0084072A" w14:paraId="7C1581C6" w14:textId="4F6B2734">
          <w:pPr>
            <w:pStyle w:val="Innehll2"/>
            <w:tabs>
              <w:tab w:val="right" w:leader="dot" w:pos="8494"/>
            </w:tabs>
            <w:rPr>
              <w:rFonts w:eastAsiaTheme="minorEastAsia"/>
              <w:noProof/>
              <w:kern w:val="0"/>
              <w:sz w:val="22"/>
              <w:szCs w:val="22"/>
              <w:lang w:eastAsia="sv-SE"/>
              <w14:numSpacing w14:val="default"/>
            </w:rPr>
          </w:pPr>
          <w:hyperlink w:history="1" w:anchor="_Toc212555266">
            <w:r w:rsidRPr="00EE25BB" w:rsidR="004E7AA7">
              <w:rPr>
                <w:rStyle w:val="Hyperlnk"/>
                <w:noProof/>
              </w:rPr>
              <w:t>9.4 Ett hållbart energisystem</w:t>
            </w:r>
            <w:r w:rsidR="004E7AA7">
              <w:rPr>
                <w:noProof/>
                <w:webHidden/>
              </w:rPr>
              <w:tab/>
            </w:r>
            <w:r w:rsidR="004E7AA7">
              <w:rPr>
                <w:noProof/>
                <w:webHidden/>
              </w:rPr>
              <w:fldChar w:fldCharType="begin"/>
            </w:r>
            <w:r w:rsidR="004E7AA7">
              <w:rPr>
                <w:noProof/>
                <w:webHidden/>
              </w:rPr>
              <w:instrText xml:space="preserve"> PAGEREF _Toc212555266 \h </w:instrText>
            </w:r>
            <w:r w:rsidR="004E7AA7">
              <w:rPr>
                <w:noProof/>
                <w:webHidden/>
              </w:rPr>
            </w:r>
            <w:r w:rsidR="004E7AA7">
              <w:rPr>
                <w:noProof/>
                <w:webHidden/>
              </w:rPr>
              <w:fldChar w:fldCharType="separate"/>
            </w:r>
            <w:r w:rsidR="00EB74EB">
              <w:rPr>
                <w:noProof/>
                <w:webHidden/>
              </w:rPr>
              <w:t>56</w:t>
            </w:r>
            <w:r w:rsidR="004E7AA7">
              <w:rPr>
                <w:noProof/>
                <w:webHidden/>
              </w:rPr>
              <w:fldChar w:fldCharType="end"/>
            </w:r>
          </w:hyperlink>
        </w:p>
        <w:p w:rsidR="004E7AA7" w:rsidRDefault="0084072A" w14:paraId="6020951E" w14:textId="1445B6D1">
          <w:pPr>
            <w:pStyle w:val="Innehll3"/>
            <w:tabs>
              <w:tab w:val="right" w:leader="dot" w:pos="8494"/>
            </w:tabs>
            <w:rPr>
              <w:rFonts w:eastAsiaTheme="minorEastAsia"/>
              <w:noProof/>
              <w:kern w:val="0"/>
              <w:sz w:val="22"/>
              <w:szCs w:val="22"/>
              <w:lang w:eastAsia="sv-SE"/>
              <w14:numSpacing w14:val="default"/>
            </w:rPr>
          </w:pPr>
          <w:hyperlink w:history="1" w:anchor="_Toc212555267">
            <w:r w:rsidRPr="00EE25BB" w:rsidR="004E7AA7">
              <w:rPr>
                <w:rStyle w:val="Hyperlnk"/>
                <w:noProof/>
              </w:rPr>
              <w:t>9.4.1 Investeringar i förnybar elproduktion</w:t>
            </w:r>
            <w:r w:rsidR="004E7AA7">
              <w:rPr>
                <w:noProof/>
                <w:webHidden/>
              </w:rPr>
              <w:tab/>
            </w:r>
            <w:r w:rsidR="004E7AA7">
              <w:rPr>
                <w:noProof/>
                <w:webHidden/>
              </w:rPr>
              <w:fldChar w:fldCharType="begin"/>
            </w:r>
            <w:r w:rsidR="004E7AA7">
              <w:rPr>
                <w:noProof/>
                <w:webHidden/>
              </w:rPr>
              <w:instrText xml:space="preserve"> PAGEREF _Toc212555267 \h </w:instrText>
            </w:r>
            <w:r w:rsidR="004E7AA7">
              <w:rPr>
                <w:noProof/>
                <w:webHidden/>
              </w:rPr>
            </w:r>
            <w:r w:rsidR="004E7AA7">
              <w:rPr>
                <w:noProof/>
                <w:webHidden/>
              </w:rPr>
              <w:fldChar w:fldCharType="separate"/>
            </w:r>
            <w:r w:rsidR="00EB74EB">
              <w:rPr>
                <w:noProof/>
                <w:webHidden/>
              </w:rPr>
              <w:t>56</w:t>
            </w:r>
            <w:r w:rsidR="004E7AA7">
              <w:rPr>
                <w:noProof/>
                <w:webHidden/>
              </w:rPr>
              <w:fldChar w:fldCharType="end"/>
            </w:r>
          </w:hyperlink>
        </w:p>
        <w:p w:rsidR="004E7AA7" w:rsidRDefault="0084072A" w14:paraId="5D059A68" w14:textId="22FE8442">
          <w:pPr>
            <w:pStyle w:val="Innehll3"/>
            <w:tabs>
              <w:tab w:val="right" w:leader="dot" w:pos="8494"/>
            </w:tabs>
            <w:rPr>
              <w:rFonts w:eastAsiaTheme="minorEastAsia"/>
              <w:noProof/>
              <w:kern w:val="0"/>
              <w:sz w:val="22"/>
              <w:szCs w:val="22"/>
              <w:lang w:eastAsia="sv-SE"/>
              <w14:numSpacing w14:val="default"/>
            </w:rPr>
          </w:pPr>
          <w:hyperlink w:history="1" w:anchor="_Toc212555268">
            <w:r w:rsidRPr="00EE25BB" w:rsidR="004E7AA7">
              <w:rPr>
                <w:rStyle w:val="Hyperlnk"/>
                <w:noProof/>
              </w:rPr>
              <w:t>9.4.2 Vindkraft – på land och till havs</w:t>
            </w:r>
            <w:r w:rsidR="004E7AA7">
              <w:rPr>
                <w:noProof/>
                <w:webHidden/>
              </w:rPr>
              <w:tab/>
            </w:r>
            <w:r w:rsidR="004E7AA7">
              <w:rPr>
                <w:noProof/>
                <w:webHidden/>
              </w:rPr>
              <w:fldChar w:fldCharType="begin"/>
            </w:r>
            <w:r w:rsidR="004E7AA7">
              <w:rPr>
                <w:noProof/>
                <w:webHidden/>
              </w:rPr>
              <w:instrText xml:space="preserve"> PAGEREF _Toc212555268 \h </w:instrText>
            </w:r>
            <w:r w:rsidR="004E7AA7">
              <w:rPr>
                <w:noProof/>
                <w:webHidden/>
              </w:rPr>
            </w:r>
            <w:r w:rsidR="004E7AA7">
              <w:rPr>
                <w:noProof/>
                <w:webHidden/>
              </w:rPr>
              <w:fldChar w:fldCharType="separate"/>
            </w:r>
            <w:r w:rsidR="00EB74EB">
              <w:rPr>
                <w:noProof/>
                <w:webHidden/>
              </w:rPr>
              <w:t>56</w:t>
            </w:r>
            <w:r w:rsidR="004E7AA7">
              <w:rPr>
                <w:noProof/>
                <w:webHidden/>
              </w:rPr>
              <w:fldChar w:fldCharType="end"/>
            </w:r>
          </w:hyperlink>
        </w:p>
        <w:p w:rsidR="004E7AA7" w:rsidRDefault="0084072A" w14:paraId="3B0160F2" w14:textId="4BD0A46A">
          <w:pPr>
            <w:pStyle w:val="Innehll3"/>
            <w:tabs>
              <w:tab w:val="right" w:leader="dot" w:pos="8494"/>
            </w:tabs>
            <w:rPr>
              <w:rFonts w:eastAsiaTheme="minorEastAsia"/>
              <w:noProof/>
              <w:kern w:val="0"/>
              <w:sz w:val="22"/>
              <w:szCs w:val="22"/>
              <w:lang w:eastAsia="sv-SE"/>
              <w14:numSpacing w14:val="default"/>
            </w:rPr>
          </w:pPr>
          <w:hyperlink w:history="1" w:anchor="_Toc212555269">
            <w:r w:rsidRPr="00EE25BB" w:rsidR="004E7AA7">
              <w:rPr>
                <w:rStyle w:val="Hyperlnk"/>
                <w:noProof/>
              </w:rPr>
              <w:t>9.4.3 Stärkt elöverföringskapacitet</w:t>
            </w:r>
            <w:r w:rsidR="004E7AA7">
              <w:rPr>
                <w:noProof/>
                <w:webHidden/>
              </w:rPr>
              <w:tab/>
            </w:r>
            <w:r w:rsidR="004E7AA7">
              <w:rPr>
                <w:noProof/>
                <w:webHidden/>
              </w:rPr>
              <w:fldChar w:fldCharType="begin"/>
            </w:r>
            <w:r w:rsidR="004E7AA7">
              <w:rPr>
                <w:noProof/>
                <w:webHidden/>
              </w:rPr>
              <w:instrText xml:space="preserve"> PAGEREF _Toc212555269 \h </w:instrText>
            </w:r>
            <w:r w:rsidR="004E7AA7">
              <w:rPr>
                <w:noProof/>
                <w:webHidden/>
              </w:rPr>
            </w:r>
            <w:r w:rsidR="004E7AA7">
              <w:rPr>
                <w:noProof/>
                <w:webHidden/>
              </w:rPr>
              <w:fldChar w:fldCharType="separate"/>
            </w:r>
            <w:r w:rsidR="00EB74EB">
              <w:rPr>
                <w:noProof/>
                <w:webHidden/>
              </w:rPr>
              <w:t>57</w:t>
            </w:r>
            <w:r w:rsidR="004E7AA7">
              <w:rPr>
                <w:noProof/>
                <w:webHidden/>
              </w:rPr>
              <w:fldChar w:fldCharType="end"/>
            </w:r>
          </w:hyperlink>
        </w:p>
        <w:p w:rsidR="004E7AA7" w:rsidRDefault="0084072A" w14:paraId="3EF10399" w14:textId="07B475FB">
          <w:pPr>
            <w:pStyle w:val="Innehll2"/>
            <w:tabs>
              <w:tab w:val="right" w:leader="dot" w:pos="8494"/>
            </w:tabs>
            <w:rPr>
              <w:rFonts w:eastAsiaTheme="minorEastAsia"/>
              <w:noProof/>
              <w:kern w:val="0"/>
              <w:sz w:val="22"/>
              <w:szCs w:val="22"/>
              <w:lang w:eastAsia="sv-SE"/>
              <w14:numSpacing w14:val="default"/>
            </w:rPr>
          </w:pPr>
          <w:hyperlink w:history="1" w:anchor="_Toc212555270">
            <w:r w:rsidRPr="00EE25BB" w:rsidR="004E7AA7">
              <w:rPr>
                <w:rStyle w:val="Hyperlnk"/>
                <w:noProof/>
              </w:rPr>
              <w:t>9.5 Nya beredskapsjobb</w:t>
            </w:r>
            <w:r w:rsidR="004E7AA7">
              <w:rPr>
                <w:noProof/>
                <w:webHidden/>
              </w:rPr>
              <w:tab/>
            </w:r>
            <w:r w:rsidR="004E7AA7">
              <w:rPr>
                <w:noProof/>
                <w:webHidden/>
              </w:rPr>
              <w:fldChar w:fldCharType="begin"/>
            </w:r>
            <w:r w:rsidR="004E7AA7">
              <w:rPr>
                <w:noProof/>
                <w:webHidden/>
              </w:rPr>
              <w:instrText xml:space="preserve"> PAGEREF _Toc212555270 \h </w:instrText>
            </w:r>
            <w:r w:rsidR="004E7AA7">
              <w:rPr>
                <w:noProof/>
                <w:webHidden/>
              </w:rPr>
            </w:r>
            <w:r w:rsidR="004E7AA7">
              <w:rPr>
                <w:noProof/>
                <w:webHidden/>
              </w:rPr>
              <w:fldChar w:fldCharType="separate"/>
            </w:r>
            <w:r w:rsidR="00EB74EB">
              <w:rPr>
                <w:noProof/>
                <w:webHidden/>
              </w:rPr>
              <w:t>58</w:t>
            </w:r>
            <w:r w:rsidR="004E7AA7">
              <w:rPr>
                <w:noProof/>
                <w:webHidden/>
              </w:rPr>
              <w:fldChar w:fldCharType="end"/>
            </w:r>
          </w:hyperlink>
        </w:p>
        <w:p w:rsidR="004E7AA7" w:rsidRDefault="0084072A" w14:paraId="3F23DCB3" w14:textId="71BAA19C">
          <w:pPr>
            <w:pStyle w:val="Innehll2"/>
            <w:tabs>
              <w:tab w:val="right" w:leader="dot" w:pos="8494"/>
            </w:tabs>
            <w:rPr>
              <w:rFonts w:eastAsiaTheme="minorEastAsia"/>
              <w:noProof/>
              <w:kern w:val="0"/>
              <w:sz w:val="22"/>
              <w:szCs w:val="22"/>
              <w:lang w:eastAsia="sv-SE"/>
              <w14:numSpacing w14:val="default"/>
            </w:rPr>
          </w:pPr>
          <w:hyperlink w:history="1" w:anchor="_Toc212555271">
            <w:r w:rsidRPr="00EE25BB" w:rsidR="004E7AA7">
              <w:rPr>
                <w:rStyle w:val="Hyperlnk"/>
                <w:noProof/>
              </w:rPr>
              <w:t>9.6 Klimatsmarta och trygga boenden</w:t>
            </w:r>
            <w:r w:rsidR="004E7AA7">
              <w:rPr>
                <w:noProof/>
                <w:webHidden/>
              </w:rPr>
              <w:tab/>
            </w:r>
            <w:r w:rsidR="004E7AA7">
              <w:rPr>
                <w:noProof/>
                <w:webHidden/>
              </w:rPr>
              <w:fldChar w:fldCharType="begin"/>
            </w:r>
            <w:r w:rsidR="004E7AA7">
              <w:rPr>
                <w:noProof/>
                <w:webHidden/>
              </w:rPr>
              <w:instrText xml:space="preserve"> PAGEREF _Toc212555271 \h </w:instrText>
            </w:r>
            <w:r w:rsidR="004E7AA7">
              <w:rPr>
                <w:noProof/>
                <w:webHidden/>
              </w:rPr>
            </w:r>
            <w:r w:rsidR="004E7AA7">
              <w:rPr>
                <w:noProof/>
                <w:webHidden/>
              </w:rPr>
              <w:fldChar w:fldCharType="separate"/>
            </w:r>
            <w:r w:rsidR="00EB74EB">
              <w:rPr>
                <w:noProof/>
                <w:webHidden/>
              </w:rPr>
              <w:t>59</w:t>
            </w:r>
            <w:r w:rsidR="004E7AA7">
              <w:rPr>
                <w:noProof/>
                <w:webHidden/>
              </w:rPr>
              <w:fldChar w:fldCharType="end"/>
            </w:r>
          </w:hyperlink>
        </w:p>
        <w:p w:rsidR="004E7AA7" w:rsidRDefault="0084072A" w14:paraId="5DD689E1" w14:textId="6BF55ECB">
          <w:pPr>
            <w:pStyle w:val="Innehll3"/>
            <w:tabs>
              <w:tab w:val="right" w:leader="dot" w:pos="8494"/>
            </w:tabs>
            <w:rPr>
              <w:rFonts w:eastAsiaTheme="minorEastAsia"/>
              <w:noProof/>
              <w:kern w:val="0"/>
              <w:sz w:val="22"/>
              <w:szCs w:val="22"/>
              <w:lang w:eastAsia="sv-SE"/>
              <w14:numSpacing w14:val="default"/>
            </w:rPr>
          </w:pPr>
          <w:hyperlink w:history="1" w:anchor="_Toc212555272">
            <w:r w:rsidRPr="00EE25BB" w:rsidR="004E7AA7">
              <w:rPr>
                <w:rStyle w:val="Hyperlnk"/>
                <w:noProof/>
              </w:rPr>
              <w:t>9.6.1 Klimatsäkra bostadsbeståndet</w:t>
            </w:r>
            <w:r w:rsidR="004E7AA7">
              <w:rPr>
                <w:noProof/>
                <w:webHidden/>
              </w:rPr>
              <w:tab/>
            </w:r>
            <w:r w:rsidR="004E7AA7">
              <w:rPr>
                <w:noProof/>
                <w:webHidden/>
              </w:rPr>
              <w:fldChar w:fldCharType="begin"/>
            </w:r>
            <w:r w:rsidR="004E7AA7">
              <w:rPr>
                <w:noProof/>
                <w:webHidden/>
              </w:rPr>
              <w:instrText xml:space="preserve"> PAGEREF _Toc212555272 \h </w:instrText>
            </w:r>
            <w:r w:rsidR="004E7AA7">
              <w:rPr>
                <w:noProof/>
                <w:webHidden/>
              </w:rPr>
            </w:r>
            <w:r w:rsidR="004E7AA7">
              <w:rPr>
                <w:noProof/>
                <w:webHidden/>
              </w:rPr>
              <w:fldChar w:fldCharType="separate"/>
            </w:r>
            <w:r w:rsidR="00EB74EB">
              <w:rPr>
                <w:noProof/>
                <w:webHidden/>
              </w:rPr>
              <w:t>59</w:t>
            </w:r>
            <w:r w:rsidR="004E7AA7">
              <w:rPr>
                <w:noProof/>
                <w:webHidden/>
              </w:rPr>
              <w:fldChar w:fldCharType="end"/>
            </w:r>
          </w:hyperlink>
        </w:p>
        <w:p w:rsidR="004E7AA7" w:rsidRDefault="0084072A" w14:paraId="0A746830" w14:textId="2F4AB86E">
          <w:pPr>
            <w:pStyle w:val="Innehll3"/>
            <w:tabs>
              <w:tab w:val="right" w:leader="dot" w:pos="8494"/>
            </w:tabs>
            <w:rPr>
              <w:rFonts w:eastAsiaTheme="minorEastAsia"/>
              <w:noProof/>
              <w:kern w:val="0"/>
              <w:sz w:val="22"/>
              <w:szCs w:val="22"/>
              <w:lang w:eastAsia="sv-SE"/>
              <w14:numSpacing w14:val="default"/>
            </w:rPr>
          </w:pPr>
          <w:hyperlink w:history="1" w:anchor="_Toc212555273">
            <w:r w:rsidRPr="00EE25BB" w:rsidR="004E7AA7">
              <w:rPr>
                <w:rStyle w:val="Hyperlnk"/>
                <w:noProof/>
              </w:rPr>
              <w:t>9.6.2 Fler klimatsmarta hyresrätter till en överkomlig hyra</w:t>
            </w:r>
            <w:r w:rsidR="004E7AA7">
              <w:rPr>
                <w:noProof/>
                <w:webHidden/>
              </w:rPr>
              <w:tab/>
            </w:r>
            <w:r w:rsidR="004E7AA7">
              <w:rPr>
                <w:noProof/>
                <w:webHidden/>
              </w:rPr>
              <w:fldChar w:fldCharType="begin"/>
            </w:r>
            <w:r w:rsidR="004E7AA7">
              <w:rPr>
                <w:noProof/>
                <w:webHidden/>
              </w:rPr>
              <w:instrText xml:space="preserve"> PAGEREF _Toc212555273 \h </w:instrText>
            </w:r>
            <w:r w:rsidR="004E7AA7">
              <w:rPr>
                <w:noProof/>
                <w:webHidden/>
              </w:rPr>
            </w:r>
            <w:r w:rsidR="004E7AA7">
              <w:rPr>
                <w:noProof/>
                <w:webHidden/>
              </w:rPr>
              <w:fldChar w:fldCharType="separate"/>
            </w:r>
            <w:r w:rsidR="00EB74EB">
              <w:rPr>
                <w:noProof/>
                <w:webHidden/>
              </w:rPr>
              <w:t>59</w:t>
            </w:r>
            <w:r w:rsidR="004E7AA7">
              <w:rPr>
                <w:noProof/>
                <w:webHidden/>
              </w:rPr>
              <w:fldChar w:fldCharType="end"/>
            </w:r>
          </w:hyperlink>
        </w:p>
        <w:p w:rsidR="004E7AA7" w:rsidRDefault="0084072A" w14:paraId="2ECDBF0C" w14:textId="78909F54">
          <w:pPr>
            <w:pStyle w:val="Innehll2"/>
            <w:tabs>
              <w:tab w:val="right" w:leader="dot" w:pos="8494"/>
            </w:tabs>
            <w:rPr>
              <w:rFonts w:eastAsiaTheme="minorEastAsia"/>
              <w:noProof/>
              <w:kern w:val="0"/>
              <w:sz w:val="22"/>
              <w:szCs w:val="22"/>
              <w:lang w:eastAsia="sv-SE"/>
              <w14:numSpacing w14:val="default"/>
            </w:rPr>
          </w:pPr>
          <w:hyperlink w:history="1" w:anchor="_Toc212555274">
            <w:r w:rsidRPr="00EE25BB" w:rsidR="004E7AA7">
              <w:rPr>
                <w:rStyle w:val="Hyperlnk"/>
                <w:noProof/>
              </w:rPr>
              <w:t>9.7 Klimatklivet</w:t>
            </w:r>
            <w:r w:rsidR="004E7AA7">
              <w:rPr>
                <w:noProof/>
                <w:webHidden/>
              </w:rPr>
              <w:tab/>
            </w:r>
            <w:r w:rsidR="004E7AA7">
              <w:rPr>
                <w:noProof/>
                <w:webHidden/>
              </w:rPr>
              <w:fldChar w:fldCharType="begin"/>
            </w:r>
            <w:r w:rsidR="004E7AA7">
              <w:rPr>
                <w:noProof/>
                <w:webHidden/>
              </w:rPr>
              <w:instrText xml:space="preserve"> PAGEREF _Toc212555274 \h </w:instrText>
            </w:r>
            <w:r w:rsidR="004E7AA7">
              <w:rPr>
                <w:noProof/>
                <w:webHidden/>
              </w:rPr>
            </w:r>
            <w:r w:rsidR="004E7AA7">
              <w:rPr>
                <w:noProof/>
                <w:webHidden/>
              </w:rPr>
              <w:fldChar w:fldCharType="separate"/>
            </w:r>
            <w:r w:rsidR="00EB74EB">
              <w:rPr>
                <w:noProof/>
                <w:webHidden/>
              </w:rPr>
              <w:t>60</w:t>
            </w:r>
            <w:r w:rsidR="004E7AA7">
              <w:rPr>
                <w:noProof/>
                <w:webHidden/>
              </w:rPr>
              <w:fldChar w:fldCharType="end"/>
            </w:r>
          </w:hyperlink>
        </w:p>
        <w:p w:rsidR="004E7AA7" w:rsidRDefault="0084072A" w14:paraId="2626FF62" w14:textId="3FE08AC9">
          <w:pPr>
            <w:pStyle w:val="Innehll2"/>
            <w:tabs>
              <w:tab w:val="right" w:leader="dot" w:pos="8494"/>
            </w:tabs>
            <w:rPr>
              <w:rFonts w:eastAsiaTheme="minorEastAsia"/>
              <w:noProof/>
              <w:kern w:val="0"/>
              <w:sz w:val="22"/>
              <w:szCs w:val="22"/>
              <w:lang w:eastAsia="sv-SE"/>
              <w14:numSpacing w14:val="default"/>
            </w:rPr>
          </w:pPr>
          <w:hyperlink w:history="1" w:anchor="_Toc212555275">
            <w:r w:rsidRPr="00EE25BB" w:rsidR="004E7AA7">
              <w:rPr>
                <w:rStyle w:val="Hyperlnk"/>
                <w:noProof/>
              </w:rPr>
              <w:t>9.8 Värnet för naturen/skydda miljön</w:t>
            </w:r>
            <w:r w:rsidR="004E7AA7">
              <w:rPr>
                <w:noProof/>
                <w:webHidden/>
              </w:rPr>
              <w:tab/>
            </w:r>
            <w:r w:rsidR="004E7AA7">
              <w:rPr>
                <w:noProof/>
                <w:webHidden/>
              </w:rPr>
              <w:fldChar w:fldCharType="begin"/>
            </w:r>
            <w:r w:rsidR="004E7AA7">
              <w:rPr>
                <w:noProof/>
                <w:webHidden/>
              </w:rPr>
              <w:instrText xml:space="preserve"> PAGEREF _Toc212555275 \h </w:instrText>
            </w:r>
            <w:r w:rsidR="004E7AA7">
              <w:rPr>
                <w:noProof/>
                <w:webHidden/>
              </w:rPr>
            </w:r>
            <w:r w:rsidR="004E7AA7">
              <w:rPr>
                <w:noProof/>
                <w:webHidden/>
              </w:rPr>
              <w:fldChar w:fldCharType="separate"/>
            </w:r>
            <w:r w:rsidR="00EB74EB">
              <w:rPr>
                <w:noProof/>
                <w:webHidden/>
              </w:rPr>
              <w:t>60</w:t>
            </w:r>
            <w:r w:rsidR="004E7AA7">
              <w:rPr>
                <w:noProof/>
                <w:webHidden/>
              </w:rPr>
              <w:fldChar w:fldCharType="end"/>
            </w:r>
          </w:hyperlink>
        </w:p>
        <w:p w:rsidR="004E7AA7" w:rsidRDefault="0084072A" w14:paraId="41202C24" w14:textId="3446D0D2">
          <w:pPr>
            <w:pStyle w:val="Innehll2"/>
            <w:tabs>
              <w:tab w:val="right" w:leader="dot" w:pos="8494"/>
            </w:tabs>
            <w:rPr>
              <w:rFonts w:eastAsiaTheme="minorEastAsia"/>
              <w:noProof/>
              <w:kern w:val="0"/>
              <w:sz w:val="22"/>
              <w:szCs w:val="22"/>
              <w:lang w:eastAsia="sv-SE"/>
              <w14:numSpacing w14:val="default"/>
            </w:rPr>
          </w:pPr>
          <w:hyperlink w:history="1" w:anchor="_Toc212555276">
            <w:r w:rsidRPr="00EE25BB" w:rsidR="004E7AA7">
              <w:rPr>
                <w:rStyle w:val="Hyperlnk"/>
                <w:noProof/>
              </w:rPr>
              <w:t>9.9 Vänsterpartiets klimatinvesteringar 2026</w:t>
            </w:r>
            <w:r w:rsidR="004E7AA7">
              <w:rPr>
                <w:noProof/>
                <w:webHidden/>
              </w:rPr>
              <w:tab/>
            </w:r>
            <w:r w:rsidR="004E7AA7">
              <w:rPr>
                <w:noProof/>
                <w:webHidden/>
              </w:rPr>
              <w:fldChar w:fldCharType="begin"/>
            </w:r>
            <w:r w:rsidR="004E7AA7">
              <w:rPr>
                <w:noProof/>
                <w:webHidden/>
              </w:rPr>
              <w:instrText xml:space="preserve"> PAGEREF _Toc212555276 \h </w:instrText>
            </w:r>
            <w:r w:rsidR="004E7AA7">
              <w:rPr>
                <w:noProof/>
                <w:webHidden/>
              </w:rPr>
            </w:r>
            <w:r w:rsidR="004E7AA7">
              <w:rPr>
                <w:noProof/>
                <w:webHidden/>
              </w:rPr>
              <w:fldChar w:fldCharType="separate"/>
            </w:r>
            <w:r w:rsidR="00EB74EB">
              <w:rPr>
                <w:noProof/>
                <w:webHidden/>
              </w:rPr>
              <w:t>62</w:t>
            </w:r>
            <w:r w:rsidR="004E7AA7">
              <w:rPr>
                <w:noProof/>
                <w:webHidden/>
              </w:rPr>
              <w:fldChar w:fldCharType="end"/>
            </w:r>
          </w:hyperlink>
        </w:p>
        <w:p w:rsidR="004E7AA7" w:rsidRDefault="0084072A" w14:paraId="0A4A3D3E" w14:textId="15FCAED4">
          <w:pPr>
            <w:pStyle w:val="Innehll2"/>
            <w:tabs>
              <w:tab w:val="right" w:leader="dot" w:pos="8494"/>
            </w:tabs>
            <w:rPr>
              <w:rFonts w:eastAsiaTheme="minorEastAsia"/>
              <w:noProof/>
              <w:kern w:val="0"/>
              <w:sz w:val="22"/>
              <w:szCs w:val="22"/>
              <w:lang w:eastAsia="sv-SE"/>
              <w14:numSpacing w14:val="default"/>
            </w:rPr>
          </w:pPr>
          <w:hyperlink w:history="1" w:anchor="_Toc212555277">
            <w:r w:rsidRPr="00EE25BB" w:rsidR="004E7AA7">
              <w:rPr>
                <w:rStyle w:val="Hyperlnk"/>
                <w:noProof/>
              </w:rPr>
              <w:t>9.10 En aktiv arbetsmarknadspolitik</w:t>
            </w:r>
            <w:r w:rsidR="004E7AA7">
              <w:rPr>
                <w:noProof/>
                <w:webHidden/>
              </w:rPr>
              <w:tab/>
            </w:r>
            <w:r w:rsidR="004E7AA7">
              <w:rPr>
                <w:noProof/>
                <w:webHidden/>
              </w:rPr>
              <w:fldChar w:fldCharType="begin"/>
            </w:r>
            <w:r w:rsidR="004E7AA7">
              <w:rPr>
                <w:noProof/>
                <w:webHidden/>
              </w:rPr>
              <w:instrText xml:space="preserve"> PAGEREF _Toc212555277 \h </w:instrText>
            </w:r>
            <w:r w:rsidR="004E7AA7">
              <w:rPr>
                <w:noProof/>
                <w:webHidden/>
              </w:rPr>
            </w:r>
            <w:r w:rsidR="004E7AA7">
              <w:rPr>
                <w:noProof/>
                <w:webHidden/>
              </w:rPr>
              <w:fldChar w:fldCharType="separate"/>
            </w:r>
            <w:r w:rsidR="00EB74EB">
              <w:rPr>
                <w:noProof/>
                <w:webHidden/>
              </w:rPr>
              <w:t>62</w:t>
            </w:r>
            <w:r w:rsidR="004E7AA7">
              <w:rPr>
                <w:noProof/>
                <w:webHidden/>
              </w:rPr>
              <w:fldChar w:fldCharType="end"/>
            </w:r>
          </w:hyperlink>
        </w:p>
        <w:p w:rsidR="004E7AA7" w:rsidRDefault="0084072A" w14:paraId="5D1C3708" w14:textId="68B42401">
          <w:pPr>
            <w:pStyle w:val="Innehll3"/>
            <w:tabs>
              <w:tab w:val="right" w:leader="dot" w:pos="8494"/>
            </w:tabs>
            <w:rPr>
              <w:rFonts w:eastAsiaTheme="minorEastAsia"/>
              <w:noProof/>
              <w:kern w:val="0"/>
              <w:sz w:val="22"/>
              <w:szCs w:val="22"/>
              <w:lang w:eastAsia="sv-SE"/>
              <w14:numSpacing w14:val="default"/>
            </w:rPr>
          </w:pPr>
          <w:hyperlink w:history="1" w:anchor="_Toc212555278">
            <w:r w:rsidRPr="00EE25BB" w:rsidR="004E7AA7">
              <w:rPr>
                <w:rStyle w:val="Hyperlnk"/>
                <w:noProof/>
              </w:rPr>
              <w:t>9.10.1 Investera för ökad sysselsättning</w:t>
            </w:r>
            <w:r w:rsidR="004E7AA7">
              <w:rPr>
                <w:noProof/>
                <w:webHidden/>
              </w:rPr>
              <w:tab/>
            </w:r>
            <w:r w:rsidR="004E7AA7">
              <w:rPr>
                <w:noProof/>
                <w:webHidden/>
              </w:rPr>
              <w:fldChar w:fldCharType="begin"/>
            </w:r>
            <w:r w:rsidR="004E7AA7">
              <w:rPr>
                <w:noProof/>
                <w:webHidden/>
              </w:rPr>
              <w:instrText xml:space="preserve"> PAGEREF _Toc212555278 \h </w:instrText>
            </w:r>
            <w:r w:rsidR="004E7AA7">
              <w:rPr>
                <w:noProof/>
                <w:webHidden/>
              </w:rPr>
            </w:r>
            <w:r w:rsidR="004E7AA7">
              <w:rPr>
                <w:noProof/>
                <w:webHidden/>
              </w:rPr>
              <w:fldChar w:fldCharType="separate"/>
            </w:r>
            <w:r w:rsidR="00EB74EB">
              <w:rPr>
                <w:noProof/>
                <w:webHidden/>
              </w:rPr>
              <w:t>63</w:t>
            </w:r>
            <w:r w:rsidR="004E7AA7">
              <w:rPr>
                <w:noProof/>
                <w:webHidden/>
              </w:rPr>
              <w:fldChar w:fldCharType="end"/>
            </w:r>
          </w:hyperlink>
        </w:p>
        <w:p w:rsidR="004E7AA7" w:rsidRDefault="0084072A" w14:paraId="1E782100" w14:textId="5C1C2999">
          <w:pPr>
            <w:pStyle w:val="Innehll3"/>
            <w:tabs>
              <w:tab w:val="right" w:leader="dot" w:pos="8494"/>
            </w:tabs>
            <w:rPr>
              <w:rFonts w:eastAsiaTheme="minorEastAsia"/>
              <w:noProof/>
              <w:kern w:val="0"/>
              <w:sz w:val="22"/>
              <w:szCs w:val="22"/>
              <w:lang w:eastAsia="sv-SE"/>
              <w14:numSpacing w14:val="default"/>
            </w:rPr>
          </w:pPr>
          <w:hyperlink w:history="1" w:anchor="_Toc212555279">
            <w:r w:rsidRPr="00EE25BB" w:rsidR="004E7AA7">
              <w:rPr>
                <w:rStyle w:val="Hyperlnk"/>
                <w:noProof/>
              </w:rPr>
              <w:t>9.10.2 En fungerande arbetsförmedling</w:t>
            </w:r>
            <w:r w:rsidR="004E7AA7">
              <w:rPr>
                <w:noProof/>
                <w:webHidden/>
              </w:rPr>
              <w:tab/>
            </w:r>
            <w:r w:rsidR="004E7AA7">
              <w:rPr>
                <w:noProof/>
                <w:webHidden/>
              </w:rPr>
              <w:fldChar w:fldCharType="begin"/>
            </w:r>
            <w:r w:rsidR="004E7AA7">
              <w:rPr>
                <w:noProof/>
                <w:webHidden/>
              </w:rPr>
              <w:instrText xml:space="preserve"> PAGEREF _Toc212555279 \h </w:instrText>
            </w:r>
            <w:r w:rsidR="004E7AA7">
              <w:rPr>
                <w:noProof/>
                <w:webHidden/>
              </w:rPr>
            </w:r>
            <w:r w:rsidR="004E7AA7">
              <w:rPr>
                <w:noProof/>
                <w:webHidden/>
              </w:rPr>
              <w:fldChar w:fldCharType="separate"/>
            </w:r>
            <w:r w:rsidR="00EB74EB">
              <w:rPr>
                <w:noProof/>
                <w:webHidden/>
              </w:rPr>
              <w:t>63</w:t>
            </w:r>
            <w:r w:rsidR="004E7AA7">
              <w:rPr>
                <w:noProof/>
                <w:webHidden/>
              </w:rPr>
              <w:fldChar w:fldCharType="end"/>
            </w:r>
          </w:hyperlink>
        </w:p>
        <w:p w:rsidR="004E7AA7" w:rsidRDefault="0084072A" w14:paraId="0196B07B" w14:textId="6ECF63DB">
          <w:pPr>
            <w:pStyle w:val="Innehll3"/>
            <w:tabs>
              <w:tab w:val="right" w:leader="dot" w:pos="8494"/>
            </w:tabs>
            <w:rPr>
              <w:rFonts w:eastAsiaTheme="minorEastAsia"/>
              <w:noProof/>
              <w:kern w:val="0"/>
              <w:sz w:val="22"/>
              <w:szCs w:val="22"/>
              <w:lang w:eastAsia="sv-SE"/>
              <w14:numSpacing w14:val="default"/>
            </w:rPr>
          </w:pPr>
          <w:hyperlink w:history="1" w:anchor="_Toc212555280">
            <w:r w:rsidRPr="00EE25BB" w:rsidR="004E7AA7">
              <w:rPr>
                <w:rStyle w:val="Hyperlnk"/>
                <w:noProof/>
              </w:rPr>
              <w:t>9.10.3 Fler i arbetsmarknadsutbildning</w:t>
            </w:r>
            <w:r w:rsidR="004E7AA7">
              <w:rPr>
                <w:noProof/>
                <w:webHidden/>
              </w:rPr>
              <w:tab/>
            </w:r>
            <w:r w:rsidR="004E7AA7">
              <w:rPr>
                <w:noProof/>
                <w:webHidden/>
              </w:rPr>
              <w:fldChar w:fldCharType="begin"/>
            </w:r>
            <w:r w:rsidR="004E7AA7">
              <w:rPr>
                <w:noProof/>
                <w:webHidden/>
              </w:rPr>
              <w:instrText xml:space="preserve"> PAGEREF _Toc212555280 \h </w:instrText>
            </w:r>
            <w:r w:rsidR="004E7AA7">
              <w:rPr>
                <w:noProof/>
                <w:webHidden/>
              </w:rPr>
            </w:r>
            <w:r w:rsidR="004E7AA7">
              <w:rPr>
                <w:noProof/>
                <w:webHidden/>
              </w:rPr>
              <w:fldChar w:fldCharType="separate"/>
            </w:r>
            <w:r w:rsidR="00EB74EB">
              <w:rPr>
                <w:noProof/>
                <w:webHidden/>
              </w:rPr>
              <w:t>64</w:t>
            </w:r>
            <w:r w:rsidR="004E7AA7">
              <w:rPr>
                <w:noProof/>
                <w:webHidden/>
              </w:rPr>
              <w:fldChar w:fldCharType="end"/>
            </w:r>
          </w:hyperlink>
        </w:p>
        <w:p w:rsidR="004E7AA7" w:rsidRDefault="0084072A" w14:paraId="0CFD09FF" w14:textId="2EB2F49F">
          <w:pPr>
            <w:pStyle w:val="Innehll3"/>
            <w:tabs>
              <w:tab w:val="right" w:leader="dot" w:pos="8494"/>
            </w:tabs>
            <w:rPr>
              <w:rFonts w:eastAsiaTheme="minorEastAsia"/>
              <w:noProof/>
              <w:kern w:val="0"/>
              <w:sz w:val="22"/>
              <w:szCs w:val="22"/>
              <w:lang w:eastAsia="sv-SE"/>
              <w14:numSpacing w14:val="default"/>
            </w:rPr>
          </w:pPr>
          <w:hyperlink w:history="1" w:anchor="_Toc212555281">
            <w:r w:rsidRPr="00EE25BB" w:rsidR="004E7AA7">
              <w:rPr>
                <w:rStyle w:val="Hyperlnk"/>
                <w:noProof/>
              </w:rPr>
              <w:t>9.10.4 Höj och indexera lönetaken för subventionerade anställningar</w:t>
            </w:r>
            <w:r w:rsidR="004E7AA7">
              <w:rPr>
                <w:noProof/>
                <w:webHidden/>
              </w:rPr>
              <w:tab/>
            </w:r>
            <w:r w:rsidR="004E7AA7">
              <w:rPr>
                <w:noProof/>
                <w:webHidden/>
              </w:rPr>
              <w:fldChar w:fldCharType="begin"/>
            </w:r>
            <w:r w:rsidR="004E7AA7">
              <w:rPr>
                <w:noProof/>
                <w:webHidden/>
              </w:rPr>
              <w:instrText xml:space="preserve"> PAGEREF _Toc212555281 \h </w:instrText>
            </w:r>
            <w:r w:rsidR="004E7AA7">
              <w:rPr>
                <w:noProof/>
                <w:webHidden/>
              </w:rPr>
            </w:r>
            <w:r w:rsidR="004E7AA7">
              <w:rPr>
                <w:noProof/>
                <w:webHidden/>
              </w:rPr>
              <w:fldChar w:fldCharType="separate"/>
            </w:r>
            <w:r w:rsidR="00EB74EB">
              <w:rPr>
                <w:noProof/>
                <w:webHidden/>
              </w:rPr>
              <w:t>65</w:t>
            </w:r>
            <w:r w:rsidR="004E7AA7">
              <w:rPr>
                <w:noProof/>
                <w:webHidden/>
              </w:rPr>
              <w:fldChar w:fldCharType="end"/>
            </w:r>
          </w:hyperlink>
        </w:p>
        <w:p w:rsidR="004E7AA7" w:rsidRDefault="0084072A" w14:paraId="62752EAA" w14:textId="35377AAA">
          <w:pPr>
            <w:pStyle w:val="Innehll3"/>
            <w:tabs>
              <w:tab w:val="right" w:leader="dot" w:pos="8494"/>
            </w:tabs>
            <w:rPr>
              <w:rFonts w:eastAsiaTheme="minorEastAsia"/>
              <w:noProof/>
              <w:kern w:val="0"/>
              <w:sz w:val="22"/>
              <w:szCs w:val="22"/>
              <w:lang w:eastAsia="sv-SE"/>
              <w14:numSpacing w14:val="default"/>
            </w:rPr>
          </w:pPr>
          <w:hyperlink w:history="1" w:anchor="_Toc212555282">
            <w:r w:rsidRPr="00EE25BB" w:rsidR="004E7AA7">
              <w:rPr>
                <w:rStyle w:val="Hyperlnk"/>
                <w:noProof/>
              </w:rPr>
              <w:t>9.10.5 Höj och stärk arbetslöshetsförsäkringen</w:t>
            </w:r>
            <w:r w:rsidR="004E7AA7">
              <w:rPr>
                <w:noProof/>
                <w:webHidden/>
              </w:rPr>
              <w:tab/>
            </w:r>
            <w:r w:rsidR="004E7AA7">
              <w:rPr>
                <w:noProof/>
                <w:webHidden/>
              </w:rPr>
              <w:fldChar w:fldCharType="begin"/>
            </w:r>
            <w:r w:rsidR="004E7AA7">
              <w:rPr>
                <w:noProof/>
                <w:webHidden/>
              </w:rPr>
              <w:instrText xml:space="preserve"> PAGEREF _Toc212555282 \h </w:instrText>
            </w:r>
            <w:r w:rsidR="004E7AA7">
              <w:rPr>
                <w:noProof/>
                <w:webHidden/>
              </w:rPr>
            </w:r>
            <w:r w:rsidR="004E7AA7">
              <w:rPr>
                <w:noProof/>
                <w:webHidden/>
              </w:rPr>
              <w:fldChar w:fldCharType="separate"/>
            </w:r>
            <w:r w:rsidR="00EB74EB">
              <w:rPr>
                <w:noProof/>
                <w:webHidden/>
              </w:rPr>
              <w:t>65</w:t>
            </w:r>
            <w:r w:rsidR="004E7AA7">
              <w:rPr>
                <w:noProof/>
                <w:webHidden/>
              </w:rPr>
              <w:fldChar w:fldCharType="end"/>
            </w:r>
          </w:hyperlink>
        </w:p>
        <w:p w:rsidR="004E7AA7" w:rsidRDefault="0084072A" w14:paraId="448C097C" w14:textId="16923B57">
          <w:pPr>
            <w:pStyle w:val="Innehll1"/>
            <w:tabs>
              <w:tab w:val="right" w:leader="dot" w:pos="8494"/>
            </w:tabs>
            <w:rPr>
              <w:rFonts w:eastAsiaTheme="minorEastAsia"/>
              <w:noProof/>
              <w:kern w:val="0"/>
              <w:sz w:val="22"/>
              <w:szCs w:val="22"/>
              <w:lang w:eastAsia="sv-SE"/>
              <w14:numSpacing w14:val="default"/>
            </w:rPr>
          </w:pPr>
          <w:hyperlink w:history="1" w:anchor="_Toc212555283">
            <w:r w:rsidRPr="00EE25BB" w:rsidR="004E7AA7">
              <w:rPr>
                <w:rStyle w:val="Hyperlnk"/>
                <w:noProof/>
              </w:rPr>
              <w:t>10 Rättvisa skatter</w:t>
            </w:r>
            <w:r w:rsidR="004E7AA7">
              <w:rPr>
                <w:noProof/>
                <w:webHidden/>
              </w:rPr>
              <w:tab/>
            </w:r>
            <w:r w:rsidR="004E7AA7">
              <w:rPr>
                <w:noProof/>
                <w:webHidden/>
              </w:rPr>
              <w:fldChar w:fldCharType="begin"/>
            </w:r>
            <w:r w:rsidR="004E7AA7">
              <w:rPr>
                <w:noProof/>
                <w:webHidden/>
              </w:rPr>
              <w:instrText xml:space="preserve"> PAGEREF _Toc212555283 \h </w:instrText>
            </w:r>
            <w:r w:rsidR="004E7AA7">
              <w:rPr>
                <w:noProof/>
                <w:webHidden/>
              </w:rPr>
            </w:r>
            <w:r w:rsidR="004E7AA7">
              <w:rPr>
                <w:noProof/>
                <w:webHidden/>
              </w:rPr>
              <w:fldChar w:fldCharType="separate"/>
            </w:r>
            <w:r w:rsidR="00EB74EB">
              <w:rPr>
                <w:noProof/>
                <w:webHidden/>
              </w:rPr>
              <w:t>66</w:t>
            </w:r>
            <w:r w:rsidR="004E7AA7">
              <w:rPr>
                <w:noProof/>
                <w:webHidden/>
              </w:rPr>
              <w:fldChar w:fldCharType="end"/>
            </w:r>
          </w:hyperlink>
        </w:p>
        <w:p w:rsidR="004E7AA7" w:rsidRDefault="0084072A" w14:paraId="4B54B469" w14:textId="2E401EBD">
          <w:pPr>
            <w:pStyle w:val="Innehll2"/>
            <w:tabs>
              <w:tab w:val="right" w:leader="dot" w:pos="8494"/>
            </w:tabs>
            <w:rPr>
              <w:rFonts w:eastAsiaTheme="minorEastAsia"/>
              <w:noProof/>
              <w:kern w:val="0"/>
              <w:sz w:val="22"/>
              <w:szCs w:val="22"/>
              <w:lang w:eastAsia="sv-SE"/>
              <w14:numSpacing w14:val="default"/>
            </w:rPr>
          </w:pPr>
          <w:hyperlink w:history="1" w:anchor="_Toc212555284">
            <w:r w:rsidRPr="00EE25BB" w:rsidR="004E7AA7">
              <w:rPr>
                <w:rStyle w:val="Hyperlnk"/>
                <w:noProof/>
              </w:rPr>
              <w:t>10.1 Målen för skattepolitiken</w:t>
            </w:r>
            <w:r w:rsidR="004E7AA7">
              <w:rPr>
                <w:noProof/>
                <w:webHidden/>
              </w:rPr>
              <w:tab/>
            </w:r>
            <w:r w:rsidR="004E7AA7">
              <w:rPr>
                <w:noProof/>
                <w:webHidden/>
              </w:rPr>
              <w:fldChar w:fldCharType="begin"/>
            </w:r>
            <w:r w:rsidR="004E7AA7">
              <w:rPr>
                <w:noProof/>
                <w:webHidden/>
              </w:rPr>
              <w:instrText xml:space="preserve"> PAGEREF _Toc212555284 \h </w:instrText>
            </w:r>
            <w:r w:rsidR="004E7AA7">
              <w:rPr>
                <w:noProof/>
                <w:webHidden/>
              </w:rPr>
            </w:r>
            <w:r w:rsidR="004E7AA7">
              <w:rPr>
                <w:noProof/>
                <w:webHidden/>
              </w:rPr>
              <w:fldChar w:fldCharType="separate"/>
            </w:r>
            <w:r w:rsidR="00EB74EB">
              <w:rPr>
                <w:noProof/>
                <w:webHidden/>
              </w:rPr>
              <w:t>66</w:t>
            </w:r>
            <w:r w:rsidR="004E7AA7">
              <w:rPr>
                <w:noProof/>
                <w:webHidden/>
              </w:rPr>
              <w:fldChar w:fldCharType="end"/>
            </w:r>
          </w:hyperlink>
        </w:p>
        <w:p w:rsidR="004E7AA7" w:rsidRDefault="0084072A" w14:paraId="0B99FC3C" w14:textId="4DFFB8C5">
          <w:pPr>
            <w:pStyle w:val="Innehll2"/>
            <w:tabs>
              <w:tab w:val="right" w:leader="dot" w:pos="8494"/>
            </w:tabs>
            <w:rPr>
              <w:rFonts w:eastAsiaTheme="minorEastAsia"/>
              <w:noProof/>
              <w:kern w:val="0"/>
              <w:sz w:val="22"/>
              <w:szCs w:val="22"/>
              <w:lang w:eastAsia="sv-SE"/>
              <w14:numSpacing w14:val="default"/>
            </w:rPr>
          </w:pPr>
          <w:hyperlink w:history="1" w:anchor="_Toc212555285">
            <w:r w:rsidRPr="00EE25BB" w:rsidR="004E7AA7">
              <w:rPr>
                <w:rStyle w:val="Hyperlnk"/>
                <w:noProof/>
              </w:rPr>
              <w:t>10.2 Skatt på kapital och egendom</w:t>
            </w:r>
            <w:r w:rsidR="004E7AA7">
              <w:rPr>
                <w:noProof/>
                <w:webHidden/>
              </w:rPr>
              <w:tab/>
            </w:r>
            <w:r w:rsidR="004E7AA7">
              <w:rPr>
                <w:noProof/>
                <w:webHidden/>
              </w:rPr>
              <w:fldChar w:fldCharType="begin"/>
            </w:r>
            <w:r w:rsidR="004E7AA7">
              <w:rPr>
                <w:noProof/>
                <w:webHidden/>
              </w:rPr>
              <w:instrText xml:space="preserve"> PAGEREF _Toc212555285 \h </w:instrText>
            </w:r>
            <w:r w:rsidR="004E7AA7">
              <w:rPr>
                <w:noProof/>
                <w:webHidden/>
              </w:rPr>
            </w:r>
            <w:r w:rsidR="004E7AA7">
              <w:rPr>
                <w:noProof/>
                <w:webHidden/>
              </w:rPr>
              <w:fldChar w:fldCharType="separate"/>
            </w:r>
            <w:r w:rsidR="00EB74EB">
              <w:rPr>
                <w:noProof/>
                <w:webHidden/>
              </w:rPr>
              <w:t>67</w:t>
            </w:r>
            <w:r w:rsidR="004E7AA7">
              <w:rPr>
                <w:noProof/>
                <w:webHidden/>
              </w:rPr>
              <w:fldChar w:fldCharType="end"/>
            </w:r>
          </w:hyperlink>
        </w:p>
        <w:p w:rsidR="004E7AA7" w:rsidRDefault="0084072A" w14:paraId="2D6E4657" w14:textId="24372A67">
          <w:pPr>
            <w:pStyle w:val="Innehll2"/>
            <w:tabs>
              <w:tab w:val="right" w:leader="dot" w:pos="8494"/>
            </w:tabs>
            <w:rPr>
              <w:rFonts w:eastAsiaTheme="minorEastAsia"/>
              <w:noProof/>
              <w:kern w:val="0"/>
              <w:sz w:val="22"/>
              <w:szCs w:val="22"/>
              <w:lang w:eastAsia="sv-SE"/>
              <w14:numSpacing w14:val="default"/>
            </w:rPr>
          </w:pPr>
          <w:hyperlink w:history="1" w:anchor="_Toc212555286">
            <w:r w:rsidRPr="00EE25BB" w:rsidR="004E7AA7">
              <w:rPr>
                <w:rStyle w:val="Hyperlnk"/>
                <w:noProof/>
              </w:rPr>
              <w:t>10.3 Enhetliga kapitalskatter</w:t>
            </w:r>
            <w:r w:rsidR="004E7AA7">
              <w:rPr>
                <w:noProof/>
                <w:webHidden/>
              </w:rPr>
              <w:tab/>
            </w:r>
            <w:r w:rsidR="004E7AA7">
              <w:rPr>
                <w:noProof/>
                <w:webHidden/>
              </w:rPr>
              <w:fldChar w:fldCharType="begin"/>
            </w:r>
            <w:r w:rsidR="004E7AA7">
              <w:rPr>
                <w:noProof/>
                <w:webHidden/>
              </w:rPr>
              <w:instrText xml:space="preserve"> PAGEREF _Toc212555286 \h </w:instrText>
            </w:r>
            <w:r w:rsidR="004E7AA7">
              <w:rPr>
                <w:noProof/>
                <w:webHidden/>
              </w:rPr>
            </w:r>
            <w:r w:rsidR="004E7AA7">
              <w:rPr>
                <w:noProof/>
                <w:webHidden/>
              </w:rPr>
              <w:fldChar w:fldCharType="separate"/>
            </w:r>
            <w:r w:rsidR="00EB74EB">
              <w:rPr>
                <w:noProof/>
                <w:webHidden/>
              </w:rPr>
              <w:t>67</w:t>
            </w:r>
            <w:r w:rsidR="004E7AA7">
              <w:rPr>
                <w:noProof/>
                <w:webHidden/>
              </w:rPr>
              <w:fldChar w:fldCharType="end"/>
            </w:r>
          </w:hyperlink>
        </w:p>
        <w:p w:rsidR="004E7AA7" w:rsidRDefault="0084072A" w14:paraId="7A8D4873" w14:textId="0ED8D117">
          <w:pPr>
            <w:pStyle w:val="Innehll2"/>
            <w:tabs>
              <w:tab w:val="right" w:leader="dot" w:pos="8494"/>
            </w:tabs>
            <w:rPr>
              <w:rFonts w:eastAsiaTheme="minorEastAsia"/>
              <w:noProof/>
              <w:kern w:val="0"/>
              <w:sz w:val="22"/>
              <w:szCs w:val="22"/>
              <w:lang w:eastAsia="sv-SE"/>
              <w14:numSpacing w14:val="default"/>
            </w:rPr>
          </w:pPr>
          <w:hyperlink w:history="1" w:anchor="_Toc212555287">
            <w:r w:rsidRPr="00EE25BB" w:rsidR="004E7AA7">
              <w:rPr>
                <w:rStyle w:val="Hyperlnk"/>
                <w:noProof/>
              </w:rPr>
              <w:t>10.4 Oligopolskatt på bankernas övervinster</w:t>
            </w:r>
            <w:r w:rsidR="004E7AA7">
              <w:rPr>
                <w:noProof/>
                <w:webHidden/>
              </w:rPr>
              <w:tab/>
            </w:r>
            <w:r w:rsidR="004E7AA7">
              <w:rPr>
                <w:noProof/>
                <w:webHidden/>
              </w:rPr>
              <w:fldChar w:fldCharType="begin"/>
            </w:r>
            <w:r w:rsidR="004E7AA7">
              <w:rPr>
                <w:noProof/>
                <w:webHidden/>
              </w:rPr>
              <w:instrText xml:space="preserve"> PAGEREF _Toc212555287 \h </w:instrText>
            </w:r>
            <w:r w:rsidR="004E7AA7">
              <w:rPr>
                <w:noProof/>
                <w:webHidden/>
              </w:rPr>
            </w:r>
            <w:r w:rsidR="004E7AA7">
              <w:rPr>
                <w:noProof/>
                <w:webHidden/>
              </w:rPr>
              <w:fldChar w:fldCharType="separate"/>
            </w:r>
            <w:r w:rsidR="00EB74EB">
              <w:rPr>
                <w:noProof/>
                <w:webHidden/>
              </w:rPr>
              <w:t>69</w:t>
            </w:r>
            <w:r w:rsidR="004E7AA7">
              <w:rPr>
                <w:noProof/>
                <w:webHidden/>
              </w:rPr>
              <w:fldChar w:fldCharType="end"/>
            </w:r>
          </w:hyperlink>
        </w:p>
        <w:p w:rsidR="004E7AA7" w:rsidRDefault="0084072A" w14:paraId="1921639C" w14:textId="3701F9FB">
          <w:pPr>
            <w:pStyle w:val="Innehll2"/>
            <w:tabs>
              <w:tab w:val="right" w:leader="dot" w:pos="8494"/>
            </w:tabs>
            <w:rPr>
              <w:rFonts w:eastAsiaTheme="minorEastAsia"/>
              <w:noProof/>
              <w:kern w:val="0"/>
              <w:sz w:val="22"/>
              <w:szCs w:val="22"/>
              <w:lang w:eastAsia="sv-SE"/>
              <w14:numSpacing w14:val="default"/>
            </w:rPr>
          </w:pPr>
          <w:hyperlink w:history="1" w:anchor="_Toc212555288">
            <w:r w:rsidRPr="00EE25BB" w:rsidR="004E7AA7">
              <w:rPr>
                <w:rStyle w:val="Hyperlnk"/>
                <w:noProof/>
              </w:rPr>
              <w:t>10.5 Beskattning av fastigheter</w:t>
            </w:r>
            <w:r w:rsidR="004E7AA7">
              <w:rPr>
                <w:noProof/>
                <w:webHidden/>
              </w:rPr>
              <w:tab/>
            </w:r>
            <w:r w:rsidR="004E7AA7">
              <w:rPr>
                <w:noProof/>
                <w:webHidden/>
              </w:rPr>
              <w:fldChar w:fldCharType="begin"/>
            </w:r>
            <w:r w:rsidR="004E7AA7">
              <w:rPr>
                <w:noProof/>
                <w:webHidden/>
              </w:rPr>
              <w:instrText xml:space="preserve"> PAGEREF _Toc212555288 \h </w:instrText>
            </w:r>
            <w:r w:rsidR="004E7AA7">
              <w:rPr>
                <w:noProof/>
                <w:webHidden/>
              </w:rPr>
            </w:r>
            <w:r w:rsidR="004E7AA7">
              <w:rPr>
                <w:noProof/>
                <w:webHidden/>
              </w:rPr>
              <w:fldChar w:fldCharType="separate"/>
            </w:r>
            <w:r w:rsidR="00EB74EB">
              <w:rPr>
                <w:noProof/>
                <w:webHidden/>
              </w:rPr>
              <w:t>69</w:t>
            </w:r>
            <w:r w:rsidR="004E7AA7">
              <w:rPr>
                <w:noProof/>
                <w:webHidden/>
              </w:rPr>
              <w:fldChar w:fldCharType="end"/>
            </w:r>
          </w:hyperlink>
        </w:p>
        <w:p w:rsidR="004E7AA7" w:rsidRDefault="0084072A" w14:paraId="30F706A7" w14:textId="44795909">
          <w:pPr>
            <w:pStyle w:val="Innehll2"/>
            <w:tabs>
              <w:tab w:val="right" w:leader="dot" w:pos="8494"/>
            </w:tabs>
            <w:rPr>
              <w:rFonts w:eastAsiaTheme="minorEastAsia"/>
              <w:noProof/>
              <w:kern w:val="0"/>
              <w:sz w:val="22"/>
              <w:szCs w:val="22"/>
              <w:lang w:eastAsia="sv-SE"/>
              <w14:numSpacing w14:val="default"/>
            </w:rPr>
          </w:pPr>
          <w:hyperlink w:history="1" w:anchor="_Toc212555289">
            <w:r w:rsidRPr="00EE25BB" w:rsidR="004E7AA7">
              <w:rPr>
                <w:rStyle w:val="Hyperlnk"/>
                <w:noProof/>
              </w:rPr>
              <w:t>10.6 Skatt på förvärvsinkomster</w:t>
            </w:r>
            <w:r w:rsidR="004E7AA7">
              <w:rPr>
                <w:noProof/>
                <w:webHidden/>
              </w:rPr>
              <w:tab/>
            </w:r>
            <w:r w:rsidR="004E7AA7">
              <w:rPr>
                <w:noProof/>
                <w:webHidden/>
              </w:rPr>
              <w:fldChar w:fldCharType="begin"/>
            </w:r>
            <w:r w:rsidR="004E7AA7">
              <w:rPr>
                <w:noProof/>
                <w:webHidden/>
              </w:rPr>
              <w:instrText xml:space="preserve"> PAGEREF _Toc212555289 \h </w:instrText>
            </w:r>
            <w:r w:rsidR="004E7AA7">
              <w:rPr>
                <w:noProof/>
                <w:webHidden/>
              </w:rPr>
            </w:r>
            <w:r w:rsidR="004E7AA7">
              <w:rPr>
                <w:noProof/>
                <w:webHidden/>
              </w:rPr>
              <w:fldChar w:fldCharType="separate"/>
            </w:r>
            <w:r w:rsidR="00EB74EB">
              <w:rPr>
                <w:noProof/>
                <w:webHidden/>
              </w:rPr>
              <w:t>70</w:t>
            </w:r>
            <w:r w:rsidR="004E7AA7">
              <w:rPr>
                <w:noProof/>
                <w:webHidden/>
              </w:rPr>
              <w:fldChar w:fldCharType="end"/>
            </w:r>
          </w:hyperlink>
        </w:p>
        <w:p w:rsidR="004E7AA7" w:rsidRDefault="0084072A" w14:paraId="0FC70A3D" w14:textId="59C32275">
          <w:pPr>
            <w:pStyle w:val="Innehll2"/>
            <w:tabs>
              <w:tab w:val="right" w:leader="dot" w:pos="8494"/>
            </w:tabs>
            <w:rPr>
              <w:rFonts w:eastAsiaTheme="minorEastAsia"/>
              <w:noProof/>
              <w:kern w:val="0"/>
              <w:sz w:val="22"/>
              <w:szCs w:val="22"/>
              <w:lang w:eastAsia="sv-SE"/>
              <w14:numSpacing w14:val="default"/>
            </w:rPr>
          </w:pPr>
          <w:hyperlink w:history="1" w:anchor="_Toc212555290">
            <w:r w:rsidRPr="00EE25BB" w:rsidR="004E7AA7">
              <w:rPr>
                <w:rStyle w:val="Hyperlnk"/>
                <w:noProof/>
              </w:rPr>
              <w:t>10.7 Nej till rutavdraget</w:t>
            </w:r>
            <w:r w:rsidR="004E7AA7">
              <w:rPr>
                <w:noProof/>
                <w:webHidden/>
              </w:rPr>
              <w:tab/>
            </w:r>
            <w:r w:rsidR="004E7AA7">
              <w:rPr>
                <w:noProof/>
                <w:webHidden/>
              </w:rPr>
              <w:fldChar w:fldCharType="begin"/>
            </w:r>
            <w:r w:rsidR="004E7AA7">
              <w:rPr>
                <w:noProof/>
                <w:webHidden/>
              </w:rPr>
              <w:instrText xml:space="preserve"> PAGEREF _Toc212555290 \h </w:instrText>
            </w:r>
            <w:r w:rsidR="004E7AA7">
              <w:rPr>
                <w:noProof/>
                <w:webHidden/>
              </w:rPr>
            </w:r>
            <w:r w:rsidR="004E7AA7">
              <w:rPr>
                <w:noProof/>
                <w:webHidden/>
              </w:rPr>
              <w:fldChar w:fldCharType="separate"/>
            </w:r>
            <w:r w:rsidR="00EB74EB">
              <w:rPr>
                <w:noProof/>
                <w:webHidden/>
              </w:rPr>
              <w:t>71</w:t>
            </w:r>
            <w:r w:rsidR="004E7AA7">
              <w:rPr>
                <w:noProof/>
                <w:webHidden/>
              </w:rPr>
              <w:fldChar w:fldCharType="end"/>
            </w:r>
          </w:hyperlink>
        </w:p>
        <w:p w:rsidR="004E7AA7" w:rsidRDefault="0084072A" w14:paraId="61E08A45" w14:textId="2126BAE5">
          <w:pPr>
            <w:pStyle w:val="Innehll2"/>
            <w:tabs>
              <w:tab w:val="right" w:leader="dot" w:pos="8494"/>
            </w:tabs>
            <w:rPr>
              <w:rFonts w:eastAsiaTheme="minorEastAsia"/>
              <w:noProof/>
              <w:kern w:val="0"/>
              <w:sz w:val="22"/>
              <w:szCs w:val="22"/>
              <w:lang w:eastAsia="sv-SE"/>
              <w14:numSpacing w14:val="default"/>
            </w:rPr>
          </w:pPr>
          <w:hyperlink w:history="1" w:anchor="_Toc212555291">
            <w:r w:rsidRPr="00EE25BB" w:rsidR="004E7AA7">
              <w:rPr>
                <w:rStyle w:val="Hyperlnk"/>
                <w:noProof/>
              </w:rPr>
              <w:t>10.8 Grönt rotavdrag</w:t>
            </w:r>
            <w:r w:rsidR="004E7AA7">
              <w:rPr>
                <w:noProof/>
                <w:webHidden/>
              </w:rPr>
              <w:tab/>
            </w:r>
            <w:r w:rsidR="004E7AA7">
              <w:rPr>
                <w:noProof/>
                <w:webHidden/>
              </w:rPr>
              <w:fldChar w:fldCharType="begin"/>
            </w:r>
            <w:r w:rsidR="004E7AA7">
              <w:rPr>
                <w:noProof/>
                <w:webHidden/>
              </w:rPr>
              <w:instrText xml:space="preserve"> PAGEREF _Toc212555291 \h </w:instrText>
            </w:r>
            <w:r w:rsidR="004E7AA7">
              <w:rPr>
                <w:noProof/>
                <w:webHidden/>
              </w:rPr>
            </w:r>
            <w:r w:rsidR="004E7AA7">
              <w:rPr>
                <w:noProof/>
                <w:webHidden/>
              </w:rPr>
              <w:fldChar w:fldCharType="separate"/>
            </w:r>
            <w:r w:rsidR="00EB74EB">
              <w:rPr>
                <w:noProof/>
                <w:webHidden/>
              </w:rPr>
              <w:t>72</w:t>
            </w:r>
            <w:r w:rsidR="004E7AA7">
              <w:rPr>
                <w:noProof/>
                <w:webHidden/>
              </w:rPr>
              <w:fldChar w:fldCharType="end"/>
            </w:r>
          </w:hyperlink>
        </w:p>
        <w:p w:rsidR="004E7AA7" w:rsidRDefault="0084072A" w14:paraId="7E25572C" w14:textId="6B5BA3B5">
          <w:pPr>
            <w:pStyle w:val="Innehll2"/>
            <w:tabs>
              <w:tab w:val="right" w:leader="dot" w:pos="8494"/>
            </w:tabs>
            <w:rPr>
              <w:rFonts w:eastAsiaTheme="minorEastAsia"/>
              <w:noProof/>
              <w:kern w:val="0"/>
              <w:sz w:val="22"/>
              <w:szCs w:val="22"/>
              <w:lang w:eastAsia="sv-SE"/>
              <w14:numSpacing w14:val="default"/>
            </w:rPr>
          </w:pPr>
          <w:hyperlink w:history="1" w:anchor="_Toc212555292">
            <w:r w:rsidRPr="00EE25BB" w:rsidR="004E7AA7">
              <w:rPr>
                <w:rStyle w:val="Hyperlnk"/>
                <w:noProof/>
              </w:rPr>
              <w:t>10.9 Sociala avgifter</w:t>
            </w:r>
            <w:r w:rsidR="004E7AA7">
              <w:rPr>
                <w:noProof/>
                <w:webHidden/>
              </w:rPr>
              <w:tab/>
            </w:r>
            <w:r w:rsidR="004E7AA7">
              <w:rPr>
                <w:noProof/>
                <w:webHidden/>
              </w:rPr>
              <w:fldChar w:fldCharType="begin"/>
            </w:r>
            <w:r w:rsidR="004E7AA7">
              <w:rPr>
                <w:noProof/>
                <w:webHidden/>
              </w:rPr>
              <w:instrText xml:space="preserve"> PAGEREF _Toc212555292 \h </w:instrText>
            </w:r>
            <w:r w:rsidR="004E7AA7">
              <w:rPr>
                <w:noProof/>
                <w:webHidden/>
              </w:rPr>
            </w:r>
            <w:r w:rsidR="004E7AA7">
              <w:rPr>
                <w:noProof/>
                <w:webHidden/>
              </w:rPr>
              <w:fldChar w:fldCharType="separate"/>
            </w:r>
            <w:r w:rsidR="00EB74EB">
              <w:rPr>
                <w:noProof/>
                <w:webHidden/>
              </w:rPr>
              <w:t>72</w:t>
            </w:r>
            <w:r w:rsidR="004E7AA7">
              <w:rPr>
                <w:noProof/>
                <w:webHidden/>
              </w:rPr>
              <w:fldChar w:fldCharType="end"/>
            </w:r>
          </w:hyperlink>
        </w:p>
        <w:p w:rsidR="004E7AA7" w:rsidRDefault="0084072A" w14:paraId="798E3894" w14:textId="044EF8FE">
          <w:pPr>
            <w:pStyle w:val="Innehll2"/>
            <w:tabs>
              <w:tab w:val="right" w:leader="dot" w:pos="8494"/>
            </w:tabs>
            <w:rPr>
              <w:rFonts w:eastAsiaTheme="minorEastAsia"/>
              <w:noProof/>
              <w:kern w:val="0"/>
              <w:sz w:val="22"/>
              <w:szCs w:val="22"/>
              <w:lang w:eastAsia="sv-SE"/>
              <w14:numSpacing w14:val="default"/>
            </w:rPr>
          </w:pPr>
          <w:hyperlink w:history="1" w:anchor="_Toc212555293">
            <w:r w:rsidRPr="00EE25BB" w:rsidR="004E7AA7">
              <w:rPr>
                <w:rStyle w:val="Hyperlnk"/>
                <w:noProof/>
              </w:rPr>
              <w:t>10.10 Miljöskatter</w:t>
            </w:r>
            <w:r w:rsidR="004E7AA7">
              <w:rPr>
                <w:noProof/>
                <w:webHidden/>
              </w:rPr>
              <w:tab/>
            </w:r>
            <w:r w:rsidR="004E7AA7">
              <w:rPr>
                <w:noProof/>
                <w:webHidden/>
              </w:rPr>
              <w:fldChar w:fldCharType="begin"/>
            </w:r>
            <w:r w:rsidR="004E7AA7">
              <w:rPr>
                <w:noProof/>
                <w:webHidden/>
              </w:rPr>
              <w:instrText xml:space="preserve"> PAGEREF _Toc212555293 \h </w:instrText>
            </w:r>
            <w:r w:rsidR="004E7AA7">
              <w:rPr>
                <w:noProof/>
                <w:webHidden/>
              </w:rPr>
            </w:r>
            <w:r w:rsidR="004E7AA7">
              <w:rPr>
                <w:noProof/>
                <w:webHidden/>
              </w:rPr>
              <w:fldChar w:fldCharType="separate"/>
            </w:r>
            <w:r w:rsidR="00EB74EB">
              <w:rPr>
                <w:noProof/>
                <w:webHidden/>
              </w:rPr>
              <w:t>73</w:t>
            </w:r>
            <w:r w:rsidR="004E7AA7">
              <w:rPr>
                <w:noProof/>
                <w:webHidden/>
              </w:rPr>
              <w:fldChar w:fldCharType="end"/>
            </w:r>
          </w:hyperlink>
        </w:p>
        <w:p w:rsidR="004E7AA7" w:rsidRDefault="0084072A" w14:paraId="601D80DF" w14:textId="4E3F052F">
          <w:pPr>
            <w:pStyle w:val="Innehll1"/>
            <w:tabs>
              <w:tab w:val="right" w:leader="dot" w:pos="8494"/>
            </w:tabs>
            <w:rPr>
              <w:rFonts w:eastAsiaTheme="minorEastAsia"/>
              <w:noProof/>
              <w:kern w:val="0"/>
              <w:sz w:val="22"/>
              <w:szCs w:val="22"/>
              <w:lang w:eastAsia="sv-SE"/>
              <w14:numSpacing w14:val="default"/>
            </w:rPr>
          </w:pPr>
          <w:hyperlink w:history="1" w:anchor="_Toc212555294">
            <w:r w:rsidRPr="00EE25BB" w:rsidR="004E7AA7">
              <w:rPr>
                <w:rStyle w:val="Hyperlnk"/>
                <w:noProof/>
              </w:rPr>
              <w:t>11 Utgiftsramar och fördelning av utgifter i statsbudgeten</w:t>
            </w:r>
            <w:r w:rsidR="004E7AA7">
              <w:rPr>
                <w:noProof/>
                <w:webHidden/>
              </w:rPr>
              <w:tab/>
            </w:r>
            <w:r w:rsidR="004E7AA7">
              <w:rPr>
                <w:noProof/>
                <w:webHidden/>
              </w:rPr>
              <w:fldChar w:fldCharType="begin"/>
            </w:r>
            <w:r w:rsidR="004E7AA7">
              <w:rPr>
                <w:noProof/>
                <w:webHidden/>
              </w:rPr>
              <w:instrText xml:space="preserve"> PAGEREF _Toc212555294 \h </w:instrText>
            </w:r>
            <w:r w:rsidR="004E7AA7">
              <w:rPr>
                <w:noProof/>
                <w:webHidden/>
              </w:rPr>
            </w:r>
            <w:r w:rsidR="004E7AA7">
              <w:rPr>
                <w:noProof/>
                <w:webHidden/>
              </w:rPr>
              <w:fldChar w:fldCharType="separate"/>
            </w:r>
            <w:r w:rsidR="00EB74EB">
              <w:rPr>
                <w:noProof/>
                <w:webHidden/>
              </w:rPr>
              <w:t>76</w:t>
            </w:r>
            <w:r w:rsidR="004E7AA7">
              <w:rPr>
                <w:noProof/>
                <w:webHidden/>
              </w:rPr>
              <w:fldChar w:fldCharType="end"/>
            </w:r>
          </w:hyperlink>
        </w:p>
        <w:p w:rsidR="004E7AA7" w:rsidRDefault="0084072A" w14:paraId="66E5D5A2" w14:textId="14DAB75F">
          <w:pPr>
            <w:pStyle w:val="Innehll1"/>
            <w:tabs>
              <w:tab w:val="right" w:leader="dot" w:pos="8494"/>
            </w:tabs>
            <w:rPr>
              <w:rFonts w:eastAsiaTheme="minorEastAsia"/>
              <w:noProof/>
              <w:kern w:val="0"/>
              <w:sz w:val="22"/>
              <w:szCs w:val="22"/>
              <w:lang w:eastAsia="sv-SE"/>
              <w14:numSpacing w14:val="default"/>
            </w:rPr>
          </w:pPr>
          <w:hyperlink w:history="1" w:anchor="_Toc212555295">
            <w:r w:rsidRPr="00EE25BB" w:rsidR="004E7AA7">
              <w:rPr>
                <w:rStyle w:val="Hyperlnk"/>
                <w:noProof/>
              </w:rPr>
              <w:t>12 Den offentliga sektorns finanser m.m.</w:t>
            </w:r>
            <w:r w:rsidR="004E7AA7">
              <w:rPr>
                <w:noProof/>
                <w:webHidden/>
              </w:rPr>
              <w:tab/>
            </w:r>
            <w:r w:rsidR="004E7AA7">
              <w:rPr>
                <w:noProof/>
                <w:webHidden/>
              </w:rPr>
              <w:fldChar w:fldCharType="begin"/>
            </w:r>
            <w:r w:rsidR="004E7AA7">
              <w:rPr>
                <w:noProof/>
                <w:webHidden/>
              </w:rPr>
              <w:instrText xml:space="preserve"> PAGEREF _Toc212555295 \h </w:instrText>
            </w:r>
            <w:r w:rsidR="004E7AA7">
              <w:rPr>
                <w:noProof/>
                <w:webHidden/>
              </w:rPr>
            </w:r>
            <w:r w:rsidR="004E7AA7">
              <w:rPr>
                <w:noProof/>
                <w:webHidden/>
              </w:rPr>
              <w:fldChar w:fldCharType="separate"/>
            </w:r>
            <w:r w:rsidR="00EB74EB">
              <w:rPr>
                <w:noProof/>
                <w:webHidden/>
              </w:rPr>
              <w:t>95</w:t>
            </w:r>
            <w:r w:rsidR="004E7AA7">
              <w:rPr>
                <w:noProof/>
                <w:webHidden/>
              </w:rPr>
              <w:fldChar w:fldCharType="end"/>
            </w:r>
          </w:hyperlink>
        </w:p>
        <w:p w:rsidR="004E7AA7" w:rsidRDefault="0084072A" w14:paraId="1A4193E7" w14:textId="1BEB1C4F">
          <w:pPr>
            <w:pStyle w:val="Innehll1"/>
            <w:tabs>
              <w:tab w:val="right" w:leader="dot" w:pos="8494"/>
            </w:tabs>
            <w:rPr>
              <w:rFonts w:eastAsiaTheme="minorEastAsia"/>
              <w:noProof/>
              <w:kern w:val="0"/>
              <w:sz w:val="22"/>
              <w:szCs w:val="22"/>
              <w:lang w:eastAsia="sv-SE"/>
              <w14:numSpacing w14:val="default"/>
            </w:rPr>
          </w:pPr>
          <w:hyperlink w:history="1" w:anchor="_Toc212555296">
            <w:r w:rsidRPr="00EE25BB" w:rsidR="004E7AA7">
              <w:rPr>
                <w:rStyle w:val="Hyperlnk"/>
                <w:noProof/>
              </w:rPr>
              <w:t>13 Beräkning av statens inkomster</w:t>
            </w:r>
            <w:r w:rsidR="004E7AA7">
              <w:rPr>
                <w:noProof/>
                <w:webHidden/>
              </w:rPr>
              <w:tab/>
            </w:r>
            <w:r w:rsidR="004E7AA7">
              <w:rPr>
                <w:noProof/>
                <w:webHidden/>
              </w:rPr>
              <w:fldChar w:fldCharType="begin"/>
            </w:r>
            <w:r w:rsidR="004E7AA7">
              <w:rPr>
                <w:noProof/>
                <w:webHidden/>
              </w:rPr>
              <w:instrText xml:space="preserve"> PAGEREF _Toc212555296 \h </w:instrText>
            </w:r>
            <w:r w:rsidR="004E7AA7">
              <w:rPr>
                <w:noProof/>
                <w:webHidden/>
              </w:rPr>
            </w:r>
            <w:r w:rsidR="004E7AA7">
              <w:rPr>
                <w:noProof/>
                <w:webHidden/>
              </w:rPr>
              <w:fldChar w:fldCharType="separate"/>
            </w:r>
            <w:r w:rsidR="00EB74EB">
              <w:rPr>
                <w:noProof/>
                <w:webHidden/>
              </w:rPr>
              <w:t>97</w:t>
            </w:r>
            <w:r w:rsidR="004E7AA7">
              <w:rPr>
                <w:noProof/>
                <w:webHidden/>
              </w:rPr>
              <w:fldChar w:fldCharType="end"/>
            </w:r>
          </w:hyperlink>
        </w:p>
        <w:p w:rsidRPr="009A2F08" w:rsidR="009A2F08" w:rsidP="00DC3E65" w:rsidRDefault="007502F3" w14:paraId="555D54FA" w14:textId="60D3B58B">
          <w:pPr>
            <w:pStyle w:val="Normalutanindragellerluft"/>
            <w:tabs>
              <w:tab w:val="clear" w:pos="284"/>
              <w:tab w:val="clear" w:pos="567"/>
              <w:tab w:val="clear" w:pos="851"/>
              <w:tab w:val="clear" w:pos="1134"/>
              <w:tab w:val="clear" w:pos="1701"/>
              <w:tab w:val="clear" w:pos="2268"/>
              <w:tab w:val="clear" w:pos="4536"/>
              <w:tab w:val="clear" w:pos="9072"/>
              <w:tab w:val="left" w:pos="720"/>
            </w:tabs>
          </w:pPr>
          <w:r>
            <w:rPr>
              <w:b/>
              <w:bCs/>
            </w:rPr>
            <w:fldChar w:fldCharType="end"/>
          </w:r>
        </w:p>
      </w:sdtContent>
    </w:sdt>
    <w:p w:rsidR="0069318E" w:rsidP="0069318E" w:rsidRDefault="0069318E" w14:paraId="0ECED8F1" w14:textId="77777777">
      <w:pPr>
        <w:pStyle w:val="Normalutanindragellerluft"/>
        <w:rPr>
          <w:rFonts w:eastAsia="Times New Roman"/>
          <w:lang w:eastAsia="sv-SE"/>
        </w:rPr>
      </w:pPr>
      <w:r>
        <w:br w:type="page"/>
      </w:r>
    </w:p>
    <w:bookmarkStart w:name="_Toc212555218" w:id="3"/>
    <w:p w:rsidRPr="009B45BC" w:rsidR="00AF30DD" w:rsidP="0069318E" w:rsidRDefault="0084072A" w14:paraId="3F253143" w14:textId="30AD98E2">
      <w:pPr>
        <w:pStyle w:val="Rubrik1numrerat"/>
        <w:spacing w:after="300"/>
      </w:pPr>
      <w:sdt>
        <w:sdtPr>
          <w:alias w:val="CC_Boilerplate_4"/>
          <w:tag w:val="CC_Boilerplate_4"/>
          <w:id w:val="-1644581176"/>
          <w:lock w:val="sdtContentLocked"/>
          <w:placeholder>
            <w:docPart w:val="CDCEB602766A4F239B4309090DD4FA9A"/>
          </w:placeholder>
          <w:text/>
        </w:sdtPr>
        <w:sdtEndPr/>
        <w:sdtContent>
          <w:r w:rsidRPr="009B45BC" w:rsidR="00AF30DD">
            <w:t>Förslag till riksdagsbeslut</w:t>
          </w:r>
        </w:sdtContent>
      </w:sdt>
      <w:bookmarkEnd w:id="1"/>
      <w:bookmarkEnd w:id="3"/>
    </w:p>
    <w:sdt>
      <w:sdtPr>
        <w:alias w:val="Yrkande 1"/>
        <w:tag w:val="d03b2439-9960-47f0-a414-ba43c6b5f7bc"/>
        <w:id w:val="1701963865"/>
        <w:lock w:val="sdtLocked"/>
      </w:sdtPr>
      <w:sdtEndPr/>
      <w:sdtContent>
        <w:p w:rsidR="00C93AC8" w:rsidRDefault="009F023E" w14:paraId="5B78D7CD" w14:textId="77777777">
          <w:pPr>
            <w:pStyle w:val="Frslagstext"/>
          </w:pPr>
          <w:r>
            <w:t>Riksdagen godkänner de riktlinjer för den ekonomiska politiken och budgetpolitiken som föreslås i motionen.</w:t>
          </w:r>
        </w:p>
      </w:sdtContent>
    </w:sdt>
    <w:sdt>
      <w:sdtPr>
        <w:alias w:val="Yrkande 2"/>
        <w:tag w:val="ebe48899-acda-4c2f-8747-fbfb59edcaf8"/>
        <w:id w:val="-1580972863"/>
        <w:lock w:val="sdtLocked"/>
      </w:sdtPr>
      <w:sdtEndPr/>
      <w:sdtContent>
        <w:p w:rsidR="00C93AC8" w:rsidRDefault="009F023E" w14:paraId="45FBC8CF" w14:textId="77777777">
          <w:pPr>
            <w:pStyle w:val="Frslagstext"/>
          </w:pPr>
          <w:r>
            <w:t>Riksdagen fastställer utgiftstaket för staten inklusive ålderspensionssystemet vid sidan av statens budget för 2026–2028 enligt förslaget i tabell 12 i motionen.</w:t>
          </w:r>
        </w:p>
      </w:sdtContent>
    </w:sdt>
    <w:sdt>
      <w:sdtPr>
        <w:alias w:val="Yrkande 3"/>
        <w:tag w:val="2751d277-d4e9-47dd-b68d-30d24bbac679"/>
        <w:id w:val="202294576"/>
        <w:lock w:val="sdtLocked"/>
      </w:sdtPr>
      <w:sdtEndPr/>
      <w:sdtContent>
        <w:p w:rsidR="00C93AC8" w:rsidRDefault="009F023E" w14:paraId="7FCA1151" w14:textId="77777777">
          <w:pPr>
            <w:pStyle w:val="Frslagstext"/>
          </w:pPr>
          <w:r>
            <w:t>Riksdagen godkänner beräkningen av inkomsterna i statens budget för 2026 enligt förslaget i tabell 13 i motionen och ställer sig bakom det som anförs i motionen om att regeringen ska återkomma med lagförslag i överensstämmelse med denna beräkning och tillkännager detta för regeringen.</w:t>
          </w:r>
        </w:p>
      </w:sdtContent>
    </w:sdt>
    <w:sdt>
      <w:sdtPr>
        <w:alias w:val="Yrkande 4"/>
        <w:tag w:val="a0a3db57-1a76-4452-b087-cfa8ea292577"/>
        <w:id w:val="1366637150"/>
        <w:lock w:val="sdtLocked"/>
      </w:sdtPr>
      <w:sdtEndPr/>
      <w:sdtContent>
        <w:p w:rsidR="00C93AC8" w:rsidRDefault="009F023E" w14:paraId="17C98331" w14:textId="77777777">
          <w:pPr>
            <w:pStyle w:val="Frslagstext"/>
          </w:pPr>
          <w:r>
            <w:t>Riksdagen godkänner den preliminära beräkningen av inkomster i statens budget för 2027 och 2028 enligt förslaget i tabell 14 i motionen som riktlinje för regeringens budgetarbete.</w:t>
          </w:r>
        </w:p>
      </w:sdtContent>
    </w:sdt>
    <w:sdt>
      <w:sdtPr>
        <w:alias w:val="Yrkande 5"/>
        <w:tag w:val="9e3e1886-9a33-48ac-aa98-2346ee3ad096"/>
        <w:id w:val="830108682"/>
        <w:lock w:val="sdtLocked"/>
      </w:sdtPr>
      <w:sdtEndPr/>
      <w:sdtContent>
        <w:p w:rsidR="00C93AC8" w:rsidRDefault="009F023E" w14:paraId="37281BC1" w14:textId="77777777">
          <w:pPr>
            <w:pStyle w:val="Frslagstext"/>
          </w:pPr>
          <w:r>
            <w:t>Riksdagen beslutar om fördelning av utgifter på utgiftsområden för 2026 enligt förslaget i tabell 5 i motionen.</w:t>
          </w:r>
        </w:p>
      </w:sdtContent>
    </w:sdt>
    <w:sdt>
      <w:sdtPr>
        <w:alias w:val="Yrkande 6"/>
        <w:tag w:val="ebf7fa83-b717-417e-a955-a6c303ef764b"/>
        <w:id w:val="-1442914268"/>
        <w:lock w:val="sdtLocked"/>
      </w:sdtPr>
      <w:sdtEndPr/>
      <w:sdtContent>
        <w:p w:rsidR="00C93AC8" w:rsidRDefault="009F023E" w14:paraId="04769A07" w14:textId="77777777">
          <w:pPr>
            <w:pStyle w:val="Frslagstext"/>
          </w:pPr>
          <w:r>
            <w:t>Riksdagen godkänner den preliminära fördelningen av utgifter på utgiftsområden för 2027 och 2028 enligt förslaget i tabell 6 i motionen som riktlinje för regeringens budgetarbete.</w:t>
          </w:r>
        </w:p>
      </w:sdtContent>
    </w:sdt>
    <w:bookmarkStart w:name="MotionsStart" w:displacedByCustomXml="next" w:id="4"/>
    <w:bookmarkEnd w:displacedByCustomXml="next" w:id="4"/>
    <w:bookmarkStart w:name="_Toc212555219" w:displacedByCustomXml="next" w:id="5"/>
    <w:bookmarkStart w:name="_Toc106800476" w:displacedByCustomXml="next" w:id="6"/>
    <w:sdt>
      <w:sdtPr>
        <w:alias w:val="CC_Motivering_Rubrik"/>
        <w:tag w:val="CC_Motivering_Rubrik"/>
        <w:id w:val="1433397530"/>
        <w:lock w:val="sdtLocked"/>
        <w:placeholder>
          <w:docPart w:val="85BEEA33420E4FE6A7CC70B128B215C5"/>
        </w:placeholder>
        <w:text/>
      </w:sdtPr>
      <w:sdtEndPr/>
      <w:sdtContent>
        <w:p w:rsidRPr="009B45BC" w:rsidR="006D79C9" w:rsidP="009B45BC" w:rsidRDefault="00062C05" w14:paraId="7282CD86" w14:textId="4210B4D6">
          <w:pPr>
            <w:pStyle w:val="Rubrik1numrerat"/>
          </w:pPr>
          <w:r w:rsidRPr="009B45BC">
            <w:t>Det ekonomiska läget</w:t>
          </w:r>
        </w:p>
      </w:sdtContent>
    </w:sdt>
    <w:bookmarkEnd w:displacedByCustomXml="prev" w:id="5"/>
    <w:bookmarkEnd w:displacedByCustomXml="prev" w:id="6"/>
    <w:p w:rsidRPr="0069318E" w:rsidR="00652C77" w:rsidP="004E7AA7" w:rsidRDefault="00652C77" w14:paraId="10C281D3" w14:textId="145FF486">
      <w:pPr>
        <w:pStyle w:val="Rubrik2numrerat"/>
        <w:spacing w:before="440"/>
      </w:pPr>
      <w:bookmarkStart w:name="_Toc212555220" w:id="7"/>
      <w:r w:rsidRPr="0069318E">
        <w:t>En osäker omvärld</w:t>
      </w:r>
      <w:bookmarkEnd w:id="7"/>
    </w:p>
    <w:p w:rsidRPr="00FA5F1F" w:rsidR="00652C77" w:rsidP="000C3E88" w:rsidRDefault="00652C77" w14:paraId="4AB82142" w14:textId="1FE1F4E0">
      <w:pPr>
        <w:pStyle w:val="Normalutanindragellerluft"/>
      </w:pPr>
      <w:r w:rsidRPr="00FA5F1F">
        <w:t>Sommaren har präglats av den amerikanska administration</w:t>
      </w:r>
      <w:r w:rsidR="00222921">
        <w:t>en</w:t>
      </w:r>
      <w:r w:rsidRPr="00FA5F1F">
        <w:t>s olika utspel och förhandlingar om tullar. De nya amerikanska tullarna har nu trätt i kraft och är samman</w:t>
      </w:r>
      <w:r w:rsidR="00F017FC">
        <w:softHyphen/>
      </w:r>
      <w:r w:rsidRPr="00FA5F1F">
        <w:t>taget de högsta sedan 1930-talet. Fullt genomförda beräknas de uppgå till 300 miljarder dollar per år, vilket motsvara</w:t>
      </w:r>
      <w:r w:rsidRPr="00FA5F1F" w:rsidR="000A4EDC">
        <w:t>r</w:t>
      </w:r>
      <w:r w:rsidRPr="00FA5F1F">
        <w:t xml:space="preserve"> ca 1 procent av BNP. De flesta varor från EU, Japan och Sydkorea beskattas nu med importtullar på 15 procent. Men osäkerheten är fortfarande stor</w:t>
      </w:r>
      <w:r w:rsidR="00DA3471">
        <w:t>;</w:t>
      </w:r>
      <w:r w:rsidRPr="00FA5F1F">
        <w:t xml:space="preserve"> det kan inte uteslutas att ingångna avtal rivs upp. En fråga som skulle kunna utlösa detta är EU:s tillämpning av ”Digital Service </w:t>
      </w:r>
      <w:proofErr w:type="spellStart"/>
      <w:r w:rsidRPr="00FA5F1F">
        <w:t>Act</w:t>
      </w:r>
      <w:proofErr w:type="spellEnd"/>
      <w:r w:rsidRPr="00FA5F1F">
        <w:t xml:space="preserve">” som berör beskattningen av de stora amerikanska </w:t>
      </w:r>
      <w:proofErr w:type="spellStart"/>
      <w:r w:rsidRPr="00FA5F1F">
        <w:t>tech</w:t>
      </w:r>
      <w:proofErr w:type="spellEnd"/>
      <w:r w:rsidRPr="00FA5F1F">
        <w:t>-företagen.</w:t>
      </w:r>
      <w:r w:rsidRPr="00FA5F1F" w:rsidR="0043238E">
        <w:rPr>
          <w:rStyle w:val="Fotnotsreferens"/>
        </w:rPr>
        <w:footnoteReference w:id="2"/>
      </w:r>
      <w:r w:rsidRPr="00FA5F1F">
        <w:t xml:space="preserve"> Vidare saknas fortfarande avtal om tullar mellan Kina och </w:t>
      </w:r>
      <w:r w:rsidRPr="00F017FC">
        <w:rPr>
          <w:spacing w:val="-1"/>
        </w:rPr>
        <w:t>USA</w:t>
      </w:r>
      <w:r w:rsidRPr="00F017FC" w:rsidR="004C165D">
        <w:rPr>
          <w:spacing w:val="-1"/>
        </w:rPr>
        <w:t>;</w:t>
      </w:r>
      <w:r w:rsidRPr="00F017FC">
        <w:rPr>
          <w:spacing w:val="-1"/>
        </w:rPr>
        <w:t xml:space="preserve"> ett misslyckande där skulle kunna få stora effekter på handeln och den ekonomiska</w:t>
      </w:r>
      <w:r w:rsidRPr="00FA5F1F">
        <w:t xml:space="preserve"> utvecklingen i stort.</w:t>
      </w:r>
    </w:p>
    <w:p w:rsidRPr="00FA5F1F" w:rsidR="00652C77" w:rsidP="00652C77" w:rsidRDefault="00652C77" w14:paraId="0AB9A921" w14:textId="700CFCC9">
      <w:r w:rsidRPr="00FA5F1F">
        <w:t xml:space="preserve">Vissa export- och importföretag kommer nog </w:t>
      </w:r>
      <w:r w:rsidR="00274E5A">
        <w:t xml:space="preserve">att </w:t>
      </w:r>
      <w:r w:rsidRPr="00FA5F1F">
        <w:t>minska sina marginaler, men tidigare erfarenheter och bedömningar tyder på att upp emot 80 procent av de amerikanska tullarna till slut kommer att föras över på de amerikanska konsumenterna, vilket kommer att leda till ökad (förhoppningsvis temporär) inflation och minskad konsumtion.</w:t>
      </w:r>
      <w:r w:rsidRPr="00FA5F1F" w:rsidR="0043238E">
        <w:rPr>
          <w:rStyle w:val="Fotnotsreferens"/>
        </w:rPr>
        <w:footnoteReference w:id="3"/>
      </w:r>
      <w:r w:rsidRPr="00FA5F1F">
        <w:t xml:space="preserve"> De senaste amerikanska arbetsmarknadssiffrorna visade också på en påtaglig avmattning. Den amerikanska ekonomin väntas sammantaget växa i beskedlig takt i år och nästa år.</w:t>
      </w:r>
    </w:p>
    <w:p w:rsidRPr="00FA5F1F" w:rsidR="00652C77" w:rsidP="00652C77" w:rsidRDefault="00652C77" w14:paraId="24C3DB11" w14:textId="5B242C74">
      <w:r w:rsidRPr="00FA5F1F">
        <w:t>Euroområdet</w:t>
      </w:r>
      <w:r w:rsidR="00407920">
        <w:t>s</w:t>
      </w:r>
      <w:r w:rsidRPr="00FA5F1F">
        <w:t xml:space="preserve"> BNP överträffade förväntningarna och steg med 1,5 procent första halvåret jämfört med samma period förra året. Bakom de siffrorna döljer sig dock stora skillnader mellan olika sektorer. Den europeiska tillverkningsindustrin var under press </w:t>
      </w:r>
      <w:r w:rsidRPr="00FA5F1F">
        <w:lastRenderedPageBreak/>
        <w:t xml:space="preserve">redan innan de amerikanska tullarna och möter nu ytterligare utmaningar. Samtidigt bidrar fallande inflation, lägre räntor och rekordhög sysselsättning till att konsumtionen väntas ta fart. Betydande skillnader mellan länderna föreligger dock; Spanien växer på bra medan </w:t>
      </w:r>
      <w:r w:rsidR="001209BB">
        <w:t xml:space="preserve">det inte </w:t>
      </w:r>
      <w:r w:rsidRPr="00FA5F1F">
        <w:t xml:space="preserve">syns </w:t>
      </w:r>
      <w:r w:rsidR="001209BB">
        <w:t>några</w:t>
      </w:r>
      <w:r w:rsidRPr="00FA5F1F">
        <w:t xml:space="preserve"> påtagliga tecken på någon återhämtning</w:t>
      </w:r>
      <w:r w:rsidR="001209BB">
        <w:t xml:space="preserve"> </w:t>
      </w:r>
      <w:r w:rsidRPr="00FA5F1F" w:rsidR="001209BB">
        <w:t>i Italien och Frankrike</w:t>
      </w:r>
      <w:r w:rsidRPr="00FA5F1F">
        <w:t>.</w:t>
      </w:r>
    </w:p>
    <w:p w:rsidRPr="00FA5F1F" w:rsidR="00652C77" w:rsidP="00652C77" w:rsidRDefault="00652C77" w14:paraId="4034644A" w14:textId="15CA4864">
      <w:r w:rsidRPr="00FA5F1F">
        <w:t>Trots tullpress har Kinas ekonomi utvecklats bättre än väntat. De ser ut att nå sitt tillväxtmål på 5 procent i år med hjälp av finanspolitiska stimulanser och export till andra länder än USA. Förhandlingarna med USA har pausat införandet av de allra högsta tullarna mot att K</w:t>
      </w:r>
      <w:r w:rsidRPr="00FA5F1F" w:rsidR="007F7421">
        <w:t>ina</w:t>
      </w:r>
      <w:r w:rsidRPr="00FA5F1F">
        <w:t xml:space="preserve"> exporterar sällsynta jordartsmetaller och magneter.</w:t>
      </w:r>
      <w:r w:rsidRPr="00FA5F1F" w:rsidR="0043238E">
        <w:rPr>
          <w:rStyle w:val="Fotnotsreferens"/>
        </w:rPr>
        <w:footnoteReference w:id="4"/>
      </w:r>
    </w:p>
    <w:p w:rsidRPr="0069318E" w:rsidR="002C2443" w:rsidP="0069318E" w:rsidRDefault="002C2443" w14:paraId="3CB1AFF5" w14:textId="06D72C5D">
      <w:pPr>
        <w:pStyle w:val="Rubrik2numrerat"/>
      </w:pPr>
      <w:bookmarkStart w:name="_Toc212555221" w:id="8"/>
      <w:r w:rsidRPr="0069318E">
        <w:t>Svensk ekonomi</w:t>
      </w:r>
      <w:bookmarkEnd w:id="8"/>
    </w:p>
    <w:p w:rsidRPr="00FA5F1F" w:rsidR="005013EC" w:rsidP="002C2443" w:rsidRDefault="002C2443" w14:paraId="063B82DC" w14:textId="77777777">
      <w:pPr>
        <w:pStyle w:val="Normalutanindragellerluft"/>
      </w:pPr>
      <w:r w:rsidRPr="00FA5F1F">
        <w:t>Den svenska ekonomin har utvecklats svagt de senaste åren, med låg tillväxt och stigande arbetslöshet</w:t>
      </w:r>
      <w:r w:rsidRPr="00FA5F1F" w:rsidR="005013EC">
        <w:t>, se figur 1 nedan.</w:t>
      </w:r>
    </w:p>
    <w:p w:rsidRPr="00E25F1A" w:rsidR="005013EC" w:rsidP="00E25F1A" w:rsidRDefault="005013EC" w14:paraId="5BDA9998" w14:textId="67677B91">
      <w:pPr>
        <w:pStyle w:val="Tabellrubrik"/>
      </w:pPr>
      <w:r w:rsidRPr="00E25F1A">
        <w:t>Figur 1 Sverige</w:t>
      </w:r>
      <w:r w:rsidRPr="00E25F1A" w:rsidR="002E683E">
        <w:t>s</w:t>
      </w:r>
      <w:r w:rsidRPr="00E25F1A">
        <w:t xml:space="preserve"> BNP-tillväxt, 2011–2025</w:t>
      </w:r>
    </w:p>
    <w:p w:rsidRPr="00E25F1A" w:rsidR="005013EC" w:rsidP="00E25F1A" w:rsidRDefault="005013EC" w14:paraId="5CC7070A" w14:textId="77777777">
      <w:pPr>
        <w:pStyle w:val="Tabellunderrubrik"/>
      </w:pPr>
      <w:r w:rsidRPr="00E25F1A">
        <w:t>Procentuell förändring, fasta priser</w:t>
      </w:r>
    </w:p>
    <w:p w:rsidRPr="00FA5F1F" w:rsidR="007F5028" w:rsidP="00E25F1A" w:rsidRDefault="007F5028" w14:paraId="4B6019EC" w14:textId="77777777">
      <w:pPr>
        <w:pStyle w:val="Tabellunderrubrik"/>
      </w:pPr>
      <w:r w:rsidRPr="00FA5F1F">
        <w:rPr>
          <w:noProof/>
          <w14:numSpacing w14:val="default"/>
        </w:rPr>
        <w:drawing>
          <wp:inline distT="0" distB="0" distL="0" distR="0" wp14:anchorId="403F4080" wp14:editId="559A4DA8">
            <wp:extent cx="4572000" cy="2743200"/>
            <wp:effectExtent l="0" t="0" r="0" b="0"/>
            <wp:docPr id="15" name="Diagram 15" descr="">
              <a:extLst xmlns:a="http://schemas.openxmlformats.org/drawingml/2006/main">
                <a:ext uri="{FF2B5EF4-FFF2-40B4-BE49-F238E27FC236}">
                  <a16:creationId xmlns:a16="http://schemas.microsoft.com/office/drawing/2014/main" id="{B73E51D1-3554-4ACB-BF71-12ABF53DB4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FA5F1F" w:rsidR="005013EC" w:rsidP="007F5028" w:rsidRDefault="007F5028" w14:paraId="6CF724FC" w14:textId="563B13E5">
      <w:pPr>
        <w:pStyle w:val="Klla"/>
      </w:pPr>
      <w:r w:rsidRPr="00FA5F1F">
        <w:t>Källa: Konjunkturinstitutet</w:t>
      </w:r>
      <w:r w:rsidR="005106E2">
        <w:t>.</w:t>
      </w:r>
    </w:p>
    <w:p w:rsidRPr="00FA5F1F" w:rsidR="002C2443" w:rsidP="000C3E88" w:rsidRDefault="00DA4F0B" w14:paraId="07CDB119" w14:textId="1197682F">
      <w:pPr>
        <w:pStyle w:val="Normalutanindragellerluft"/>
        <w:spacing w:before="150"/>
      </w:pPr>
      <w:r w:rsidRPr="00FA5F1F">
        <w:t xml:space="preserve">Det finns dock vissa tecken på att den svenska ekonomin kan vara på väg att vända. </w:t>
      </w:r>
      <w:r w:rsidRPr="00FA5F1F" w:rsidR="002C2443">
        <w:t>I slutet av augusti kom de definitiva BNP-siffrorna för det andra kvartalet</w:t>
      </w:r>
      <w:r w:rsidRPr="00FA5F1F" w:rsidR="008B2949">
        <w:t xml:space="preserve"> och de var betydligt starkare än de preliminära siffror som tidigare hade publicerats. BNP ökade med 0,5 procent under andra kvartalet, säsong</w:t>
      </w:r>
      <w:r w:rsidRPr="00FA5F1F" w:rsidR="00D86829">
        <w:t>s</w:t>
      </w:r>
      <w:r w:rsidRPr="00FA5F1F" w:rsidR="008B2949">
        <w:t>rensat och jämfört med kvartalet innan. Tillväxten förklaras av uppgångar i bruttoinvesteringar, export och hushållskonsumtion. Kalenderkorrigerat och jämfört med andra kvartalet 2024 ökade BNP med 1,4 procent.</w:t>
      </w:r>
    </w:p>
    <w:p w:rsidRPr="00FA5F1F" w:rsidR="00DA4F0B" w:rsidP="00DA4F0B" w:rsidRDefault="00DA4F0B" w14:paraId="4AF39CC9" w14:textId="4DE76615">
      <w:r w:rsidRPr="00FA5F1F">
        <w:t>Konjunkturinstitutets mätning av stämningsläget i den svenska ekonomin visade i augusti på ett förbättrat stämningsläge i samtliga sektorer.</w:t>
      </w:r>
      <w:r w:rsidRPr="00FA5F1F" w:rsidR="00C043BF">
        <w:t xml:space="preserve"> I näringslivet är stämnings</w:t>
      </w:r>
      <w:r w:rsidR="00F017FC">
        <w:softHyphen/>
      </w:r>
      <w:r w:rsidRPr="00FA5F1F" w:rsidR="00C043BF">
        <w:t>läget nu i linje med det historiska genomsnittet, men hushållen är fortsatt mer pessimi</w:t>
      </w:r>
      <w:r w:rsidR="00F017FC">
        <w:softHyphen/>
      </w:r>
      <w:r w:rsidRPr="00FA5F1F" w:rsidR="00C043BF">
        <w:t>stiska än normalt</w:t>
      </w:r>
      <w:r w:rsidRPr="00FA5F1F" w:rsidR="00453644">
        <w:t xml:space="preserve"> (se figur </w:t>
      </w:r>
      <w:r w:rsidR="00912DC5">
        <w:t>2</w:t>
      </w:r>
      <w:r w:rsidRPr="00FA5F1F" w:rsidR="00453644">
        <w:t xml:space="preserve"> nedan).</w:t>
      </w:r>
    </w:p>
    <w:p w:rsidRPr="00FA5F1F" w:rsidR="00453644" w:rsidP="00453644" w:rsidRDefault="00453644" w14:paraId="19D77706" w14:textId="374EEC1B">
      <w:pPr>
        <w:pStyle w:val="Tabellrubrik"/>
      </w:pPr>
      <w:r w:rsidRPr="00FA5F1F">
        <w:lastRenderedPageBreak/>
        <w:t xml:space="preserve">Figur </w:t>
      </w:r>
      <w:r w:rsidRPr="00FA5F1F" w:rsidR="00F90ABB">
        <w:t>2</w:t>
      </w:r>
      <w:r w:rsidRPr="00FA5F1F">
        <w:t xml:space="preserve"> Hushållens konfidensindikator</w:t>
      </w:r>
    </w:p>
    <w:p w:rsidRPr="00FA5F1F" w:rsidR="00453644" w:rsidP="00453644" w:rsidRDefault="00453644" w14:paraId="292B9056" w14:textId="53967815">
      <w:pPr>
        <w:pStyle w:val="Tabellunderrubrik"/>
      </w:pPr>
      <w:r w:rsidRPr="00FA5F1F">
        <w:t>Medelvärde =100</w:t>
      </w:r>
    </w:p>
    <w:p w:rsidRPr="00FA5F1F" w:rsidR="00453644" w:rsidP="00453644" w:rsidRDefault="00453644" w14:paraId="216AB2B4" w14:textId="20EF4BDF">
      <w:pPr>
        <w:pStyle w:val="Normalutanindragellerluft"/>
      </w:pPr>
      <w:r w:rsidRPr="00FA5F1F">
        <w:rPr>
          <w:noProof/>
          <w14:numSpacing w14:val="default"/>
        </w:rPr>
        <w:drawing>
          <wp:inline distT="0" distB="0" distL="0" distR="0" wp14:anchorId="173E64FC" wp14:editId="4FB4C926">
            <wp:extent cx="4572000" cy="2743200"/>
            <wp:effectExtent l="0" t="0" r="0" b="0"/>
            <wp:docPr id="3" name="Diagram 3" descr="">
              <a:extLst xmlns:a="http://schemas.openxmlformats.org/drawingml/2006/main">
                <a:ext uri="{FF2B5EF4-FFF2-40B4-BE49-F238E27FC236}">
                  <a16:creationId xmlns:a16="http://schemas.microsoft.com/office/drawing/2014/main" id="{8B075EFC-513D-4891-B2E2-628BC706EA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FA5F1F" w:rsidR="00652C77" w:rsidP="00453644" w:rsidRDefault="00453644" w14:paraId="72FC1576" w14:textId="1F022FDE">
      <w:pPr>
        <w:pStyle w:val="Klla"/>
      </w:pPr>
      <w:r w:rsidRPr="00FA5F1F">
        <w:t>Källa: Konjunkturinstitutet, ”Konjunkturbarometern augusti 2025”.</w:t>
      </w:r>
    </w:p>
    <w:p w:rsidRPr="00FA5F1F" w:rsidR="000856E7" w:rsidP="00E25F1A" w:rsidRDefault="002C74E7" w14:paraId="4A652B00" w14:textId="777A7D74">
      <w:pPr>
        <w:spacing w:before="150"/>
        <w:ind w:firstLine="0"/>
      </w:pPr>
      <w:r w:rsidRPr="00FA5F1F">
        <w:t xml:space="preserve">Flera faktorer talar dock för att hushållens köpkraft kommer att stärkas de närmaste åren. För det första sjunker hushållens ränteutgifter, </w:t>
      </w:r>
      <w:r w:rsidR="00CF05C0">
        <w:t xml:space="preserve">till följd av </w:t>
      </w:r>
      <w:r w:rsidRPr="00FA5F1F">
        <w:t>både redan genomförda och förväntade räntesänkningar. Räntekvoten beräknas sjunka från 7,3 procent från december 2024 till 4,6 procent i slutet av 2026.</w:t>
      </w:r>
      <w:r w:rsidRPr="00FA5F1F" w:rsidR="0047079C">
        <w:t xml:space="preserve"> För det andra innebär årets löneavtal, i kombination med fallande inflation, att reallönerna väntas stiga med 3 procent i år och 2</w:t>
      </w:r>
      <w:r w:rsidR="00E46656">
        <w:t> </w:t>
      </w:r>
      <w:r w:rsidRPr="00FA5F1F" w:rsidR="0047079C">
        <w:t>procent nästa</w:t>
      </w:r>
      <w:r w:rsidR="00E46656">
        <w:t xml:space="preserve"> år</w:t>
      </w:r>
      <w:r w:rsidRPr="00FA5F1F" w:rsidR="0047079C">
        <w:t>.</w:t>
      </w:r>
      <w:r w:rsidRPr="00FA5F1F" w:rsidR="00BE3056">
        <w:rPr>
          <w:rStyle w:val="Fotnotsreferens"/>
        </w:rPr>
        <w:footnoteReference w:id="5"/>
      </w:r>
      <w:r w:rsidRPr="00FA5F1F" w:rsidR="0047079C">
        <w:t xml:space="preserve"> Lägg därtill finanspolitiska stimulanser i budgetpropositionen för 2026 på cirka </w:t>
      </w:r>
      <w:r w:rsidRPr="00FA5F1F" w:rsidR="00244A38">
        <w:t>80</w:t>
      </w:r>
      <w:r w:rsidRPr="00FA5F1F" w:rsidR="0047079C">
        <w:t xml:space="preserve"> miljarder</w:t>
      </w:r>
      <w:r w:rsidRPr="00FA5F1F" w:rsidR="0095345D">
        <w:t>.</w:t>
      </w:r>
    </w:p>
    <w:p w:rsidRPr="00FA5F1F" w:rsidR="0095345D" w:rsidP="00E25F1A" w:rsidRDefault="0095345D" w14:paraId="6402F962" w14:textId="41440BAB">
      <w:r w:rsidRPr="00FA5F1F">
        <w:t>Utsikterna för industrin de närmaste åren är blandade. Ökade försvars- och infra</w:t>
      </w:r>
      <w:r w:rsidR="00F017FC">
        <w:softHyphen/>
      </w:r>
      <w:r w:rsidRPr="00FA5F1F">
        <w:t>strukturinvesteringar i Europa bidrar till ökad efterfrågan samtidigt som högre tulla</w:t>
      </w:r>
      <w:r w:rsidR="00E46656">
        <w:t>r</w:t>
      </w:r>
      <w:r w:rsidRPr="00FA5F1F">
        <w:t xml:space="preserve"> sannolikt kommer att leda till fallande export till USA.</w:t>
      </w:r>
    </w:p>
    <w:p w:rsidRPr="004E7AA7" w:rsidR="000856E7" w:rsidP="004E7AA7" w:rsidRDefault="000856E7" w14:paraId="4898AF83" w14:textId="30629ACA">
      <w:pPr>
        <w:pStyle w:val="Rubrik3numrerat"/>
      </w:pPr>
      <w:bookmarkStart w:name="_Toc212555222" w:id="9"/>
      <w:r w:rsidRPr="004E7AA7">
        <w:t>Massarbetslösheten biter sig fast</w:t>
      </w:r>
      <w:bookmarkEnd w:id="9"/>
    </w:p>
    <w:p w:rsidRPr="00FA5F1F" w:rsidR="00263CEF" w:rsidP="00E25F1A" w:rsidRDefault="00EA7846" w14:paraId="51D90A2E" w14:textId="1F351A19">
      <w:pPr>
        <w:pStyle w:val="Normalutanindragellerluft"/>
      </w:pPr>
      <w:r w:rsidRPr="00FA5F1F">
        <w:t>Reallönesänkningarna, plus regeringens passiva och ineffektiva finanspolitik, har resul</w:t>
      </w:r>
      <w:r w:rsidR="00F017FC">
        <w:softHyphen/>
      </w:r>
      <w:r w:rsidRPr="00FA5F1F">
        <w:t xml:space="preserve">terat i en svag utveckling för framför allt hushållens konsumtion och investeringarna i näringslivet. Den dåliga utvecklingen av investeringarna syns inte minst inom bygg- och bostadsmarknaden, där antalet påbörjade flerbostadshus och småhus sammantaget har minskat med närmare 60 procent mellan 2021 och 2024 (jfr figur </w:t>
      </w:r>
      <w:r w:rsidRPr="00FA5F1F" w:rsidR="00134B23">
        <w:t>3</w:t>
      </w:r>
      <w:r w:rsidRPr="00FA5F1F">
        <w:t xml:space="preserve"> nedan).</w:t>
      </w:r>
    </w:p>
    <w:p w:rsidRPr="00FA5F1F" w:rsidR="00EA7846" w:rsidP="00EA7846" w:rsidRDefault="00EA7846" w14:paraId="2A24336E" w14:textId="29DE96ED">
      <w:pPr>
        <w:pStyle w:val="Tabellrubrik"/>
      </w:pPr>
      <w:r w:rsidRPr="00FA5F1F">
        <w:lastRenderedPageBreak/>
        <w:t xml:space="preserve">Figur </w:t>
      </w:r>
      <w:r w:rsidRPr="00FA5F1F" w:rsidR="00B90600">
        <w:t>3</w:t>
      </w:r>
      <w:r w:rsidRPr="00FA5F1F">
        <w:t xml:space="preserve"> Påbörjade lägenheter och småhus, 2000–2024</w:t>
      </w:r>
    </w:p>
    <w:p w:rsidRPr="00FA5F1F" w:rsidR="00EA7846" w:rsidP="00EA7846" w:rsidRDefault="00657C18" w14:paraId="3BD53E33" w14:textId="2B21388E">
      <w:pPr>
        <w:ind w:firstLine="0"/>
      </w:pPr>
      <w:r w:rsidRPr="00FA5F1F">
        <w:rPr>
          <w:noProof/>
          <w14:numSpacing w14:val="default"/>
        </w:rPr>
        <w:drawing>
          <wp:inline distT="0" distB="0" distL="0" distR="0" wp14:anchorId="4DC60748" wp14:editId="41123E81">
            <wp:extent cx="4572000" cy="2743200"/>
            <wp:effectExtent l="0" t="0" r="0" b="0"/>
            <wp:docPr id="4" name="Diagram 4" descr="">
              <a:extLst xmlns:a="http://schemas.openxmlformats.org/drawingml/2006/main">
                <a:ext uri="{FF2B5EF4-FFF2-40B4-BE49-F238E27FC236}">
                  <a16:creationId xmlns:a16="http://schemas.microsoft.com/office/drawing/2014/main" id="{42833F3B-799D-4638-B12E-E4B8A0A989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FA5F1F" w:rsidR="00657C18" w:rsidP="00657C18" w:rsidRDefault="00657C18" w14:paraId="34836B44" w14:textId="0947BE1A">
      <w:pPr>
        <w:pStyle w:val="Klla"/>
      </w:pPr>
      <w:r w:rsidRPr="00FA5F1F">
        <w:t>Källa: SCB</w:t>
      </w:r>
      <w:r w:rsidR="005106E2">
        <w:t>.</w:t>
      </w:r>
    </w:p>
    <w:p w:rsidRPr="00FA5F1F" w:rsidR="000856E7" w:rsidP="00E25F1A" w:rsidRDefault="00657C18" w14:paraId="72098FB5" w14:textId="5336F1BF">
      <w:pPr>
        <w:pStyle w:val="Normalutanindragellerluft"/>
        <w:spacing w:before="150"/>
      </w:pPr>
      <w:r w:rsidRPr="00FA5F1F">
        <w:t>Den dämpade ekonomiska utvecklingen syns tydligt på arbetsmarknaden. Arbetslös</w:t>
      </w:r>
      <w:r w:rsidR="00F017FC">
        <w:softHyphen/>
      </w:r>
      <w:r w:rsidRPr="00FA5F1F">
        <w:t>heten har ökat med ca 1,</w:t>
      </w:r>
      <w:r w:rsidRPr="00FA5F1F" w:rsidR="00FE3A37">
        <w:t>4</w:t>
      </w:r>
      <w:r w:rsidRPr="00FA5F1F">
        <w:t xml:space="preserve"> procentenheter sedan början av 2023 och är nu </w:t>
      </w:r>
      <w:r w:rsidRPr="00FA5F1F" w:rsidR="00FE3A37">
        <w:t xml:space="preserve">nästan </w:t>
      </w:r>
      <w:r w:rsidRPr="00FA5F1F">
        <w:t xml:space="preserve">uppe på </w:t>
      </w:r>
      <w:r w:rsidRPr="00F017FC">
        <w:rPr>
          <w:spacing w:val="-1"/>
        </w:rPr>
        <w:t>nivåer som under finanskrisen 2008–2009 och pandemiåren 2020–2021</w:t>
      </w:r>
      <w:r w:rsidRPr="00F017FC" w:rsidR="009F0D22">
        <w:rPr>
          <w:spacing w:val="-1"/>
        </w:rPr>
        <w:t>,</w:t>
      </w:r>
      <w:r w:rsidRPr="00F017FC">
        <w:rPr>
          <w:spacing w:val="-1"/>
        </w:rPr>
        <w:t xml:space="preserve"> vilket motsvarar</w:t>
      </w:r>
      <w:r w:rsidRPr="00FA5F1F">
        <w:t xml:space="preserve"> </w:t>
      </w:r>
      <w:r w:rsidRPr="00FA5F1F" w:rsidR="00FE3A37">
        <w:t>75</w:t>
      </w:r>
      <w:r w:rsidRPr="00FA5F1F" w:rsidR="00722EED">
        <w:t> </w:t>
      </w:r>
      <w:r w:rsidRPr="00FA5F1F" w:rsidR="00FE3A37">
        <w:t>000</w:t>
      </w:r>
      <w:r w:rsidRPr="00FA5F1F">
        <w:t xml:space="preserve"> fler arbetslösa.</w:t>
      </w:r>
    </w:p>
    <w:p w:rsidRPr="00FA5F1F" w:rsidR="00FE3A37" w:rsidP="00FE3A37" w:rsidRDefault="00FE3A37" w14:paraId="1D4571E3" w14:textId="7F6FAAFF">
      <w:pPr>
        <w:pStyle w:val="Tabellrubrik"/>
      </w:pPr>
      <w:r w:rsidRPr="00FA5F1F">
        <w:t xml:space="preserve">Figur </w:t>
      </w:r>
      <w:r w:rsidRPr="00FA5F1F" w:rsidR="00B53197">
        <w:t>4</w:t>
      </w:r>
      <w:r w:rsidRPr="00FA5F1F">
        <w:t xml:space="preserve"> Arbetslöshet, 15–74 år, 200</w:t>
      </w:r>
      <w:r w:rsidRPr="00FA5F1F" w:rsidR="00D0594B">
        <w:t>5</w:t>
      </w:r>
      <w:r w:rsidRPr="00FA5F1F">
        <w:t>–2025 (</w:t>
      </w:r>
      <w:r w:rsidRPr="00FA5F1F" w:rsidR="00BD5407">
        <w:t>augusti</w:t>
      </w:r>
      <w:r w:rsidRPr="00FA5F1F">
        <w:t>)</w:t>
      </w:r>
    </w:p>
    <w:p w:rsidRPr="00FA5F1F" w:rsidR="00F44F07" w:rsidP="00F44F07" w:rsidRDefault="00FE3A37" w14:paraId="5E133676" w14:textId="5895F439">
      <w:pPr>
        <w:pStyle w:val="Tabellunderrubrik"/>
      </w:pPr>
      <w:r w:rsidRPr="00FA5F1F">
        <w:t>Procent av arbetskraften, säsongsrensade månadsdata, trendvärden</w:t>
      </w:r>
      <w:r w:rsidRPr="00FA5F1F" w:rsidR="00F44F07">
        <w:br/>
      </w:r>
      <w:r w:rsidRPr="00FA5F1F" w:rsidR="00F44F07">
        <w:rPr>
          <w:noProof/>
          <w14:numSpacing w14:val="default"/>
        </w:rPr>
        <w:drawing>
          <wp:inline distT="0" distB="0" distL="0" distR="0" wp14:anchorId="7589565E" wp14:editId="30C34A3D">
            <wp:extent cx="4572000" cy="2743200"/>
            <wp:effectExtent l="0" t="0" r="0" b="0"/>
            <wp:docPr id="5" name="Diagram 5" descr="">
              <a:extLst xmlns:a="http://schemas.openxmlformats.org/drawingml/2006/main">
                <a:ext uri="{FF2B5EF4-FFF2-40B4-BE49-F238E27FC236}">
                  <a16:creationId xmlns:a16="http://schemas.microsoft.com/office/drawing/2014/main" id="{A61385B0-56D1-4D49-B00B-79B95E775A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FA5F1F" w:rsidR="00341814" w:rsidP="00191ACB" w:rsidRDefault="009C0EE0" w14:paraId="254BDC9D" w14:textId="20549C27">
      <w:pPr>
        <w:pStyle w:val="Klla"/>
      </w:pPr>
      <w:r w:rsidRPr="00FA5F1F">
        <w:t>Källa: SCB (AKU)</w:t>
      </w:r>
      <w:r w:rsidR="005106E2">
        <w:t>.</w:t>
      </w:r>
    </w:p>
    <w:p w:rsidRPr="00FA5F1F" w:rsidR="00191ACB" w:rsidP="00E25F1A" w:rsidRDefault="00191ACB" w14:paraId="73840D2D" w14:textId="78013928">
      <w:pPr>
        <w:pStyle w:val="Normalutanindragellerluft"/>
        <w:spacing w:before="150"/>
      </w:pPr>
      <w:r w:rsidRPr="00FA5F1F">
        <w:t>Arbetslösheten har ökat brett i alla grupper, både bland traditionellt starka grupper och bland dem med en svagare förankring på arbetsmarknaden. Bland yrkesgrupper har arbetslösheten ökat mest bland ”bygg och anläggning”, men även yrkesgrupperna ”data/</w:t>
      </w:r>
      <w:r w:rsidR="00C83706">
        <w:t>it</w:t>
      </w:r>
      <w:r w:rsidRPr="00FA5F1F">
        <w:t xml:space="preserve">”, ”administration, ekonomi och juridik”, ”försäljning, inköp, marknadsföring” samt ”transport” har fått se en betydande ökning av arbetslösheten. </w:t>
      </w:r>
    </w:p>
    <w:p w:rsidRPr="00FA5F1F" w:rsidR="00191ACB" w:rsidP="00191ACB" w:rsidRDefault="00191ACB" w14:paraId="2BFA626C" w14:textId="793015D3">
      <w:r w:rsidRPr="00FA5F1F">
        <w:t>Den svenska arbetslösheten är bland de högsta inom hela EU</w:t>
      </w:r>
      <w:r w:rsidR="00C83706">
        <w:t>;</w:t>
      </w:r>
      <w:r w:rsidRPr="00FA5F1F">
        <w:t xml:space="preserve"> bara Spanien och Finland har en högre arbetslöshet. Den höga arbetslösheten är ett politiskt misslyckande. Sedan regeringen tillträdde har arbetslösheten kontinuerligt </w:t>
      </w:r>
      <w:proofErr w:type="spellStart"/>
      <w:r w:rsidRPr="00FA5F1F">
        <w:t>trendat</w:t>
      </w:r>
      <w:proofErr w:type="spellEnd"/>
      <w:r w:rsidRPr="00FA5F1F">
        <w:t xml:space="preserve"> uppåt samtidigt som arbetslösheten inom EU sjunkit något (se figur </w:t>
      </w:r>
      <w:r w:rsidR="00F27F82">
        <w:t>5</w:t>
      </w:r>
      <w:r w:rsidRPr="00FA5F1F">
        <w:t xml:space="preserve"> nedan). </w:t>
      </w:r>
    </w:p>
    <w:p w:rsidRPr="00FA5F1F" w:rsidR="00D0594B" w:rsidP="00D0594B" w:rsidRDefault="00D0594B" w14:paraId="6AC39593" w14:textId="47538BCE">
      <w:pPr>
        <w:pStyle w:val="Tabellrubrik"/>
      </w:pPr>
      <w:r w:rsidRPr="00FA5F1F">
        <w:lastRenderedPageBreak/>
        <w:t xml:space="preserve">Figur </w:t>
      </w:r>
      <w:r w:rsidRPr="00FA5F1F" w:rsidR="00B53197">
        <w:t>5</w:t>
      </w:r>
      <w:r w:rsidRPr="00FA5F1F">
        <w:t xml:space="preserve"> Arbetslöshet, Sverige och EU-27, 15–74 år</w:t>
      </w:r>
    </w:p>
    <w:p w:rsidRPr="00FA5F1F" w:rsidR="00D0594B" w:rsidP="00D0594B" w:rsidRDefault="00D0594B" w14:paraId="6C4E0636" w14:textId="77777777">
      <w:pPr>
        <w:pStyle w:val="Tabellunderrubrik"/>
      </w:pPr>
      <w:r w:rsidRPr="00FA5F1F">
        <w:t>Procent av arbetskraften, säsongsrensade månadsdata</w:t>
      </w:r>
    </w:p>
    <w:p w:rsidRPr="00FA5F1F" w:rsidR="00D0594B" w:rsidP="00D0594B" w:rsidRDefault="00D0594B" w14:paraId="3EB96E27" w14:textId="1BF12BAB">
      <w:pPr>
        <w:ind w:firstLine="0"/>
      </w:pPr>
      <w:r w:rsidRPr="00FA5F1F">
        <w:rPr>
          <w:noProof/>
          <w14:numSpacing w14:val="default"/>
        </w:rPr>
        <w:drawing>
          <wp:inline distT="0" distB="0" distL="0" distR="0" wp14:anchorId="3649100E" wp14:editId="2BF9A8DA">
            <wp:extent cx="4572000" cy="3457575"/>
            <wp:effectExtent l="0" t="0" r="0" b="9525"/>
            <wp:docPr id="6" name="Diagram 6" descr="">
              <a:extLst xmlns:a="http://schemas.openxmlformats.org/drawingml/2006/main">
                <a:ext uri="{FF2B5EF4-FFF2-40B4-BE49-F238E27FC236}">
                  <a16:creationId xmlns:a16="http://schemas.microsoft.com/office/drawing/2014/main" id="{8573BCE7-2A2B-4A19-BEE9-4959BBD5AA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FA5F1F" w:rsidR="00D0594B" w:rsidP="00E251AA" w:rsidRDefault="00D0594B" w14:paraId="0E2508C7" w14:textId="68F73A30">
      <w:pPr>
        <w:pStyle w:val="Klla"/>
        <w:spacing w:before="40"/>
      </w:pPr>
      <w:r w:rsidRPr="00FA5F1F">
        <w:t>Källa: Eurostat</w:t>
      </w:r>
      <w:r w:rsidR="005106E2">
        <w:t>.</w:t>
      </w:r>
    </w:p>
    <w:p w:rsidRPr="00FA5F1F" w:rsidR="001C1D88" w:rsidP="00E25F1A" w:rsidRDefault="001C1D88" w14:paraId="02E6EA39" w14:textId="66DCE6ED">
      <w:pPr>
        <w:pStyle w:val="Normalutanindragellerluft"/>
        <w:spacing w:before="150"/>
      </w:pPr>
      <w:r w:rsidRPr="00FA5F1F">
        <w:t xml:space="preserve">Mycket av den arbetsmarknadspolitiska diskussionen de senaste åren har handlat om framväxten av en alltmer tudelad arbetsmarknad. En växande andel av de arbetslösa tillhör de grupper som enligt Arbetsförmedlingen har ”svag konkurrensförmåga”. Med ”svag konkurrensförmåga” menas de grupper som historiskt haft en svag ställning på arbetsmarknaden. Dessa grupper är äldre (55–64 år), utomeuropeiskt födda, individer med som mest förgymnasial utbildning samt personer med funktionsnedsättning. Dessa gruppers arbetslöshet, som andel av den totala arbetslösheten, växte från att utgöra knappt 50 procent 2006 till över 75 procent 2017–2019 (se figur </w:t>
      </w:r>
      <w:r w:rsidR="00912DC5">
        <w:t>6</w:t>
      </w:r>
      <w:r w:rsidRPr="00FA5F1F">
        <w:t xml:space="preserve"> nedan). Därefter går det att skönja en fallande trend</w:t>
      </w:r>
      <w:r w:rsidR="00802DD3">
        <w:t>;</w:t>
      </w:r>
      <w:r w:rsidRPr="00FA5F1F">
        <w:t xml:space="preserve"> bland annat </w:t>
      </w:r>
      <w:r w:rsidRPr="00FA5F1F" w:rsidR="00415B50">
        <w:t xml:space="preserve">ökade sysselsättningen starkt </w:t>
      </w:r>
      <w:r w:rsidRPr="00FA5F1F">
        <w:t>bland utomeuropeiskt födda</w:t>
      </w:r>
      <w:r w:rsidRPr="00FA5F1F" w:rsidR="00415B50">
        <w:t xml:space="preserve"> 2020–2022. </w:t>
      </w:r>
      <w:r w:rsidRPr="00FA5F1F" w:rsidR="00A15AC7">
        <w:t>De senaste två åren har arbetslösheten ökat i båda grupperna, men mest i gruppen övriga.</w:t>
      </w:r>
      <w:r w:rsidRPr="00FA5F1F">
        <w:t xml:space="preserve"> </w:t>
      </w:r>
    </w:p>
    <w:p w:rsidRPr="00FA5F1F" w:rsidR="001C1D88" w:rsidP="001C1D88" w:rsidRDefault="001C1D88" w14:paraId="343B42DD" w14:textId="58FA7738">
      <w:pPr>
        <w:pStyle w:val="Tabellrubrik"/>
      </w:pPr>
      <w:r w:rsidRPr="00FA5F1F">
        <w:lastRenderedPageBreak/>
        <w:t xml:space="preserve">Figur </w:t>
      </w:r>
      <w:r w:rsidRPr="00FA5F1F" w:rsidR="00B53197">
        <w:t>6</w:t>
      </w:r>
      <w:r w:rsidRPr="00FA5F1F">
        <w:t xml:space="preserve"> Inskrivna arbetslösa, de med svag konkurrensförmåga och övriga</w:t>
      </w:r>
    </w:p>
    <w:p w:rsidRPr="00FA5F1F" w:rsidR="001C1D88" w:rsidP="001C1D88" w:rsidRDefault="001C1D88" w14:paraId="1B32FBFA" w14:textId="2ABC458E">
      <w:pPr>
        <w:pStyle w:val="Tabellunderrubrik"/>
      </w:pPr>
      <w:r w:rsidRPr="00FA5F1F">
        <w:t>Antal personer respektive andel (med svag konkurrensförmåga) av total arbetslöshet</w:t>
      </w:r>
    </w:p>
    <w:p w:rsidRPr="00FA5F1F" w:rsidR="001C1D88" w:rsidP="000C04E1" w:rsidRDefault="001C1D88" w14:paraId="32A141BF" w14:textId="2AD32B3B">
      <w:pPr>
        <w:ind w:firstLine="0"/>
      </w:pPr>
      <w:r w:rsidRPr="00FA5F1F">
        <w:rPr>
          <w:noProof/>
          <w14:numSpacing w14:val="default"/>
        </w:rPr>
        <w:drawing>
          <wp:inline distT="0" distB="0" distL="0" distR="0" wp14:anchorId="4B2D5361" wp14:editId="24E48908">
            <wp:extent cx="4572000" cy="2743200"/>
            <wp:effectExtent l="0" t="0" r="0" b="0"/>
            <wp:docPr id="10" name="Diagram 10" descr="">
              <a:extLst xmlns:a="http://schemas.openxmlformats.org/drawingml/2006/main">
                <a:ext uri="{FF2B5EF4-FFF2-40B4-BE49-F238E27FC236}">
                  <a16:creationId xmlns:a16="http://schemas.microsoft.com/office/drawing/2014/main" id="{167410C5-DD64-4D9D-8B61-1FDE87433F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FA5F1F" w:rsidR="001C1D88" w:rsidP="001C1D88" w:rsidRDefault="001C1D88" w14:paraId="022E2DBC" w14:textId="6F804237">
      <w:pPr>
        <w:pStyle w:val="Klla"/>
      </w:pPr>
      <w:r w:rsidRPr="00FA5F1F">
        <w:t>Källa: Arbetsförmedlingen</w:t>
      </w:r>
      <w:r w:rsidR="005106E2">
        <w:t>.</w:t>
      </w:r>
    </w:p>
    <w:p w:rsidRPr="00FA5F1F" w:rsidR="00BD6938" w:rsidP="00E25F1A" w:rsidRDefault="00A15AC7" w14:paraId="2D3CD9BA" w14:textId="5D877C0F">
      <w:pPr>
        <w:pStyle w:val="Normalutanindragellerluft"/>
        <w:spacing w:before="150"/>
      </w:pPr>
      <w:r w:rsidRPr="00FA5F1F">
        <w:t>Ungdomsarbetslösheten (16–24 år) i Sverige ligger på ca 24 procent</w:t>
      </w:r>
      <w:r w:rsidRPr="00FA5F1F" w:rsidR="00C2310A">
        <w:t xml:space="preserve">, vilket är bland de högsta inom EU. Den höga svenska ungdomsarbetslösheten jämfört med övriga Europa är dock lite missvisande eftersom Sverige har många heltidsstudenter som samtidigt söker arbete. </w:t>
      </w:r>
      <w:r w:rsidRPr="00FA5F1F" w:rsidR="00D334E3">
        <w:t>Den traditionella arbetsmarknadsstatistiken utesluter ofta gruppen unga som varken arbetar, studerar eller deltar i utbildning/praktik, trots att denna grupp kan vara ett bättre mått på risken för marginalisering bland ungdomar än arbetslöshetsmåttet ensamt. Måttet på denna grupp går under akronymen NEET (</w:t>
      </w:r>
      <w:r w:rsidR="000F0569">
        <w:t>n</w:t>
      </w:r>
      <w:r w:rsidRPr="00FA5F1F" w:rsidR="00D334E3">
        <w:t xml:space="preserve">ot in </w:t>
      </w:r>
      <w:proofErr w:type="spellStart"/>
      <w:r w:rsidR="000F0569">
        <w:t>e</w:t>
      </w:r>
      <w:r w:rsidRPr="00FA5F1F" w:rsidR="00D334E3">
        <w:t>ducation</w:t>
      </w:r>
      <w:proofErr w:type="spellEnd"/>
      <w:r w:rsidRPr="00FA5F1F" w:rsidR="00D334E3">
        <w:t xml:space="preserve">, </w:t>
      </w:r>
      <w:proofErr w:type="spellStart"/>
      <w:r w:rsidR="000F0569">
        <w:t>e</w:t>
      </w:r>
      <w:r w:rsidRPr="00FA5F1F" w:rsidR="00D334E3">
        <w:t>mployment</w:t>
      </w:r>
      <w:proofErr w:type="spellEnd"/>
      <w:r w:rsidRPr="00FA5F1F" w:rsidR="00D334E3">
        <w:t xml:space="preserve"> or </w:t>
      </w:r>
      <w:proofErr w:type="spellStart"/>
      <w:r w:rsidR="000F0569">
        <w:t>t</w:t>
      </w:r>
      <w:r w:rsidRPr="00FA5F1F" w:rsidR="00D334E3">
        <w:t>raining</w:t>
      </w:r>
      <w:proofErr w:type="spellEnd"/>
      <w:r w:rsidR="00730D9D">
        <w:t>)</w:t>
      </w:r>
      <w:r w:rsidRPr="00FA5F1F" w:rsidR="00D334E3">
        <w:t xml:space="preserve">. </w:t>
      </w:r>
      <w:r w:rsidRPr="00FA5F1F" w:rsidR="00AE3CC0">
        <w:t>Bland annat har Europeiska kommissionen ett mål om att sänka andelen unga i åldern 15–29 år som varken arbetar, studerar eller går någon utbildning/</w:t>
      </w:r>
      <w:r w:rsidR="00FC308B">
        <w:t xml:space="preserve">gör </w:t>
      </w:r>
      <w:r w:rsidRPr="00FA5F1F" w:rsidR="00AE3CC0">
        <w:t>praktik till 9 procent år 2023 (från 12,6 procent 2019).</w:t>
      </w:r>
      <w:r w:rsidRPr="00FA5F1F" w:rsidR="00BD6938">
        <w:rPr>
          <w:rStyle w:val="Fotnotsreferens"/>
        </w:rPr>
        <w:footnoteReference w:id="6"/>
      </w:r>
      <w:r w:rsidRPr="00FA5F1F" w:rsidR="00AE3CC0">
        <w:t xml:space="preserve"> </w:t>
      </w:r>
    </w:p>
    <w:p w:rsidRPr="00FA5F1F" w:rsidR="00742FD4" w:rsidP="00BD6938" w:rsidRDefault="00BD6938" w14:paraId="395F9C6B" w14:textId="5DFA29DC">
      <w:r w:rsidRPr="00FA5F1F">
        <w:t xml:space="preserve">Sverige hör till de länder med lägst NEET inom EU. Trenden de senaste 10–15 åren har varit att andelen unga som varken arbetar eller studerar har fallit i såväl EU i stort som i Sverige. De senaste två åren går det dock att skönja ett trendbrott i Sverige, särskilt bland unga män, se figur </w:t>
      </w:r>
      <w:r w:rsidR="00912DC5">
        <w:t>7</w:t>
      </w:r>
      <w:r w:rsidRPr="00FA5F1F">
        <w:t xml:space="preserve"> nedan. I en svensk kontext med våra problem med gängkriminalitet blir detta extra bekymmersamt. </w:t>
      </w:r>
    </w:p>
    <w:p w:rsidRPr="00FA5F1F" w:rsidR="00742FD4" w:rsidP="00742FD4" w:rsidRDefault="00742FD4" w14:paraId="47AD5548" w14:textId="24A974B9">
      <w:pPr>
        <w:pStyle w:val="Tabellrubrik"/>
      </w:pPr>
      <w:r w:rsidRPr="00FA5F1F">
        <w:lastRenderedPageBreak/>
        <w:t xml:space="preserve">Figur </w:t>
      </w:r>
      <w:r w:rsidRPr="00FA5F1F" w:rsidR="00182575">
        <w:t>7</w:t>
      </w:r>
      <w:r w:rsidRPr="00FA5F1F">
        <w:t xml:space="preserve"> </w:t>
      </w:r>
      <w:r w:rsidRPr="00FA5F1F" w:rsidR="00621C37">
        <w:t>Andel (</w:t>
      </w:r>
      <w:r w:rsidRPr="00FA5F1F" w:rsidR="00407761">
        <w:t>procent</w:t>
      </w:r>
      <w:r w:rsidRPr="00FA5F1F" w:rsidR="00621C37">
        <w:t>) unga i Sverige i åldern 15–29 år som varken arbetar eller studerar (NEET) efter kön, 2012–2024</w:t>
      </w:r>
    </w:p>
    <w:p w:rsidRPr="00FA5F1F" w:rsidR="00742FD4" w:rsidP="000C04E1" w:rsidRDefault="00742FD4" w14:paraId="4161D0F7" w14:textId="5929B52C">
      <w:pPr>
        <w:ind w:firstLine="0"/>
      </w:pPr>
      <w:r w:rsidRPr="00FA5F1F">
        <w:rPr>
          <w:noProof/>
          <w14:numSpacing w14:val="default"/>
        </w:rPr>
        <w:drawing>
          <wp:inline distT="0" distB="0" distL="0" distR="0" wp14:anchorId="3A6410FE" wp14:editId="2BECBFA9">
            <wp:extent cx="4572000" cy="2743200"/>
            <wp:effectExtent l="0" t="0" r="0" b="0"/>
            <wp:docPr id="13" name="Diagram 13" descr="">
              <a:extLst xmlns:a="http://schemas.openxmlformats.org/drawingml/2006/main">
                <a:ext uri="{FF2B5EF4-FFF2-40B4-BE49-F238E27FC236}">
                  <a16:creationId xmlns:a16="http://schemas.microsoft.com/office/drawing/2014/main" id="{2F7C7472-BD5F-45E6-AAB3-A51AC0892E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FA5F1F" w:rsidR="00742FD4" w:rsidP="00742FD4" w:rsidRDefault="00742FD4" w14:paraId="30182CAE" w14:textId="09F45CD1">
      <w:pPr>
        <w:pStyle w:val="Klla"/>
      </w:pPr>
      <w:r w:rsidRPr="00FA5F1F">
        <w:t xml:space="preserve">Källa: </w:t>
      </w:r>
      <w:r w:rsidRPr="00FA5F1F" w:rsidR="00BD6938">
        <w:t xml:space="preserve">RUT, </w:t>
      </w:r>
      <w:r w:rsidR="005106E2">
        <w:t>d</w:t>
      </w:r>
      <w:r w:rsidRPr="00FA5F1F" w:rsidR="00BD6938">
        <w:t>nr 2025:1092</w:t>
      </w:r>
      <w:r w:rsidR="005106E2">
        <w:t>.</w:t>
      </w:r>
    </w:p>
    <w:p w:rsidRPr="00FA5F1F" w:rsidR="00733546" w:rsidP="00E25F1A" w:rsidRDefault="00733546" w14:paraId="563A0346" w14:textId="0937851B">
      <w:pPr>
        <w:pStyle w:val="Normalutanindragellerluft"/>
        <w:spacing w:before="150"/>
        <w:rPr>
          <w:b/>
          <w:bCs/>
          <w:sz w:val="22"/>
          <w:szCs w:val="22"/>
        </w:rPr>
      </w:pPr>
      <w:r w:rsidRPr="00E251AA">
        <w:rPr>
          <w:spacing w:val="-1"/>
        </w:rPr>
        <w:t>Den höga arbetslösheten där en stor del av de arbetslösa står långt ifrån arbetsmarknaden</w:t>
      </w:r>
      <w:r w:rsidRPr="00FA5F1F">
        <w:t xml:space="preserve"> kräver en effektiv </w:t>
      </w:r>
      <w:r w:rsidR="005560C7">
        <w:t>a</w:t>
      </w:r>
      <w:r w:rsidRPr="00FA5F1F">
        <w:t>rbetsförmedling. Den nuvarande Arbetsförmedlingen klarar dock inte av sitt nuvarande uppdrag. Detta är ett resultat av flera olika beslut. Arbetsförmed</w:t>
      </w:r>
      <w:r w:rsidR="00E251AA">
        <w:softHyphen/>
      </w:r>
      <w:r w:rsidRPr="00FA5F1F">
        <w:t xml:space="preserve">lingen har dels fått nya uppdrag, bl.a. i form av nyanländas etablering. Stora delar av arbetsmarknadspolitiken har dessutom privatiserats, vilket försvårar en sammanhållen, </w:t>
      </w:r>
      <w:r w:rsidRPr="00E251AA">
        <w:rPr>
          <w:spacing w:val="-1"/>
        </w:rPr>
        <w:t>effektiv och koordinerad arbetsmarknadspolitik. Arbetsförmedlingen har därtill dränerats</w:t>
      </w:r>
      <w:r w:rsidRPr="00FA5F1F">
        <w:t xml:space="preserve"> på resurser. I reala termer </w:t>
      </w:r>
      <w:r w:rsidRPr="00FA5F1F" w:rsidR="001923E1">
        <w:t>minska</w:t>
      </w:r>
      <w:r w:rsidR="001923E1">
        <w:t>de</w:t>
      </w:r>
      <w:r w:rsidRPr="00FA5F1F" w:rsidR="001923E1">
        <w:t xml:space="preserve"> </w:t>
      </w:r>
      <w:r w:rsidRPr="00FA5F1F">
        <w:t xml:space="preserve">Arbetsförmedlingens förvaltningsanslag med 28 procent mellan 2018 och 2025 (se figur </w:t>
      </w:r>
      <w:r w:rsidR="00FF4739">
        <w:t>8</w:t>
      </w:r>
      <w:r w:rsidRPr="00FA5F1F">
        <w:t xml:space="preserve"> nedan). Detta har sammantaget fått stora </w:t>
      </w:r>
      <w:r w:rsidRPr="00E251AA">
        <w:rPr>
          <w:spacing w:val="-1"/>
        </w:rPr>
        <w:t>åter</w:t>
      </w:r>
      <w:r w:rsidRPr="00E251AA" w:rsidR="00E251AA">
        <w:rPr>
          <w:spacing w:val="-1"/>
        </w:rPr>
        <w:softHyphen/>
      </w:r>
      <w:r w:rsidRPr="00E251AA">
        <w:rPr>
          <w:spacing w:val="-1"/>
        </w:rPr>
        <w:t>verkningar på Arbetsförmedlingens verksamhet. Personalstyrkan på Arbetsförmedlingen</w:t>
      </w:r>
      <w:r w:rsidRPr="00FA5F1F">
        <w:t xml:space="preserve"> har minskat från drygt 14</w:t>
      </w:r>
      <w:r w:rsidRPr="00FA5F1F" w:rsidR="00722EED">
        <w:t> </w:t>
      </w:r>
      <w:r w:rsidRPr="00FA5F1F">
        <w:t xml:space="preserve">000 (2018) till cirka </w:t>
      </w:r>
      <w:r w:rsidRPr="00FA5F1F" w:rsidR="00722EED">
        <w:t>11 </w:t>
      </w:r>
      <w:r w:rsidRPr="00FA5F1F" w:rsidR="00244A38">
        <w:t>400</w:t>
      </w:r>
      <w:r w:rsidRPr="00FA5F1F">
        <w:t xml:space="preserve"> anställda (</w:t>
      </w:r>
      <w:r w:rsidRPr="00FA5F1F" w:rsidR="00244A38">
        <w:t>2023</w:t>
      </w:r>
      <w:r w:rsidRPr="00FA5F1F">
        <w:t xml:space="preserve">), omräknat till heltider, vilket motsvarar en minskning på nästan </w:t>
      </w:r>
      <w:r w:rsidRPr="00FA5F1F" w:rsidR="00244A38">
        <w:t>20</w:t>
      </w:r>
      <w:r w:rsidRPr="00FA5F1F">
        <w:t xml:space="preserve"> procent. Mest har kärnverksam</w:t>
      </w:r>
      <w:r w:rsidR="00E251AA">
        <w:softHyphen/>
      </w:r>
      <w:r w:rsidRPr="00FA5F1F">
        <w:t>heten minskat, där arbetsförmedlarna ingår. Under samma tidsperiod, 2018–</w:t>
      </w:r>
      <w:r w:rsidRPr="00FA5F1F" w:rsidR="00244A38">
        <w:t>2023</w:t>
      </w:r>
      <w:r w:rsidRPr="00FA5F1F">
        <w:t xml:space="preserve">, minskade antalet heltidsanställda arbetsförmedlare med drygt </w:t>
      </w:r>
      <w:r w:rsidRPr="00FA5F1F" w:rsidR="00244A38">
        <w:t>23</w:t>
      </w:r>
      <w:r w:rsidRPr="00FA5F1F">
        <w:t xml:space="preserve"> procent.</w:t>
      </w:r>
      <w:r w:rsidRPr="00FA5F1F">
        <w:rPr>
          <w:rStyle w:val="Fotnotsreferens"/>
        </w:rPr>
        <w:footnoteReference w:id="7"/>
      </w:r>
      <w:r w:rsidRPr="00FA5F1F">
        <w:t xml:space="preserve"> </w:t>
      </w:r>
    </w:p>
    <w:p w:rsidRPr="00E25F1A" w:rsidR="000C04E1" w:rsidP="00E25F1A" w:rsidRDefault="000C04E1" w14:paraId="59E130E6" w14:textId="386F65D1">
      <w:pPr>
        <w:pStyle w:val="Tabellrubrik"/>
      </w:pPr>
      <w:r w:rsidRPr="00E25F1A">
        <w:lastRenderedPageBreak/>
        <w:t xml:space="preserve">Figur </w:t>
      </w:r>
      <w:r w:rsidRPr="00E25F1A" w:rsidR="0075430A">
        <w:t>8</w:t>
      </w:r>
      <w:r w:rsidRPr="00E25F1A">
        <w:t xml:space="preserve"> Arbetsförmedlingens förvaltningsanslag</w:t>
      </w:r>
      <w:r w:rsidRPr="00E25F1A">
        <w:footnoteReference w:id="8"/>
      </w:r>
      <w:r w:rsidRPr="00E25F1A">
        <w:t xml:space="preserve"> (2025 års priser), mnkr</w:t>
      </w:r>
    </w:p>
    <w:p w:rsidRPr="00FA5F1F" w:rsidR="000C04E1" w:rsidP="000C04E1" w:rsidRDefault="000C04E1" w14:paraId="444AE033" w14:textId="417D036A">
      <w:pPr>
        <w:ind w:firstLine="0"/>
      </w:pPr>
      <w:r w:rsidRPr="00FA5F1F">
        <w:rPr>
          <w:noProof/>
          <w14:numSpacing w14:val="default"/>
        </w:rPr>
        <w:drawing>
          <wp:inline distT="0" distB="0" distL="0" distR="0" wp14:anchorId="73F8D032" wp14:editId="2B581470">
            <wp:extent cx="4572000" cy="2743200"/>
            <wp:effectExtent l="0" t="0" r="0" b="0"/>
            <wp:docPr id="9" name="Diagram 9" descr="">
              <a:extLst xmlns:a="http://schemas.openxmlformats.org/drawingml/2006/main">
                <a:ext uri="{FF2B5EF4-FFF2-40B4-BE49-F238E27FC236}">
                  <a16:creationId xmlns:a16="http://schemas.microsoft.com/office/drawing/2014/main" id="{40A76ED5-2988-4194-A570-E56B2D7BDF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Pr="00FA5F1F" w:rsidR="000C04E1" w:rsidP="00E251AA" w:rsidRDefault="000C04E1" w14:paraId="21ACDB79" w14:textId="49EDD390">
      <w:pPr>
        <w:pStyle w:val="Klla"/>
        <w:spacing w:before="40"/>
      </w:pPr>
      <w:r w:rsidRPr="00FA5F1F">
        <w:t>Källa:</w:t>
      </w:r>
      <w:r w:rsidR="005106E2">
        <w:t xml:space="preserve"> </w:t>
      </w:r>
      <w:r w:rsidRPr="00FA5F1F">
        <w:t>ESV, KI och egen beräkning</w:t>
      </w:r>
      <w:r w:rsidR="005106E2">
        <w:t>.</w:t>
      </w:r>
    </w:p>
    <w:p w:rsidRPr="00FA5F1F" w:rsidR="00341814" w:rsidP="00341814" w:rsidRDefault="00341814" w14:paraId="1577C40D" w14:textId="046E973E">
      <w:pPr>
        <w:pStyle w:val="Rubrik3numrerat"/>
      </w:pPr>
      <w:bookmarkStart w:name="_Toc212555223" w:id="10"/>
      <w:r w:rsidRPr="00FA5F1F">
        <w:t>Ökad ojämlikhet</w:t>
      </w:r>
      <w:bookmarkEnd w:id="10"/>
    </w:p>
    <w:p w:rsidRPr="00FA5F1F" w:rsidR="00DE5C36" w:rsidP="00E25F1A" w:rsidRDefault="00DE5C36" w14:paraId="020CAF02" w14:textId="4C6176B8">
      <w:pPr>
        <w:pStyle w:val="Normalutanindragellerluft"/>
      </w:pPr>
      <w:r w:rsidRPr="00FA5F1F">
        <w:t>Ett strukturproblem i den svenska ekonomin är de stora och kraftigt växande ekonomiska klyftorna. Sverige hör till de OECD-länder där den ekonomiska ojämlikheten ökat mest sedan mitten av 1980-talet. I figuren nedan visas hur den ekonomiska standarden utvecklats över inkomstfördelningen. Där framgår det tydligt hur den rikaste tiondelen dragit ifrån de övriga i befolkningen.</w:t>
      </w:r>
    </w:p>
    <w:p w:rsidRPr="00FA5F1F" w:rsidR="00DE5C36" w:rsidP="00DE5C36" w:rsidRDefault="00DE5C36" w14:paraId="0162D0C4" w14:textId="72204B8B">
      <w:pPr>
        <w:pStyle w:val="Tabellrubrik"/>
      </w:pPr>
      <w:r w:rsidRPr="00FA5F1F">
        <w:t xml:space="preserve">Figur </w:t>
      </w:r>
      <w:r w:rsidRPr="00FA5F1F" w:rsidR="0075430A">
        <w:t>9</w:t>
      </w:r>
      <w:r w:rsidRPr="00FA5F1F">
        <w:t xml:space="preserve"> Förändring av ekonomisk standard efter </w:t>
      </w:r>
      <w:proofErr w:type="spellStart"/>
      <w:r w:rsidRPr="00FA5F1F">
        <w:t>decil</w:t>
      </w:r>
      <w:proofErr w:type="spellEnd"/>
      <w:r w:rsidRPr="00FA5F1F">
        <w:t>, 1991–2023</w:t>
      </w:r>
    </w:p>
    <w:p w:rsidRPr="00FA5F1F" w:rsidR="00DE5C36" w:rsidP="00DE5C36" w:rsidRDefault="00DE5C36" w14:paraId="46EF9C29" w14:textId="77777777">
      <w:pPr>
        <w:pStyle w:val="Tabellunderrubrik"/>
      </w:pPr>
      <w:r w:rsidRPr="00FA5F1F">
        <w:t>Procentuell förändring av disponibel inkomst efter kapitalvinst</w:t>
      </w:r>
    </w:p>
    <w:p w:rsidRPr="00FA5F1F" w:rsidR="00DE5C36" w:rsidP="00DE5C36" w:rsidRDefault="00536701" w14:paraId="521441B1" w14:textId="70739B66">
      <w:pPr>
        <w:ind w:firstLine="0"/>
      </w:pPr>
      <w:r w:rsidRPr="00FA5F1F">
        <w:rPr>
          <w:noProof/>
          <w14:numSpacing w14:val="default"/>
        </w:rPr>
        <w:drawing>
          <wp:inline distT="0" distB="0" distL="0" distR="0" wp14:anchorId="6DFDFE64" wp14:editId="44152E4D">
            <wp:extent cx="4572000" cy="2743200"/>
            <wp:effectExtent l="0" t="0" r="0" b="0"/>
            <wp:docPr id="7" name="Diagram 7" descr="">
              <a:extLst xmlns:a="http://schemas.openxmlformats.org/drawingml/2006/main">
                <a:ext uri="{FF2B5EF4-FFF2-40B4-BE49-F238E27FC236}">
                  <a16:creationId xmlns:a16="http://schemas.microsoft.com/office/drawing/2014/main" id="{3FD2E6C9-5700-49D1-AE4C-73014F0EAE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FA5F1F" w:rsidR="00536701" w:rsidP="00AE18C6" w:rsidRDefault="00536701" w14:paraId="1E1D8261" w14:textId="43DA29E8">
      <w:pPr>
        <w:pStyle w:val="Klla"/>
        <w:spacing w:before="40"/>
      </w:pPr>
      <w:r w:rsidRPr="00F1508F">
        <w:t>Källa:</w:t>
      </w:r>
      <w:r w:rsidRPr="00F1508F" w:rsidR="00A62CDF">
        <w:t xml:space="preserve"> SCB</w:t>
      </w:r>
      <w:r w:rsidRPr="00F1508F" w:rsidR="005106E2">
        <w:t>.</w:t>
      </w:r>
    </w:p>
    <w:p w:rsidRPr="00FA5F1F" w:rsidR="00A62CDF" w:rsidP="00E25F1A" w:rsidRDefault="00A62CDF" w14:paraId="09E5BD32" w14:textId="5F467BA8">
      <w:pPr>
        <w:pStyle w:val="Normalutanindragellerluft"/>
        <w:spacing w:before="150"/>
        <w:rPr>
          <w:rFonts w:eastAsia="Times New Roman"/>
        </w:rPr>
      </w:pPr>
      <w:r w:rsidRPr="00FA5F1F">
        <w:t xml:space="preserve">En viktig orsak till de ökade klyftorna är hur det svenska </w:t>
      </w:r>
      <w:r w:rsidRPr="00E25F1A">
        <w:t>skattesystemet</w:t>
      </w:r>
      <w:r w:rsidRPr="00FA5F1F">
        <w:rPr>
          <w:spacing w:val="-3"/>
        </w:rPr>
        <w:t xml:space="preserve"> utvecklats. Sverige har gått från att vara ett av de länder vars skattesystem</w:t>
      </w:r>
      <w:r w:rsidRPr="00FA5F1F">
        <w:t xml:space="preserve"> </w:t>
      </w:r>
      <w:r w:rsidRPr="00FA5F1F">
        <w:rPr>
          <w:spacing w:val="-3"/>
        </w:rPr>
        <w:t xml:space="preserve">omfördelar mest till att ha </w:t>
      </w:r>
      <w:r w:rsidRPr="00FA5F1F">
        <w:rPr>
          <w:spacing w:val="-3"/>
        </w:rPr>
        <w:lastRenderedPageBreak/>
        <w:t>det minst omfördelande skattesystemet inom EU:s kärnländer</w:t>
      </w:r>
      <w:r w:rsidRPr="00FA5F1F">
        <w:t>.</w:t>
      </w:r>
      <w:r w:rsidRPr="00FA5F1F">
        <w:rPr>
          <w:rStyle w:val="Fotnotsreferens"/>
          <w:sz w:val="22"/>
          <w:szCs w:val="22"/>
        </w:rPr>
        <w:footnoteReference w:id="9"/>
      </w:r>
      <w:r w:rsidRPr="00FA5F1F">
        <w:t xml:space="preserve"> </w:t>
      </w:r>
      <w:r w:rsidRPr="00FA5F1F">
        <w:rPr>
          <w:spacing w:val="-3"/>
        </w:rPr>
        <w:t>En annan central faktor bakom den växande ojämlikheten är kapitalinkomsternas utveck</w:t>
      </w:r>
      <w:r w:rsidRPr="00FA5F1F">
        <w:rPr>
          <w:spacing w:val="-3"/>
        </w:rPr>
        <w:softHyphen/>
        <w:t>ling och fördelning. Inkomsterna från kapital har ökat markant sedan början av 1990-talet,</w:t>
      </w:r>
      <w:r w:rsidRPr="00FA5F1F">
        <w:t xml:space="preserve"> och eftersom fördelningen av kapitalinkomsterna är mycket ojämn har det lett till ökade klyftor.</w:t>
      </w:r>
      <w:r w:rsidRPr="00FA5F1F">
        <w:rPr>
          <w:rFonts w:eastAsia="Times New Roman"/>
          <w:spacing w:val="-3"/>
        </w:rPr>
        <w:t xml:space="preserve"> </w:t>
      </w:r>
      <w:r w:rsidRPr="00FA5F1F">
        <w:rPr>
          <w:rFonts w:eastAsia="Times New Roman"/>
        </w:rPr>
        <w:t>I figuren nedan visas kapitalinkomsterna per percentil som andel av hushållens totala inkomster av kapital (2023).</w:t>
      </w:r>
    </w:p>
    <w:p w:rsidRPr="00FA5F1F" w:rsidR="00A62CDF" w:rsidP="00A62CDF" w:rsidRDefault="00A62CDF" w14:paraId="23605FCE" w14:textId="7B000207">
      <w:pPr>
        <w:pStyle w:val="Tabellrubrik"/>
      </w:pPr>
      <w:r w:rsidRPr="00FA5F1F">
        <w:t xml:space="preserve">Figur </w:t>
      </w:r>
      <w:r w:rsidRPr="00FA5F1F" w:rsidR="0075430A">
        <w:t>10</w:t>
      </w:r>
      <w:r w:rsidRPr="00FA5F1F">
        <w:t xml:space="preserve"> Inkomst av kapital per percentil, 2023</w:t>
      </w:r>
    </w:p>
    <w:p w:rsidRPr="00FA5F1F" w:rsidR="00A62CDF" w:rsidP="00A62CDF" w:rsidRDefault="00A62CDF" w14:paraId="434822CD" w14:textId="77777777">
      <w:pPr>
        <w:pStyle w:val="Tabellunderrubrik"/>
        <w:rPr>
          <w:i w:val="0"/>
        </w:rPr>
      </w:pPr>
      <w:r w:rsidRPr="00FA5F1F">
        <w:t>Andel av hushållens totala inkomster från kapital, procent</w:t>
      </w:r>
    </w:p>
    <w:p w:rsidRPr="00FA5F1F" w:rsidR="00A62CDF" w:rsidP="00A62CDF" w:rsidRDefault="00817553" w14:paraId="44239037" w14:textId="7F31FCE2">
      <w:pPr>
        <w:ind w:firstLine="0"/>
      </w:pPr>
      <w:r w:rsidRPr="00FA5F1F">
        <w:rPr>
          <w:noProof/>
          <w14:numSpacing w14:val="default"/>
        </w:rPr>
        <w:drawing>
          <wp:inline distT="0" distB="0" distL="0" distR="0" wp14:anchorId="3BBF595F" wp14:editId="0A7E69DE">
            <wp:extent cx="5400040" cy="2338705"/>
            <wp:effectExtent l="0" t="0" r="10160" b="4445"/>
            <wp:docPr id="14" name="Diagram 14" descr="">
              <a:extLst xmlns:a="http://schemas.openxmlformats.org/drawingml/2006/main">
                <a:ext uri="{FF2B5EF4-FFF2-40B4-BE49-F238E27FC236}">
                  <a16:creationId xmlns:a16="http://schemas.microsoft.com/office/drawing/2014/main" id="{74397194-00F2-43CD-AB60-644B333249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FA5F1F" w:rsidR="00A62CDF" w:rsidP="00F1508F" w:rsidRDefault="00A62CDF" w14:paraId="09D8536F" w14:textId="23868705">
      <w:pPr>
        <w:pStyle w:val="Klla"/>
        <w:spacing w:before="40"/>
      </w:pPr>
      <w:r w:rsidRPr="00FA5F1F">
        <w:t>Källa: SCB</w:t>
      </w:r>
      <w:r w:rsidR="005106E2">
        <w:t>.</w:t>
      </w:r>
    </w:p>
    <w:p w:rsidRPr="00FA5F1F" w:rsidR="00451B03" w:rsidP="00E25F1A" w:rsidRDefault="00451B03" w14:paraId="11A57A65" w14:textId="6E62C616">
      <w:pPr>
        <w:pStyle w:val="Normalutanindragellerluft"/>
        <w:spacing w:before="150"/>
        <w:rPr>
          <w:rFonts w:eastAsia="Times New Roman"/>
        </w:rPr>
      </w:pPr>
      <w:r w:rsidRPr="00FA5F1F">
        <w:rPr>
          <w:rFonts w:eastAsia="Times New Roman"/>
        </w:rPr>
        <w:t xml:space="preserve">Av de totala kapitalinkomsterna gick </w:t>
      </w:r>
      <w:r w:rsidRPr="00FA5F1F" w:rsidR="00A70221">
        <w:rPr>
          <w:rFonts w:eastAsia="Times New Roman"/>
        </w:rPr>
        <w:t>53</w:t>
      </w:r>
      <w:r w:rsidRPr="00FA5F1F">
        <w:rPr>
          <w:rFonts w:eastAsia="Times New Roman"/>
        </w:rPr>
        <w:t xml:space="preserve"> procent till den hundradel </w:t>
      </w:r>
      <w:r w:rsidRPr="00E25F1A">
        <w:t>av</w:t>
      </w:r>
      <w:r w:rsidRPr="00FA5F1F">
        <w:rPr>
          <w:rFonts w:eastAsia="Times New Roman"/>
        </w:rPr>
        <w:t xml:space="preserve"> befolkningen som hade de högsta inkomsterna. </w:t>
      </w:r>
      <w:r w:rsidRPr="00FA5F1F">
        <w:t>I Konjunkturrådets (SNS) rapport för 2018 görs bedöm</w:t>
      </w:r>
      <w:r w:rsidR="00AE18C6">
        <w:softHyphen/>
      </w:r>
      <w:r w:rsidRPr="00FA5F1F">
        <w:t>ningen att ungefär hälften av de ökade klyftorna sedan 1995 kan härledas till kapital</w:t>
      </w:r>
      <w:r w:rsidR="00AE18C6">
        <w:softHyphen/>
      </w:r>
      <w:r w:rsidRPr="00FA5F1F">
        <w:t>inkomsterna.</w:t>
      </w:r>
      <w:r w:rsidRPr="00FA5F1F">
        <w:rPr>
          <w:rStyle w:val="Fotnotsreferens"/>
          <w:rFonts w:ascii="Times New Roman" w:hAnsi="Times New Roman" w:cs="Times New Roman"/>
        </w:rPr>
        <w:footnoteReference w:id="10"/>
      </w:r>
      <w:r w:rsidRPr="00FA5F1F">
        <w:rPr>
          <w:rFonts w:eastAsia="Times New Roman"/>
        </w:rPr>
        <w:t xml:space="preserve"> Kapitalinkomsterna är också ojämnt fördelade mellan kvinnor och män, där kvinnors andel av de totala kapitalinkomsterna uppgår till ca 30 procent.</w:t>
      </w:r>
      <w:r w:rsidRPr="00FA5F1F">
        <w:rPr>
          <w:rStyle w:val="Fotnotsreferens"/>
          <w:rFonts w:ascii="Times New Roman" w:hAnsi="Times New Roman" w:eastAsia="Times New Roman" w:cs="Times New Roman"/>
        </w:rPr>
        <w:footnoteReference w:id="11"/>
      </w:r>
    </w:p>
    <w:p w:rsidRPr="00FA5F1F" w:rsidR="00140E1A" w:rsidP="00140E1A" w:rsidRDefault="00451B03" w14:paraId="0C4061FE" w14:textId="5E5637DF">
      <w:r w:rsidRPr="00FA5F1F">
        <w:t>De ökande inkomstskillnaderna påverkar naturligtvis förmögenhetsfördelningen. Dessa är betydligt mer ojämlikt fördelade än inkomsterna. Den svenska förmögenhets</w:t>
      </w:r>
      <w:r w:rsidR="00AE18C6">
        <w:softHyphen/>
      </w:r>
      <w:r w:rsidRPr="00FA5F1F">
        <w:t xml:space="preserve">fördelningen är bland de mest ojämlika i hela världen, se figur </w:t>
      </w:r>
      <w:r w:rsidRPr="00FA5F1F" w:rsidR="00A70221">
        <w:t>1</w:t>
      </w:r>
      <w:r w:rsidRPr="00FA5F1F" w:rsidR="00722EED">
        <w:t>1</w:t>
      </w:r>
      <w:r w:rsidRPr="00FA5F1F">
        <w:t xml:space="preserve"> nedan. Den är betydligt mer ojämlik </w:t>
      </w:r>
      <w:r w:rsidR="00B21C0F">
        <w:t>än i</w:t>
      </w:r>
      <w:r w:rsidRPr="00FA5F1F">
        <w:t xml:space="preserve"> europeiska länder som Frankrike</w:t>
      </w:r>
      <w:r w:rsidR="00B21C0F">
        <w:t xml:space="preserve"> och</w:t>
      </w:r>
      <w:r w:rsidRPr="00FA5F1F">
        <w:t xml:space="preserve"> Tyskland och t.o.m. mer ojämlik</w:t>
      </w:r>
      <w:r w:rsidRPr="00FA5F1F" w:rsidR="008C00E9">
        <w:t xml:space="preserve"> än i länder som USA, Indien och Mexi</w:t>
      </w:r>
      <w:r w:rsidRPr="00FA5F1F" w:rsidR="00BE0806">
        <w:t>k</w:t>
      </w:r>
      <w:r w:rsidRPr="00FA5F1F" w:rsidR="008C00E9">
        <w:t>o</w:t>
      </w:r>
      <w:r w:rsidRPr="00FA5F1F">
        <w:t>.</w:t>
      </w:r>
    </w:p>
    <w:p w:rsidR="00F1508F" w:rsidP="008C00E9" w:rsidRDefault="008C00E9" w14:paraId="0900A88B" w14:textId="794E97FC">
      <w:pPr>
        <w:pStyle w:val="Tabellrubrik"/>
      </w:pPr>
      <w:r w:rsidRPr="00FA5F1F">
        <w:lastRenderedPageBreak/>
        <w:t xml:space="preserve">Figur </w:t>
      </w:r>
      <w:r w:rsidRPr="00FA5F1F" w:rsidR="00A70221">
        <w:t>1</w:t>
      </w:r>
      <w:r w:rsidRPr="00FA5F1F" w:rsidR="00DD072B">
        <w:t>1</w:t>
      </w:r>
      <w:r w:rsidRPr="00FA5F1F">
        <w:t xml:space="preserve"> Förmögenhetsfördelning, 2024, </w:t>
      </w:r>
      <w:proofErr w:type="spellStart"/>
      <w:r w:rsidRPr="00FA5F1F">
        <w:t>Ginikoefficient</w:t>
      </w:r>
      <w:proofErr w:type="spellEnd"/>
    </w:p>
    <w:p w:rsidRPr="00FA5F1F" w:rsidR="00451B03" w:rsidP="008C00E9" w:rsidRDefault="008C00E9" w14:paraId="145536B5" w14:textId="7403AEC0">
      <w:pPr>
        <w:pStyle w:val="Tabellrubrik"/>
      </w:pPr>
      <w:r w:rsidRPr="00FA5F1F">
        <w:rPr>
          <w:noProof/>
        </w:rPr>
        <w:drawing>
          <wp:inline distT="0" distB="0" distL="0" distR="0" wp14:anchorId="4D724E48" wp14:editId="15338D47">
            <wp:extent cx="4572000" cy="2743200"/>
            <wp:effectExtent l="0" t="0" r="0" b="0"/>
            <wp:docPr id="8" name="Diagram 8" descr="">
              <a:extLst xmlns:a="http://schemas.openxmlformats.org/drawingml/2006/main">
                <a:ext uri="{FF2B5EF4-FFF2-40B4-BE49-F238E27FC236}">
                  <a16:creationId xmlns:a16="http://schemas.microsoft.com/office/drawing/2014/main" id="{926A87C5-471E-4E68-A684-CFCFEBB6F9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DF4042" w:rsidR="00451B03" w:rsidP="00F1508F" w:rsidRDefault="008C00E9" w14:paraId="343C8ACC" w14:textId="39CB88B6">
      <w:pPr>
        <w:pStyle w:val="Klla"/>
        <w:spacing w:before="60"/>
        <w:rPr>
          <w:lang w:val="en-US"/>
        </w:rPr>
      </w:pPr>
      <w:r w:rsidRPr="00DF4042">
        <w:rPr>
          <w:lang w:val="en-US"/>
        </w:rPr>
        <w:t>Källa: UBS, Global Wealth Report 2025.</w:t>
      </w:r>
    </w:p>
    <w:p w:rsidRPr="00FA5F1F" w:rsidR="00A70221" w:rsidP="00E25F1A" w:rsidRDefault="00A70221" w14:paraId="0A794C3E" w14:textId="77777777">
      <w:pPr>
        <w:pStyle w:val="Normalutanindragellerluft"/>
        <w:spacing w:before="150"/>
      </w:pPr>
      <w:r w:rsidRPr="00FA5F1F">
        <w:t>De ekonomiska klyftorna är ett stort samhällsproblem. I boken Jämlikhetsanden går för</w:t>
      </w:r>
      <w:r w:rsidRPr="00FA5F1F">
        <w:softHyphen/>
      </w:r>
      <w:r w:rsidRPr="00FA5F1F">
        <w:rPr>
          <w:spacing w:val="-3"/>
        </w:rPr>
        <w:t>fattarna Wilkinson och Pickett igenom och sammanställer 40 års forskning om ojämlikhet,</w:t>
      </w:r>
      <w:r w:rsidRPr="00FA5F1F">
        <w:t xml:space="preserve"> hälsa och so</w:t>
      </w:r>
      <w:r w:rsidRPr="00FA5F1F">
        <w:softHyphen/>
        <w:t>ciala problem.</w:t>
      </w:r>
      <w:r w:rsidRPr="00FA5F1F">
        <w:rPr>
          <w:rStyle w:val="Fotnotsreferens"/>
          <w:sz w:val="22"/>
          <w:szCs w:val="22"/>
        </w:rPr>
        <w:footnoteReference w:id="12"/>
      </w:r>
      <w:r w:rsidRPr="00FA5F1F">
        <w:t xml:space="preserve"> I boken visar de på en stark koppling mellan ojämlikhet och en rad olika sociala </w:t>
      </w:r>
      <w:r w:rsidRPr="00FA5F1F">
        <w:rPr>
          <w:spacing w:val="-2"/>
        </w:rPr>
        <w:t xml:space="preserve">och hälsorelaterade indikatorer. När ojämlikheten ökar tenderar skolresultat, förväntad livslängd, </w:t>
      </w:r>
      <w:r w:rsidRPr="00FA5F1F">
        <w:rPr>
          <w:spacing w:val="-3"/>
        </w:rPr>
        <w:t>social rörlighet, psykisk ohälsa, droganvändning, krimi</w:t>
      </w:r>
      <w:r w:rsidRPr="00FA5F1F">
        <w:rPr>
          <w:spacing w:val="-3"/>
        </w:rPr>
        <w:softHyphen/>
        <w:t>nalitet m.m. att utvecklas negativt. I ojämlika</w:t>
      </w:r>
      <w:r w:rsidRPr="00FA5F1F">
        <w:t xml:space="preserve"> </w:t>
      </w:r>
      <w:r w:rsidRPr="00FA5F1F">
        <w:rPr>
          <w:spacing w:val="-3"/>
        </w:rPr>
        <w:t>samhällen får klass och status ökad betydelse och påverkar hur vi människor ser på varandra.</w:t>
      </w:r>
      <w:r w:rsidRPr="00FA5F1F">
        <w:t xml:space="preserve"> Den ekonomiska ojämlikheten påverkar också tillväxten negativt. Sverige hör till de länder där den ökade ojämlikheten påverkat tillväxten förhållandevis mycket.</w:t>
      </w:r>
      <w:r w:rsidRPr="00FA5F1F">
        <w:rPr>
          <w:rStyle w:val="Fotnotsreferens"/>
          <w:sz w:val="22"/>
          <w:szCs w:val="22"/>
        </w:rPr>
        <w:footnoteReference w:id="13"/>
      </w:r>
      <w:r w:rsidRPr="00FA5F1F">
        <w:t xml:space="preserve"> </w:t>
      </w:r>
    </w:p>
    <w:p w:rsidRPr="00FA5F1F" w:rsidR="00A70221" w:rsidP="00A70221" w:rsidRDefault="00A70221" w14:paraId="3AAC9913" w14:textId="2CAA45D9">
      <w:r w:rsidRPr="00FA5F1F">
        <w:t>Det behövs en radikal omläggning av den ekonomiska politiken. I denna motion lägger Vänsterpartiet förslag på höjda skatter på kapitalinkomster, fastigheter</w:t>
      </w:r>
      <w:r w:rsidR="003C5474">
        <w:t xml:space="preserve"> och</w:t>
      </w:r>
      <w:r w:rsidRPr="00FA5F1F" w:rsidR="00095F73">
        <w:t xml:space="preserve"> höga arbetsinkomster</w:t>
      </w:r>
      <w:r w:rsidRPr="00FA5F1F">
        <w:t xml:space="preserve"> m.m. som finansiering för satsningar på välfärden, socialförsäkringarna och bostads- och infrastrukturfinansieringar samt sänkt skatt för låg- och medelinkomst</w:t>
      </w:r>
      <w:r w:rsidR="00AE18C6">
        <w:softHyphen/>
      </w:r>
      <w:r w:rsidRPr="00FA5F1F">
        <w:t>tagare. På så sätt ökar vi jämlikheten samtidigt som vi stärker välfärden. Så bygger vi Sverige starkare i en värld av hård global konkurrens.</w:t>
      </w:r>
    </w:p>
    <w:p w:rsidRPr="00FA5F1F" w:rsidR="001C0683" w:rsidP="001C0683" w:rsidRDefault="001C0683" w14:paraId="1D7CD8C3" w14:textId="1B54356E">
      <w:pPr>
        <w:pStyle w:val="Rubrik3numrerat"/>
      </w:pPr>
      <w:bookmarkStart w:name="_Toc212555224" w:id="11"/>
      <w:r w:rsidRPr="00FA5F1F">
        <w:t>Läget i kommunsektorn</w:t>
      </w:r>
      <w:bookmarkEnd w:id="11"/>
    </w:p>
    <w:p w:rsidRPr="00FA5F1F" w:rsidR="001C0683" w:rsidP="00E25F1A" w:rsidRDefault="001C0683" w14:paraId="63726BC2" w14:textId="0CDD40D6">
      <w:pPr>
        <w:pStyle w:val="Normalutanindragellerluft"/>
      </w:pPr>
      <w:r w:rsidRPr="00FA5F1F">
        <w:t>Sveriges kommuner och regioner har haft ett antal tuffa år. Stigande kostnader för varor, tjänster och inte minst avtalspensioner satte hård press på framför allt regionernas ekonomi. När sedan regeringen valde att inte skjuta till de medel som behöv</w:t>
      </w:r>
      <w:r w:rsidR="007B0800">
        <w:t>de</w:t>
      </w:r>
      <w:r w:rsidRPr="00FA5F1F">
        <w:t>s för att täcka kostnadsökningarna tvingades många regioner till nedskärningar inom sjukvården.</w:t>
      </w:r>
      <w:r w:rsidRPr="00FA5F1F">
        <w:tab/>
      </w:r>
    </w:p>
    <w:p w:rsidRPr="00FA5F1F" w:rsidR="001C0683" w:rsidP="00E25F1A" w:rsidRDefault="001C0683" w14:paraId="181FEAEB" w14:textId="6C7C9D70">
      <w:r w:rsidRPr="00FA5F1F">
        <w:t xml:space="preserve">För </w:t>
      </w:r>
      <w:r w:rsidRPr="00FA5F1F" w:rsidR="00E26C5A">
        <w:t>år</w:t>
      </w:r>
      <w:r w:rsidRPr="00FA5F1F">
        <w:t xml:space="preserve"> 2025 och 2026 stärks dock kommunsektorns ekonomi påtagligt.</w:t>
      </w:r>
      <w:r w:rsidRPr="00FA5F1F" w:rsidR="004A2443">
        <w:t xml:space="preserve"> Fallande kostnader för</w:t>
      </w:r>
      <w:r w:rsidRPr="00FA5F1F">
        <w:t xml:space="preserve"> tjänstepensioner</w:t>
      </w:r>
      <w:r w:rsidRPr="00FA5F1F" w:rsidR="004A2443">
        <w:t xml:space="preserve"> och en hygglig utveckling av skatteunderlaget leder till en avsevärd förbättring av kommunsektorns ekonomi. Mönstret att regionerna har det tuffare ekonomiskt än kommunerna håller dock i sig. </w:t>
      </w:r>
    </w:p>
    <w:p w:rsidRPr="00FA5F1F" w:rsidR="004A2443" w:rsidP="00E25F1A" w:rsidRDefault="00585756" w14:paraId="02CC0B96" w14:textId="371270E5">
      <w:r w:rsidRPr="00FA5F1F">
        <w:lastRenderedPageBreak/>
        <w:t>Två demografiska tendenser påverkar starkt kommunsektorn. Antalet barn fortsätter att minska samtidigt som antalet äldre kraftigt ökar.</w:t>
      </w:r>
      <w:r w:rsidRPr="00FA5F1F" w:rsidR="00AC1417">
        <w:t xml:space="preserve"> SCB prognosticerar fortsatt låga födelsetal, vilket innebär att antalet barn i förskolan och i de lägre stadierna i grund</w:t>
      </w:r>
      <w:r w:rsidR="00AE18C6">
        <w:softHyphen/>
      </w:r>
      <w:r w:rsidRPr="00FA5F1F" w:rsidR="00AC1417">
        <w:t>skolan kommer att minska de kommande åren. Mellan 2024</w:t>
      </w:r>
      <w:r w:rsidR="0045124B">
        <w:t xml:space="preserve"> och </w:t>
      </w:r>
      <w:r w:rsidRPr="00FA5F1F" w:rsidR="00AC1417">
        <w:t xml:space="preserve">2034 väntas antalet barn i åldern 1–5 år minska med </w:t>
      </w:r>
      <w:r w:rsidRPr="00FA5F1F" w:rsidR="00083F88">
        <w:t>43</w:t>
      </w:r>
      <w:r w:rsidRPr="00FA5F1F" w:rsidR="00722EED">
        <w:t> </w:t>
      </w:r>
      <w:r w:rsidRPr="00FA5F1F" w:rsidR="00083F88">
        <w:t>000 och antalet barn i grundskoleåldern, 6–15 år, väntas minska med hela 172</w:t>
      </w:r>
      <w:r w:rsidRPr="00FA5F1F" w:rsidR="00722EED">
        <w:t> </w:t>
      </w:r>
      <w:r w:rsidRPr="00FA5F1F" w:rsidR="00083F88">
        <w:t>000. Detta leder i teorin till ett lägre kostnadstryck inom förskola och grundskola men också till kostnader för att anpassa lokaler m.m. till de lägre barn- och elevkullarna.</w:t>
      </w:r>
    </w:p>
    <w:p w:rsidRPr="00FA5F1F" w:rsidR="00083F88" w:rsidP="00E25F1A" w:rsidRDefault="008F6DBF" w14:paraId="7D81F413" w14:textId="5981C5A3">
      <w:r w:rsidRPr="00FA5F1F">
        <w:t>Antalet äldre har ökat det senaste decenniet men väntas öka än mer de kommande tio åren. Trots ökningen av antalet äldre har inte antalet personer som utnyttjar äldre</w:t>
      </w:r>
      <w:r w:rsidR="00AE18C6">
        <w:softHyphen/>
      </w:r>
      <w:r w:rsidRPr="00FA5F1F">
        <w:t xml:space="preserve">omsorgen ökat i samma utsträckning. Vi lever längre men </w:t>
      </w:r>
      <w:r w:rsidRPr="00FA5F1F" w:rsidR="002269F1">
        <w:t xml:space="preserve">är </w:t>
      </w:r>
      <w:r w:rsidRPr="00FA5F1F">
        <w:t xml:space="preserve">samtidigt friskare. </w:t>
      </w:r>
      <w:r w:rsidRPr="00FA5F1F" w:rsidR="00CA0E40">
        <w:t xml:space="preserve">Faktorer som påverkar detta är bland annat den medicintekniska utvecklingen och sjukvårdens förebyggande och rehabiliterade insatser. En längre livslängd kan medföra fler fall av sjukdomar som cancer men </w:t>
      </w:r>
      <w:r w:rsidRPr="00FA5F1F" w:rsidR="00B27495">
        <w:t>den medicintekniska utvecklingen ger också upphov till fler behandlingsmöjligheter</w:t>
      </w:r>
      <w:r w:rsidR="00506D21">
        <w:t>,</w:t>
      </w:r>
      <w:r w:rsidRPr="00FA5F1F" w:rsidR="00B27495">
        <w:t xml:space="preserve"> vilket ökar kostnaderna. Detta visar på ett komplext samband mellan </w:t>
      </w:r>
      <w:r w:rsidRPr="00FA5F1F" w:rsidR="00361353">
        <w:t xml:space="preserve">hälsa och kostnader, där bättre hälsa möjliggör fler behandlingar och därmed ökade kostnader. Detta åskådliggör också hur de demografiska förändringar slår mycket hårdare </w:t>
      </w:r>
      <w:r w:rsidR="00B40D24">
        <w:t>mot</w:t>
      </w:r>
      <w:r w:rsidRPr="00FA5F1F" w:rsidR="00361353">
        <w:t xml:space="preserve"> regionerna och sjukvården (jämfört med kommunerna). </w:t>
      </w:r>
    </w:p>
    <w:p w:rsidRPr="00FA5F1F" w:rsidR="005D67DD" w:rsidP="00E25F1A" w:rsidRDefault="005D67DD" w14:paraId="30D9058E" w14:textId="2EC87EA1">
      <w:r w:rsidRPr="00FA5F1F">
        <w:t>De senaste åren</w:t>
      </w:r>
      <w:r w:rsidR="003332DB">
        <w:t>s</w:t>
      </w:r>
      <w:r w:rsidRPr="00FA5F1F">
        <w:t xml:space="preserve"> uppåtgående trend med stora investeringsvolymer i kommunsektorn väntas bestå de närmaste åren. Det märks dock en förändring i </w:t>
      </w:r>
      <w:r w:rsidR="00DA2F88">
        <w:t xml:space="preserve">fråga om </w:t>
      </w:r>
      <w:r w:rsidRPr="00FA5F1F">
        <w:t>vad kommu</w:t>
      </w:r>
      <w:r w:rsidR="00AE18C6">
        <w:softHyphen/>
      </w:r>
      <w:r w:rsidRPr="00FA5F1F">
        <w:t>nerna väljer att investera</w:t>
      </w:r>
      <w:r w:rsidR="00666079">
        <w:t xml:space="preserve"> i</w:t>
      </w:r>
      <w:r w:rsidRPr="00FA5F1F">
        <w:t xml:space="preserve">. Investeringarna i förskola och skola väntas minska samtidigt som investeringarna ökar inom </w:t>
      </w:r>
      <w:r w:rsidR="0025538D">
        <w:t>va</w:t>
      </w:r>
      <w:r w:rsidRPr="00FA5F1F">
        <w:t>, klimatanpassningar och civil beredskap.</w:t>
      </w:r>
    </w:p>
    <w:p w:rsidRPr="00FA5F1F" w:rsidR="00BE5559" w:rsidP="00E25F1A" w:rsidRDefault="00BE5559" w14:paraId="224E0049" w14:textId="6887A12B">
      <w:r w:rsidRPr="00FA5F1F">
        <w:t xml:space="preserve">I Ekonomirapporten från i maj gör SKR bedömningen att kommunernas resultat de närmaste åren kommer </w:t>
      </w:r>
      <w:r w:rsidRPr="00FA5F1F" w:rsidR="00773858">
        <w:t>att ligga på en hygglig nivå. Läget i regionerna är kärvare. Där bedöms resultat</w:t>
      </w:r>
      <w:r w:rsidR="00525C41">
        <w:t>e</w:t>
      </w:r>
      <w:r w:rsidR="000D11BC">
        <w:t>t</w:t>
      </w:r>
      <w:r w:rsidRPr="00FA5F1F" w:rsidR="00773858">
        <w:t xml:space="preserve"> de närmaste åren ligga runt nollan, vilket är cirka 10 miljarder lägre än målet om ett resultat på 2 procent av skatter och bidrag.</w:t>
      </w:r>
      <w:r w:rsidRPr="00FA5F1F" w:rsidR="00773858">
        <w:rPr>
          <w:rStyle w:val="Fotnotsreferens"/>
        </w:rPr>
        <w:footnoteReference w:id="14"/>
      </w:r>
    </w:p>
    <w:p w:rsidRPr="00FA5F1F" w:rsidR="001D2383" w:rsidP="001D2383" w:rsidRDefault="00DF4902" w14:paraId="7F53F6E3" w14:textId="77777777">
      <w:pPr>
        <w:pStyle w:val="Rubrik2numrerat"/>
      </w:pPr>
      <w:bookmarkStart w:name="_Toc212555225" w:id="12"/>
      <w:r w:rsidRPr="00FA5F1F">
        <w:t>Finanspolitiska överväganden</w:t>
      </w:r>
      <w:bookmarkEnd w:id="12"/>
    </w:p>
    <w:p w:rsidRPr="00FA5F1F" w:rsidR="00F8333B" w:rsidP="004E7AA7" w:rsidRDefault="0027369A" w14:paraId="733BABA3" w14:textId="4FBAF6BD">
      <w:pPr>
        <w:pStyle w:val="Rubrik3numrerat"/>
        <w:spacing w:before="150"/>
      </w:pPr>
      <w:bookmarkStart w:name="_Toc212555226" w:id="13"/>
      <w:r w:rsidRPr="00FA5F1F">
        <w:t>Överenskommelsen om balansmålet redan överspelad – avstämning mot saldomålet</w:t>
      </w:r>
      <w:bookmarkEnd w:id="13"/>
    </w:p>
    <w:p w:rsidRPr="00FA5F1F" w:rsidR="0027369A" w:rsidP="00E25F1A" w:rsidRDefault="0027369A" w14:paraId="19559C46" w14:textId="5CAEA32E">
      <w:pPr>
        <w:pStyle w:val="Normalutanindragellerluft"/>
      </w:pPr>
      <w:r w:rsidRPr="00FA5F1F">
        <w:t>Det nya saldomålet för de offentliga finanserna, som ska börja gälla 2027, innebär att det finansiella sparandet ska vara i balans över en konjunkturcykel. Detta betyder att det strukturella sparandet, dvs. sparandet rensat för konjunktureffekter och stora händelser av tillfällig karaktär, i normalfallet ska ligga när</w:t>
      </w:r>
      <w:r w:rsidR="005D22A6">
        <w:t>a</w:t>
      </w:r>
      <w:r w:rsidRPr="00FA5F1F">
        <w:t xml:space="preserve"> 0 procent av BNP. Vänsterpartiet förslog i den senaste översynen av nivån på saldomålet att målet för de offentliga finanserna skulle sättas till </w:t>
      </w:r>
      <w:r w:rsidR="002A67CE">
        <w:t>–</w:t>
      </w:r>
      <w:r w:rsidRPr="00FA5F1F">
        <w:t>1 procent av BNP för att säkra investeringar i klimat</w:t>
      </w:r>
      <w:r w:rsidR="00AE18C6">
        <w:softHyphen/>
      </w:r>
      <w:r w:rsidRPr="00FA5F1F">
        <w:t xml:space="preserve">omställningen och infrastrukturen men fick tyvärr inte gehör för det. Därför kan det ses som anmärkningsvärt att regeringens förslag i budgetpropositionen för 2026 försvagar de offentliga finanserna med cirka 127 miljarder kronor 2026. Detta beräknas resultera i ett finansiellt sparande på </w:t>
      </w:r>
      <w:r w:rsidR="005A6D2F">
        <w:t>–</w:t>
      </w:r>
      <w:r w:rsidRPr="00FA5F1F">
        <w:t xml:space="preserve">2,4 procent av BNP och ett strukturellt sparande på </w:t>
      </w:r>
      <w:r w:rsidR="00827AC1">
        <w:t>–</w:t>
      </w:r>
      <w:r w:rsidRPr="00FA5F1F">
        <w:t xml:space="preserve">1,8 procent av BNP 2026. </w:t>
      </w:r>
    </w:p>
    <w:p w:rsidRPr="00FA5F1F" w:rsidR="0027369A" w:rsidP="00AE18C6" w:rsidRDefault="005340DE" w14:paraId="5F564B01" w14:textId="19D1DF64">
      <w:r w:rsidRPr="00FA5F1F">
        <w:t xml:space="preserve">De ökade försvarsutgifterna, som är en följd av försvarsöverenskommelsen och </w:t>
      </w:r>
      <w:r w:rsidRPr="00FA5F1F" w:rsidR="0027369A">
        <w:t xml:space="preserve">som tecknades kort efter översynen av saldomålet, har undantagits </w:t>
      </w:r>
      <w:r w:rsidRPr="00FA5F1F">
        <w:t xml:space="preserve">från </w:t>
      </w:r>
      <w:r w:rsidRPr="00FA5F1F" w:rsidR="0027369A">
        <w:t>avstämning mot saldomålet</w:t>
      </w:r>
      <w:r w:rsidRPr="00FA5F1F">
        <w:t xml:space="preserve"> de närmaste åren.</w:t>
      </w:r>
      <w:r w:rsidRPr="00FA5F1F" w:rsidR="0027369A">
        <w:t xml:space="preserve"> </w:t>
      </w:r>
      <w:r w:rsidRPr="00FA5F1F">
        <w:t>Detta</w:t>
      </w:r>
      <w:r w:rsidRPr="00FA5F1F" w:rsidR="0027369A">
        <w:t xml:space="preserve"> är en mycket tveksam hantering då överens</w:t>
      </w:r>
      <w:r w:rsidR="00AE18C6">
        <w:softHyphen/>
      </w:r>
      <w:r w:rsidRPr="00FA5F1F" w:rsidR="0027369A">
        <w:lastRenderedPageBreak/>
        <w:t xml:space="preserve">kommelsen om försvaret är ett långsiktigt åtagande om en ökning av försvaret från 2,6 procent till 3,5 procent av BNP. I förhandlingarna drev Vänsterpartiet att tillfälliga investeringar kan lånefinansieras men att åtaganden som innebär permanenta </w:t>
      </w:r>
      <w:r w:rsidRPr="00FA5F1F">
        <w:t>utgifter</w:t>
      </w:r>
      <w:r w:rsidRPr="00FA5F1F" w:rsidR="0027369A">
        <w:t xml:space="preserve"> måste skattefinansieras. Vänsterpartiet fick i försvarsöverenskommelsen igenom 50 miljarder till nya investeringar i civil infrastruktur och samtalen för att konkretisera fördelningen av dessa medel ska nu inledas. Dessa investeringar ökar inte utgifterna permanent, vilket innebär att de kan lånefinansieras.</w:t>
      </w:r>
    </w:p>
    <w:p w:rsidRPr="00FA5F1F" w:rsidR="0027369A" w:rsidP="00F42CCC" w:rsidRDefault="0027369A" w14:paraId="4E284DB0" w14:textId="7817A18C">
      <w:r w:rsidRPr="00FA5F1F">
        <w:t xml:space="preserve">Rensat för stödet till Ukraina och nya försvarsutgifter beräknas det strukturella sparandet till </w:t>
      </w:r>
      <w:r w:rsidR="000B680C">
        <w:t>–</w:t>
      </w:r>
      <w:r w:rsidRPr="00FA5F1F">
        <w:t>0,5 procent för såväl 2026 som 2027 (se figur 12 nedan). Det är en tydlig avvikelse från saldomålet. Regeringen motiverar avvikelsen med att det är lågkonjunk</w:t>
      </w:r>
      <w:r w:rsidR="00AE18C6">
        <w:softHyphen/>
      </w:r>
      <w:r w:rsidRPr="00FA5F1F">
        <w:t xml:space="preserve">tur och att denna är långvarig. Saldomålets konstruktion tillåter dock att det finansiella </w:t>
      </w:r>
      <w:r w:rsidRPr="00AE18C6">
        <w:rPr>
          <w:spacing w:val="-1"/>
        </w:rPr>
        <w:t>sparandet varierar med konjunkturen. Det strukturella sparandet är rensat för konjunktur</w:t>
      </w:r>
      <w:r w:rsidRPr="00AE18C6" w:rsidR="00AE18C6">
        <w:rPr>
          <w:spacing w:val="-1"/>
        </w:rPr>
        <w:softHyphen/>
      </w:r>
      <w:r w:rsidRPr="00AE18C6">
        <w:rPr>
          <w:spacing w:val="-1"/>
        </w:rPr>
        <w:t>effekter</w:t>
      </w:r>
      <w:r w:rsidRPr="00FA5F1F">
        <w:t xml:space="preserve">. Som angetts ovan kan det dock vara rimligt att låta det finansiella sparandet avvika nedåt i händelse av en större konjunkturnedgång för att hålla uppe efterfrågan i ekonomin och på så sätt minska risken </w:t>
      </w:r>
      <w:r w:rsidR="00D666B5">
        <w:t xml:space="preserve">för </w:t>
      </w:r>
      <w:r w:rsidRPr="00FA5F1F">
        <w:t>att lågkonjunkturen även får långsiktiga negativa effekter på sysselsättning och tillväxt. Huruvida den nuvarande konjunktur</w:t>
      </w:r>
      <w:r w:rsidR="00AE18C6">
        <w:softHyphen/>
      </w:r>
      <w:r w:rsidRPr="00FA5F1F">
        <w:t>nedgången kan karaktäriseras som så djup kan diskuteras. Den har ju helt klart visat sig vara långvarig, bl.a. på grund av regeringens tidigare passiva finanspolitik. Det hade mot den bakgrunden varit mer välavvägt att driva en mer expansiv finanspolitik när lågkonjunkturen började jämfört med nu, då man ändå kan skönja en ekonomisk åter</w:t>
      </w:r>
      <w:r w:rsidR="00AE18C6">
        <w:softHyphen/>
      </w:r>
      <w:r w:rsidRPr="00FA5F1F">
        <w:t>hämtning. För att förstå regeringens politik måste man nog väga in att 2026 är ett valår. Det är svårt att frigöra sig från misstanken att den expansiva finanspolitiken mest handlar om valtaktik.</w:t>
      </w:r>
    </w:p>
    <w:p w:rsidRPr="00FA5F1F" w:rsidR="004A3FB2" w:rsidP="004A3FB2" w:rsidRDefault="004A3FB2" w14:paraId="464E5F3C" w14:textId="49F62828">
      <w:pPr>
        <w:pStyle w:val="Tabellrubrik"/>
      </w:pPr>
      <w:r w:rsidRPr="00FA5F1F">
        <w:t xml:space="preserve">Figur </w:t>
      </w:r>
      <w:r w:rsidRPr="00FA5F1F" w:rsidR="005324B1">
        <w:t>1</w:t>
      </w:r>
      <w:r w:rsidRPr="00FA5F1F" w:rsidR="00DD072B">
        <w:t>2</w:t>
      </w:r>
      <w:r w:rsidRPr="00FA5F1F">
        <w:t xml:space="preserve"> Strukturellt sparande, 2025–2028</w:t>
      </w:r>
    </w:p>
    <w:p w:rsidRPr="00FA5F1F" w:rsidR="004A3FB2" w:rsidP="004A3FB2" w:rsidRDefault="004A3FB2" w14:paraId="47A84954" w14:textId="77777777">
      <w:pPr>
        <w:pStyle w:val="Tabellunderrubrik"/>
      </w:pPr>
      <w:r w:rsidRPr="00FA5F1F">
        <w:t>Procent av potentiell BNP</w:t>
      </w:r>
    </w:p>
    <w:p w:rsidRPr="00FA5F1F" w:rsidR="004A3FB2" w:rsidP="004A3FB2" w:rsidRDefault="004A3FB2" w14:paraId="1E035837" w14:textId="77777777">
      <w:pPr>
        <w:pStyle w:val="Normalutanindragellerluft"/>
      </w:pPr>
      <w:r w:rsidRPr="00FA5F1F">
        <w:rPr>
          <w:noProof/>
          <w14:numSpacing w14:val="default"/>
        </w:rPr>
        <w:drawing>
          <wp:inline distT="0" distB="0" distL="0" distR="0" wp14:anchorId="749AFCFF" wp14:editId="78E8AF48">
            <wp:extent cx="4572000" cy="2743200"/>
            <wp:effectExtent l="0" t="0" r="0" b="0"/>
            <wp:docPr id="16" name="Diagram 16" descr="">
              <a:extLst xmlns:a="http://schemas.openxmlformats.org/drawingml/2006/main">
                <a:ext uri="{FF2B5EF4-FFF2-40B4-BE49-F238E27FC236}">
                  <a16:creationId xmlns:a16="http://schemas.microsoft.com/office/drawing/2014/main" id="{11C787E9-F123-4975-94E8-231A635C72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Pr="00FA5F1F" w:rsidR="001E6BF3" w:rsidP="00F1508F" w:rsidRDefault="004A3FB2" w14:paraId="389B0A41" w14:textId="5048779F">
      <w:pPr>
        <w:pStyle w:val="Klla"/>
        <w:spacing w:before="40"/>
      </w:pPr>
      <w:r w:rsidRPr="00FA5F1F">
        <w:t>Källa: BP26.</w:t>
      </w:r>
    </w:p>
    <w:p w:rsidRPr="00FA5F1F" w:rsidR="005340DE" w:rsidP="00E25F1A" w:rsidRDefault="005340DE" w14:paraId="40681A4F" w14:textId="20480D3E">
      <w:pPr>
        <w:pStyle w:val="Normalutanindragellerluft"/>
        <w:spacing w:before="150"/>
      </w:pPr>
      <w:r w:rsidRPr="00FA5F1F">
        <w:t xml:space="preserve">Vi kan konstatera att trots </w:t>
      </w:r>
      <w:r w:rsidR="0015557A">
        <w:t xml:space="preserve">ett </w:t>
      </w:r>
      <w:r w:rsidRPr="00FA5F1F">
        <w:t>högt tonläge i samband med att överenskommelsen om balansmålet slöts har regeringen och SD nu i praktiken övergett överenskommelsen redan innan den ens trätt i kraft. De ligger nu på ett budgetsaldo som</w:t>
      </w:r>
      <w:r w:rsidRPr="00FA5F1F" w:rsidR="00F51DB2">
        <w:t xml:space="preserve"> </w:t>
      </w:r>
      <w:r w:rsidRPr="00FA5F1F">
        <w:t>är i linje med det som Vänsterpartiet föreslog. Vänsterpartiet har inget emot en mer expansiv politik, Sverige har en låg statsskuld och stora investeringsbehov, men i slutändan handlar det givetvis om vad man gör med pengarna.</w:t>
      </w:r>
    </w:p>
    <w:p w:rsidRPr="00FA5F1F" w:rsidR="00F8333B" w:rsidP="00AE18C6" w:rsidRDefault="008F5DE0" w14:paraId="62D7F1C3" w14:textId="32684467">
      <w:r w:rsidRPr="00FA5F1F">
        <w:lastRenderedPageBreak/>
        <w:t>Regeringen sänker skatterna netto med ca 53 miljarder kronor för 2026.</w:t>
      </w:r>
      <w:r w:rsidRPr="00FA5F1F" w:rsidR="005340DE">
        <w:t xml:space="preserve"> Vänster</w:t>
      </w:r>
      <w:r w:rsidR="00AE18C6">
        <w:softHyphen/>
      </w:r>
      <w:r w:rsidRPr="00FA5F1F" w:rsidR="005340DE">
        <w:t>partiet avvisar inte den tillfälligt sänkta matmomsen eller de delar av regeringens skattesänkningar som går till låg- och medelinkomsttagare, men för att inte välfärden ska fortsätta att dräneras finansierar vi till skillnad från regeringen dessa skattesänk</w:t>
      </w:r>
      <w:r w:rsidR="00AE18C6">
        <w:softHyphen/>
      </w:r>
      <w:r w:rsidRPr="00FA5F1F" w:rsidR="005340DE">
        <w:t>ningar.</w:t>
      </w:r>
      <w:r w:rsidRPr="00FA5F1F">
        <w:t xml:space="preserve"> I vårt budgetalternativ för 2026 ligger vår skattekvot ungefär på samma nivå som 2025. Men vi har en helt annan inriktning på skattepolitiken. </w:t>
      </w:r>
      <w:r w:rsidRPr="00FA5F1F" w:rsidR="009463CE">
        <w:t xml:space="preserve">Istället för att sänka skatten mest för de med höga inkomster beskattar vi bankernas övervinster, höjer kapitalskatterna och omvandlar dagens rotavdrag till ett grönt rotavdrag för att </w:t>
      </w:r>
      <w:r w:rsidRPr="00FA5F1F" w:rsidR="00942B1C">
        <w:t>under</w:t>
      </w:r>
      <w:r w:rsidR="00AE18C6">
        <w:softHyphen/>
      </w:r>
      <w:r w:rsidRPr="00FA5F1F" w:rsidR="00942B1C">
        <w:t>lätta</w:t>
      </w:r>
      <w:r w:rsidRPr="00FA5F1F" w:rsidR="009463CE">
        <w:t xml:space="preserve"> den gröna omställningen. Vi använder pengarna till att </w:t>
      </w:r>
      <w:r w:rsidRPr="00FA5F1F" w:rsidR="00F74BA8">
        <w:t xml:space="preserve">bland annat </w:t>
      </w:r>
      <w:r w:rsidRPr="00FA5F1F" w:rsidR="009463CE">
        <w:t>stärka väl</w:t>
      </w:r>
      <w:r w:rsidR="00AE18C6">
        <w:softHyphen/>
      </w:r>
      <w:r w:rsidRPr="00FA5F1F" w:rsidR="009463CE">
        <w:t xml:space="preserve">färden, med ett särskilt fokus på sjukvården genom </w:t>
      </w:r>
      <w:r w:rsidRPr="00FA5F1F" w:rsidR="00F74BA8">
        <w:t xml:space="preserve">att förlänga </w:t>
      </w:r>
      <w:proofErr w:type="spellStart"/>
      <w:r w:rsidRPr="00FA5F1F" w:rsidR="00F74BA8">
        <w:t>sektor</w:t>
      </w:r>
      <w:r w:rsidR="00131843">
        <w:t>s</w:t>
      </w:r>
      <w:r w:rsidRPr="00FA5F1F" w:rsidR="00F74BA8">
        <w:t>bidraget</w:t>
      </w:r>
      <w:proofErr w:type="spellEnd"/>
      <w:r w:rsidRPr="00FA5F1F" w:rsidR="00F74BA8">
        <w:t xml:space="preserve"> till hälso- och sjukvården. Vi avsätter betydande resurser till klimatinvesteringar och stärker hushållens ekonomi bland annat genom höjda barnbidrag. </w:t>
      </w:r>
      <w:r w:rsidRPr="00FA5F1F" w:rsidR="00942B1C">
        <w:t>Så främjar vi den gröna omställningen samtidigt som vi sänker arbetslöshet</w:t>
      </w:r>
      <w:r w:rsidRPr="00FA5F1F" w:rsidR="006F1F84">
        <w:t>en</w:t>
      </w:r>
      <w:r w:rsidRPr="00FA5F1F" w:rsidR="00942B1C">
        <w:t>. Så bygger vi Sverige starkare samtidigt som vi utjämnar klyftorna.</w:t>
      </w:r>
    </w:p>
    <w:p w:rsidRPr="00FA5F1F" w:rsidR="004A3FB2" w:rsidP="00F8333B" w:rsidRDefault="00F8333B" w14:paraId="261B2C17" w14:textId="315140D9">
      <w:pPr>
        <w:pStyle w:val="Rubrik3numrerat"/>
      </w:pPr>
      <w:bookmarkStart w:name="_Toc212555227" w:id="14"/>
      <w:r w:rsidRPr="00FA5F1F">
        <w:t>Finansiering av kärnkraftsutbyggnaden</w:t>
      </w:r>
      <w:bookmarkEnd w:id="14"/>
    </w:p>
    <w:p w:rsidRPr="00FA5F1F" w:rsidR="004A3FB2" w:rsidP="00A42770" w:rsidRDefault="00773C6B" w14:paraId="159F33CF" w14:textId="6514EA99">
      <w:pPr>
        <w:pStyle w:val="Normalutanindragellerluft"/>
      </w:pPr>
      <w:r w:rsidRPr="00FA5F1F">
        <w:t xml:space="preserve">I våras beslutade riksdagen om regeringens proposition 2024/25:150 Finansiering och riskdelning vid investeringar i ny kärnkraft. </w:t>
      </w:r>
      <w:bookmarkStart w:name="_Hlk209687883" w:id="15"/>
      <w:r w:rsidRPr="00FA5F1F" w:rsidR="006379AD">
        <w:t xml:space="preserve">Hela projektet syftar till en utbyggnad av </w:t>
      </w:r>
      <w:r w:rsidRPr="00FA5F1F" w:rsidR="009C4AA4">
        <w:t xml:space="preserve">kärnkraften </w:t>
      </w:r>
      <w:r w:rsidRPr="00FA5F1F" w:rsidR="006379AD">
        <w:t>med 5</w:t>
      </w:r>
      <w:r w:rsidR="00C24F73">
        <w:t> </w:t>
      </w:r>
      <w:r w:rsidRPr="00FA5F1F" w:rsidR="006379AD">
        <w:t>000</w:t>
      </w:r>
      <w:r w:rsidR="00C24F73">
        <w:t> </w:t>
      </w:r>
      <w:r w:rsidRPr="00FA5F1F" w:rsidR="006379AD">
        <w:t xml:space="preserve">MW. </w:t>
      </w:r>
      <w:bookmarkEnd w:id="15"/>
      <w:r w:rsidRPr="00FA5F1F" w:rsidR="006379AD">
        <w:t>I propositionen beräknas den totala investeringskostnaden till 413 miljarder kronor, varav statliga lån finansierar 75 procent av investerings</w:t>
      </w:r>
      <w:r w:rsidR="00AE18C6">
        <w:softHyphen/>
      </w:r>
      <w:r w:rsidRPr="00FA5F1F" w:rsidR="006379AD">
        <w:t xml:space="preserve">kostnaderna, dvs. 315 miljarder. </w:t>
      </w:r>
    </w:p>
    <w:p w:rsidRPr="00FA5F1F" w:rsidR="00086F25" w:rsidP="00392F4C" w:rsidRDefault="00E733CC" w14:paraId="49C80833" w14:textId="132D95C5">
      <w:r w:rsidRPr="00FA5F1F">
        <w:t>I budgetpropositionen lämnar regeringen förslag på ekonomiska ramar för kärn</w:t>
      </w:r>
      <w:r w:rsidR="00AE18C6">
        <w:softHyphen/>
      </w:r>
      <w:r w:rsidRPr="00FA5F1F">
        <w:t xml:space="preserve">kraftsutbyggnaden. Detta görs i form av tre bemyndiganden på sammanlagt 840 miljarder kronor. </w:t>
      </w:r>
      <w:r w:rsidRPr="00FA5F1F" w:rsidR="00B51758">
        <w:t>Regeringen föreslår att den ska bemyndigas att besl</w:t>
      </w:r>
      <w:r w:rsidRPr="00FA5F1F" w:rsidR="00290372">
        <w:t>uta om lån i Riksgäldskontoret för statligt stöd för investeringar i ny kärnkraft om 220 miljarder. I</w:t>
      </w:r>
      <w:r w:rsidR="00AE18C6">
        <w:t> </w:t>
      </w:r>
      <w:r w:rsidRPr="00FA5F1F" w:rsidR="00290372">
        <w:t>budgetpropositionen skriver regeringen att: ”Lån till investeringar i ny kärnkraft omfattande ungefär hälften av stödets omfattning beräknas kunna uppgå till ca 220 m</w:t>
      </w:r>
      <w:r w:rsidRPr="00FA5F1F" w:rsidR="00005B2F">
        <w:t>iljarder</w:t>
      </w:r>
      <w:r w:rsidRPr="00FA5F1F" w:rsidR="00290372">
        <w:t xml:space="preserve"> i 2026 års prisnivå</w:t>
      </w:r>
      <w:r w:rsidR="00C24F73">
        <w:t>.</w:t>
      </w:r>
      <w:r w:rsidRPr="00FA5F1F" w:rsidR="00290372">
        <w:t>”</w:t>
      </w:r>
      <w:r w:rsidRPr="00FA5F1F" w:rsidR="00290372">
        <w:rPr>
          <w:rStyle w:val="Fotnotsreferens"/>
        </w:rPr>
        <w:footnoteReference w:id="15"/>
      </w:r>
      <w:r w:rsidRPr="00FA5F1F" w:rsidR="00290372">
        <w:t xml:space="preserve"> Det är svårt att tolka detta på annat sätt än att de 220 miljarderna endast förväntas räcka till hälften av den planerade utbyggnaden, dvs. 2</w:t>
      </w:r>
      <w:r w:rsidR="00C24F73">
        <w:t> </w:t>
      </w:r>
      <w:r w:rsidRPr="00FA5F1F" w:rsidR="00290372">
        <w:t>500</w:t>
      </w:r>
      <w:r w:rsidR="00C24F73">
        <w:t> </w:t>
      </w:r>
      <w:r w:rsidRPr="00FA5F1F" w:rsidR="00290372">
        <w:t xml:space="preserve">MW. I sådana fall har det redan skett en fördyring av projektet. </w:t>
      </w:r>
      <w:r w:rsidRPr="00FA5F1F" w:rsidR="00005B2F">
        <w:t>I propositionen i våras beräknades varje MW kosta staten 63 miljoner (315</w:t>
      </w:r>
      <w:r w:rsidR="00C24F73">
        <w:t> </w:t>
      </w:r>
      <w:r w:rsidRPr="00FA5F1F" w:rsidR="00005B2F">
        <w:t>mkr/5</w:t>
      </w:r>
      <w:r w:rsidR="00C24F73">
        <w:t> </w:t>
      </w:r>
      <w:r w:rsidRPr="00FA5F1F" w:rsidR="00005B2F">
        <w:t>000</w:t>
      </w:r>
      <w:r w:rsidR="00C24F73">
        <w:t> </w:t>
      </w:r>
      <w:r w:rsidRPr="00FA5F1F" w:rsidR="00005B2F">
        <w:t>MW). I budget</w:t>
      </w:r>
      <w:r w:rsidR="00AE18C6">
        <w:softHyphen/>
      </w:r>
      <w:r w:rsidRPr="00FA5F1F" w:rsidR="00005B2F">
        <w:t>propositionen verkar det som att kostnaden för staten har stigit till 88 miljoner per MW (220</w:t>
      </w:r>
      <w:r w:rsidR="00C24F73">
        <w:t> </w:t>
      </w:r>
      <w:r w:rsidRPr="00FA5F1F" w:rsidR="00005B2F">
        <w:t>mkr/2</w:t>
      </w:r>
      <w:r w:rsidR="00C24F73">
        <w:t> </w:t>
      </w:r>
      <w:r w:rsidRPr="00FA5F1F" w:rsidR="00005B2F">
        <w:t>500</w:t>
      </w:r>
      <w:r w:rsidR="00C24F73">
        <w:t> </w:t>
      </w:r>
      <w:r w:rsidRPr="00FA5F1F" w:rsidR="000C2C21">
        <w:t>MW). Det innebär i sådana fall en fördyring på hela 40 procent</w:t>
      </w:r>
      <w:r w:rsidRPr="00FA5F1F" w:rsidR="00794222">
        <w:t xml:space="preserve"> redan innan första spaden är i marken. </w:t>
      </w:r>
      <w:r w:rsidRPr="00FA5F1F" w:rsidR="005A0E56">
        <w:t xml:space="preserve">Till detta ska läggas ett bemyndigande på ytterligare 220 miljarder kr i lån i Riksgäldskontoret till en s.k. ”riskreserv” i händelse av fördyringar. Vidare föreslår regeringen </w:t>
      </w:r>
      <w:r w:rsidR="00F30AC3">
        <w:t>a</w:t>
      </w:r>
      <w:r w:rsidRPr="00FA5F1F" w:rsidR="005A0E56">
        <w:t xml:space="preserve">tt den ska bemyndigas att under 2026 och 2027 ingå ekonomiska åtaganden på 400 miljarder kronor för </w:t>
      </w:r>
      <w:r w:rsidRPr="00FA5F1F" w:rsidR="005C3337">
        <w:t>”</w:t>
      </w:r>
      <w:r w:rsidRPr="00FA5F1F" w:rsidR="005A0E56">
        <w:t xml:space="preserve">ersättning </w:t>
      </w:r>
      <w:r w:rsidRPr="00FA5F1F" w:rsidR="005C3337">
        <w:t>för dubbelriktade differenskontrakt”. Med detta avses statlig ersättning till kärnkraftsbolagen om marknadspriset på el understiger det pris som staten garanterat bolagen (det s.k. garanti</w:t>
      </w:r>
      <w:r w:rsidR="00AE18C6">
        <w:softHyphen/>
      </w:r>
      <w:r w:rsidRPr="00FA5F1F" w:rsidR="005C3337">
        <w:t xml:space="preserve">priset). </w:t>
      </w:r>
      <w:r w:rsidRPr="00FA5F1F" w:rsidR="006C26F1">
        <w:t xml:space="preserve">Sammantaget föreslår regeringen alltså bemyndiganden på hela 840 miljarder kronor. Risken är stor att detta blir en dyr affär för såväl skattebetalarna som elkonsumenterna. </w:t>
      </w:r>
    </w:p>
    <w:p w:rsidRPr="009B45BC" w:rsidR="00195552" w:rsidP="009B45BC" w:rsidRDefault="007D5F7D" w14:paraId="03D204C2" w14:textId="5B0E960A">
      <w:pPr>
        <w:pStyle w:val="Rubrik1numrerat"/>
      </w:pPr>
      <w:bookmarkStart w:name="_Toc212555228" w:id="16"/>
      <w:r w:rsidRPr="009B45BC">
        <w:lastRenderedPageBreak/>
        <w:t>V</w:t>
      </w:r>
      <w:r w:rsidRPr="009B45BC" w:rsidR="00195552">
        <w:t>änsterpartiets syn på regeringens ekonomiska politik</w:t>
      </w:r>
      <w:bookmarkEnd w:id="16"/>
      <w:r w:rsidRPr="009B45BC" w:rsidR="00195552">
        <w:t xml:space="preserve"> </w:t>
      </w:r>
    </w:p>
    <w:p w:rsidRPr="00FA5F1F" w:rsidR="0088615D" w:rsidP="007433EA" w:rsidRDefault="0088615D" w14:paraId="083AD28F" w14:textId="6BE8BA86">
      <w:pPr>
        <w:pStyle w:val="Normalutanindragellerluft"/>
      </w:pPr>
      <w:r w:rsidRPr="00FA5F1F">
        <w:t xml:space="preserve">Med ett år kvar till valet kan vi konstatera att regeringen spelar ett cyniskt </w:t>
      </w:r>
      <w:proofErr w:type="spellStart"/>
      <w:r w:rsidRPr="00FA5F1F">
        <w:t>valspel</w:t>
      </w:r>
      <w:proofErr w:type="spellEnd"/>
      <w:r w:rsidRPr="00FA5F1F">
        <w:t>. Efter tre år på svältkur med Tidöpartierna tömmer regeringen statskassan och låter välfärden stå för notan. Regeringen beklagar att hushållen inte har börjat konsumera och att tillväxten inte har kommit igång</w:t>
      </w:r>
      <w:r w:rsidRPr="00FA5F1F" w:rsidR="00DA4973">
        <w:t>, s</w:t>
      </w:r>
      <w:r w:rsidRPr="00FA5F1F">
        <w:t>om om de själva inte var ansvariga för den politik som förs.</w:t>
      </w:r>
      <w:r w:rsidRPr="00FA5F1F" w:rsidR="007433EA">
        <w:t xml:space="preserve"> Genom att under lång tid </w:t>
      </w:r>
      <w:r w:rsidR="00502132">
        <w:t xml:space="preserve">ha </w:t>
      </w:r>
      <w:r w:rsidRPr="00FA5F1F" w:rsidR="007433EA">
        <w:t xml:space="preserve">låtit bli att satsa har regeringen med stöd av Sverigedemokraterna cementerat lågkonjunkturen. Vi befinner oss </w:t>
      </w:r>
      <w:r w:rsidRPr="00FA5F1F" w:rsidR="00DA4973">
        <w:t xml:space="preserve">nu </w:t>
      </w:r>
      <w:r w:rsidRPr="00FA5F1F" w:rsidR="007433EA">
        <w:t xml:space="preserve">i en period med den lägsta tillväxten under hela decenniet. </w:t>
      </w:r>
    </w:p>
    <w:p w:rsidRPr="00FA5F1F" w:rsidR="0088615D" w:rsidP="007433EA" w:rsidRDefault="0088615D" w14:paraId="1723B779" w14:textId="56D75D0A">
      <w:r w:rsidRPr="00FA5F1F">
        <w:t>Genom regeringens politik och ovilja att agera mot matjättar och elbolag har hus</w:t>
      </w:r>
      <w:r w:rsidR="00AE18C6">
        <w:softHyphen/>
      </w:r>
      <w:r w:rsidRPr="00FA5F1F">
        <w:t>hållen blivit skinnade. De ekonomiska marginalerna har utraderats. För en barnfamilj med två barn har hushållskostnaderna i snitt gått upp med hela 12</w:t>
      </w:r>
      <w:r w:rsidRPr="00FA5F1F" w:rsidR="00824697">
        <w:t> </w:t>
      </w:r>
      <w:r w:rsidRPr="00FA5F1F">
        <w:t>000 kronor per månad mellan 202</w:t>
      </w:r>
      <w:r w:rsidR="00A41560">
        <w:t>0</w:t>
      </w:r>
      <w:r w:rsidRPr="00FA5F1F">
        <w:t xml:space="preserve"> och 2024.</w:t>
      </w:r>
      <w:r w:rsidRPr="00FA5F1F" w:rsidR="00A45A27">
        <w:rPr>
          <w:rStyle w:val="Fotnotsreferens"/>
        </w:rPr>
        <w:footnoteReference w:id="16"/>
      </w:r>
    </w:p>
    <w:p w:rsidRPr="00FA5F1F" w:rsidR="007433EA" w:rsidP="007433EA" w:rsidRDefault="007433EA" w14:paraId="4E4A9AC6" w14:textId="0AA86F91">
      <w:r w:rsidRPr="00FA5F1F">
        <w:t xml:space="preserve">Arbetslösheten är rekordhög och Sverige har nu bland den högsta arbetslösheten i Europa. </w:t>
      </w:r>
      <w:r w:rsidRPr="00FA5F1F" w:rsidR="0088615D">
        <w:t xml:space="preserve">Regeringens svar </w:t>
      </w:r>
      <w:r w:rsidR="00050799">
        <w:t>för</w:t>
      </w:r>
      <w:r w:rsidRPr="00FA5F1F">
        <w:t xml:space="preserve"> att få fler i arbete </w:t>
      </w:r>
      <w:r w:rsidRPr="00FA5F1F" w:rsidR="0088615D">
        <w:t xml:space="preserve">är </w:t>
      </w:r>
      <w:r w:rsidRPr="00FA5F1F">
        <w:t>ytterligare sänkta ersättningsnivåer för framförallt barnfamiljer. Men s</w:t>
      </w:r>
      <w:r w:rsidRPr="00FA5F1F" w:rsidR="0088615D">
        <w:t>änkta ersättningar som incitament ger inga fler jobb i Sverige.</w:t>
      </w:r>
      <w:r w:rsidRPr="00FA5F1F">
        <w:t xml:space="preserve"> Det har konstaterats otaliga gånger, bl.a. av</w:t>
      </w:r>
      <w:r w:rsidRPr="00FA5F1F" w:rsidR="0088615D">
        <w:t xml:space="preserve"> regeringens eg</w:t>
      </w:r>
      <w:r w:rsidRPr="00FA5F1F" w:rsidR="00DA4973">
        <w:t>et</w:t>
      </w:r>
      <w:r w:rsidRPr="00FA5F1F" w:rsidR="0088615D">
        <w:t xml:space="preserve"> finanspolitiska råd.</w:t>
      </w:r>
      <w:r w:rsidRPr="00FA5F1F">
        <w:rPr>
          <w:rStyle w:val="Fotnotsreferens"/>
        </w:rPr>
        <w:footnoteReference w:id="17"/>
      </w:r>
    </w:p>
    <w:p w:rsidRPr="00FA5F1F" w:rsidR="00F2645F" w:rsidP="009D2D67" w:rsidRDefault="007433EA" w14:paraId="2A4AA99D" w14:textId="1F19247F">
      <w:r w:rsidRPr="00FA5F1F">
        <w:t>I årets budget presenterar regeringen med stöd av Sverigedemokraterna reformer för ca 80 miljarder kronor. Men efter att ha grävt hålen i välfärden stora har man</w:t>
      </w:r>
      <w:r w:rsidRPr="00FA5F1F" w:rsidR="00297F2B">
        <w:t xml:space="preserve"> nu</w:t>
      </w:r>
      <w:r w:rsidRPr="00FA5F1F">
        <w:t xml:space="preserve"> svårt att fylla igen dem. I sin budget för 2026 presenterar man varken några generella stats</w:t>
      </w:r>
      <w:r w:rsidR="00AE18C6">
        <w:softHyphen/>
      </w:r>
      <w:r w:rsidRPr="00FA5F1F">
        <w:t xml:space="preserve">bidrag till välfärden eller några andra större välfärdssatsningar. Den </w:t>
      </w:r>
      <w:proofErr w:type="spellStart"/>
      <w:r w:rsidRPr="00FA5F1F">
        <w:t>kömiljard</w:t>
      </w:r>
      <w:proofErr w:type="spellEnd"/>
      <w:r w:rsidRPr="00FA5F1F">
        <w:t xml:space="preserve"> man budgeterar för landets regioner är långt ifrån tillräcklig och täcker inte ens det befintliga underskottet i Västra Götaland. </w:t>
      </w:r>
    </w:p>
    <w:p w:rsidRPr="00FA5F1F" w:rsidR="00657581" w:rsidP="009D2D67" w:rsidRDefault="00AF70DC" w14:paraId="3C335E09" w14:textId="583A37ED">
      <w:r w:rsidRPr="00FA5F1F">
        <w:t>Regering</w:t>
      </w:r>
      <w:r w:rsidR="00751C51">
        <w:t>en</w:t>
      </w:r>
      <w:r w:rsidRPr="00FA5F1F">
        <w:t>s tillfälliga högkostnadsskydd för el är ett slag i luften. Samtidigt drabbas hushåll utan skydd direkt av ett elpris som i praktiken har tredubblats.</w:t>
      </w:r>
    </w:p>
    <w:p w:rsidRPr="00FA5F1F" w:rsidR="0088615D" w:rsidP="00A45A27" w:rsidRDefault="007433EA" w14:paraId="43F288C6" w14:textId="645C18E1">
      <w:r w:rsidRPr="00FA5F1F">
        <w:t>Bostadsbyggandet har tvärnitat. Antalet påbörjade lägenheter 2021 låg på 68</w:t>
      </w:r>
      <w:r w:rsidRPr="00FA5F1F" w:rsidR="00824697">
        <w:t> </w:t>
      </w:r>
      <w:r w:rsidRPr="00FA5F1F">
        <w:t>000 för att 2024 ligga på mindre än hälften, 28</w:t>
      </w:r>
      <w:r w:rsidRPr="00FA5F1F" w:rsidR="00824697">
        <w:t> </w:t>
      </w:r>
      <w:r w:rsidRPr="00FA5F1F">
        <w:t xml:space="preserve">000. </w:t>
      </w:r>
    </w:p>
    <w:p w:rsidRPr="00FA5F1F" w:rsidR="0088615D" w:rsidP="0088615D" w:rsidRDefault="00297F2B" w14:paraId="7D5901C6" w14:textId="2299EA24">
      <w:r w:rsidRPr="00FA5F1F">
        <w:t>A</w:t>
      </w:r>
      <w:r w:rsidRPr="00FA5F1F" w:rsidR="0088615D">
        <w:t>lla har</w:t>
      </w:r>
      <w:r w:rsidRPr="00FA5F1F">
        <w:t xml:space="preserve"> däremot</w:t>
      </w:r>
      <w:r w:rsidRPr="00FA5F1F" w:rsidR="0088615D">
        <w:t xml:space="preserve"> inte fått det tuffare. De som tjänar över 65</w:t>
      </w:r>
      <w:r w:rsidRPr="00FA5F1F" w:rsidR="00824697">
        <w:t> </w:t>
      </w:r>
      <w:r w:rsidRPr="00FA5F1F" w:rsidR="0088615D">
        <w:t>000 kronor i månaden har istället fått stora skattesänkningar. Regeringens prat om breda satsningar på hus</w:t>
      </w:r>
      <w:r w:rsidR="00AE18C6">
        <w:softHyphen/>
      </w:r>
      <w:r w:rsidRPr="00FA5F1F" w:rsidR="0088615D">
        <w:t xml:space="preserve">hållen låter bra men är i verkligenheten bara tomma ord. Den ekonomiska situationen för hushållen tycks vara helt ointressant för regeringen och Sverigedemokraterna som istället lägger allt krut på att göra de rikare ännu rikare. Som exempel kan nämnas hur </w:t>
      </w:r>
      <w:r w:rsidRPr="00FA5F1F" w:rsidR="00143905">
        <w:t>e</w:t>
      </w:r>
      <w:r w:rsidRPr="00FA5F1F" w:rsidR="0088615D">
        <w:t xml:space="preserve">n genomsnittsfamilj har fått mindre i skattesänkningar per år än vad statsministern själv får på en enda månad. </w:t>
      </w:r>
    </w:p>
    <w:p w:rsidRPr="00FA5F1F" w:rsidR="0088615D" w:rsidP="00143905" w:rsidRDefault="0088615D" w14:paraId="7D52E0F1" w14:textId="4A3FE334">
      <w:pPr>
        <w:pStyle w:val="Tabellrubrik"/>
        <w:rPr>
          <w:b w:val="0"/>
        </w:rPr>
      </w:pPr>
      <w:r w:rsidRPr="00FA5F1F">
        <w:lastRenderedPageBreak/>
        <w:t xml:space="preserve">Figur </w:t>
      </w:r>
      <w:r w:rsidRPr="00FA5F1F" w:rsidR="00F27541">
        <w:t>13</w:t>
      </w:r>
      <w:r w:rsidRPr="00FA5F1F">
        <w:t xml:space="preserve"> Tidöpartiernas ”breda” hushållssatsningar </w:t>
      </w:r>
    </w:p>
    <w:p w:rsidRPr="00FA5F1F" w:rsidR="0088615D" w:rsidP="00DA6AC1" w:rsidRDefault="007433EA" w14:paraId="5570E9D3" w14:textId="11CD2D3A">
      <w:pPr>
        <w:pStyle w:val="Normalutanindragellerluft"/>
        <w:ind w:left="-113"/>
      </w:pPr>
      <w:r w:rsidRPr="00FA5F1F">
        <w:rPr>
          <w:noProof/>
        </w:rPr>
        <w:drawing>
          <wp:inline distT="0" distB="0" distL="0" distR="0" wp14:anchorId="1182BDBD" wp14:editId="3D3DB83E">
            <wp:extent cx="4609420" cy="2724539"/>
            <wp:effectExtent l="0" t="0" r="1270" b="0"/>
            <wp:docPr id="20" name="Bildobjekt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12296" cy="2726239"/>
                    </a:xfrm>
                    <a:prstGeom prst="rect">
                      <a:avLst/>
                    </a:prstGeom>
                    <a:noFill/>
                  </pic:spPr>
                </pic:pic>
              </a:graphicData>
            </a:graphic>
          </wp:inline>
        </w:drawing>
      </w:r>
    </w:p>
    <w:p w:rsidRPr="00FA5F1F" w:rsidR="007433EA" w:rsidP="00143905" w:rsidRDefault="0088615D" w14:paraId="5CAD9FAA" w14:textId="504B4DD3">
      <w:pPr>
        <w:pStyle w:val="Klla"/>
      </w:pPr>
      <w:r w:rsidRPr="00FA5F1F">
        <w:t xml:space="preserve">Källa: Löner </w:t>
      </w:r>
      <w:r w:rsidR="005106E2">
        <w:t>–</w:t>
      </w:r>
      <w:r w:rsidRPr="00FA5F1F">
        <w:t xml:space="preserve"> SCB, skattesänkning – Ekonomifakta, siffror för 2025</w:t>
      </w:r>
      <w:r w:rsidR="005106E2">
        <w:t>.</w:t>
      </w:r>
    </w:p>
    <w:p w:rsidRPr="00FA5F1F" w:rsidR="007433EA" w:rsidP="00E25F1A" w:rsidRDefault="00CF4B79" w14:paraId="0452283D" w14:textId="78FDB35F">
      <w:pPr>
        <w:pStyle w:val="Normalutanindragellerluft"/>
        <w:spacing w:before="150"/>
      </w:pPr>
      <w:r w:rsidRPr="00FA5F1F">
        <w:t>M</w:t>
      </w:r>
      <w:r w:rsidRPr="00FA5F1F" w:rsidR="0088615D">
        <w:t xml:space="preserve">ed ett år kvar till valet öppnar </w:t>
      </w:r>
      <w:r w:rsidRPr="00FA5F1F" w:rsidR="00A45A27">
        <w:t>regeringen</w:t>
      </w:r>
      <w:r w:rsidRPr="00FA5F1F" w:rsidR="0088615D">
        <w:t xml:space="preserve"> plötsligt </w:t>
      </w:r>
      <w:r w:rsidRPr="00FA5F1F" w:rsidR="007433EA">
        <w:t>plånboken.</w:t>
      </w:r>
      <w:r w:rsidRPr="00FA5F1F" w:rsidR="0088615D">
        <w:t xml:space="preserve"> </w:t>
      </w:r>
      <w:r w:rsidRPr="00FA5F1F" w:rsidR="00A45A27">
        <w:t>Nu tycks</w:t>
      </w:r>
      <w:r w:rsidRPr="00FA5F1F" w:rsidR="007433EA">
        <w:t xml:space="preserve"> man</w:t>
      </w:r>
      <w:r w:rsidRPr="00FA5F1F" w:rsidR="00A45A27">
        <w:t xml:space="preserve"> inte ha någonting </w:t>
      </w:r>
      <w:r w:rsidRPr="00FA5F1F" w:rsidR="007433EA">
        <w:t>emot att gå med stora underskott</w:t>
      </w:r>
      <w:r w:rsidRPr="00FA5F1F" w:rsidR="00A45A27">
        <w:t xml:space="preserve">. Samtidigt saknar man </w:t>
      </w:r>
      <w:r w:rsidRPr="00FA5F1F" w:rsidR="007433EA">
        <w:t xml:space="preserve">garantier för att pengarna går dit det faktiskt </w:t>
      </w:r>
      <w:r w:rsidRPr="00FA5F1F" w:rsidR="00A067D5">
        <w:t>är avsett</w:t>
      </w:r>
      <w:r w:rsidRPr="00FA5F1F" w:rsidR="007433EA">
        <w:t xml:space="preserve">. </w:t>
      </w:r>
      <w:r w:rsidRPr="00FA5F1F" w:rsidR="00A45A27">
        <w:t xml:space="preserve">Den sänkta matmomsen riskerar </w:t>
      </w:r>
      <w:r w:rsidRPr="00FA5F1F" w:rsidR="007433EA">
        <w:t>med regeringens politik</w:t>
      </w:r>
      <w:r w:rsidRPr="00FA5F1F" w:rsidR="00A45A27">
        <w:t xml:space="preserve"> att bli ett</w:t>
      </w:r>
      <w:r w:rsidRPr="00FA5F1F" w:rsidR="007433EA">
        <w:t xml:space="preserve"> presentkort på 2</w:t>
      </w:r>
      <w:r w:rsidRPr="00FA5F1F" w:rsidR="00A45A27">
        <w:t>1</w:t>
      </w:r>
      <w:r w:rsidRPr="00FA5F1F" w:rsidR="007433EA">
        <w:t xml:space="preserve"> miljarder kronor rakt ner i fickan på I</w:t>
      </w:r>
      <w:r w:rsidR="00BB5939">
        <w:t>ca</w:t>
      </w:r>
      <w:r w:rsidRPr="00FA5F1F" w:rsidR="007433EA">
        <w:t xml:space="preserve">koncernens aktieägare. </w:t>
      </w:r>
      <w:r w:rsidRPr="00FA5F1F" w:rsidR="00A45A27">
        <w:t xml:space="preserve">Vänsterpartiet har lanserat en prisgaranti som sätter stopp för matjättarnas smyghöjningar och säkerställer att momssänkningen faktiskt gör skillnad på prislappen. Utan den får vi helt enkelt hålla tummarna för att pengarna kommer hushållen till del. </w:t>
      </w:r>
    </w:p>
    <w:p w:rsidRPr="00FA5F1F" w:rsidR="0088615D" w:rsidP="0088615D" w:rsidRDefault="0088615D" w14:paraId="4CBFFA36" w14:textId="31715FC2">
      <w:r w:rsidRPr="00FA5F1F">
        <w:t xml:space="preserve">Hade </w:t>
      </w:r>
      <w:r w:rsidRPr="00FA5F1F" w:rsidR="00AA41BD">
        <w:t>Tidöpartierna</w:t>
      </w:r>
      <w:r w:rsidRPr="00FA5F1F">
        <w:t xml:space="preserve"> menat allvar med att vända lågkonjunkturen hade man gjort betydligt mer betydligt tidigare. Istället har man sparat på slantarna för att kunna spendera ett valår. Helt enkelt för att det ska se bra ut i valrörelsen. Så gör bara en svindlarregering. </w:t>
      </w:r>
    </w:p>
    <w:p w:rsidRPr="00FA5F1F" w:rsidR="002B29F3" w:rsidP="002B29F3" w:rsidRDefault="002B29F3" w14:paraId="368270BD" w14:textId="77777777">
      <w:pPr>
        <w:pStyle w:val="Rubrik2numrerat"/>
      </w:pPr>
      <w:bookmarkStart w:name="_Toc212555229" w:id="17"/>
      <w:r w:rsidRPr="00FA5F1F">
        <w:t>Regeringen fortsätter på skattesänkarspåret</w:t>
      </w:r>
      <w:bookmarkEnd w:id="17"/>
    </w:p>
    <w:p w:rsidRPr="00FA5F1F" w:rsidR="002B29F3" w:rsidP="002B29F3" w:rsidRDefault="002B29F3" w14:paraId="452BE3FE" w14:textId="66F8C97F">
      <w:pPr>
        <w:pStyle w:val="Normalutanindragellerluft"/>
        <w:rPr>
          <w:rFonts w:eastAsia="Times New Roman"/>
        </w:rPr>
      </w:pPr>
      <w:r w:rsidRPr="00FA5F1F">
        <w:t xml:space="preserve">Hittills under mandatperioden har regeringen sänkt skatterna med cirka 60 miljarder kronor. I budgetpropositionen för 2026 slår regeringen till med ytterligare 52 miljarder i skattesänkningar, varav 29 miljarder är permanenta </w:t>
      </w:r>
      <w:r w:rsidRPr="00FA5F1F" w:rsidR="00A45A27">
        <w:t>sådana</w:t>
      </w:r>
      <w:r w:rsidRPr="00FA5F1F">
        <w:t xml:space="preserve">. Lagom till valet sänker man matmomsen för 21 miljarder. Vidare föreslås ett nytt jobbskatteavdrag, det tionde i </w:t>
      </w:r>
      <w:r w:rsidRPr="00AE18C6">
        <w:rPr>
          <w:spacing w:val="-1"/>
        </w:rPr>
        <w:t xml:space="preserve">ordningen, för 17 miljarder kronor. Det är inte helt lätt att förstå vilka problem det tionde </w:t>
      </w:r>
      <w:r w:rsidRPr="00FA5F1F">
        <w:t>jobbskatteavdraget ska lösa som inte de tidigare nio har lyckats råda bot på. Regeringen motiverar jobbskatteavdragen med att det ska löna sig bättre att arbeta och att detta ska leda till minskad arbetslöshet. Men efter nio jobbskatteavdrag är den svenska arbetslös</w:t>
      </w:r>
      <w:r w:rsidR="00AE18C6">
        <w:softHyphen/>
      </w:r>
      <w:r w:rsidRPr="00FA5F1F">
        <w:t xml:space="preserve">heten tredje högst i Europa och på en nivå som närmar sig nivåerna under finanskrisen och pandemin. </w:t>
      </w:r>
      <w:r w:rsidRPr="00FA5F1F">
        <w:rPr>
          <w:rFonts w:eastAsia="Times New Roman"/>
        </w:rPr>
        <w:t xml:space="preserve">I en omtalad studie från London </w:t>
      </w:r>
      <w:proofErr w:type="spellStart"/>
      <w:r w:rsidRPr="00FA5F1F">
        <w:rPr>
          <w:rFonts w:eastAsia="Times New Roman"/>
        </w:rPr>
        <w:t>School</w:t>
      </w:r>
      <w:proofErr w:type="spellEnd"/>
      <w:r w:rsidRPr="00FA5F1F">
        <w:rPr>
          <w:rFonts w:eastAsia="Times New Roman"/>
        </w:rPr>
        <w:t xml:space="preserve"> </w:t>
      </w:r>
      <w:proofErr w:type="spellStart"/>
      <w:r w:rsidRPr="00FA5F1F">
        <w:rPr>
          <w:rFonts w:eastAsia="Times New Roman"/>
        </w:rPr>
        <w:t>of</w:t>
      </w:r>
      <w:proofErr w:type="spellEnd"/>
      <w:r w:rsidRPr="00FA5F1F">
        <w:rPr>
          <w:rFonts w:eastAsia="Times New Roman"/>
        </w:rPr>
        <w:t xml:space="preserve"> </w:t>
      </w:r>
      <w:proofErr w:type="spellStart"/>
      <w:r w:rsidRPr="00FA5F1F">
        <w:rPr>
          <w:rFonts w:eastAsia="Times New Roman"/>
        </w:rPr>
        <w:t>Economics</w:t>
      </w:r>
      <w:proofErr w:type="spellEnd"/>
      <w:r w:rsidRPr="00FA5F1F">
        <w:rPr>
          <w:rFonts w:eastAsia="Times New Roman"/>
        </w:rPr>
        <w:t xml:space="preserve"> har forskarna </w:t>
      </w:r>
      <w:r w:rsidR="008A1A4A">
        <w:rPr>
          <w:rFonts w:eastAsia="Times New Roman"/>
        </w:rPr>
        <w:t xml:space="preserve">D. </w:t>
      </w:r>
      <w:r w:rsidRPr="00FA5F1F">
        <w:rPr>
          <w:rFonts w:eastAsia="Times New Roman"/>
        </w:rPr>
        <w:t xml:space="preserve">Hope och </w:t>
      </w:r>
      <w:r w:rsidR="008A1A4A">
        <w:rPr>
          <w:rFonts w:eastAsia="Times New Roman"/>
        </w:rPr>
        <w:t xml:space="preserve">J. </w:t>
      </w:r>
      <w:proofErr w:type="spellStart"/>
      <w:r w:rsidRPr="00FA5F1F">
        <w:rPr>
          <w:rFonts w:eastAsia="Times New Roman"/>
        </w:rPr>
        <w:t>Limberg</w:t>
      </w:r>
      <w:proofErr w:type="spellEnd"/>
      <w:r w:rsidRPr="00FA5F1F">
        <w:rPr>
          <w:rFonts w:eastAsia="Times New Roman"/>
        </w:rPr>
        <w:t xml:space="preserve"> analyserat effekterna av sänkta skatter på höga inkomster.</w:t>
      </w:r>
      <w:r w:rsidRPr="00CB6C43">
        <w:rPr>
          <w:rStyle w:val="Fotnotsreferens"/>
        </w:rPr>
        <w:footnoteReference w:id="18"/>
      </w:r>
      <w:r w:rsidRPr="00FA5F1F">
        <w:rPr>
          <w:rFonts w:eastAsia="Times New Roman"/>
        </w:rPr>
        <w:t xml:space="preserve"> Studien kommer, föga förvånande, fram till att skattesänkningar för de rika ökar den ekonomiska ojämlikheten utan att nämnvärt påverka arbetslösheten eller den ekono</w:t>
      </w:r>
      <w:r w:rsidR="00AE18C6">
        <w:rPr>
          <w:rFonts w:eastAsia="Times New Roman"/>
        </w:rPr>
        <w:softHyphen/>
      </w:r>
      <w:r w:rsidRPr="00FA5F1F">
        <w:rPr>
          <w:rFonts w:eastAsia="Times New Roman"/>
        </w:rPr>
        <w:t xml:space="preserve">miska tillväxten. </w:t>
      </w:r>
    </w:p>
    <w:p w:rsidRPr="00FA5F1F" w:rsidR="002B29F3" w:rsidP="00CA4261" w:rsidRDefault="002B29F3" w14:paraId="3FD65F3D" w14:textId="7156FA3B">
      <w:r w:rsidRPr="00FA5F1F">
        <w:lastRenderedPageBreak/>
        <w:t xml:space="preserve">Sammantaget under mandatperioden kommer regeringen </w:t>
      </w:r>
      <w:r w:rsidR="00445107">
        <w:t xml:space="preserve">att </w:t>
      </w:r>
      <w:r w:rsidRPr="00FA5F1F">
        <w:t xml:space="preserve">ha </w:t>
      </w:r>
      <w:r w:rsidRPr="00FA5F1F" w:rsidR="00942D18">
        <w:t xml:space="preserve">sänkt </w:t>
      </w:r>
      <w:r w:rsidRPr="00FA5F1F">
        <w:t>skatterna med uppskattningsvis 110 miljarder. Detta kommer att allvarligt försvåra finansieringen av vår gemensamma välfärd. Dessa pengar hade kunnat användas på ett bättre sätt. Sjuk</w:t>
      </w:r>
      <w:r w:rsidR="00AE18C6">
        <w:softHyphen/>
      </w:r>
      <w:r w:rsidRPr="00FA5F1F">
        <w:t>vården går på knäna efter år av nedskärningar, tågen går inte i tid, klimatkrisen är akut och vi har en gängbrottslighet som</w:t>
      </w:r>
      <w:r w:rsidRPr="00FA5F1F" w:rsidR="00942D18">
        <w:t xml:space="preserve"> enligt statsministern själv</w:t>
      </w:r>
      <w:r w:rsidRPr="00FA5F1F">
        <w:t xml:space="preserve"> är bortom kontroll. Regeringens stora skattesänkningar med lånade pengar är djupt oansvarig</w:t>
      </w:r>
      <w:r w:rsidR="00886631">
        <w:t>a</w:t>
      </w:r>
      <w:r w:rsidRPr="00FA5F1F">
        <w:t>.</w:t>
      </w:r>
    </w:p>
    <w:p w:rsidRPr="00FA5F1F" w:rsidR="00A65C18" w:rsidP="003D31DD" w:rsidRDefault="00CC29F5" w14:paraId="24081AE1" w14:textId="6733268D">
      <w:pPr>
        <w:pStyle w:val="Rubrik2numrerat"/>
      </w:pPr>
      <w:bookmarkStart w:name="_Toc212555230" w:id="18"/>
      <w:r w:rsidRPr="00FA5F1F">
        <w:t xml:space="preserve">Ett bidragstak </w:t>
      </w:r>
      <w:r w:rsidRPr="00FA5F1F" w:rsidR="003D31DD">
        <w:t>leder inte till fler jobb</w:t>
      </w:r>
      <w:bookmarkEnd w:id="18"/>
      <w:r w:rsidRPr="00FA5F1F">
        <w:t xml:space="preserve"> </w:t>
      </w:r>
    </w:p>
    <w:p w:rsidRPr="00FA5F1F" w:rsidR="006A3579" w:rsidP="004C7950" w:rsidRDefault="00CC29F5" w14:paraId="40AE3705" w14:textId="30CA9542">
      <w:pPr>
        <w:pStyle w:val="Normalutanindragellerluft"/>
      </w:pPr>
      <w:r w:rsidRPr="00FA5F1F">
        <w:t xml:space="preserve">Regeringen föreslår i budgeten för 2026 en bidragsreform </w:t>
      </w:r>
      <w:r w:rsidRPr="00FA5F1F" w:rsidR="008754F6">
        <w:t>för</w:t>
      </w:r>
      <w:r w:rsidRPr="00FA5F1F">
        <w:t xml:space="preserve"> att</w:t>
      </w:r>
      <w:r w:rsidRPr="00FA5F1F" w:rsidR="00B80225">
        <w:t xml:space="preserve"> </w:t>
      </w:r>
      <w:r w:rsidRPr="00FA5F1F" w:rsidR="008754F6">
        <w:t>”</w:t>
      </w:r>
      <w:r w:rsidRPr="00FA5F1F" w:rsidR="00B80225">
        <w:t>det ska löna sig mer att arbeta än att leva på bidrag</w:t>
      </w:r>
      <w:r w:rsidRPr="00FA5F1F" w:rsidR="008754F6">
        <w:t>”</w:t>
      </w:r>
      <w:r w:rsidRPr="00FA5F1F" w:rsidR="00B80225">
        <w:t xml:space="preserve">. </w:t>
      </w:r>
      <w:r w:rsidRPr="00FA5F1F">
        <w:t xml:space="preserve">Förslaget innebär </w:t>
      </w:r>
      <w:r w:rsidRPr="00FA5F1F" w:rsidR="003D31DD">
        <w:t xml:space="preserve">bl.a. </w:t>
      </w:r>
      <w:r w:rsidRPr="00FA5F1F">
        <w:t xml:space="preserve">att riksnormen stramas åt och för familjer </w:t>
      </w:r>
      <w:r w:rsidRPr="00FA5F1F" w:rsidR="008754F6">
        <w:t>med</w:t>
      </w:r>
      <w:r w:rsidRPr="00FA5F1F">
        <w:t xml:space="preserve"> </w:t>
      </w:r>
      <w:r w:rsidRPr="00FA5F1F" w:rsidR="003D31DD">
        <w:t xml:space="preserve">fyra barn eller fler </w:t>
      </w:r>
      <w:r w:rsidRPr="00FA5F1F">
        <w:t>föreslås en s.k. begränsningsregel</w:t>
      </w:r>
      <w:r w:rsidRPr="00FA5F1F" w:rsidR="00AD7BA6">
        <w:t xml:space="preserve"> i försörjningsstödet</w:t>
      </w:r>
      <w:r w:rsidRPr="00FA5F1F">
        <w:t>.</w:t>
      </w:r>
      <w:r w:rsidRPr="00FA5F1F" w:rsidR="00AD7BA6">
        <w:t xml:space="preserve"> Regeringen är </w:t>
      </w:r>
      <w:r w:rsidRPr="00FA5F1F" w:rsidR="004C7950">
        <w:t>mycket</w:t>
      </w:r>
      <w:r w:rsidRPr="00FA5F1F" w:rsidR="00AD7BA6">
        <w:t xml:space="preserve"> frikostig i sina typexempel </w:t>
      </w:r>
      <w:r w:rsidRPr="00FA5F1F" w:rsidR="00B80225">
        <w:t>för att få det att se ut som om människor på försörjningsstöd lever lyxliv</w:t>
      </w:r>
      <w:r w:rsidRPr="00FA5F1F" w:rsidR="004C7950">
        <w:t>, när det i själva verket är tvärt om. Stats</w:t>
      </w:r>
      <w:r w:rsidR="00AE18C6">
        <w:softHyphen/>
      </w:r>
      <w:r w:rsidRPr="00FA5F1F" w:rsidR="004C7950">
        <w:t xml:space="preserve">ministern </w:t>
      </w:r>
      <w:r w:rsidRPr="00FA5F1F" w:rsidR="00155B6E">
        <w:t>har upprepat</w:t>
      </w:r>
      <w:r w:rsidRPr="00FA5F1F" w:rsidR="004C7950">
        <w:t xml:space="preserve"> hur en fembarnsfamilj kan få 46 500 kronor i månaden. I själva verket är den genomsnittliga summa</w:t>
      </w:r>
      <w:r w:rsidR="00364D93">
        <w:t xml:space="preserve"> som</w:t>
      </w:r>
      <w:r w:rsidRPr="00FA5F1F" w:rsidR="004C7950">
        <w:t xml:space="preserve"> en fembarnsfamilj som har bidrag får knappt 14 000 kronor i månaden. Bara totalt 14 hushåll fick förra året 40 000 kronor eller mer i långvarigt ekonomiskt bistånd.</w:t>
      </w:r>
      <w:r w:rsidRPr="00FA5F1F" w:rsidR="004C7950">
        <w:rPr>
          <w:rStyle w:val="Fotnotsreferens"/>
        </w:rPr>
        <w:footnoteReference w:id="19"/>
      </w:r>
      <w:r w:rsidRPr="00FA5F1F" w:rsidR="004C7950">
        <w:t xml:space="preserve"> </w:t>
      </w:r>
    </w:p>
    <w:p w:rsidRPr="00FA5F1F" w:rsidR="00B80225" w:rsidP="00B80225" w:rsidRDefault="00AD7BA6" w14:paraId="62F8450F" w14:textId="68427BD6">
      <w:r w:rsidRPr="00FA5F1F">
        <w:t>På ett närmast nyspråkligt sätt beskriver regeringen och Sverigedemokraterna</w:t>
      </w:r>
      <w:r w:rsidRPr="00FA5F1F" w:rsidR="00B80225">
        <w:t xml:space="preserve"> </w:t>
      </w:r>
      <w:r w:rsidRPr="00FA5F1F">
        <w:t xml:space="preserve">reformen </w:t>
      </w:r>
      <w:r w:rsidRPr="00FA5F1F" w:rsidR="00B80225">
        <w:t xml:space="preserve">som </w:t>
      </w:r>
      <w:r w:rsidRPr="00FA5F1F" w:rsidR="008754F6">
        <w:t>att</w:t>
      </w:r>
      <w:r w:rsidRPr="00FA5F1F" w:rsidR="00B80225">
        <w:t xml:space="preserve"> den kommer att</w:t>
      </w:r>
      <w:r w:rsidRPr="00FA5F1F">
        <w:t xml:space="preserve"> ”modernisera och strama åt riksnormen, så att den bättre speglar dagens konsumtionsmönster och skapar ökad rättvisa mellan olika hushåll”.</w:t>
      </w:r>
      <w:r w:rsidRPr="00FA5F1F">
        <w:rPr>
          <w:rStyle w:val="Fotnotsreferens"/>
        </w:rPr>
        <w:footnoteReference w:id="20"/>
      </w:r>
      <w:r w:rsidRPr="00FA5F1F">
        <w:t xml:space="preserve"> Det innebär för de flesta </w:t>
      </w:r>
      <w:r w:rsidR="00801A13">
        <w:t xml:space="preserve">en </w:t>
      </w:r>
      <w:r w:rsidRPr="00FA5F1F">
        <w:t xml:space="preserve">sänkning av försörjningsstödet. Att regeringen skulle ha missat lågkonjunkturen och de höjda matpriserna tycks osannolikt. Men kanske </w:t>
      </w:r>
      <w:r w:rsidRPr="00FA5F1F" w:rsidR="00B80225">
        <w:t xml:space="preserve">når inte verkligheten hela vägen in i </w:t>
      </w:r>
      <w:r w:rsidR="008651E4">
        <w:t>R</w:t>
      </w:r>
      <w:r w:rsidRPr="00FA5F1F" w:rsidR="00B80225">
        <w:t xml:space="preserve">egeringskansliet. </w:t>
      </w:r>
    </w:p>
    <w:p w:rsidRPr="00FA5F1F" w:rsidR="00A65C18" w:rsidP="009B2D16" w:rsidRDefault="00CC29F5" w14:paraId="5E302EA7" w14:textId="578E07A0">
      <w:r w:rsidRPr="00FA5F1F">
        <w:t xml:space="preserve">De som drabbas hårdast </w:t>
      </w:r>
      <w:r w:rsidRPr="00FA5F1F" w:rsidR="00B80225">
        <w:t xml:space="preserve">av regeringens åtstramningar </w:t>
      </w:r>
      <w:r w:rsidRPr="00FA5F1F">
        <w:t xml:space="preserve">är </w:t>
      </w:r>
      <w:r w:rsidRPr="00FA5F1F" w:rsidR="003D31DD">
        <w:t>barnen</w:t>
      </w:r>
      <w:r w:rsidRPr="00FA5F1F">
        <w:t>. Att</w:t>
      </w:r>
      <w:r w:rsidRPr="00FA5F1F" w:rsidR="00AD7BA6">
        <w:t xml:space="preserve"> </w:t>
      </w:r>
      <w:r w:rsidRPr="00FA5F1F" w:rsidR="003D31DD">
        <w:t>familj</w:t>
      </w:r>
      <w:r w:rsidRPr="00FA5F1F" w:rsidR="00AD7BA6">
        <w:t>er</w:t>
      </w:r>
      <w:r w:rsidRPr="00FA5F1F" w:rsidR="003D31DD">
        <w:t xml:space="preserve"> </w:t>
      </w:r>
      <w:r w:rsidRPr="00FA5F1F">
        <w:t>plötsligt mis</w:t>
      </w:r>
      <w:r w:rsidRPr="00FA5F1F" w:rsidR="003D31DD">
        <w:t>ter</w:t>
      </w:r>
      <w:r w:rsidRPr="00FA5F1F">
        <w:t xml:space="preserve"> flera tusenlappar i månaden riskerar att kasta in fler barn i fattigdom och öka utsattheten. </w:t>
      </w:r>
      <w:r w:rsidRPr="00FA5F1F" w:rsidR="005B20BD">
        <w:t>Tidöpartiernas</w:t>
      </w:r>
      <w:r w:rsidRPr="00FA5F1F" w:rsidR="003D31DD">
        <w:t xml:space="preserve"> agg mot barnfamiljer är svårbegriplig. </w:t>
      </w:r>
      <w:r w:rsidRPr="00FA5F1F">
        <w:t>Sverige har gjort FN:s barnkonvention till lag.</w:t>
      </w:r>
      <w:r w:rsidRPr="00FA5F1F" w:rsidR="00B2094B">
        <w:t xml:space="preserve"> </w:t>
      </w:r>
      <w:r w:rsidRPr="00FA5F1F" w:rsidR="009B2D16">
        <w:t>Utredningen som ligger till grund för förslaget skriver själva att för</w:t>
      </w:r>
      <w:r w:rsidRPr="00FA5F1F" w:rsidR="00686303">
        <w:t>sl</w:t>
      </w:r>
      <w:r w:rsidRPr="00FA5F1F" w:rsidR="009B2D16">
        <w:t>aget strider mot barnkonventionen.</w:t>
      </w:r>
      <w:r w:rsidRPr="00FA5F1F" w:rsidR="004523E8">
        <w:rPr>
          <w:rStyle w:val="Fotnotsreferens"/>
        </w:rPr>
        <w:footnoteReference w:id="21"/>
      </w:r>
      <w:r w:rsidRPr="00FA5F1F" w:rsidR="009B2D16">
        <w:t xml:space="preserve"> De skriver dessutom </w:t>
      </w:r>
      <w:r w:rsidR="00541FD9">
        <w:t xml:space="preserve">att </w:t>
      </w:r>
      <w:r w:rsidRPr="00FA5F1F" w:rsidR="009B2D16">
        <w:t>förslaget kan få väsentliga bieffekter, bl.a. i form av ökad kriminalitet, försämrad integration och ökad segregation.</w:t>
      </w:r>
    </w:p>
    <w:p w:rsidRPr="00FA5F1F" w:rsidR="00AD7BA6" w:rsidP="00AD7BA6" w:rsidRDefault="00A65C18" w14:paraId="28ECE612" w14:textId="6FFE89F3">
      <w:r w:rsidRPr="00FA5F1F">
        <w:t xml:space="preserve">Beräkningarna av ekonomiskt bistånd ska enligt lag ges för att </w:t>
      </w:r>
      <w:r w:rsidRPr="00FA5F1F" w:rsidR="00CC29F5">
        <w:t>tillförsäkra den enskilde</w:t>
      </w:r>
      <w:r w:rsidRPr="00FA5F1F">
        <w:t xml:space="preserve"> en skälig levnadsnivå.</w:t>
      </w:r>
      <w:r w:rsidRPr="00FA5F1F" w:rsidR="00CC29F5">
        <w:rPr>
          <w:rStyle w:val="Fotnotsreferens"/>
        </w:rPr>
        <w:footnoteReference w:id="22"/>
      </w:r>
      <w:r w:rsidRPr="00FA5F1F">
        <w:t xml:space="preserve"> </w:t>
      </w:r>
      <w:r w:rsidRPr="00FA5F1F" w:rsidR="00CC29F5">
        <w:t>Ett bidragsta</w:t>
      </w:r>
      <w:r w:rsidRPr="00FA5F1F" w:rsidR="00824697">
        <w:t>k</w:t>
      </w:r>
      <w:r w:rsidRPr="00FA5F1F" w:rsidR="00CC29F5">
        <w:t xml:space="preserve"> blir ett avsteg från </w:t>
      </w:r>
      <w:r w:rsidRPr="00FA5F1F" w:rsidR="008754F6">
        <w:t xml:space="preserve">den </w:t>
      </w:r>
      <w:r w:rsidRPr="00FA5F1F" w:rsidR="00CC29F5">
        <w:t>lagstiftningen.</w:t>
      </w:r>
      <w:r w:rsidRPr="00FA5F1F" w:rsidR="008754F6">
        <w:t xml:space="preserve"> </w:t>
      </w:r>
      <w:r w:rsidRPr="00FA5F1F" w:rsidR="003D31DD">
        <w:t xml:space="preserve">Det om något är ett sätt att cementera ”ett liv i utanförskap”. </w:t>
      </w:r>
      <w:r w:rsidRPr="00FA5F1F" w:rsidR="008754F6">
        <w:t>Tvärtemot det Tidö</w:t>
      </w:r>
      <w:r w:rsidR="00AE18C6">
        <w:softHyphen/>
      </w:r>
      <w:r w:rsidRPr="00FA5F1F" w:rsidR="008754F6">
        <w:t>partierna säger sig vilja motverka.</w:t>
      </w:r>
    </w:p>
    <w:p w:rsidRPr="00FA5F1F" w:rsidR="00AD7BA6" w:rsidP="00092159" w:rsidRDefault="003D31DD" w14:paraId="26BDF5B3" w14:textId="62ECF215">
      <w:r w:rsidRPr="00FA5F1F">
        <w:t xml:space="preserve">En annan del i regeringens förslag är att människor framöver kommer att behöva kvalificera sig in i socialförsäkringen. På så vis frångår man själva grundidén om en generell välfärd. </w:t>
      </w:r>
      <w:r w:rsidRPr="00FA5F1F" w:rsidR="008754F6">
        <w:t>Tidöpartierna</w:t>
      </w:r>
      <w:r w:rsidRPr="00FA5F1F" w:rsidR="00AD7BA6">
        <w:t xml:space="preserve"> inför också ett hårdare aktivitetskrav i försörjningsstödet eftersom man vill ”ställa betydligt högre krav på att människor gör sig anställnings</w:t>
      </w:r>
      <w:r w:rsidR="00AE18C6">
        <w:softHyphen/>
      </w:r>
      <w:r w:rsidRPr="00FA5F1F" w:rsidR="00AD7BA6">
        <w:t>bara”.</w:t>
      </w:r>
      <w:r w:rsidRPr="00FA5F1F" w:rsidR="00AD7BA6">
        <w:rPr>
          <w:rStyle w:val="Fotnotsreferens"/>
        </w:rPr>
        <w:footnoteReference w:id="23"/>
      </w:r>
      <w:r w:rsidRPr="00FA5F1F" w:rsidR="00AD7BA6">
        <w:t xml:space="preserve"> Men det är knappast någon som ”väljer” att få försörjningsstöd. Regeringen </w:t>
      </w:r>
      <w:r w:rsidRPr="00FA5F1F" w:rsidR="00AD7BA6">
        <w:lastRenderedPageBreak/>
        <w:t xml:space="preserve">sprider bilden av att ekonomiskt bistånd ges helt utan krav. I själva verket kan </w:t>
      </w:r>
      <w:r w:rsidR="001F0D35">
        <w:t>s</w:t>
      </w:r>
      <w:r w:rsidRPr="00FA5F1F" w:rsidR="00AD7BA6">
        <w:t>ocial</w:t>
      </w:r>
      <w:r w:rsidR="00AE18C6">
        <w:softHyphen/>
      </w:r>
      <w:r w:rsidRPr="00FA5F1F" w:rsidR="00AD7BA6">
        <w:t>tjänsten redan idag kräva att man söker arbete eller deltar i program och åtgärder för arbetslösa. Med regeringens insinuanta retorik antyds att vissa människor</w:t>
      </w:r>
      <w:r w:rsidRPr="00FA5F1F" w:rsidR="00B80225">
        <w:t>, i synnerhet invandrare,</w:t>
      </w:r>
      <w:r w:rsidRPr="00FA5F1F" w:rsidR="00AD7BA6">
        <w:t xml:space="preserve"> helt enkelt inte förtjänar det sociala skyddsnätet. </w:t>
      </w:r>
    </w:p>
    <w:p w:rsidRPr="00FA5F1F" w:rsidR="00AD7BA6" w:rsidP="00AD7BA6" w:rsidRDefault="00AD7BA6" w14:paraId="6087A76C" w14:textId="0F743540">
      <w:r w:rsidRPr="00FA5F1F">
        <w:t xml:space="preserve">Regeringen inför också en s.k. jobbpremie, en alldeles för liten insats i jämförelse med vad som skulle behövas när det råder massarbetslöshet. En jobbpremie blir bara ett sätt att ytterligare lägga ansvaret på individen. </w:t>
      </w:r>
      <w:r w:rsidRPr="00FA5F1F" w:rsidR="00D5650A">
        <w:t xml:space="preserve">Bidragstak och hårdare aktivitetskrav leder inte till fler jobb. För det krävs istället en regering som är redo att föra en aktiv politik för att faktiskt skapa jobb. </w:t>
      </w:r>
    </w:p>
    <w:p w:rsidRPr="00FA5F1F" w:rsidR="0088615D" w:rsidP="00392F4C" w:rsidRDefault="0088615D" w14:paraId="66056576" w14:textId="77777777">
      <w:pPr>
        <w:pStyle w:val="Rubrik2numrerat"/>
      </w:pPr>
      <w:bookmarkStart w:name="_Toc212555231" w:id="19"/>
      <w:r w:rsidRPr="00FA5F1F">
        <w:t>Sverige missar klimatmålen med hästlängder</w:t>
      </w:r>
      <w:bookmarkEnd w:id="19"/>
      <w:r w:rsidRPr="00FA5F1F">
        <w:t xml:space="preserve"> </w:t>
      </w:r>
    </w:p>
    <w:p w:rsidRPr="00FA5F1F" w:rsidR="0088615D" w:rsidP="003A4D6E" w:rsidRDefault="0088615D" w14:paraId="53737A83" w14:textId="370FEFFD">
      <w:pPr>
        <w:pStyle w:val="Normalutanindragellerluft"/>
      </w:pPr>
      <w:r w:rsidRPr="00FA5F1F">
        <w:t>Världen står inför ett klimatnödläge</w:t>
      </w:r>
      <w:r w:rsidRPr="00FA5F1F" w:rsidR="0036698B">
        <w:t xml:space="preserve"> och den svenska regeringen med stöd av Sverige</w:t>
      </w:r>
      <w:r w:rsidR="00AE18C6">
        <w:softHyphen/>
      </w:r>
      <w:r w:rsidRPr="00FA5F1F" w:rsidR="0036698B">
        <w:t>demokraterna svarar med att</w:t>
      </w:r>
      <w:r w:rsidRPr="00FA5F1F" w:rsidR="00205EE8">
        <w:t xml:space="preserve"> </w:t>
      </w:r>
      <w:r w:rsidRPr="00FA5F1F" w:rsidR="00177D72">
        <w:t>göra ingenting</w:t>
      </w:r>
      <w:r w:rsidRPr="00FA5F1F">
        <w:t>.</w:t>
      </w:r>
      <w:r w:rsidRPr="00FA5F1F" w:rsidR="00205EE8">
        <w:t xml:space="preserve"> </w:t>
      </w:r>
      <w:r w:rsidRPr="00FA5F1F" w:rsidR="003A4D6E">
        <w:t>Med dem vid rodret missar Sverige</w:t>
      </w:r>
      <w:r w:rsidRPr="00FA5F1F" w:rsidR="002F444A">
        <w:t xml:space="preserve"> </w:t>
      </w:r>
      <w:r w:rsidRPr="00FA5F1F">
        <w:t>klimatmålen med råge</w:t>
      </w:r>
      <w:r w:rsidRPr="00FA5F1F" w:rsidR="008D70D2">
        <w:t xml:space="preserve">. </w:t>
      </w:r>
      <w:r w:rsidRPr="00FA5F1F" w:rsidR="00AE0C10">
        <w:t>I regeringens egen klimatredovisning noteras</w:t>
      </w:r>
      <w:r w:rsidRPr="00FA5F1F" w:rsidR="008D70D2">
        <w:t xml:space="preserve"> ett underskott på </w:t>
      </w:r>
      <w:r w:rsidRPr="00FA5F1F" w:rsidR="002F444A">
        <w:t>5,8 miljoner ton</w:t>
      </w:r>
      <w:r w:rsidRPr="00FA5F1F" w:rsidR="007A67B0">
        <w:t xml:space="preserve"> </w:t>
      </w:r>
      <w:r w:rsidRPr="00FA5F1F" w:rsidR="002F444A">
        <w:t>koldioxid</w:t>
      </w:r>
      <w:r w:rsidRPr="00FA5F1F" w:rsidR="00AE0C10">
        <w:t>ekvivalenter</w:t>
      </w:r>
      <w:r w:rsidRPr="00FA5F1F" w:rsidR="008D70D2">
        <w:t xml:space="preserve"> fram till 2030</w:t>
      </w:r>
      <w:r w:rsidRPr="00FA5F1F">
        <w:t>.</w:t>
      </w:r>
      <w:r w:rsidRPr="00FA5F1F" w:rsidR="00D47DAC">
        <w:rPr>
          <w:rStyle w:val="Fotnotsreferens"/>
        </w:rPr>
        <w:footnoteReference w:id="24"/>
      </w:r>
      <w:r w:rsidRPr="00FA5F1F">
        <w:t xml:space="preserve"> Sänkt reduktionsplikt för bensin och diesel har lett till stora utsläppsökningar. Energimyndigheten konstaterar att det under 2024 såldes mer fossilt drivmedel i Sverige än det gjort de senaste tio åren.</w:t>
      </w:r>
      <w:r w:rsidRPr="00FA5F1F" w:rsidR="004C6FDD">
        <w:rPr>
          <w:rStyle w:val="Fotnotsreferens"/>
        </w:rPr>
        <w:footnoteReference w:id="25"/>
      </w:r>
      <w:r w:rsidRPr="00FA5F1F">
        <w:t xml:space="preserve"> </w:t>
      </w:r>
      <w:r w:rsidRPr="00FA5F1F" w:rsidR="008D70D2">
        <w:t>De åtgärder man gör i budgeten för 2026 för att minska utsläppen är långt ifrån tillräcklig</w:t>
      </w:r>
      <w:r w:rsidRPr="00FA5F1F" w:rsidR="002039C0">
        <w:t>a</w:t>
      </w:r>
      <w:r w:rsidRPr="00FA5F1F" w:rsidR="008D70D2">
        <w:t xml:space="preserve">. </w:t>
      </w:r>
      <w:r w:rsidRPr="00FA5F1F" w:rsidR="0002049C">
        <w:t xml:space="preserve">Läget är så illa att Sverige riskerar böter i miljardklassen från EU. </w:t>
      </w:r>
      <w:r w:rsidRPr="00FA5F1F">
        <w:t xml:space="preserve">Klimatministern skyller på samarbetspartierna och de egna myndigheterna. </w:t>
      </w:r>
    </w:p>
    <w:p w:rsidRPr="00FA5F1F" w:rsidR="0088615D" w:rsidP="003A4D6E" w:rsidRDefault="0088615D" w14:paraId="144D8D9F" w14:textId="504C5794">
      <w:r w:rsidRPr="00FA5F1F">
        <w:t xml:space="preserve">Att Sverige inte kommer att klara att </w:t>
      </w:r>
      <w:r w:rsidRPr="00FA5F1F" w:rsidR="003A4D6E">
        <w:t>n</w:t>
      </w:r>
      <w:r w:rsidRPr="00FA5F1F">
        <w:t>å upp till</w:t>
      </w:r>
      <w:r w:rsidRPr="00FA5F1F" w:rsidR="002F444A">
        <w:t xml:space="preserve"> </w:t>
      </w:r>
      <w:r w:rsidRPr="00FA5F1F" w:rsidR="005578D5">
        <w:t>v</w:t>
      </w:r>
      <w:r w:rsidRPr="00FA5F1F" w:rsidR="002F444A">
        <w:t>arken de nationella klimatmålen eller</w:t>
      </w:r>
      <w:r w:rsidRPr="00FA5F1F">
        <w:t xml:space="preserve"> </w:t>
      </w:r>
      <w:r w:rsidRPr="00FA5F1F" w:rsidR="002F444A">
        <w:t xml:space="preserve">EU:s </w:t>
      </w:r>
      <w:r w:rsidRPr="00FA5F1F">
        <w:t xml:space="preserve">klimatmål till 2030 tycks bara komma som en överraskning för regeringen. </w:t>
      </w:r>
      <w:r w:rsidRPr="00FA5F1F" w:rsidR="00CC7C2C">
        <w:t xml:space="preserve">De </w:t>
      </w:r>
      <w:r w:rsidRPr="00FA5F1F" w:rsidR="003A4D6E">
        <w:t>har gjort siffertrixande i klimatpolitiken till en paradgren och tycks</w:t>
      </w:r>
      <w:r w:rsidRPr="00FA5F1F" w:rsidR="00CC7C2C">
        <w:t xml:space="preserve"> på så vis</w:t>
      </w:r>
      <w:r w:rsidRPr="00FA5F1F" w:rsidR="003A4D6E">
        <w:t xml:space="preserve"> ha virrat bort sig själva. Bl.a. påstår </w:t>
      </w:r>
      <w:r w:rsidR="00CD47A7">
        <w:t>f</w:t>
      </w:r>
      <w:r w:rsidRPr="00FA5F1F" w:rsidR="003A4D6E">
        <w:t xml:space="preserve">inansministern helt felaktigt att Sverige har lägst klimatutsläpp per capita i hela världen. </w:t>
      </w:r>
      <w:r w:rsidRPr="00FA5F1F">
        <w:t xml:space="preserve">Under hela mandatperioden har regeringen valt att framställa sin </w:t>
      </w:r>
      <w:proofErr w:type="spellStart"/>
      <w:r w:rsidRPr="00FA5F1F">
        <w:t>klimatpolitik</w:t>
      </w:r>
      <w:proofErr w:type="spellEnd"/>
      <w:r w:rsidRPr="00FA5F1F">
        <w:t xml:space="preserve"> som bättre än vad den är. När Naturvårdsverket</w:t>
      </w:r>
      <w:r w:rsidRPr="00FA5F1F" w:rsidR="002F444A">
        <w:t xml:space="preserve"> 2024</w:t>
      </w:r>
      <w:r w:rsidRPr="00FA5F1F">
        <w:t xml:space="preserve"> presenterade sina scenari</w:t>
      </w:r>
      <w:r w:rsidRPr="00FA5F1F" w:rsidR="008C0DC5">
        <w:t>er</w:t>
      </w:r>
      <w:r w:rsidRPr="00FA5F1F">
        <w:t xml:space="preserve"> för hur Sverige skulle nå klimatmålen valde regeringen att </w:t>
      </w:r>
      <w:r w:rsidRPr="00FA5F1F" w:rsidR="00871B21">
        <w:t xml:space="preserve">gå </w:t>
      </w:r>
      <w:r w:rsidRPr="00FA5F1F">
        <w:t>på det mest positiva, trots massiv kritik.</w:t>
      </w:r>
      <w:r w:rsidRPr="00FA5F1F" w:rsidR="003A4D6E">
        <w:rPr>
          <w:rStyle w:val="Fotnotsreferens"/>
        </w:rPr>
        <w:footnoteReference w:id="26"/>
      </w:r>
      <w:r w:rsidRPr="00FA5F1F">
        <w:t xml:space="preserve"> Nu tvingas man konstatera att bristande klimatåtgärder inte leder till en bra </w:t>
      </w:r>
      <w:proofErr w:type="spellStart"/>
      <w:r w:rsidRPr="00FA5F1F">
        <w:t>klimatpolitik</w:t>
      </w:r>
      <w:proofErr w:type="spellEnd"/>
      <w:r w:rsidRPr="00FA5F1F">
        <w:t xml:space="preserve">. </w:t>
      </w:r>
    </w:p>
    <w:p w:rsidRPr="00FA5F1F" w:rsidR="0088615D" w:rsidP="00392F4C" w:rsidRDefault="0088615D" w14:paraId="472B43CD" w14:textId="70DA31D5">
      <w:r w:rsidRPr="00FA5F1F">
        <w:t xml:space="preserve">Behovet av omfattande investeringar är stort. För att minska utsläppen behöver vägtrafik flyttas över till spårtrafik, bostäder behöver </w:t>
      </w:r>
      <w:proofErr w:type="spellStart"/>
      <w:r w:rsidRPr="00FA5F1F">
        <w:t>klimatanpassas</w:t>
      </w:r>
      <w:proofErr w:type="spellEnd"/>
      <w:r w:rsidRPr="00FA5F1F">
        <w:t xml:space="preserve"> och elproduktion och elnät behöver byggas ut. Dessutom tillkommer viktiga investeringar för att undvika </w:t>
      </w:r>
      <w:r w:rsidRPr="00FA5F1F" w:rsidR="003A4D6E">
        <w:t>och</w:t>
      </w:r>
      <w:r w:rsidRPr="00FA5F1F">
        <w:t xml:space="preserve"> mildra effekterna av klimatförändringen. Vid kraftiga </w:t>
      </w:r>
      <w:r w:rsidRPr="00FA5F1F" w:rsidR="00CC7C2C">
        <w:t>regnoväder</w:t>
      </w:r>
      <w:r w:rsidRPr="00FA5F1F">
        <w:t xml:space="preserve"> riskerar </w:t>
      </w:r>
      <w:r w:rsidRPr="00FA5F1F" w:rsidR="002614D9">
        <w:t xml:space="preserve">t.ex. </w:t>
      </w:r>
      <w:r w:rsidRPr="00FA5F1F">
        <w:t xml:space="preserve">översvämningar </w:t>
      </w:r>
      <w:r w:rsidRPr="00FA5F1F" w:rsidR="00CC7C2C">
        <w:t>att orsaka stora</w:t>
      </w:r>
      <w:r w:rsidRPr="00FA5F1F">
        <w:t xml:space="preserve"> skador på både hus och infrastruktur. Det märktes inte minst i Västernorrland under de stora skyfallen i september 2025. </w:t>
      </w:r>
    </w:p>
    <w:p w:rsidRPr="00FA5F1F" w:rsidR="0088615D" w:rsidP="003075E4" w:rsidRDefault="0088615D" w14:paraId="42AB2A13" w14:textId="53267094">
      <w:r w:rsidRPr="00FA5F1F">
        <w:t xml:space="preserve">I regeringens och Sverigedemokraternas budget för 2026 saknas helt den politiska </w:t>
      </w:r>
      <w:r w:rsidRPr="00AE18C6">
        <w:rPr>
          <w:spacing w:val="-1"/>
        </w:rPr>
        <w:t>vilja som krävs för att ställa om samhället. För varje år som går utan att vi gör någonting</w:t>
      </w:r>
      <w:r w:rsidRPr="00FA5F1F">
        <w:t xml:space="preserve"> åt utsläppen ökar klimatskulden och det blir svårare att göra någonting åt de problem som redan märks. Då duger det inte med en regering som helt saknar klimatambitioner. </w:t>
      </w:r>
    </w:p>
    <w:p w:rsidRPr="00FA5F1F" w:rsidR="00E75503" w:rsidP="00E75503" w:rsidRDefault="007368FD" w14:paraId="051CEE61" w14:textId="333E537C">
      <w:pPr>
        <w:pStyle w:val="Rubrik2numrerat"/>
      </w:pPr>
      <w:bookmarkStart w:name="_Toc212555232" w:id="20"/>
      <w:r w:rsidRPr="00FA5F1F">
        <w:lastRenderedPageBreak/>
        <w:t>R</w:t>
      </w:r>
      <w:r w:rsidRPr="00FA5F1F" w:rsidR="002B29F3">
        <w:t>egeringens elpristak</w:t>
      </w:r>
      <w:r w:rsidRPr="00FA5F1F">
        <w:t xml:space="preserve"> är ett slag i luften</w:t>
      </w:r>
      <w:bookmarkEnd w:id="20"/>
    </w:p>
    <w:p w:rsidRPr="00FA5F1F" w:rsidR="00E75503" w:rsidP="00E75503" w:rsidRDefault="0019537E" w14:paraId="41F1ABBF" w14:textId="0D5D11A2">
      <w:pPr>
        <w:pStyle w:val="Normalutanindragellerluft"/>
      </w:pPr>
      <w:r w:rsidRPr="00FA5F1F">
        <w:t xml:space="preserve">Regeringen har föreslagit ett elpristak. Det innebär i praktiken </w:t>
      </w:r>
      <w:r w:rsidRPr="00FA5F1F" w:rsidR="00E75503">
        <w:t>ett tillfälligt högkost</w:t>
      </w:r>
      <w:r w:rsidR="009D7653">
        <w:softHyphen/>
      </w:r>
      <w:r w:rsidRPr="00FA5F1F" w:rsidR="00E75503">
        <w:t>nadsskydd om månadsmedelvärdet för spotpriset på el överstiger 1,5</w:t>
      </w:r>
      <w:r w:rsidR="004E20DC">
        <w:t> </w:t>
      </w:r>
      <w:r w:rsidRPr="00FA5F1F" w:rsidR="00E75503">
        <w:t xml:space="preserve">kr/kWh. Men det finns inga prognoser som tyder på att elpriset kommer </w:t>
      </w:r>
      <w:r w:rsidR="004B48B5">
        <w:t xml:space="preserve">att </w:t>
      </w:r>
      <w:r w:rsidRPr="00FA5F1F" w:rsidR="00E75503">
        <w:t xml:space="preserve">närma sig det här taket. Sannolikheten att någon får skyddet utbetalat, även i södra Sverige, är därför mycket liten. Samtidigt drabbas hushåll utan skydd direkt av ett elpris som i praktiken har tredubblats. </w:t>
      </w:r>
    </w:p>
    <w:p w:rsidRPr="00FA5F1F" w:rsidR="00E75503" w:rsidP="00E75503" w:rsidRDefault="00E75503" w14:paraId="0D25FB0E" w14:textId="59433C2B">
      <w:r w:rsidRPr="00FA5F1F">
        <w:t>Vänsterpartiet föreslår istället ett elpristak för hushåll på 75</w:t>
      </w:r>
      <w:r w:rsidR="004E20DC">
        <w:t> </w:t>
      </w:r>
      <w:r w:rsidRPr="00FA5F1F">
        <w:t>öre/kWh, som finansieras genom en obligatorisk elprisförsäkringsavgift på elbranschen. Pristaket på 75</w:t>
      </w:r>
      <w:r w:rsidR="004E20DC">
        <w:t> </w:t>
      </w:r>
      <w:r w:rsidRPr="00FA5F1F">
        <w:t>öre/kWh kommer att täcka hushållet</w:t>
      </w:r>
      <w:r w:rsidR="002E3E7A">
        <w:t>s</w:t>
      </w:r>
      <w:r w:rsidRPr="00FA5F1F">
        <w:t xml:space="preserve"> elkostnader till 90 procent över pristaket. Detta för att upprätthålla incitament för </w:t>
      </w:r>
      <w:proofErr w:type="spellStart"/>
      <w:r w:rsidRPr="00FA5F1F">
        <w:t>elbesparing</w:t>
      </w:r>
      <w:proofErr w:type="spellEnd"/>
      <w:r w:rsidRPr="00FA5F1F">
        <w:t xml:space="preserve"> vid höga elpriser. Vårt förslag bygger på samma princip som vid hantering av finansiella kriser. Tidigare har staten gått in och räddat banker med skattemedel när de tagit för stora risker, trots att bankerna gjort </w:t>
      </w:r>
      <w:r w:rsidRPr="009D7653">
        <w:rPr>
          <w:spacing w:val="-1"/>
        </w:rPr>
        <w:t>vinster på riskerna. Idag betalar istället bankerna själva för sin försäkring genom avgifter</w:t>
      </w:r>
      <w:r w:rsidRPr="00FA5F1F">
        <w:t xml:space="preserve"> till särskilda fonder. På så sätt är det aktieägarna och långivarna som tar förlusterna om något går fel. På samma sätt vill Vänsterpartiet att elbranschen själv ska stå för den försäkring som staten indirekt ger idag. Kostnaderna kommer därigenom </w:t>
      </w:r>
      <w:r w:rsidR="00767238">
        <w:t xml:space="preserve">att </w:t>
      </w:r>
      <w:r w:rsidRPr="00FA5F1F">
        <w:t xml:space="preserve">bäras av branschen, inte av skattebetalarna. </w:t>
      </w:r>
    </w:p>
    <w:p w:rsidRPr="00FA5F1F" w:rsidR="004A75A5" w:rsidP="004A75A5" w:rsidRDefault="0019537E" w14:paraId="3AF54E62" w14:textId="34980DB5">
      <w:pPr>
        <w:pStyle w:val="Rubrik2numrerat"/>
      </w:pPr>
      <w:bookmarkStart w:name="_Toc212555233" w:id="21"/>
      <w:proofErr w:type="spellStart"/>
      <w:r w:rsidRPr="00FA5F1F">
        <w:t>K</w:t>
      </w:r>
      <w:r w:rsidRPr="00FA5F1F" w:rsidR="004A75A5">
        <w:t>ömiljarder</w:t>
      </w:r>
      <w:proofErr w:type="spellEnd"/>
      <w:r w:rsidRPr="00FA5F1F">
        <w:t xml:space="preserve"> utan effekt</w:t>
      </w:r>
      <w:bookmarkEnd w:id="21"/>
    </w:p>
    <w:p w:rsidRPr="00FA5F1F" w:rsidR="004A75A5" w:rsidP="004A75A5" w:rsidRDefault="004A75A5" w14:paraId="6FCCEBA7" w14:textId="589E31AC">
      <w:pPr>
        <w:pStyle w:val="Normalutanindragellerluft"/>
      </w:pPr>
      <w:r w:rsidRPr="00FA5F1F">
        <w:t xml:space="preserve">Riksrevisionen har granskat de prestationsbundna insatserna för att korta vårdköerna, även kallade </w:t>
      </w:r>
      <w:proofErr w:type="spellStart"/>
      <w:r w:rsidRPr="00FA5F1F">
        <w:t>kömiljarder</w:t>
      </w:r>
      <w:proofErr w:type="spellEnd"/>
      <w:r w:rsidRPr="00FA5F1F">
        <w:t xml:space="preserve">. Riksrevisionen konstaterar att satsningen inte har haft någon tydlig, långvarig effekt på väntetiderna. Flera aspekter av </w:t>
      </w:r>
      <w:proofErr w:type="spellStart"/>
      <w:r w:rsidRPr="00FA5F1F">
        <w:t>kömiljarderna</w:t>
      </w:r>
      <w:proofErr w:type="spellEnd"/>
      <w:r w:rsidRPr="00FA5F1F">
        <w:t xml:space="preserve"> har snarare försämrat effekten, som att de inte tar hänsyn till regionernas olikheter. Regionernas incitament att vidta åtgärder har även försvagats av att </w:t>
      </w:r>
      <w:proofErr w:type="spellStart"/>
      <w:r w:rsidRPr="00FA5F1F">
        <w:t>kömiljarderna</w:t>
      </w:r>
      <w:proofErr w:type="spellEnd"/>
      <w:r w:rsidRPr="00FA5F1F">
        <w:t xml:space="preserve"> inte tar hänsyn till relativ förbättring, vilket gjort att regioner som redan låg bra till belönats. Dessutom menar Riksrevisionen att </w:t>
      </w:r>
      <w:proofErr w:type="spellStart"/>
      <w:r w:rsidRPr="00FA5F1F">
        <w:t>kömiljarderna</w:t>
      </w:r>
      <w:proofErr w:type="spellEnd"/>
      <w:r w:rsidRPr="00FA5F1F">
        <w:t xml:space="preserve"> riskerar att leda till undanträngning av andra vårdinsatser till förmån för insatser för att korta köerna, men att det inte varit möjligt att belägga detta kvantitativt på grund av bristande statistik.</w:t>
      </w:r>
    </w:p>
    <w:p w:rsidRPr="00FA5F1F" w:rsidR="004A75A5" w:rsidP="004A75A5" w:rsidRDefault="004A75A5" w14:paraId="23794EA5" w14:textId="0368125E">
      <w:r w:rsidRPr="00FA5F1F">
        <w:t xml:space="preserve">Vänsterpartiet har under en längre tid varit kritiskt mot de prestationsbaserade </w:t>
      </w:r>
      <w:proofErr w:type="spellStart"/>
      <w:r w:rsidRPr="00FA5F1F">
        <w:t>kö</w:t>
      </w:r>
      <w:r w:rsidR="009D7653">
        <w:softHyphen/>
      </w:r>
      <w:r w:rsidRPr="00FA5F1F">
        <w:t>miljarderna</w:t>
      </w:r>
      <w:proofErr w:type="spellEnd"/>
      <w:r w:rsidRPr="00FA5F1F">
        <w:t xml:space="preserve"> för att de inte kortar vårdköer, inte höjer kvaliteten i vården och inte går att förena med målet om en jämlik vård. Vi anser att satsningen bör avskaffas i sin helhet och resurserna tillföras hälso- och sjukvården genom ökade </w:t>
      </w:r>
      <w:proofErr w:type="spellStart"/>
      <w:r w:rsidRPr="00FA5F1F">
        <w:t>sektorsbidrag</w:t>
      </w:r>
      <w:proofErr w:type="spellEnd"/>
      <w:r w:rsidRPr="00FA5F1F">
        <w:t xml:space="preserve"> och ökade generella statsbidrag.</w:t>
      </w:r>
    </w:p>
    <w:p w:rsidRPr="00FA5F1F" w:rsidR="002B29F3" w:rsidP="002B29F3" w:rsidRDefault="002B29F3" w14:paraId="7100ECC4" w14:textId="235982C6">
      <w:pPr>
        <w:pStyle w:val="Rubrik2numrerat"/>
      </w:pPr>
      <w:bookmarkStart w:name="_Toc212555234" w:id="22"/>
      <w:r w:rsidRPr="00FA5F1F">
        <w:t>Sverige sviker världens fattiga och utsatta</w:t>
      </w:r>
      <w:bookmarkEnd w:id="22"/>
    </w:p>
    <w:p w:rsidRPr="00FA5F1F" w:rsidR="002B29F3" w:rsidP="00E25F1A" w:rsidRDefault="002B29F3" w14:paraId="4B881CD4" w14:textId="4A956455">
      <w:pPr>
        <w:pStyle w:val="Normalutanindragellerluft"/>
      </w:pPr>
      <w:r w:rsidRPr="00FA5F1F">
        <w:t xml:space="preserve">Det är tydligt att regeringen helt saknar ambitioner </w:t>
      </w:r>
      <w:r w:rsidR="00C1033D">
        <w:t xml:space="preserve">i fråga </w:t>
      </w:r>
      <w:r w:rsidRPr="00FA5F1F">
        <w:t>om att ta ansvar för den globala utvecklingen. Runt om i världen protesterar människor mot Israels folkmord i Gaza. Människor samlas i frustration över att världens makthavare inte gör tillräckligt för att få ett slut på mördandet av civila. Så även i Sverige. Vaga uttalanden från regeringen samtidigt som man stoppar allt bistånd till UNRWA och låter Försvars</w:t>
      </w:r>
      <w:r w:rsidR="009D7653">
        <w:softHyphen/>
      </w:r>
      <w:r w:rsidRPr="00FA5F1F">
        <w:t>makten ingå en miljardaffär med ett israeliskt vapenföretag visar ett hyckleri utan motstycke. De dubbla standarderna är tydliga</w:t>
      </w:r>
      <w:r w:rsidR="000D3730">
        <w:t>;</w:t>
      </w:r>
      <w:r w:rsidRPr="00FA5F1F">
        <w:t xml:space="preserve"> pratet om mänskliga rättigheter tycks inte omfatta alla. Israel har gått långt utanför folkrätten med sina attacker mot civila. Om </w:t>
      </w:r>
      <w:r w:rsidRPr="00FA5F1F">
        <w:lastRenderedPageBreak/>
        <w:t xml:space="preserve">folkrättens principer ska kunna upprätthållas är det centralt att demokratiska stater som Sverige agerar när krigsförbrytelser och brott mot mänskligheten begås. Sveriges regering måste sluta ge sitt stöd till Israels regering och militär. </w:t>
      </w:r>
    </w:p>
    <w:p w:rsidRPr="00FA5F1F" w:rsidR="002B29F3" w:rsidP="002B29F3" w:rsidRDefault="002B29F3" w14:paraId="3FC6D425" w14:textId="6036F5F5">
      <w:r w:rsidRPr="00FA5F1F">
        <w:t>Regeringen har med stöd av Sverigedemokraterna övergivit en lång tradition av svensk biståndspolitik. Det etablerade enprocentsmålet övergavs redan i budget</w:t>
      </w:r>
      <w:r w:rsidR="009D7653">
        <w:softHyphen/>
      </w:r>
      <w:r w:rsidRPr="00FA5F1F">
        <w:t>propositionen för 2023 och ersattes då med ett mål satt i kronor och ören. I årets budget omfattar den totala biståndsbudgeten 53 miljarder kronor. Prognosen är att Sverige 2028 kommer att hamna under åtagandet om minst 0,7 procent av BNI i bistånd. Det handlar om miljardtals kronor som försvinner från arbetet med att utrota hunger och fattigdom i världen. För Vänsterpartiet är det självklart att Sverige ska uppnå målet att en procent av BNI ska avsättas för internationellt</w:t>
      </w:r>
      <w:r w:rsidRPr="00FA5F1F" w:rsidR="00FB7B1C">
        <w:t xml:space="preserve"> </w:t>
      </w:r>
      <w:r w:rsidRPr="00FA5F1F" w:rsidR="00811387">
        <w:t>bistånd</w:t>
      </w:r>
      <w:r w:rsidRPr="00FA5F1F">
        <w:t>. Regeringens sänkning innebär dock att återgången kommer att behöva ske över tid. Under en mandatperiod har regeringen med stöd av Sverigedemokraterna monterat ner det svenska biståndet. Vi ska åter bygga upp förtroendet för Sveriges biståndspolitik under en mandatperiod.</w:t>
      </w:r>
    </w:p>
    <w:p w:rsidRPr="009B45BC" w:rsidR="000868EF" w:rsidP="009B45BC" w:rsidRDefault="00195552" w14:paraId="39F77310" w14:textId="0F8F6E59">
      <w:pPr>
        <w:pStyle w:val="Rubrik1numrerat"/>
      </w:pPr>
      <w:bookmarkStart w:name="_Toc212555235" w:id="23"/>
      <w:r w:rsidRPr="009B45BC">
        <w:t>Stoppa rånet</w:t>
      </w:r>
      <w:bookmarkEnd w:id="23"/>
    </w:p>
    <w:p w:rsidRPr="00FA5F1F" w:rsidR="009C7125" w:rsidP="00030656" w:rsidRDefault="00115F16" w14:paraId="1087D081" w14:textId="0273A615">
      <w:pPr>
        <w:spacing w:before="80"/>
        <w:ind w:firstLine="0"/>
        <w:rPr>
          <w:lang w:eastAsia="sv-SE"/>
        </w:rPr>
      </w:pPr>
      <w:r w:rsidRPr="00FA5F1F">
        <w:rPr>
          <w:lang w:eastAsia="sv-SE"/>
        </w:rPr>
        <w:t xml:space="preserve">Regeringen har </w:t>
      </w:r>
      <w:r w:rsidRPr="00FA5F1F" w:rsidR="00957383">
        <w:rPr>
          <w:lang w:eastAsia="sv-SE"/>
        </w:rPr>
        <w:t>under tre års tid</w:t>
      </w:r>
      <w:r w:rsidRPr="00FA5F1F">
        <w:rPr>
          <w:lang w:eastAsia="sv-SE"/>
        </w:rPr>
        <w:t xml:space="preserve"> drivit linjen att det bästa de kan göra för att bekämpa inflationen och underlätta för hushållen i kostnadskrisen är – ingenting. Ändå övergick man </w:t>
      </w:r>
      <w:r w:rsidRPr="00FA5F1F" w:rsidR="00030656">
        <w:rPr>
          <w:lang w:eastAsia="sv-SE"/>
        </w:rPr>
        <w:t xml:space="preserve">ganska snart </w:t>
      </w:r>
      <w:r w:rsidRPr="00FA5F1F">
        <w:rPr>
          <w:lang w:eastAsia="sv-SE"/>
        </w:rPr>
        <w:t xml:space="preserve">från att göra ingenting till att kraftigt sänka skatter för de allra rikaste. Det finns </w:t>
      </w:r>
      <w:r w:rsidRPr="00FA5F1F" w:rsidR="00030656">
        <w:rPr>
          <w:lang w:eastAsia="sv-SE"/>
        </w:rPr>
        <w:t xml:space="preserve">inget som talar </w:t>
      </w:r>
      <w:r w:rsidRPr="00FA5F1F">
        <w:rPr>
          <w:lang w:eastAsia="sv-SE"/>
        </w:rPr>
        <w:t xml:space="preserve">för att detta har varit rätt strategi. </w:t>
      </w:r>
      <w:r w:rsidRPr="00FA5F1F" w:rsidR="00030656">
        <w:rPr>
          <w:lang w:eastAsia="sv-SE"/>
        </w:rPr>
        <w:t>Den här mandatperioden har inneburit den svagaste tillväxten på ett decennium – mycket på grund av hushållens svaga framtidstro och ovilja att konsumera. Vi har sett extrema kostnadsökningar för hushållen – maten har blivit nästan 3</w:t>
      </w:r>
      <w:r w:rsidR="00CA308B">
        <w:rPr>
          <w:lang w:eastAsia="sv-SE"/>
        </w:rPr>
        <w:t> </w:t>
      </w:r>
      <w:r w:rsidRPr="00FA5F1F" w:rsidR="00030656">
        <w:rPr>
          <w:lang w:eastAsia="sv-SE"/>
        </w:rPr>
        <w:t>000</w:t>
      </w:r>
      <w:r w:rsidR="00CA308B">
        <w:rPr>
          <w:lang w:eastAsia="sv-SE"/>
        </w:rPr>
        <w:t> </w:t>
      </w:r>
      <w:r w:rsidRPr="00FA5F1F" w:rsidR="00030656">
        <w:rPr>
          <w:lang w:eastAsia="sv-SE"/>
        </w:rPr>
        <w:t>kr dyrare i månaden för en familj med två barn. Hela hushållsbudgeten är 12</w:t>
      </w:r>
      <w:r w:rsidRPr="00FA5F1F" w:rsidR="00824697">
        <w:rPr>
          <w:lang w:eastAsia="sv-SE"/>
        </w:rPr>
        <w:t> </w:t>
      </w:r>
      <w:r w:rsidRPr="00FA5F1F" w:rsidR="00030656">
        <w:rPr>
          <w:lang w:eastAsia="sv-SE"/>
        </w:rPr>
        <w:t>000 kronor dyrare</w:t>
      </w:r>
      <w:r w:rsidRPr="00FA5F1F" w:rsidR="001176C2">
        <w:rPr>
          <w:lang w:eastAsia="sv-SE"/>
        </w:rPr>
        <w:t xml:space="preserve"> jämfört med 202</w:t>
      </w:r>
      <w:r w:rsidR="0091520A">
        <w:rPr>
          <w:lang w:eastAsia="sv-SE"/>
        </w:rPr>
        <w:t>0</w:t>
      </w:r>
      <w:r w:rsidRPr="00FA5F1F" w:rsidR="00030656">
        <w:rPr>
          <w:lang w:eastAsia="sv-SE"/>
        </w:rPr>
        <w:t>.</w:t>
      </w:r>
      <w:r w:rsidRPr="00FA5F1F" w:rsidR="009C7125">
        <w:rPr>
          <w:lang w:eastAsia="sv-SE"/>
        </w:rPr>
        <w:t xml:space="preserve"> </w:t>
      </w:r>
    </w:p>
    <w:p w:rsidRPr="001C2D87" w:rsidR="00115F16" w:rsidP="00115F16" w:rsidRDefault="00115F16" w14:paraId="1764E588" w14:textId="00D121C6">
      <w:pPr>
        <w:rPr>
          <w:spacing w:val="-1"/>
          <w:lang w:eastAsia="sv-SE"/>
        </w:rPr>
      </w:pPr>
      <w:r w:rsidRPr="001C2D87">
        <w:rPr>
          <w:spacing w:val="-1"/>
          <w:lang w:eastAsia="sv-SE"/>
        </w:rPr>
        <w:t>Ett mer kraftfullt agerande från regeringens sida för att skapa fungerande marknader och förhindra uttaget av övervinster hade gett hushållen helt andra ekonomiska förutsätt</w:t>
      </w:r>
      <w:r w:rsidR="001C2D87">
        <w:rPr>
          <w:spacing w:val="-1"/>
          <w:lang w:eastAsia="sv-SE"/>
        </w:rPr>
        <w:softHyphen/>
      </w:r>
      <w:r w:rsidRPr="001C2D87">
        <w:rPr>
          <w:spacing w:val="-1"/>
          <w:lang w:eastAsia="sv-SE"/>
        </w:rPr>
        <w:t>ningar – och därmed sannolikt en annan konjunkturutveckling.</w:t>
      </w:r>
      <w:r w:rsidRPr="001C2D87" w:rsidR="00854A6A">
        <w:rPr>
          <w:spacing w:val="-1"/>
          <w:lang w:eastAsia="sv-SE"/>
        </w:rPr>
        <w:t xml:space="preserve"> </w:t>
      </w:r>
      <w:r w:rsidRPr="001C2D87">
        <w:rPr>
          <w:spacing w:val="-1"/>
          <w:lang w:eastAsia="sv-SE"/>
        </w:rPr>
        <w:t>Det handlar om oligopol</w:t>
      </w:r>
      <w:r w:rsidR="001C2D87">
        <w:rPr>
          <w:spacing w:val="-1"/>
          <w:lang w:eastAsia="sv-SE"/>
        </w:rPr>
        <w:softHyphen/>
      </w:r>
      <w:r w:rsidRPr="001C2D87">
        <w:rPr>
          <w:spacing w:val="-1"/>
          <w:lang w:eastAsia="sv-SE"/>
        </w:rPr>
        <w:t xml:space="preserve">marknader såsom livsmedelsjättarnas skamlösa prishöjningar och stora vinstuttag och bankernas enorma pengaregn över sina ägare. Det handlar om att svenska elproducenter </w:t>
      </w:r>
      <w:r w:rsidRPr="001C2D87">
        <w:rPr>
          <w:lang w:eastAsia="sv-SE"/>
        </w:rPr>
        <w:t>tjänar på att svenska hushåll ska betala samma pris för all el som den sist inköpta enheten,</w:t>
      </w:r>
      <w:r w:rsidRPr="001C2D87">
        <w:rPr>
          <w:spacing w:val="-1"/>
          <w:lang w:eastAsia="sv-SE"/>
        </w:rPr>
        <w:t xml:space="preserve"> </w:t>
      </w:r>
      <w:r w:rsidRPr="001C2D87">
        <w:rPr>
          <w:lang w:eastAsia="sv-SE"/>
        </w:rPr>
        <w:t>om monopolmarknader som elnätet och att den här regeringen vill tvinga hus</w:t>
      </w:r>
      <w:r w:rsidR="001C2D87">
        <w:rPr>
          <w:lang w:eastAsia="sv-SE"/>
        </w:rPr>
        <w:softHyphen/>
      </w:r>
      <w:r w:rsidRPr="001C2D87">
        <w:rPr>
          <w:lang w:eastAsia="sv-SE"/>
        </w:rPr>
        <w:t>hållen att betala priset för en mycket kostsam och olönsam kärnkraftsutbyggnad.</w:t>
      </w:r>
    </w:p>
    <w:p w:rsidRPr="00FA5F1F" w:rsidR="00115F16" w:rsidP="00115F16" w:rsidRDefault="00115F16" w14:paraId="14C64E0D" w14:textId="77777777">
      <w:pPr>
        <w:ind w:firstLine="340"/>
        <w:rPr>
          <w:lang w:eastAsia="sv-SE"/>
        </w:rPr>
      </w:pPr>
      <w:r w:rsidRPr="00FA5F1F">
        <w:rPr>
          <w:lang w:eastAsia="sv-SE"/>
        </w:rPr>
        <w:t>Det hade också varit möjligt att skydda välfärden i krisen och att ge hushållen större marginaler utan att bidra till att spä på inflationen. Sverige är ett av de länder som har lagt minst resurser på att skydda hushåll och företag i kostnadskrisen.</w:t>
      </w:r>
      <w:r w:rsidRPr="00CB6C43">
        <w:rPr>
          <w:rStyle w:val="Fotnotsreferens"/>
        </w:rPr>
        <w:footnoteReference w:id="27"/>
      </w:r>
    </w:p>
    <w:p w:rsidRPr="00FA5F1F" w:rsidR="00115F16" w:rsidP="003E6624" w:rsidRDefault="00115F16" w14:paraId="16AD12AE" w14:textId="77777777">
      <w:pPr>
        <w:pStyle w:val="Rubrik2numrerat"/>
      </w:pPr>
      <w:bookmarkStart w:name="_Toc147246910" w:id="24"/>
      <w:bookmarkStart w:name="_Toc196463364" w:id="25"/>
      <w:bookmarkStart w:name="_Toc212555236" w:id="26"/>
      <w:bookmarkStart w:name="_Toc147246909" w:id="27"/>
      <w:r w:rsidRPr="00FA5F1F">
        <w:t>Ta kontroll över de skenande matpriserna</w:t>
      </w:r>
      <w:bookmarkEnd w:id="24"/>
      <w:bookmarkEnd w:id="25"/>
      <w:bookmarkEnd w:id="26"/>
    </w:p>
    <w:p w:rsidRPr="00FA5F1F" w:rsidR="00115F16" w:rsidP="00115F16" w:rsidRDefault="00115F16" w14:paraId="08B25B68" w14:textId="6F1B819F">
      <w:pPr>
        <w:spacing w:before="80"/>
        <w:ind w:firstLine="0"/>
      </w:pPr>
      <w:r w:rsidRPr="00FA5F1F">
        <w:t>Den svenska livsmedelsmarknaden sticker ut på två sätt i en internationell jämförelse. För det första domineras den helt av ett litet antal extremt stora aktörer</w:t>
      </w:r>
      <w:r w:rsidR="00972CA7">
        <w:t>;</w:t>
      </w:r>
      <w:r w:rsidRPr="00FA5F1F">
        <w:t xml:space="preserve"> för det andra präglas den av internationellt sett höga priser. Den svenska marknaden för dagligvaru</w:t>
      </w:r>
      <w:r w:rsidR="009D7653">
        <w:softHyphen/>
      </w:r>
      <w:r w:rsidRPr="00FA5F1F">
        <w:t>handel är koncentrerad till fyra aktörer som har ett större butiksnät och en egen inköps</w:t>
      </w:r>
      <w:r w:rsidR="009D7653">
        <w:softHyphen/>
      </w:r>
      <w:r w:rsidRPr="00FA5F1F">
        <w:lastRenderedPageBreak/>
        <w:t xml:space="preserve">verksamhet: Ica, Axfood, Coop och </w:t>
      </w:r>
      <w:proofErr w:type="spellStart"/>
      <w:r w:rsidRPr="00FA5F1F">
        <w:t>Lidl</w:t>
      </w:r>
      <w:proofErr w:type="spellEnd"/>
      <w:r w:rsidRPr="00FA5F1F">
        <w:t>. I</w:t>
      </w:r>
      <w:r w:rsidR="00BB5939">
        <w:t>ca</w:t>
      </w:r>
      <w:r w:rsidRPr="00FA5F1F">
        <w:t xml:space="preserve"> ensamt har en marknadsandel på ca 50 procent och gjorde en vinst på totalt 26 miljarder kronor förra året (2024). Konkurrens</w:t>
      </w:r>
      <w:r w:rsidR="009D7653">
        <w:softHyphen/>
      </w:r>
      <w:r w:rsidRPr="00FA5F1F">
        <w:t>verket konstaterar att ”det är en koncentrerad marknad med få aktörer, en s.k. oligopol</w:t>
      </w:r>
      <w:r w:rsidR="009D7653">
        <w:softHyphen/>
      </w:r>
      <w:r w:rsidRPr="00FA5F1F">
        <w:t>marknad”.</w:t>
      </w:r>
      <w:r w:rsidRPr="00CB6C43">
        <w:rPr>
          <w:rStyle w:val="Fotnotsreferens"/>
        </w:rPr>
        <w:footnoteReference w:id="28"/>
      </w:r>
      <w:r w:rsidRPr="00FA5F1F">
        <w:t xml:space="preserve"> I så mycket som var tredje kommun finns endast en eller två etablerade dagligvaruaktörer. Det saknas vidare lågprisbutiker i 102 av Sveriges 290 kommuner, vilket innebär att ca en miljon invånare inte har tillgång till en lågprisbutik i sin kommun.</w:t>
      </w:r>
      <w:r w:rsidRPr="00CB6C43">
        <w:rPr>
          <w:rStyle w:val="Fotnotsreferens"/>
        </w:rPr>
        <w:footnoteReference w:id="29"/>
      </w:r>
    </w:p>
    <w:p w:rsidRPr="00FA5F1F" w:rsidR="00115F16" w:rsidP="00115F16" w:rsidRDefault="00115F16" w14:paraId="3D694F1E" w14:textId="0D48B098">
      <w:r w:rsidRPr="00FA5F1F">
        <w:t>Till skillnad mot en ”riktig” marknad där enskilda företag har svårt att påverka priset, innebär en oligopolmarknad att det är lätt att följa varandras agerande. Det innebär att priset på mat snarare handlar om hur dessa företag beter sig mot varandra för att maxi</w:t>
      </w:r>
      <w:r w:rsidR="009D7653">
        <w:softHyphen/>
      </w:r>
      <w:r w:rsidRPr="00FA5F1F">
        <w:t>mera vinsten. Dessutom karakteriseras matmarknaden av att grossistledet (partihandeln) också har en betydande koncentration, där I</w:t>
      </w:r>
      <w:r w:rsidR="00365E21">
        <w:t>ca</w:t>
      </w:r>
      <w:r w:rsidRPr="00FA5F1F">
        <w:t xml:space="preserve">, Coop och Axfood helt dominerar. Om vinsterna ska hamna i partihandeln eller butik är en närmast administrativ affär inom företaget. </w:t>
      </w:r>
    </w:p>
    <w:p w:rsidRPr="00FA5F1F" w:rsidR="00115F16" w:rsidP="003B475F" w:rsidRDefault="00115F16" w14:paraId="006F729A" w14:textId="5FB494E9">
      <w:r w:rsidRPr="00FA5F1F">
        <w:t>Konkurrensverket har i en genomlysning av livsmedelsbranschen undersökt hur lönsamheten, mätt som bruttomarginaler, inom livsmedelsbranschen har utvecklats under de senaste åren.</w:t>
      </w:r>
      <w:r w:rsidRPr="00CB6C43">
        <w:rPr>
          <w:rStyle w:val="Fotnotsreferens"/>
        </w:rPr>
        <w:footnoteReference w:id="30"/>
      </w:r>
      <w:r w:rsidRPr="00FA5F1F">
        <w:t xml:space="preserve"> Slutsatsen är att vissa aktörer i livsmedelskedjan, exempelvis inom dagligvaruhandeln, har kunnat bibehålla samma procentuella bruttomarginaler som under tiden innan kostnaderna började öka kraftigt. Med det betydligt högre kostnadsläget har detta lett till att marginalerna i kronor har ökat. En ytterligare slutsats är att de ökade priserna inte tycks ha stimulerat </w:t>
      </w:r>
      <w:r w:rsidR="00403D0E">
        <w:t xml:space="preserve">till </w:t>
      </w:r>
      <w:r w:rsidRPr="00FA5F1F">
        <w:t>ökad produktion eller marknads</w:t>
      </w:r>
      <w:r w:rsidR="009D7653">
        <w:softHyphen/>
      </w:r>
      <w:r w:rsidRPr="00FA5F1F">
        <w:t>inträde nämnvärt i något av leden i livsmedelskedjan som Konkurrensverket granskat. I rapporten konstateras även att det inte finns några tecken på att billigare alternativ har tagits fram och börjat säljas till konsumenterna, vilket hade kunnat ske om konkurren</w:t>
      </w:r>
      <w:r w:rsidR="009D7653">
        <w:softHyphen/>
      </w:r>
      <w:r w:rsidRPr="00FA5F1F">
        <w:t>sen hade fungerat bra.</w:t>
      </w:r>
    </w:p>
    <w:p w:rsidRPr="00FA5F1F" w:rsidR="00115F16" w:rsidP="00115F16" w:rsidRDefault="00115F16" w14:paraId="30B2927F" w14:textId="756CC568">
      <w:r w:rsidRPr="00FA5F1F">
        <w:t>Vänsterpartiet menar att vi måste lagstifta mot överpriserna på mat.</w:t>
      </w:r>
      <w:r w:rsidRPr="00CB6C43">
        <w:rPr>
          <w:rStyle w:val="Fotnotsreferens"/>
        </w:rPr>
        <w:footnoteReference w:id="31"/>
      </w:r>
      <w:r w:rsidRPr="00FA5F1F">
        <w:t xml:space="preserve"> För att snabbt få ner priserna ska handlarna vara skyldiga att redovisa inköpspriser och andra kostnader till Konkurrensverket. På så sätt kan myndigheten kontrollera om matbutik</w:t>
      </w:r>
      <w:r w:rsidR="009D7653">
        <w:softHyphen/>
      </w:r>
      <w:r w:rsidRPr="00FA5F1F">
        <w:t>erna sätter oskäligt höga priser och den som gör det ska få kännbara böter. Om någon handlare lämnar oriktiga uppgifter för att kunna sätta högre matpriser än vad som är motiverat ska det vara brottsligt, med fängelse i straffskalan. Vänsterpartiet anser även att det behövs lagstiftning som bryter upp den skadliga kopplingen mellan matbutikerna och deras grossister samt att grossisternas otillbörliga handelsmetoder mot livsmedels</w:t>
      </w:r>
      <w:r w:rsidR="009D7653">
        <w:softHyphen/>
      </w:r>
      <w:r w:rsidRPr="00FA5F1F">
        <w:t xml:space="preserve">producenterna </w:t>
      </w:r>
      <w:r w:rsidR="00C463BD">
        <w:t xml:space="preserve">bör </w:t>
      </w:r>
      <w:r w:rsidRPr="00FA5F1F">
        <w:t>kriminaliseras. Så kan Sverige få ned matpriserna och skapa en fungerande livsmedelsmarknad.</w:t>
      </w:r>
    </w:p>
    <w:p w:rsidRPr="00FA5F1F" w:rsidR="001C65F6" w:rsidP="00990BA5" w:rsidRDefault="00D54B4B" w14:paraId="2E31400E" w14:textId="62793522">
      <w:r w:rsidRPr="00FA5F1F">
        <w:t>Regeringen har inte agerat för att få till någon förändring på detta område.</w:t>
      </w:r>
      <w:r w:rsidRPr="00FA5F1F" w:rsidR="00185980">
        <w:t xml:space="preserve"> Men i </w:t>
      </w:r>
      <w:r w:rsidR="0088547E">
        <w:t>b</w:t>
      </w:r>
      <w:r w:rsidRPr="00FA5F1F" w:rsidR="00185980">
        <w:t xml:space="preserve">udgetpropositionen föreslår man att momsen på livsmedel </w:t>
      </w:r>
      <w:r w:rsidRPr="00FA5F1F" w:rsidR="00973F04">
        <w:t>sänks tillfälligt från 12 till 6</w:t>
      </w:r>
      <w:r w:rsidR="00493814">
        <w:t> </w:t>
      </w:r>
      <w:r w:rsidRPr="00FA5F1F" w:rsidR="00973F04">
        <w:t xml:space="preserve">procent under perioden </w:t>
      </w:r>
      <w:r w:rsidR="009B0391">
        <w:t xml:space="preserve">från den </w:t>
      </w:r>
      <w:r w:rsidRPr="00FA5F1F" w:rsidR="00973F04">
        <w:t xml:space="preserve">1 april 2026 till </w:t>
      </w:r>
      <w:r w:rsidR="00F11FFF">
        <w:t xml:space="preserve">den </w:t>
      </w:r>
      <w:r w:rsidRPr="00FA5F1F" w:rsidR="00973F04">
        <w:t xml:space="preserve">31 december 2027. Regeringen inrättar också en matpriskommission där Konsumentverket, Konkurrensverket, KI och SCB får i uppdrag att följa matprisernas utveckling. </w:t>
      </w:r>
    </w:p>
    <w:p w:rsidRPr="00FA5F1F" w:rsidR="00F22D09" w:rsidP="00990BA5" w:rsidRDefault="00990BA5" w14:paraId="3E1BCD1F" w14:textId="0C25F498">
      <w:r w:rsidRPr="00FA5F1F">
        <w:t xml:space="preserve">Nedsatt moms på livsmedel innebär ett stöd för alla som konsumerar livsmedel, oavsett om de har barn eller inte och oavsett om de är låg- eller höginkomsttagare. Det </w:t>
      </w:r>
      <w:r w:rsidRPr="00FA5F1F">
        <w:lastRenderedPageBreak/>
        <w:t>innebär en låg träffsäkerhet om sänkningen är tänkt att fördela köpkraft till barnfamiljer och låginkomsthushåll. Riksrevisionen gjorde 2018 en granskning av den nedsatta momsen på livsmedel med avseende på dess fördelningsprofil och kostnadseffektivitet och kom fram till att kostnaden för att stödja barnfamiljer och låginkomsttagarhushåll direkt (med höjda barnbidrag ex</w:t>
      </w:r>
      <w:r w:rsidR="00560967">
        <w:t>empel</w:t>
      </w:r>
      <w:r w:rsidRPr="00FA5F1F">
        <w:t>vis) är endast ca hälften av kostn</w:t>
      </w:r>
      <w:r w:rsidRPr="00FA5F1F" w:rsidR="001C65F6">
        <w:t>a</w:t>
      </w:r>
      <w:r w:rsidRPr="00FA5F1F">
        <w:t>den för en sänkt matmoms.</w:t>
      </w:r>
      <w:r w:rsidRPr="00FA5F1F" w:rsidR="0053479D">
        <w:rPr>
          <w:rStyle w:val="Fotnotsreferens"/>
        </w:rPr>
        <w:footnoteReference w:id="32"/>
      </w:r>
    </w:p>
    <w:p w:rsidRPr="00FA5F1F" w:rsidR="009C7125" w:rsidP="00F22D09" w:rsidRDefault="00F22D09" w14:paraId="2E71EF2D" w14:textId="68DE0A5C">
      <w:pPr>
        <w:rPr>
          <w:lang w:eastAsia="sv-SE"/>
        </w:rPr>
      </w:pPr>
      <w:r w:rsidRPr="00FA5F1F">
        <w:rPr>
          <w:lang w:eastAsia="sv-SE"/>
        </w:rPr>
        <w:t xml:space="preserve">Att sänka matmomsen är </w:t>
      </w:r>
      <w:r w:rsidRPr="00FA5F1F" w:rsidR="0053479D">
        <w:rPr>
          <w:lang w:eastAsia="sv-SE"/>
        </w:rPr>
        <w:t xml:space="preserve">alltså </w:t>
      </w:r>
      <w:r w:rsidRPr="00FA5F1F">
        <w:rPr>
          <w:lang w:eastAsia="sv-SE"/>
        </w:rPr>
        <w:t xml:space="preserve">en mycket dyr och inte särskilt träffsäker åtgärd men detta är vad som står till buds för hushållen. Då måste </w:t>
      </w:r>
      <w:r w:rsidRPr="00FA5F1F" w:rsidR="00A21DB5">
        <w:rPr>
          <w:lang w:eastAsia="sv-SE"/>
        </w:rPr>
        <w:t>det skapas system för att</w:t>
      </w:r>
      <w:r w:rsidRPr="00FA5F1F">
        <w:rPr>
          <w:lang w:eastAsia="sv-SE"/>
        </w:rPr>
        <w:t xml:space="preserve"> garantera att miljarderna hamnar i vanligt folks plånböcker och inte i ökade vinster och utdelningar för I</w:t>
      </w:r>
      <w:r w:rsidR="00365E21">
        <w:rPr>
          <w:lang w:eastAsia="sv-SE"/>
        </w:rPr>
        <w:t>ca</w:t>
      </w:r>
      <w:r w:rsidRPr="00FA5F1F">
        <w:rPr>
          <w:lang w:eastAsia="sv-SE"/>
        </w:rPr>
        <w:t>gruppen.</w:t>
      </w:r>
      <w:r w:rsidRPr="00FA5F1F" w:rsidR="00C341B3">
        <w:rPr>
          <w:lang w:eastAsia="sv-SE"/>
        </w:rPr>
        <w:t xml:space="preserve"> </w:t>
      </w:r>
      <w:r w:rsidRPr="00FA5F1F">
        <w:rPr>
          <w:lang w:eastAsia="sv-SE"/>
        </w:rPr>
        <w:t xml:space="preserve">Som Vänsterpartiet tidigare har påtalat så är en orsak till att matpriserna har kunnat fortsätta </w:t>
      </w:r>
      <w:r w:rsidR="00485C9A">
        <w:rPr>
          <w:lang w:eastAsia="sv-SE"/>
        </w:rPr>
        <w:t xml:space="preserve">att </w:t>
      </w:r>
      <w:r w:rsidRPr="00FA5F1F">
        <w:rPr>
          <w:lang w:eastAsia="sv-SE"/>
        </w:rPr>
        <w:t>skena den bristande konkurrensen på livsmedels</w:t>
      </w:r>
      <w:r w:rsidR="009D7653">
        <w:rPr>
          <w:lang w:eastAsia="sv-SE"/>
        </w:rPr>
        <w:softHyphen/>
      </w:r>
      <w:r w:rsidRPr="00FA5F1F">
        <w:rPr>
          <w:lang w:eastAsia="sv-SE"/>
        </w:rPr>
        <w:t>marknaden. Dagens konkurrensverk är i detta sammanhang en helt tandlös myndighet, vilket också styrks av den nyligen publicerade statliga utredning</w:t>
      </w:r>
      <w:r w:rsidR="00DD453B">
        <w:rPr>
          <w:lang w:eastAsia="sv-SE"/>
        </w:rPr>
        <w:t>en</w:t>
      </w:r>
      <w:r w:rsidRPr="00FA5F1F">
        <w:rPr>
          <w:lang w:eastAsia="sv-SE"/>
        </w:rPr>
        <w:t xml:space="preserve"> Förbättrad konkurrens i offentlig och privat verksamhet (SOU 2025:22).</w:t>
      </w:r>
      <w:r w:rsidRPr="00FA5F1F" w:rsidR="0012227C">
        <w:rPr>
          <w:lang w:eastAsia="sv-SE"/>
        </w:rPr>
        <w:t xml:space="preserve"> </w:t>
      </w:r>
    </w:p>
    <w:p w:rsidRPr="00FA5F1F" w:rsidR="00035DFD" w:rsidP="00035DFD" w:rsidRDefault="0054788C" w14:paraId="6D224909" w14:textId="294054B3">
      <w:pPr>
        <w:rPr>
          <w:lang w:eastAsia="sv-SE"/>
        </w:rPr>
      </w:pPr>
      <w:r w:rsidRPr="00FA5F1F">
        <w:rPr>
          <w:lang w:eastAsia="sv-SE"/>
        </w:rPr>
        <w:t>E</w:t>
      </w:r>
      <w:r w:rsidRPr="00FA5F1F" w:rsidR="00035DFD">
        <w:rPr>
          <w:lang w:eastAsia="sv-SE"/>
        </w:rPr>
        <w:t>n sänkning av momsen från 12 till 6 procent innebär att priserna måste justeras med 5,4 procent för att det ska anses ha fått fullt genomslag. För att garantera att moms</w:t>
      </w:r>
      <w:r w:rsidR="009D7653">
        <w:rPr>
          <w:lang w:eastAsia="sv-SE"/>
        </w:rPr>
        <w:softHyphen/>
      </w:r>
      <w:r w:rsidRPr="00FA5F1F" w:rsidR="00035DFD">
        <w:rPr>
          <w:lang w:eastAsia="sv-SE"/>
        </w:rPr>
        <w:t xml:space="preserve">sänkningen får fullt genomslag i hushållens plånböcker </w:t>
      </w:r>
      <w:r w:rsidRPr="00FA5F1F">
        <w:rPr>
          <w:lang w:eastAsia="sv-SE"/>
        </w:rPr>
        <w:t xml:space="preserve">har Vänsterpartiet framhållit att </w:t>
      </w:r>
      <w:r w:rsidRPr="00FA5F1F" w:rsidR="00035DFD">
        <w:rPr>
          <w:lang w:eastAsia="sv-SE"/>
        </w:rPr>
        <w:t xml:space="preserve">regeringen nu </w:t>
      </w:r>
      <w:r w:rsidRPr="00FA5F1F">
        <w:rPr>
          <w:lang w:eastAsia="sv-SE"/>
        </w:rPr>
        <w:t xml:space="preserve">måste </w:t>
      </w:r>
      <w:r w:rsidRPr="00FA5F1F" w:rsidR="00035DFD">
        <w:rPr>
          <w:lang w:eastAsia="sv-SE"/>
        </w:rPr>
        <w:t xml:space="preserve">agera skyndsamt och omedelbart ta fram referenspriser för samtliga varor som omfattas. </w:t>
      </w:r>
    </w:p>
    <w:p w:rsidRPr="00FA5F1F" w:rsidR="00035DFD" w:rsidP="00035DFD" w:rsidRDefault="00035DFD" w14:paraId="05A98D29" w14:textId="650D3559">
      <w:pPr>
        <w:rPr>
          <w:lang w:eastAsia="sv-SE"/>
        </w:rPr>
      </w:pPr>
      <w:r w:rsidRPr="00FA5F1F">
        <w:rPr>
          <w:lang w:eastAsia="sv-SE"/>
        </w:rPr>
        <w:t xml:space="preserve">Idag gäller prisinformationslagen när ett företag säljer varor och tjänster till konsumenter. Om ett företag anger att de sänkt priset på en vara ska de även ange det tidigare priset. Det tidigare pris som ska anges är det lägsta pris som företaget har haft på produkten under de senaste 30 dagarna före prissänkningen. Prissänkningen ska alltså baseras på det tidigare lägsta priset. Lagen syftar till att förhindra att företag ”smyghöjer” priserna för att sedan ge konsumenter intrycket av en prissänkning, trots att så inte är fallet (jfr Black </w:t>
      </w:r>
      <w:proofErr w:type="spellStart"/>
      <w:r w:rsidRPr="00FA5F1F">
        <w:rPr>
          <w:lang w:eastAsia="sv-SE"/>
        </w:rPr>
        <w:t>Friday</w:t>
      </w:r>
      <w:proofErr w:type="spellEnd"/>
      <w:r w:rsidRPr="00FA5F1F">
        <w:rPr>
          <w:lang w:eastAsia="sv-SE"/>
        </w:rPr>
        <w:t>). Konkurrensverkets utvärdering visar att en stor del av företagen helt enkelt inte följer lagen.</w:t>
      </w:r>
    </w:p>
    <w:p w:rsidRPr="00FA5F1F" w:rsidR="00035DFD" w:rsidP="00035DFD" w:rsidRDefault="00035DFD" w14:paraId="106FCD59" w14:textId="1B351BF2">
      <w:pPr>
        <w:rPr>
          <w:lang w:eastAsia="sv-SE"/>
        </w:rPr>
      </w:pPr>
      <w:r w:rsidRPr="00FA5F1F">
        <w:rPr>
          <w:lang w:eastAsia="sv-SE"/>
        </w:rPr>
        <w:t>Vänsterpartiet är mycket angelägna om att regeringens momssänkning går ograverad till hushållen och inte spär på matvarujättarnas redan enorma vinster. Därför föreslår vi att prisinformationslagen utsträcks till att för livsmedel gälla från samma dag</w:t>
      </w:r>
      <w:r w:rsidR="00C85BDC">
        <w:rPr>
          <w:lang w:eastAsia="sv-SE"/>
        </w:rPr>
        <w:t xml:space="preserve"> som</w:t>
      </w:r>
      <w:r w:rsidRPr="00FA5F1F">
        <w:rPr>
          <w:lang w:eastAsia="sv-SE"/>
        </w:rPr>
        <w:t xml:space="preserve"> regeringen aviserade momssänkningen på livsmedel.</w:t>
      </w:r>
      <w:r w:rsidRPr="00FA5F1F" w:rsidR="00D822D0">
        <w:rPr>
          <w:rStyle w:val="Fotnotsreferens"/>
        </w:rPr>
        <w:footnoteReference w:id="33"/>
      </w:r>
    </w:p>
    <w:p w:rsidRPr="00FA5F1F" w:rsidR="00035DFD" w:rsidP="00035DFD" w:rsidRDefault="00035DFD" w14:paraId="38EF5027" w14:textId="5CB5D122">
      <w:pPr>
        <w:rPr>
          <w:lang w:eastAsia="sv-SE"/>
        </w:rPr>
      </w:pPr>
      <w:r w:rsidRPr="00FA5F1F">
        <w:rPr>
          <w:lang w:eastAsia="sv-SE"/>
        </w:rPr>
        <w:t xml:space="preserve">Dessutom föreslår vi en ny myndighet: Statens pris- och kartellnämnd, SPK, som ska </w:t>
      </w:r>
      <w:r w:rsidRPr="00FA5F1F" w:rsidR="00D44580">
        <w:rPr>
          <w:lang w:eastAsia="sv-SE"/>
        </w:rPr>
        <w:t>ansvara för skarp priskontroll i dagligvaruhandeln</w:t>
      </w:r>
      <w:r w:rsidRPr="00FA5F1F">
        <w:rPr>
          <w:lang w:eastAsia="sv-SE"/>
        </w:rPr>
        <w:t>.</w:t>
      </w:r>
    </w:p>
    <w:p w:rsidRPr="00FA5F1F" w:rsidR="00035DFD" w:rsidP="00035DFD" w:rsidRDefault="00035DFD" w14:paraId="73F03346" w14:textId="23FE125F">
      <w:pPr>
        <w:rPr>
          <w:lang w:eastAsia="sv-SE"/>
        </w:rPr>
      </w:pPr>
      <w:r w:rsidRPr="00FA5F1F">
        <w:rPr>
          <w:lang w:eastAsia="sv-SE"/>
        </w:rPr>
        <w:t xml:space="preserve">Den nya myndigheten ska ha verktyg för att införa sanktioner mot de företag som inte följer prisinformationslagen </w:t>
      </w:r>
      <w:r w:rsidR="00A94A7C">
        <w:rPr>
          <w:lang w:eastAsia="sv-SE"/>
        </w:rPr>
        <w:t>och</w:t>
      </w:r>
      <w:r w:rsidRPr="00FA5F1F">
        <w:rPr>
          <w:lang w:eastAsia="sv-SE"/>
        </w:rPr>
        <w:t xml:space="preserve"> som förbättrar sin egen intjäning på konsument</w:t>
      </w:r>
      <w:r w:rsidR="009D7653">
        <w:rPr>
          <w:lang w:eastAsia="sv-SE"/>
        </w:rPr>
        <w:softHyphen/>
      </w:r>
      <w:r w:rsidRPr="00FA5F1F">
        <w:rPr>
          <w:lang w:eastAsia="sv-SE"/>
        </w:rPr>
        <w:t>ernas och skattebetalarnas bekostnad.</w:t>
      </w:r>
    </w:p>
    <w:p w:rsidRPr="00E25F1A" w:rsidR="00661487" w:rsidP="00894300" w:rsidRDefault="00661487" w14:paraId="1326A684" w14:textId="77777777">
      <w:pPr>
        <w:pStyle w:val="Normalutanindragellerluft"/>
        <w:keepNext/>
        <w:spacing w:before="360"/>
        <w:rPr>
          <w:b/>
          <w:bCs/>
          <w:sz w:val="25"/>
          <w:szCs w:val="25"/>
        </w:rPr>
      </w:pPr>
      <w:r w:rsidRPr="00E25F1A">
        <w:rPr>
          <w:b/>
          <w:bCs/>
          <w:sz w:val="25"/>
          <w:szCs w:val="25"/>
        </w:rPr>
        <w:t>Vänsterpartiets förslag:</w:t>
      </w:r>
    </w:p>
    <w:p w:rsidRPr="00FA5F1F" w:rsidR="00661487" w:rsidP="00AE7833" w:rsidRDefault="00661487" w14:paraId="4CCECA41" w14:textId="748FD384">
      <w:pPr>
        <w:pStyle w:val="ListaPunkt"/>
      </w:pPr>
      <w:r w:rsidRPr="00FA5F1F">
        <w:t>Utöka prisinformationslagen.</w:t>
      </w:r>
    </w:p>
    <w:p w:rsidRPr="00FA5F1F" w:rsidR="00661487" w:rsidP="00AE7833" w:rsidRDefault="00661487" w14:paraId="59364CA1" w14:textId="20DD03DF">
      <w:pPr>
        <w:pStyle w:val="ListaPunkt"/>
      </w:pPr>
      <w:r w:rsidRPr="00FA5F1F">
        <w:t>Inrätta en ny myndighet</w:t>
      </w:r>
      <w:r w:rsidR="0024205F">
        <w:t>:</w:t>
      </w:r>
      <w:r w:rsidRPr="00FA5F1F">
        <w:t xml:space="preserve"> Statens pris- och kartellnämnd.</w:t>
      </w:r>
    </w:p>
    <w:p w:rsidRPr="00FA5F1F" w:rsidR="00115F16" w:rsidP="00F86B58" w:rsidRDefault="00115F16" w14:paraId="70AFFB79" w14:textId="77777777">
      <w:pPr>
        <w:pStyle w:val="Rubrik2numrerat"/>
      </w:pPr>
      <w:bookmarkStart w:name="_Toc147246911" w:id="28"/>
      <w:bookmarkStart w:name="_Toc196463365" w:id="29"/>
      <w:bookmarkStart w:name="_Toc212555237" w:id="30"/>
      <w:r w:rsidRPr="00FA5F1F">
        <w:lastRenderedPageBreak/>
        <w:t>Använd SBAB för att pressa storbankerna</w:t>
      </w:r>
      <w:bookmarkEnd w:id="28"/>
      <w:bookmarkEnd w:id="29"/>
      <w:bookmarkEnd w:id="30"/>
    </w:p>
    <w:p w:rsidRPr="00FA5F1F" w:rsidR="00115F16" w:rsidP="00115F16" w:rsidRDefault="00115F16" w14:paraId="2A4F3271" w14:textId="65139AF4">
      <w:pPr>
        <w:spacing w:before="80"/>
        <w:ind w:firstLine="0"/>
      </w:pPr>
      <w:r w:rsidRPr="00FA5F1F">
        <w:t>I likhet med dagligvaruhandeln råder det bristande konkurrens också på bolåne</w:t>
      </w:r>
      <w:r w:rsidR="009D7653">
        <w:softHyphen/>
      </w:r>
      <w:r w:rsidRPr="00FA5F1F">
        <w:t>marknaden. Sverige har en mycket hög koncentrationsgrad på bankmarknaden, där de fyra storbankerna, SEB, Handelsbanken, Nordea och Swedbank</w:t>
      </w:r>
      <w:r w:rsidR="00671F02">
        <w:t>,</w:t>
      </w:r>
      <w:r w:rsidRPr="00FA5F1F">
        <w:t xml:space="preserve"> kontrollerar runt 80 procent av marknaden. Den statliga banken SBAB kontrollerar ca 7 procent. </w:t>
      </w:r>
    </w:p>
    <w:p w:rsidRPr="00FA5F1F" w:rsidR="00115F16" w:rsidP="00115F16" w:rsidRDefault="00115F16" w14:paraId="3B4ED8AA" w14:textId="0C398F67">
      <w:r w:rsidRPr="00FA5F1F">
        <w:t>De svenska storbankerna har en hög lönsamhet som står sig väl även i en europeisk jämförelse.</w:t>
      </w:r>
      <w:r w:rsidRPr="00CB6C43">
        <w:rPr>
          <w:rStyle w:val="Fotnotsreferens"/>
        </w:rPr>
        <w:footnoteReference w:id="34"/>
      </w:r>
      <w:r w:rsidRPr="00FA5F1F">
        <w:t xml:space="preserve"> Lönsamheten drivs framför allt av räntenettot, som står för ca två tredje</w:t>
      </w:r>
      <w:r w:rsidR="009D7653">
        <w:softHyphen/>
      </w:r>
      <w:r w:rsidRPr="00FA5F1F">
        <w:t>delar av de svenska storbankernas totala intäkter. I takt med att Riksbanken</w:t>
      </w:r>
      <w:r w:rsidR="00C030C5">
        <w:t xml:space="preserve"> har</w:t>
      </w:r>
      <w:r w:rsidRPr="00FA5F1F">
        <w:t xml:space="preserve"> höj</w:t>
      </w:r>
      <w:r w:rsidR="00C030C5">
        <w:t xml:space="preserve">t </w:t>
      </w:r>
      <w:r w:rsidRPr="00FA5F1F">
        <w:t>styrräntan har bankerna passat på att höja utlåningsräntorna mer. Samtidigt har de kunnat dämpa sina finansieringskostnader på skuldsidan genom att inte höja inlånings</w:t>
      </w:r>
      <w:r w:rsidR="009D7653">
        <w:softHyphen/>
      </w:r>
      <w:r w:rsidRPr="00FA5F1F">
        <w:t xml:space="preserve">räntor till allmänheten i samma takt. Räntenettot har alltså kunnat öka genom att räntorna </w:t>
      </w:r>
      <w:r w:rsidRPr="00FA5F1F" w:rsidR="00345630">
        <w:t xml:space="preserve">har ökat mer </w:t>
      </w:r>
      <w:r w:rsidRPr="00FA5F1F">
        <w:t>på bankernas tillgångar än på deras skulder. En kraftfullt bidragande orsak till hushållens kostnadsökningar har därmed varit de kraftigt höjda räntekostnaderna för hushållens bolån.</w:t>
      </w:r>
    </w:p>
    <w:p w:rsidRPr="00FA5F1F" w:rsidR="00115F16" w:rsidP="00115F16" w:rsidRDefault="00115F16" w14:paraId="5ADAD3C3" w14:textId="011F8138">
      <w:r w:rsidRPr="00FA5F1F">
        <w:t>Det statliga bolåneinstitutet SBAB har tidigare haft en tydlig roll att öka konkur</w:t>
      </w:r>
      <w:r w:rsidR="009D7653">
        <w:softHyphen/>
      </w:r>
      <w:r w:rsidRPr="00FA5F1F">
        <w:t xml:space="preserve">rensen på denna oligopolmarknad. Staten hade då fastställt att SBAB skulle drivas affärsmässigt med ett för verksamheten rimligt avkastningskrav. </w:t>
      </w:r>
      <w:r w:rsidRPr="00FA5F1F" w:rsidR="00661487">
        <w:t xml:space="preserve">År </w:t>
      </w:r>
      <w:r w:rsidRPr="00FA5F1F">
        <w:t>2000 bestämdes avkastningskravet till att avkastningen på eget kapital över tid i genomsnitt skulle uppgå till den 5-åriga statsobligationsräntan plus 5 procentenheter. En fallande trend i bolåne</w:t>
      </w:r>
      <w:r w:rsidR="009D7653">
        <w:softHyphen/>
      </w:r>
      <w:r w:rsidRPr="00FA5F1F">
        <w:t>marginalen mellan 2002</w:t>
      </w:r>
      <w:r w:rsidR="009826A5">
        <w:t xml:space="preserve"> och </w:t>
      </w:r>
      <w:r w:rsidRPr="00FA5F1F">
        <w:t xml:space="preserve">2011 kom också att spegla ett fallande vinstkrav på SBAB, då den femåriga statsobligationen föll. Detta är dock historia nu och förändringen har inneburit höjda marginaler för bankerna. </w:t>
      </w:r>
    </w:p>
    <w:p w:rsidRPr="00FA5F1F" w:rsidR="00115F16" w:rsidP="00115F16" w:rsidRDefault="00115F16" w14:paraId="17FAD029" w14:textId="27FEA581">
      <w:r w:rsidRPr="00FA5F1F">
        <w:t>Bankmarknaden är en oligopolmarknad. Det är därmed i högsta grad motiverat för staten att äga en aktör som driver affärsmässig verksamhet för att främja konkurrensen. SBAB bör därför återfå sitt tidigare uppdrag och avkastningskrav. Med ett antagande att det skulle gå att pressa bolåneräntan med i genomsnitt 0,5 procentenheter skulle det innebära 20</w:t>
      </w:r>
      <w:r w:rsidRPr="00FA5F1F" w:rsidR="00824697">
        <w:t> </w:t>
      </w:r>
      <w:r w:rsidRPr="00FA5F1F">
        <w:t>000 kronor mer i hushållsbudgeten för ett hushåll med ett bolån på 4 miljoner kronor och minskade vinster för bankerna med ca 25 miljarder kronor per år. Åtgärden skulle vara enkel att genomföra och kräver bara ett regeringsbeslut.</w:t>
      </w:r>
    </w:p>
    <w:p w:rsidRPr="009D7653" w:rsidR="00115F16" w:rsidP="00115F16" w:rsidRDefault="00115F16" w14:paraId="0C107317" w14:textId="433110C7">
      <w:pPr>
        <w:rPr>
          <w:spacing w:val="-1"/>
        </w:rPr>
      </w:pPr>
      <w:r w:rsidRPr="009D7653">
        <w:rPr>
          <w:spacing w:val="-1"/>
        </w:rPr>
        <w:t xml:space="preserve">Vi inser dock att det kan ta tid innan detta förslag får full effekt. Så länge det inte finns ett regelverk på plats som skapar en mer sund konkurrens på bankmarknaden anser Vänsterpartiet att bankernas övervinster ska beskattas. I likhet med vad som införts i flera europeiska länder föreslår Vänsterpartiet därför att en tillfällig bankskatt införs. Förslaget innebär att en skatt på 50 procent av bankernas övervinster införs under perioden 2025–2027 och </w:t>
      </w:r>
      <w:r w:rsidRPr="009D7653" w:rsidR="006677FE">
        <w:rPr>
          <w:spacing w:val="-1"/>
        </w:rPr>
        <w:t xml:space="preserve">att den </w:t>
      </w:r>
      <w:r w:rsidRPr="009D7653">
        <w:rPr>
          <w:spacing w:val="-1"/>
        </w:rPr>
        <w:t>kan förlängas om den bristande konkurrensen kvarstår.</w:t>
      </w:r>
    </w:p>
    <w:p w:rsidRPr="00894300" w:rsidR="00115F16" w:rsidP="00894300" w:rsidRDefault="00115F16" w14:paraId="6E1BE3B0" w14:textId="77777777">
      <w:pPr>
        <w:pStyle w:val="Normalutanindragellerluft"/>
        <w:keepNext/>
        <w:spacing w:before="360"/>
        <w:rPr>
          <w:b/>
          <w:bCs/>
          <w:sz w:val="25"/>
          <w:szCs w:val="25"/>
        </w:rPr>
      </w:pPr>
      <w:bookmarkStart w:name="_Hlk196305954" w:id="31"/>
      <w:r w:rsidRPr="00894300">
        <w:rPr>
          <w:b/>
          <w:bCs/>
          <w:sz w:val="25"/>
          <w:szCs w:val="25"/>
        </w:rPr>
        <w:t>Vänsterpartiets förslag:</w:t>
      </w:r>
    </w:p>
    <w:bookmarkEnd w:id="31"/>
    <w:p w:rsidRPr="00FA5F1F" w:rsidR="00115F16" w:rsidP="00AE7833" w:rsidRDefault="00115F16" w14:paraId="3EFAC8D4" w14:textId="77777777">
      <w:pPr>
        <w:pStyle w:val="ListaPunkt"/>
      </w:pPr>
      <w:r w:rsidRPr="00FA5F1F">
        <w:t>Ändra SBAB:s uppdrag till att bidra till mångfald, konkurrens och prispress på marknaden för bolån.</w:t>
      </w:r>
      <w:r w:rsidRPr="009B45BC">
        <w:rPr>
          <w:rStyle w:val="Fotnotsreferens"/>
        </w:rPr>
        <w:footnoteReference w:id="35"/>
      </w:r>
    </w:p>
    <w:p w:rsidR="006741A8" w:rsidP="00AE7833" w:rsidRDefault="00115F16" w14:paraId="35F74A74" w14:textId="1BAA2A33">
      <w:pPr>
        <w:pStyle w:val="ListaPunkt"/>
      </w:pPr>
      <w:r w:rsidRPr="00FA5F1F">
        <w:t>Sänk SBAB:s avkastningskrav till femårig statsobligationsränta plus 5</w:t>
      </w:r>
      <w:r w:rsidR="007A5348">
        <w:t> </w:t>
      </w:r>
      <w:r w:rsidRPr="00FA5F1F">
        <w:t>procent</w:t>
      </w:r>
      <w:r w:rsidR="009D7653">
        <w:softHyphen/>
      </w:r>
      <w:r w:rsidRPr="00FA5F1F">
        <w:t>enheter.</w:t>
      </w:r>
    </w:p>
    <w:p w:rsidR="006741A8" w:rsidRDefault="006741A8" w14:paraId="6A21B340"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FA5F1F" w:rsidR="00115F16" w:rsidP="00AE7833" w:rsidRDefault="00115F16" w14:paraId="6AF00B05" w14:textId="129C4101">
      <w:pPr>
        <w:pStyle w:val="ListaPunkt"/>
      </w:pPr>
      <w:r w:rsidRPr="00FA5F1F">
        <w:lastRenderedPageBreak/>
        <w:t>Tillsätt en utredning för att se över SBAB:s risk och vad som är ett rimligt lång</w:t>
      </w:r>
      <w:r w:rsidR="009D7653">
        <w:softHyphen/>
      </w:r>
      <w:r w:rsidRPr="00FA5F1F">
        <w:t>siktigt avkastningskrav.</w:t>
      </w:r>
    </w:p>
    <w:p w:rsidRPr="00FA5F1F" w:rsidR="00115F16" w:rsidP="00AE7833" w:rsidRDefault="00115F16" w14:paraId="15E3B894" w14:textId="77777777">
      <w:pPr>
        <w:pStyle w:val="ListaPunkt"/>
      </w:pPr>
      <w:r w:rsidRPr="00FA5F1F">
        <w:t>Inför en bankskatt på 50 procent av bankernas övervinster.</w:t>
      </w:r>
      <w:r w:rsidRPr="009B45BC">
        <w:rPr>
          <w:rStyle w:val="Fotnotsreferens"/>
        </w:rPr>
        <w:footnoteReference w:id="36"/>
      </w:r>
    </w:p>
    <w:p w:rsidRPr="00FA5F1F" w:rsidR="00115F16" w:rsidP="00F13216" w:rsidRDefault="00115F16" w14:paraId="5C2CBFAF" w14:textId="22885CFC">
      <w:pPr>
        <w:pStyle w:val="Rubrik2numrerat"/>
        <w:rPr>
          <w:rFonts w:asciiTheme="majorHAnsi" w:hAnsiTheme="majorHAnsi"/>
        </w:rPr>
      </w:pPr>
      <w:bookmarkStart w:name="_Toc196463366" w:id="32"/>
      <w:bookmarkStart w:name="_Toc212555238" w:id="33"/>
      <w:r w:rsidRPr="00FA5F1F">
        <w:t xml:space="preserve">Inför </w:t>
      </w:r>
      <w:r w:rsidR="00ED7191">
        <w:t>S</w:t>
      </w:r>
      <w:r w:rsidRPr="00FA5F1F">
        <w:t>verigepriser på el</w:t>
      </w:r>
      <w:bookmarkEnd w:id="27"/>
      <w:bookmarkEnd w:id="32"/>
      <w:bookmarkEnd w:id="33"/>
    </w:p>
    <w:p w:rsidRPr="00FA5F1F" w:rsidR="00115F16" w:rsidP="00115F16" w:rsidRDefault="00115F16" w14:paraId="3BC28613" w14:textId="1F8B81B8">
      <w:pPr>
        <w:spacing w:before="80"/>
        <w:ind w:firstLine="0"/>
        <w:rPr>
          <w:lang w:eastAsia="sv-SE"/>
        </w:rPr>
      </w:pPr>
      <w:r w:rsidRPr="00FA5F1F">
        <w:rPr>
          <w:lang w:eastAsia="sv-SE"/>
        </w:rPr>
        <w:t xml:space="preserve">Sverige har god tillgång till el och har en stadig överproduktion. Vi kan tillgodose det inhemska behovet av el, i de flesta fall med råge. </w:t>
      </w:r>
      <w:r w:rsidRPr="00FA5F1F">
        <w:t xml:space="preserve">Dagens modell med </w:t>
      </w:r>
      <w:r w:rsidRPr="00FA5F1F">
        <w:rPr>
          <w:lang w:eastAsia="sv-SE"/>
        </w:rPr>
        <w:t>marginalpris</w:t>
      </w:r>
      <w:r w:rsidR="009D7653">
        <w:rPr>
          <w:lang w:eastAsia="sv-SE"/>
        </w:rPr>
        <w:softHyphen/>
      </w:r>
      <w:r w:rsidRPr="00FA5F1F">
        <w:rPr>
          <w:lang w:eastAsia="sv-SE"/>
        </w:rPr>
        <w:t>sättning på el på en gemensam EU-marknad innebär att det är den dyraste producerade elen som blir prissättande för all el. Den el som är billigast att producera förbrukas först. Priset utgår emellertid från vad det kostar att producera den sista kilowattimme som krävs för att möta efterfrågan, alltså den dyraste kilowattimmen.</w:t>
      </w:r>
    </w:p>
    <w:p w:rsidRPr="00FA5F1F" w:rsidR="00115F16" w:rsidP="00115F16" w:rsidRDefault="00115F16" w14:paraId="309E5727" w14:textId="77777777">
      <w:pPr>
        <w:ind w:firstLine="340"/>
      </w:pPr>
      <w:r w:rsidRPr="00FA5F1F">
        <w:rPr>
          <w:lang w:eastAsia="sv-SE"/>
        </w:rPr>
        <w:t xml:space="preserve">Produktionskostnaden varierar kraftigt mellan de olika energislagen. Vind- och vattenkraft har en klart billigare rörlig produktionskostnad än vad kärnkraft har och dyrast är kol och olja. De höga elpriserna riskerar att bromsa klimatomställningen eftersom viktiga elektrifieringsprocesser fördyras. Investeringsviljan kan på sikt hotas av de höga priserna och i takt med att energiprisernas förutsägbarhet försvåras hotas även planerbarheten för den energitunga industrin. </w:t>
      </w:r>
      <w:r w:rsidRPr="00FA5F1F">
        <w:t xml:space="preserve">För Sverige innebär sålunda den nuvarande elmarknaden ett sårbart system som försvårar klimatomställningen och drabbar de enskilda hushållen hårt. </w:t>
      </w:r>
    </w:p>
    <w:p w:rsidRPr="001C2D87" w:rsidR="00115F16" w:rsidP="00115F16" w:rsidRDefault="00115F16" w14:paraId="45823B40" w14:textId="28F47A82">
      <w:pPr>
        <w:ind w:firstLine="340"/>
        <w:rPr>
          <w:spacing w:val="-1"/>
          <w:lang w:eastAsia="sv-SE"/>
        </w:rPr>
      </w:pPr>
      <w:r w:rsidRPr="001C2D87">
        <w:rPr>
          <w:spacing w:val="-1"/>
          <w:lang w:eastAsia="sv-SE"/>
        </w:rPr>
        <w:t>Vänsterpartiet har föreslagit en prisskyddsmodell som innebär att Sveriges fyra elprisområden kvarstår men separeras från den el som går på export.</w:t>
      </w:r>
      <w:r w:rsidRPr="001C2D87">
        <w:rPr>
          <w:rStyle w:val="Fotnotsreferens"/>
          <w:spacing w:val="-1"/>
        </w:rPr>
        <w:footnoteReference w:id="37"/>
      </w:r>
      <w:r w:rsidRPr="001C2D87">
        <w:rPr>
          <w:spacing w:val="-1"/>
          <w:lang w:eastAsia="sv-SE"/>
        </w:rPr>
        <w:t xml:space="preserve"> Den exporterade elen blir i praktiken ett femte elprisområde – ”elprisområde utland” – och inbegriper den el som är tillgänglig för export. Rent praktiskt skulle den nya modellen fungera så att ett pris fastställs för respektive inhemskt elprisområde (så som sker i dag) och ytterligare ett </w:t>
      </w:r>
      <w:r w:rsidRPr="001C2D87">
        <w:rPr>
          <w:spacing w:val="-2"/>
          <w:lang w:eastAsia="sv-SE"/>
        </w:rPr>
        <w:t>för det utländska elprisområdet. Den stora fördelen är att priset för de inhemska områdena</w:t>
      </w:r>
      <w:r w:rsidRPr="001C2D87">
        <w:rPr>
          <w:spacing w:val="-1"/>
          <w:lang w:eastAsia="sv-SE"/>
        </w:rPr>
        <w:t xml:space="preserve"> </w:t>
      </w:r>
      <w:r w:rsidRPr="001C2D87">
        <w:rPr>
          <w:spacing w:val="-2"/>
          <w:lang w:eastAsia="sv-SE"/>
        </w:rPr>
        <w:t>då motsvarar de faktiska behoven</w:t>
      </w:r>
      <w:r w:rsidRPr="001C2D87" w:rsidR="00F40B86">
        <w:rPr>
          <w:spacing w:val="-2"/>
          <w:lang w:eastAsia="sv-SE"/>
        </w:rPr>
        <w:t>,</w:t>
      </w:r>
      <w:r w:rsidRPr="001C2D87">
        <w:rPr>
          <w:spacing w:val="-2"/>
          <w:lang w:eastAsia="sv-SE"/>
        </w:rPr>
        <w:t xml:space="preserve"> de volymer som är tänkta att användas inom respektive</w:t>
      </w:r>
      <w:r w:rsidRPr="001C2D87">
        <w:rPr>
          <w:spacing w:val="-1"/>
          <w:lang w:eastAsia="sv-SE"/>
        </w:rPr>
        <w:t xml:space="preserve"> område. Detta innebär betydligt lägre priser för svenska konsumenter samtidigt som exportvolymerna och exportpriserna förblir desamma som i dag.</w:t>
      </w:r>
    </w:p>
    <w:p w:rsidRPr="00894300" w:rsidR="00115F16" w:rsidP="00894300" w:rsidRDefault="00115F16" w14:paraId="3027D60D" w14:textId="77777777">
      <w:pPr>
        <w:pStyle w:val="Normalutanindragellerluft"/>
        <w:keepNext/>
        <w:spacing w:before="360"/>
        <w:rPr>
          <w:b/>
          <w:bCs/>
          <w:sz w:val="25"/>
          <w:szCs w:val="25"/>
        </w:rPr>
      </w:pPr>
      <w:r w:rsidRPr="00894300">
        <w:rPr>
          <w:b/>
          <w:bCs/>
          <w:sz w:val="25"/>
          <w:szCs w:val="25"/>
        </w:rPr>
        <w:t>Vänsterpartiets förslag:</w:t>
      </w:r>
    </w:p>
    <w:p w:rsidRPr="00FA5F1F" w:rsidR="00115F16" w:rsidP="00ED2392" w:rsidRDefault="00115F16" w14:paraId="034B755C" w14:textId="77777777">
      <w:pPr>
        <w:pStyle w:val="ListaPunkt"/>
      </w:pPr>
      <w:r w:rsidRPr="00FA5F1F">
        <w:t>Inför Sverigepriser på el – separera inhemska priser från exportpriset på el.</w:t>
      </w:r>
    </w:p>
    <w:p w:rsidRPr="00FA5F1F" w:rsidR="00115F16" w:rsidP="00F13216" w:rsidRDefault="00115F16" w14:paraId="00E20C96" w14:textId="77777777">
      <w:pPr>
        <w:pStyle w:val="Rubrik2numrerat"/>
        <w:rPr>
          <w:rFonts w:asciiTheme="majorHAnsi" w:hAnsiTheme="majorHAnsi"/>
        </w:rPr>
      </w:pPr>
      <w:bookmarkStart w:name="_Toc196463367" w:id="34"/>
      <w:bookmarkStart w:name="_Toc212555239" w:id="35"/>
      <w:r w:rsidRPr="00FA5F1F">
        <w:t>Ta tillbaka kontrollen över elnäten</w:t>
      </w:r>
      <w:bookmarkEnd w:id="34"/>
      <w:bookmarkEnd w:id="35"/>
    </w:p>
    <w:p w:rsidRPr="00FA5F1F" w:rsidR="00115F16" w:rsidP="00115F16" w:rsidRDefault="00115F16" w14:paraId="7B0998E1" w14:textId="758906B8">
      <w:pPr>
        <w:spacing w:before="80"/>
        <w:ind w:firstLine="0"/>
        <w:rPr>
          <w:lang w:eastAsia="sv-SE"/>
        </w:rPr>
      </w:pPr>
      <w:r w:rsidRPr="00FA5F1F">
        <w:rPr>
          <w:lang w:eastAsia="sv-SE"/>
        </w:rPr>
        <w:t xml:space="preserve">En stor del av elräkningen är avgiften till det företag som äger elnätet – och den har ökat </w:t>
      </w:r>
      <w:r w:rsidRPr="001C2D87">
        <w:rPr>
          <w:lang w:eastAsia="sv-SE"/>
        </w:rPr>
        <w:t>kraftigt de senaste åren. Samtidigt som elräkningarna har skjutit i höjden har elnäts</w:t>
      </w:r>
      <w:r w:rsidRPr="001C2D87" w:rsidR="009D7653">
        <w:rPr>
          <w:lang w:eastAsia="sv-SE"/>
        </w:rPr>
        <w:softHyphen/>
      </w:r>
      <w:r w:rsidRPr="001C2D87">
        <w:rPr>
          <w:lang w:eastAsia="sv-SE"/>
        </w:rPr>
        <w:t>bolagen</w:t>
      </w:r>
      <w:r w:rsidRPr="009D7653">
        <w:rPr>
          <w:spacing w:val="-1"/>
          <w:lang w:eastAsia="sv-SE"/>
        </w:rPr>
        <w:t xml:space="preserve"> passat på att göra enorma vinster på våra pengar. Bakgrunden är att elmarknaden</w:t>
      </w:r>
      <w:r w:rsidRPr="00FA5F1F">
        <w:rPr>
          <w:lang w:eastAsia="sv-SE"/>
        </w:rPr>
        <w:t xml:space="preserve"> avreglerades 1996</w:t>
      </w:r>
      <w:r w:rsidR="00FA613A">
        <w:rPr>
          <w:lang w:eastAsia="sv-SE"/>
        </w:rPr>
        <w:t>,</w:t>
      </w:r>
      <w:r w:rsidRPr="00FA5F1F">
        <w:rPr>
          <w:lang w:eastAsia="sv-SE"/>
        </w:rPr>
        <w:t xml:space="preserve"> vilket innebär att handel med el konkurrensutsattes och att elnäten </w:t>
      </w:r>
      <w:r w:rsidRPr="001C2D87">
        <w:rPr>
          <w:lang w:eastAsia="sv-SE"/>
        </w:rPr>
        <w:t xml:space="preserve">numera drivs som reglerade monopol. Som konsekvens </w:t>
      </w:r>
      <w:r w:rsidRPr="001C2D87" w:rsidR="001304D8">
        <w:rPr>
          <w:lang w:eastAsia="sv-SE"/>
        </w:rPr>
        <w:t>höjde</w:t>
      </w:r>
      <w:r w:rsidRPr="001C2D87">
        <w:rPr>
          <w:lang w:eastAsia="sv-SE"/>
        </w:rPr>
        <w:t xml:space="preserve"> de tre största bolagen</w:t>
      </w:r>
      <w:r w:rsidRPr="001C2D87" w:rsidR="001304D8">
        <w:rPr>
          <w:lang w:eastAsia="sv-SE"/>
        </w:rPr>
        <w:t>,</w:t>
      </w:r>
      <w:r w:rsidRPr="001C2D87">
        <w:rPr>
          <w:lang w:eastAsia="sv-SE"/>
        </w:rPr>
        <w:t xml:space="preserve"> Eon,</w:t>
      </w:r>
      <w:r w:rsidRPr="00FA5F1F">
        <w:rPr>
          <w:lang w:eastAsia="sv-SE"/>
        </w:rPr>
        <w:t xml:space="preserve"> </w:t>
      </w:r>
      <w:proofErr w:type="spellStart"/>
      <w:r w:rsidRPr="00FA5F1F">
        <w:rPr>
          <w:lang w:eastAsia="sv-SE"/>
        </w:rPr>
        <w:t>Ellevio</w:t>
      </w:r>
      <w:proofErr w:type="spellEnd"/>
      <w:r w:rsidRPr="00FA5F1F">
        <w:rPr>
          <w:lang w:eastAsia="sv-SE"/>
        </w:rPr>
        <w:t xml:space="preserve"> och Vattenfall</w:t>
      </w:r>
      <w:r w:rsidR="001304D8">
        <w:rPr>
          <w:lang w:eastAsia="sv-SE"/>
        </w:rPr>
        <w:t>,</w:t>
      </w:r>
      <w:r w:rsidRPr="00FA5F1F">
        <w:rPr>
          <w:lang w:eastAsia="sv-SE"/>
        </w:rPr>
        <w:t xml:space="preserve"> under 2012–2022 avgifterna på elnäten dubbelt så mycket som den genomsnittliga prisökningen i samhället. De stora elnätsbolagens vinst</w:t>
      </w:r>
      <w:r w:rsidR="009D7653">
        <w:rPr>
          <w:lang w:eastAsia="sv-SE"/>
        </w:rPr>
        <w:softHyphen/>
      </w:r>
      <w:r w:rsidRPr="00FA5F1F">
        <w:rPr>
          <w:lang w:eastAsia="sv-SE"/>
        </w:rPr>
        <w:lastRenderedPageBreak/>
        <w:t>marginaler har legat på uppemot 40 procent och så mycket som 75 procent har kunnat skickas vidare till ägarbolag.</w:t>
      </w:r>
    </w:p>
    <w:p w:rsidRPr="00FA5F1F" w:rsidR="00115F16" w:rsidP="00115F16" w:rsidRDefault="00115F16" w14:paraId="3A3ADE07" w14:textId="300DB1D9">
      <w:pPr>
        <w:rPr>
          <w:lang w:eastAsia="sv-SE"/>
        </w:rPr>
      </w:pPr>
      <w:r w:rsidRPr="00FA5F1F">
        <w:t>För att få lägre elpriser har Vänsterpartiet föreslagit ett offentligt ägande av hela elnätet, som lämpligen kan föregås av en beskattning av övervinsterna.</w:t>
      </w:r>
      <w:r w:rsidRPr="009B45BC">
        <w:rPr>
          <w:rStyle w:val="Fotnotsreferens"/>
        </w:rPr>
        <w:footnoteReference w:id="38"/>
      </w:r>
      <w:r w:rsidRPr="00FA5F1F">
        <w:t xml:space="preserve"> Syftet med en beskattning av övervinster är att göra det mindre attraktivt för vinstdrivande bolag att fortsätta äga elnätet. Genom att införa en förköpsrätt kan det offentliga ta över de elnäts</w:t>
      </w:r>
      <w:r w:rsidR="009D7653">
        <w:softHyphen/>
      </w:r>
      <w:r w:rsidRPr="00FA5F1F">
        <w:t>bolag som då säljs. I maj 2024 presenterades en offentlig utredning om en ny förköps</w:t>
      </w:r>
      <w:r w:rsidR="009D7653">
        <w:softHyphen/>
      </w:r>
      <w:r w:rsidRPr="00FA5F1F">
        <w:t>lag, som bl.a. föreslår att staten ska ha förköpsrätt till fast egendom som är viktig för det militära och civila försvaret samt för att bekämpa organiserad brottslighet.</w:t>
      </w:r>
      <w:r w:rsidRPr="009B45BC">
        <w:rPr>
          <w:rStyle w:val="Fotnotsreferens"/>
        </w:rPr>
        <w:footnoteReference w:id="39"/>
      </w:r>
      <w:r w:rsidRPr="00FA5F1F">
        <w:t xml:space="preserve"> Energi</w:t>
      </w:r>
      <w:r w:rsidR="009D7653">
        <w:softHyphen/>
      </w:r>
      <w:r w:rsidRPr="00FA5F1F">
        <w:t>anläggningar, som elnät, nämns som exempel på sådana objekt. Vänsterpartiet anser att det bör förtydligas att elnäten är avgörande för civilförsvaret och</w:t>
      </w:r>
      <w:r w:rsidRPr="00FA5F1F">
        <w:rPr>
          <w:lang w:eastAsia="sv-SE"/>
        </w:rPr>
        <w:t xml:space="preserve"> föreslår att kommuner ges förköpsrätt i första hand och staten i andra hand.</w:t>
      </w:r>
    </w:p>
    <w:p w:rsidRPr="00894300" w:rsidR="00115F16" w:rsidP="00894300" w:rsidRDefault="00115F16" w14:paraId="7F6487BC" w14:textId="77777777">
      <w:pPr>
        <w:pStyle w:val="Normalutanindragellerluft"/>
        <w:keepNext/>
        <w:spacing w:before="360"/>
        <w:rPr>
          <w:b/>
          <w:bCs/>
          <w:sz w:val="25"/>
          <w:szCs w:val="25"/>
        </w:rPr>
      </w:pPr>
      <w:r w:rsidRPr="00894300">
        <w:rPr>
          <w:b/>
          <w:bCs/>
          <w:sz w:val="25"/>
          <w:szCs w:val="25"/>
        </w:rPr>
        <w:t>Vänsterpartiets förslag:</w:t>
      </w:r>
    </w:p>
    <w:p w:rsidRPr="00FA5F1F" w:rsidR="00115F16" w:rsidP="00AE7833" w:rsidRDefault="00115F16" w14:paraId="4EB8254B" w14:textId="77777777">
      <w:pPr>
        <w:pStyle w:val="ListaPunkt"/>
        <w:rPr>
          <w:lang w:eastAsia="sv-SE"/>
        </w:rPr>
      </w:pPr>
      <w:r w:rsidRPr="00FA5F1F">
        <w:rPr>
          <w:lang w:eastAsia="sv-SE"/>
        </w:rPr>
        <w:t>Skatt på elnätsföretagens övervinster.</w:t>
      </w:r>
      <w:r w:rsidRPr="009B45BC">
        <w:rPr>
          <w:rStyle w:val="Fotnotsreferens"/>
        </w:rPr>
        <w:footnoteReference w:id="40"/>
      </w:r>
      <w:r w:rsidRPr="00FA5F1F">
        <w:rPr>
          <w:lang w:eastAsia="sv-SE"/>
        </w:rPr>
        <w:t xml:space="preserve"> </w:t>
      </w:r>
    </w:p>
    <w:p w:rsidRPr="00FA5F1F" w:rsidR="002D3F07" w:rsidP="00AE7833" w:rsidRDefault="00115F16" w14:paraId="096A2E94" w14:textId="7F6FD30B">
      <w:pPr>
        <w:pStyle w:val="ListaPunkt"/>
        <w:rPr>
          <w:lang w:eastAsia="sv-SE"/>
        </w:rPr>
      </w:pPr>
      <w:r w:rsidRPr="00FA5F1F">
        <w:rPr>
          <w:lang w:eastAsia="sv-SE"/>
        </w:rPr>
        <w:t>Förköpsrätt för det offentliga.</w:t>
      </w:r>
    </w:p>
    <w:p w:rsidRPr="009B45BC" w:rsidR="00436D4C" w:rsidP="009B45BC" w:rsidRDefault="00195552" w14:paraId="30B68FD9" w14:textId="77777777">
      <w:pPr>
        <w:pStyle w:val="Rubrik1numrerat"/>
      </w:pPr>
      <w:bookmarkStart w:name="_Toc212555240" w:id="36"/>
      <w:r w:rsidRPr="009B45BC">
        <w:t>Rädda välfärden!</w:t>
      </w:r>
      <w:bookmarkEnd w:id="36"/>
      <w:r w:rsidRPr="009B45BC">
        <w:t xml:space="preserve"> </w:t>
      </w:r>
    </w:p>
    <w:p w:rsidR="00345F06" w:rsidP="00345F06" w:rsidRDefault="00345F06" w14:paraId="3BE76D40" w14:textId="42A34F53">
      <w:pPr>
        <w:pStyle w:val="Normalutanindragellerluft"/>
        <w:rPr>
          <w:lang w:eastAsia="sv-SE"/>
        </w:rPr>
      </w:pPr>
      <w:r w:rsidRPr="00FA5F1F">
        <w:rPr>
          <w:lang w:eastAsia="sv-SE"/>
        </w:rPr>
        <w:t>Finansministern har pratat mycket om Sveriges starka statliga finanser. Vi har bland de lägsta statsskulde</w:t>
      </w:r>
      <w:r w:rsidR="0091520A">
        <w:rPr>
          <w:lang w:eastAsia="sv-SE"/>
        </w:rPr>
        <w:t>r</w:t>
      </w:r>
      <w:r w:rsidRPr="00FA5F1F">
        <w:rPr>
          <w:lang w:eastAsia="sv-SE"/>
        </w:rPr>
        <w:t>n</w:t>
      </w:r>
      <w:r w:rsidR="0091520A">
        <w:rPr>
          <w:lang w:eastAsia="sv-SE"/>
        </w:rPr>
        <w:t>a</w:t>
      </w:r>
      <w:r w:rsidRPr="00FA5F1F">
        <w:rPr>
          <w:lang w:eastAsia="sv-SE"/>
        </w:rPr>
        <w:t xml:space="preserve"> i hela Europa. Men, till skillnad från många andra länder, ligger ungefär hälften av den offentliga budgeten i kommuner och regioner. Där är det stora underskott. Under 2023 och 2024 gick regionerna sammantaget med över 20 miljarder i underskott.</w:t>
      </w:r>
    </w:p>
    <w:p w:rsidRPr="00FA5F1F" w:rsidR="00345F06" w:rsidP="00345F06" w:rsidRDefault="00345F06" w14:paraId="3FFBF74D" w14:textId="02439043">
      <w:pPr>
        <w:pStyle w:val="Tabellrubrik"/>
        <w:rPr>
          <w:lang w:eastAsia="sv-SE"/>
        </w:rPr>
      </w:pPr>
      <w:bookmarkStart w:name="_Hlk209784929" w:id="37"/>
      <w:r w:rsidRPr="00FA5F1F">
        <w:rPr>
          <w:lang w:eastAsia="sv-SE"/>
        </w:rPr>
        <w:lastRenderedPageBreak/>
        <w:t xml:space="preserve">Figur </w:t>
      </w:r>
      <w:r w:rsidRPr="00FA5F1F" w:rsidR="00F27541">
        <w:rPr>
          <w:lang w:eastAsia="sv-SE"/>
        </w:rPr>
        <w:t>14</w:t>
      </w:r>
      <w:r w:rsidRPr="00FA5F1F">
        <w:rPr>
          <w:lang w:eastAsia="sv-SE"/>
        </w:rPr>
        <w:t xml:space="preserve"> Resultat i regionerna 2023 och 2024, miljarder kronor</w:t>
      </w:r>
    </w:p>
    <w:bookmarkEnd w:id="37"/>
    <w:p w:rsidRPr="00FA5F1F" w:rsidR="00345F06" w:rsidP="00345F06" w:rsidRDefault="0084072A" w14:paraId="1E4306F6" w14:textId="33EBE2C1">
      <w:pPr>
        <w:ind w:firstLine="0"/>
        <w:rPr>
          <w:lang w:eastAsia="sv-SE"/>
        </w:rPr>
      </w:pPr>
      <w:r>
        <w:rPr>
          <w:noProof/>
        </w:rPr>
        <mc:AlternateContent>
          <mc:Choice Requires="wps">
            <w:drawing>
              <wp:anchor distT="0" distB="0" distL="114300" distR="114300" simplePos="0" relativeHeight="251659264" behindDoc="0" locked="0" layoutInCell="1" allowOverlap="1" wp14:editId="7B66E81E" wp14:anchorId="6B91E7AA">
                <wp:simplePos x="0" y="0"/>
                <wp:positionH relativeFrom="margin">
                  <wp:align>center</wp:align>
                </wp:positionH>
                <wp:positionV relativeFrom="paragraph">
                  <wp:posOffset>1136106</wp:posOffset>
                </wp:positionV>
                <wp:extent cx="1706880" cy="1178306"/>
                <wp:effectExtent l="0" t="0" r="26670" b="22225"/>
                <wp:wrapNone/>
                <wp:docPr id="25" name="Rulle: lodrät 1" descr=""/>
                <wp:cNvGraphicFramePr/>
                <a:graphic xmlns:a="http://schemas.openxmlformats.org/drawingml/2006/main">
                  <a:graphicData uri="http://schemas.microsoft.com/office/word/2010/wordprocessingShape">
                    <wps:wsp>
                      <wps:cNvSpPr/>
                      <wps:spPr>
                        <a:xfrm>
                          <a:off x="0" y="0"/>
                          <a:ext cx="1706880" cy="1178306"/>
                        </a:xfrm>
                        <a:prstGeom prst="verticalScroll">
                          <a:avLst/>
                        </a:prstGeom>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lin ang="2700000" scaled="1"/>
                          <a:tileRect/>
                        </a:gradFill>
                      </wps:spPr>
                      <wps:style>
                        <a:lnRef idx="1">
                          <a:schemeClr val="accent3"/>
                        </a:lnRef>
                        <a:fillRef idx="2">
                          <a:schemeClr val="accent3"/>
                        </a:fillRef>
                        <a:effectRef idx="1">
                          <a:schemeClr val="accent3"/>
                        </a:effectRef>
                        <a:fontRef idx="minor">
                          <a:schemeClr val="dk1"/>
                        </a:fontRef>
                      </wps:style>
                      <wps:txbx>
                        <w:txbxContent>
                          <w:p w:rsidRPr="0084072A" w:rsidR="0084072A" w:rsidP="0084072A" w:rsidRDefault="0084072A" w14:paraId="09DF0E2A" w14:textId="77777777">
                            <w:pPr>
                              <w:ind w:firstLine="57"/>
                              <w:rPr>
                                <w:rFonts w:ascii="Calibri" w:hAnsi="Calibri" w:cs="Calibri"/>
                                <w:color w:val="000000" w:themeColor="dark1"/>
                                <w:sz w:val="21"/>
                                <w:szCs w:val="21"/>
                              </w:rPr>
                            </w:pPr>
                            <w:r w:rsidRPr="0084072A">
                              <w:rPr>
                                <w:rFonts w:ascii="Calibri" w:hAnsi="Calibri" w:cs="Calibri"/>
                                <w:color w:val="000000" w:themeColor="dark1"/>
                                <w:sz w:val="21"/>
                                <w:szCs w:val="21"/>
                              </w:rPr>
                              <w:t>Underskott:</w:t>
                            </w:r>
                          </w:p>
                          <w:p w:rsidRPr="0084072A" w:rsidR="0084072A" w:rsidP="0084072A" w:rsidRDefault="0084072A" w14:paraId="4D2F0872" w14:textId="77777777">
                            <w:pPr>
                              <w:ind w:firstLine="57"/>
                              <w:rPr>
                                <w:rFonts w:ascii="Calibri" w:hAnsi="Calibri" w:cs="Calibri"/>
                                <w:color w:val="000000" w:themeColor="dark1"/>
                                <w:sz w:val="21"/>
                                <w:szCs w:val="21"/>
                              </w:rPr>
                            </w:pPr>
                            <w:r w:rsidRPr="0084072A">
                              <w:rPr>
                                <w:rFonts w:ascii="Calibri" w:hAnsi="Calibri" w:cs="Calibri"/>
                                <w:color w:val="000000" w:themeColor="dark1"/>
                                <w:sz w:val="21"/>
                                <w:szCs w:val="21"/>
                              </w:rPr>
                              <w:t>– 12 miljarder 2023</w:t>
                            </w:r>
                          </w:p>
                          <w:p w:rsidRPr="0084072A" w:rsidR="0084072A" w:rsidP="0084072A" w:rsidRDefault="0084072A" w14:paraId="2063D72E" w14:textId="77777777">
                            <w:pPr>
                              <w:ind w:firstLine="57"/>
                              <w:rPr>
                                <w:rFonts w:ascii="Calibri" w:hAnsi="Calibri" w:cs="Calibri"/>
                                <w:color w:val="000000" w:themeColor="dark1"/>
                                <w:sz w:val="21"/>
                                <w:szCs w:val="21"/>
                              </w:rPr>
                            </w:pPr>
                            <w:r w:rsidRPr="0084072A">
                              <w:rPr>
                                <w:rFonts w:ascii="Calibri" w:hAnsi="Calibri" w:cs="Calibri"/>
                                <w:color w:val="000000" w:themeColor="dark1"/>
                                <w:sz w:val="21"/>
                                <w:szCs w:val="21"/>
                              </w:rPr>
                              <w:t>– 10 miljarder 2024</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id="_x0000_t97" coordsize="21600,21600" o:spt="97" adj="2700" path="m@5,qx@1@2l@1@0@2@0qx0@7@2,21600l@9,21600qx@10@7l@10@1@11@1qx21600@2@11,xem@5,nfqx@6@2@5@1@4@3@5@2l@6@2em@5@1nfl@10@1em@2,21600nfqx@1@7l@1@0em@2@0nfqx@3@8@2@7l@1@7e" w14:anchorId="6B91E7AA">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limo="10800,10800" textboxrect="@1,@1,@10,@7" o:connecttype="custom" o:connectlocs="@14,0;@1,@13;@14,@12;@10,@13" o:connectangles="270,180,90,0" o:extrusionok="f"/>
                <v:handles>
                  <v:h position="topLeft,#0" yrange="0,5400"/>
                </v:handles>
                <o:complex v:ext="view"/>
              </v:shapetype>
              <v:shape id="Rulle: lodrät 1" style="position:absolute;margin-left:0;margin-top:89.45pt;width:134.4pt;height:92.8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spid="_x0000_s1026" fillcolor="#ff8080" strokecolor="#a5a5a5 [3206]" strokeweight=".5pt" type="#_x0000_t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">
                <v:fill type="gradient" color2="#ffdada" colors="0 #ff8080;.5 #ffb3b3;1 #ffdada" angle="45" focus="100%" rotate="t"/>
                <v:stroke joinstyle="miter"/>
                <v:textbox>
                  <w:txbxContent>
                    <w:p w:rsidRPr="0084072A" w:rsidR="0084072A" w:rsidP="0084072A" w:rsidRDefault="0084072A" w14:paraId="09DF0E2A" w14:textId="77777777">
                      <w:pPr>
                        <w:ind w:firstLine="57"/>
                        <w:rPr>
                          <w:rFonts w:ascii="Calibri" w:hAnsi="Calibri" w:cs="Calibri"/>
                          <w:color w:val="000000" w:themeColor="dark1"/>
                          <w:sz w:val="21"/>
                          <w:szCs w:val="21"/>
                        </w:rPr>
                      </w:pPr>
                      <w:r w:rsidRPr="0084072A">
                        <w:rPr>
                          <w:rFonts w:ascii="Calibri" w:hAnsi="Calibri" w:cs="Calibri"/>
                          <w:color w:val="000000" w:themeColor="dark1"/>
                          <w:sz w:val="21"/>
                          <w:szCs w:val="21"/>
                        </w:rPr>
                        <w:t>Underskott:</w:t>
                      </w:r>
                    </w:p>
                    <w:p w:rsidRPr="0084072A" w:rsidR="0084072A" w:rsidP="0084072A" w:rsidRDefault="0084072A" w14:paraId="4D2F0872" w14:textId="77777777">
                      <w:pPr>
                        <w:ind w:firstLine="57"/>
                        <w:rPr>
                          <w:rFonts w:ascii="Calibri" w:hAnsi="Calibri" w:cs="Calibri"/>
                          <w:color w:val="000000" w:themeColor="dark1"/>
                          <w:sz w:val="21"/>
                          <w:szCs w:val="21"/>
                        </w:rPr>
                      </w:pPr>
                      <w:r w:rsidRPr="0084072A">
                        <w:rPr>
                          <w:rFonts w:ascii="Calibri" w:hAnsi="Calibri" w:cs="Calibri"/>
                          <w:color w:val="000000" w:themeColor="dark1"/>
                          <w:sz w:val="21"/>
                          <w:szCs w:val="21"/>
                        </w:rPr>
                        <w:t>– 12 miljarder 2023</w:t>
                      </w:r>
                    </w:p>
                    <w:p w:rsidRPr="0084072A" w:rsidR="0084072A" w:rsidP="0084072A" w:rsidRDefault="0084072A" w14:paraId="2063D72E" w14:textId="77777777">
                      <w:pPr>
                        <w:ind w:firstLine="57"/>
                        <w:rPr>
                          <w:rFonts w:ascii="Calibri" w:hAnsi="Calibri" w:cs="Calibri"/>
                          <w:color w:val="000000" w:themeColor="dark1"/>
                          <w:sz w:val="21"/>
                          <w:szCs w:val="21"/>
                        </w:rPr>
                      </w:pPr>
                      <w:r w:rsidRPr="0084072A">
                        <w:rPr>
                          <w:rFonts w:ascii="Calibri" w:hAnsi="Calibri" w:cs="Calibri"/>
                          <w:color w:val="000000" w:themeColor="dark1"/>
                          <w:sz w:val="21"/>
                          <w:szCs w:val="21"/>
                        </w:rPr>
                        <w:t>– 10 miljarder 2024</w:t>
                      </w:r>
                    </w:p>
                  </w:txbxContent>
                </v:textbox>
                <w10:wrap anchorx="margin"/>
              </v:shape>
            </w:pict>
          </mc:Fallback>
        </mc:AlternateContent>
      </w:r>
      <w:r w:rsidRPr="00FA5F1F" w:rsidR="00EB74EB">
        <w:rPr>
          <w:noProof/>
          <w14:numSpacing w14:val="default"/>
        </w:rPr>
        <w:drawing>
          <wp:inline distT="0" distB="0" distL="0" distR="0" wp14:anchorId="734E5E5D" wp14:editId="66BAD398">
            <wp:extent cx="5400040" cy="3587750"/>
            <wp:effectExtent l="0" t="0" r="10160" b="12700"/>
            <wp:docPr id="17" name="Diagram 17" descr="">
              <a:extLst xmlns:a="http://schemas.openxmlformats.org/drawingml/2006/main">
                <a:ext uri="{FF2B5EF4-FFF2-40B4-BE49-F238E27FC236}">
                  <a16:creationId xmlns:a16="http://schemas.microsoft.com/office/drawing/2014/main" id="{D5D783DF-BB34-422E-9F8B-715DB026A0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Pr="00FA5F1F" w:rsidR="00345F06" w:rsidP="00EB74EB" w:rsidRDefault="006C57BD" w14:paraId="385705AB" w14:textId="73F57310">
      <w:pPr>
        <w:pStyle w:val="Klla"/>
        <w:spacing w:before="40"/>
        <w:rPr>
          <w:lang w:eastAsia="sv-SE"/>
        </w:rPr>
      </w:pPr>
      <w:bookmarkStart w:name="_Hlk209784962" w:id="38"/>
      <w:r w:rsidRPr="00FA5F1F">
        <w:t>Källa: SCB</w:t>
      </w:r>
      <w:r w:rsidR="005106E2">
        <w:t>.</w:t>
      </w:r>
    </w:p>
    <w:bookmarkEnd w:id="38"/>
    <w:p w:rsidRPr="00FA5F1F" w:rsidR="00345F06" w:rsidP="00E25F1A" w:rsidRDefault="00291C0D" w14:paraId="7D814DA7" w14:textId="2C667752">
      <w:pPr>
        <w:pStyle w:val="Normalutanindragellerluft"/>
        <w:spacing w:before="150"/>
        <w:rPr>
          <w:lang w:eastAsia="sv-SE"/>
        </w:rPr>
      </w:pPr>
      <w:r>
        <w:rPr>
          <w:lang w:eastAsia="sv-SE"/>
        </w:rPr>
        <w:t>E</w:t>
      </w:r>
      <w:r w:rsidRPr="00FA5F1F" w:rsidR="00345F06">
        <w:rPr>
          <w:lang w:eastAsia="sv-SE"/>
        </w:rPr>
        <w:t xml:space="preserve">ffektiviseringar </w:t>
      </w:r>
      <w:r w:rsidRPr="00FA5F1F" w:rsidR="00345F06">
        <w:t>och</w:t>
      </w:r>
      <w:r w:rsidRPr="00FA5F1F" w:rsidR="00345F06">
        <w:rPr>
          <w:lang w:eastAsia="sv-SE"/>
        </w:rPr>
        <w:t xml:space="preserve"> nya arbetssätt, i kombination med dämpad inflation och lägre pensionskostnader, har gett resultat och många kommuner i år har ett betydligt mer stabilt ekonomiskt läge – </w:t>
      </w:r>
      <w:r w:rsidRPr="00FA5F1F" w:rsidR="000712DF">
        <w:rPr>
          <w:lang w:eastAsia="sv-SE"/>
        </w:rPr>
        <w:t>men</w:t>
      </w:r>
      <w:r w:rsidRPr="00FA5F1F" w:rsidR="00345F06">
        <w:rPr>
          <w:lang w:eastAsia="sv-SE"/>
        </w:rPr>
        <w:t xml:space="preserve"> det </w:t>
      </w:r>
      <w:r w:rsidRPr="00FA5F1F" w:rsidR="000712DF">
        <w:rPr>
          <w:lang w:eastAsia="sv-SE"/>
        </w:rPr>
        <w:t xml:space="preserve">har </w:t>
      </w:r>
      <w:r w:rsidRPr="00FA5F1F" w:rsidR="00345F06">
        <w:rPr>
          <w:lang w:eastAsia="sv-SE"/>
        </w:rPr>
        <w:t>krävts nedskärningar.</w:t>
      </w:r>
    </w:p>
    <w:p w:rsidRPr="00EB74EB" w:rsidR="001423E4" w:rsidP="001423E4" w:rsidRDefault="00345F06" w14:paraId="06A7A7E5" w14:textId="4DD8E7E5">
      <w:pPr>
        <w:tabs>
          <w:tab w:val="clear" w:pos="284"/>
        </w:tabs>
        <w:rPr>
          <w:spacing w:val="-1"/>
          <w:lang w:eastAsia="sv-SE"/>
        </w:rPr>
      </w:pPr>
      <w:r w:rsidRPr="00EB74EB">
        <w:rPr>
          <w:spacing w:val="-1"/>
          <w:lang w:eastAsia="sv-SE"/>
        </w:rPr>
        <w:t>Åren av hög inflation har dessutom gett en varaktig real försvagning av den kom</w:t>
      </w:r>
      <w:r w:rsidR="00EB74EB">
        <w:rPr>
          <w:spacing w:val="-1"/>
          <w:lang w:eastAsia="sv-SE"/>
        </w:rPr>
        <w:softHyphen/>
      </w:r>
      <w:r w:rsidRPr="00EB74EB">
        <w:rPr>
          <w:spacing w:val="-1"/>
          <w:lang w:eastAsia="sv-SE"/>
        </w:rPr>
        <w:t>munala skattebasen. Kommuners och regioners skatteintäkter är i år (2025) 27 miljarder kronor lägre än vad som varit fallet om skatteunderlaget följt den historiska trenden. Den</w:t>
      </w:r>
      <w:r w:rsidR="00EB74EB">
        <w:rPr>
          <w:spacing w:val="-1"/>
          <w:lang w:eastAsia="sv-SE"/>
        </w:rPr>
        <w:t xml:space="preserve"> </w:t>
      </w:r>
      <w:r w:rsidRPr="00EB74EB">
        <w:rPr>
          <w:spacing w:val="-1"/>
          <w:lang w:eastAsia="sv-SE"/>
        </w:rPr>
        <w:t xml:space="preserve">nya </w:t>
      </w:r>
      <w:proofErr w:type="spellStart"/>
      <w:r w:rsidRPr="00EB74EB">
        <w:rPr>
          <w:spacing w:val="-1"/>
          <w:lang w:eastAsia="sv-SE"/>
        </w:rPr>
        <w:t>kömiljarden</w:t>
      </w:r>
      <w:proofErr w:type="spellEnd"/>
      <w:r w:rsidRPr="00EB74EB">
        <w:rPr>
          <w:spacing w:val="-1"/>
          <w:lang w:eastAsia="sv-SE"/>
        </w:rPr>
        <w:t xml:space="preserve"> räcker inte ens för att täcka Region Västra Götalands underskott.</w:t>
      </w:r>
    </w:p>
    <w:p w:rsidRPr="00FA5F1F" w:rsidR="001423E4" w:rsidP="001423E4" w:rsidRDefault="001423E4" w14:paraId="68E0AEB1" w14:textId="24E327FF">
      <w:r w:rsidRPr="00FA5F1F">
        <w:t>Sverige lider av en underfinansierad hälso- och sjukvård som inte förmår möta de behov som finns och som kommer att finnas framöver. En ojämlik vård över landet, brist på vårdplatser i regionerna, brist på legitimerad personal och otillräckliga arbets</w:t>
      </w:r>
      <w:r w:rsidR="001C2D87">
        <w:softHyphen/>
      </w:r>
      <w:r w:rsidRPr="00FA5F1F">
        <w:t xml:space="preserve">villkor är några av problemen. </w:t>
      </w:r>
    </w:p>
    <w:p w:rsidRPr="00FA5F1F" w:rsidR="001A39E9" w:rsidP="009B3227" w:rsidRDefault="00DA0F99" w14:paraId="3D2200B4" w14:textId="0460776E">
      <w:r w:rsidRPr="00FA5F1F">
        <w:t>Socialstyrelsen slog 2025 fast att det råder brist på vårdplatser i alla regioner utom tre.</w:t>
      </w:r>
      <w:r w:rsidRPr="00FA5F1F">
        <w:rPr>
          <w:rStyle w:val="Fotnotsreferens"/>
        </w:rPr>
        <w:footnoteReference w:id="41"/>
      </w:r>
      <w:r w:rsidRPr="00FA5F1F">
        <w:t xml:space="preserve"> Det leder bl.a. till överbeläggningar, långa väntetider, bristande patientsäkerhet och försämrad arbetsmiljö. Socialstyrelsens</w:t>
      </w:r>
      <w:r w:rsidRPr="00FA5F1F" w:rsidR="000156F3">
        <w:t xml:space="preserve"> riktvärde på kort sikt visar på ett behov av ytterligare 1</w:t>
      </w:r>
      <w:r w:rsidRPr="00FA5F1F" w:rsidR="00824697">
        <w:t> </w:t>
      </w:r>
      <w:r w:rsidRPr="00FA5F1F" w:rsidR="000156F3">
        <w:t>864</w:t>
      </w:r>
      <w:r w:rsidRPr="00FA5F1F" w:rsidR="000114BD">
        <w:t xml:space="preserve"> </w:t>
      </w:r>
      <w:r w:rsidRPr="00FA5F1F" w:rsidR="000156F3">
        <w:t xml:space="preserve">vårdplatser, vilket motsvarar en vårdplatsbrist på 12 </w:t>
      </w:r>
      <w:r w:rsidRPr="00FA5F1F" w:rsidR="000C6B96">
        <w:t>procent</w:t>
      </w:r>
      <w:r w:rsidRPr="00FA5F1F" w:rsidR="000156F3">
        <w:t>.</w:t>
      </w:r>
      <w:r w:rsidRPr="00FA5F1F" w:rsidR="000114BD">
        <w:rPr>
          <w:rStyle w:val="Fotnotsreferens"/>
        </w:rPr>
        <w:footnoteReference w:id="42"/>
      </w:r>
      <w:r w:rsidRPr="00FA5F1F" w:rsidR="000156F3">
        <w:t xml:space="preserve"> Inom intensivvården behövs ytterligare 44 vårdplatser, vilket motsvarar ett gap på 10 </w:t>
      </w:r>
      <w:r w:rsidRPr="00FA5F1F" w:rsidR="000C6B96">
        <w:t>procent</w:t>
      </w:r>
      <w:r w:rsidRPr="00FA5F1F" w:rsidR="000156F3">
        <w:t>.</w:t>
      </w:r>
    </w:p>
    <w:p w:rsidRPr="00FA5F1F" w:rsidR="009B3227" w:rsidP="009B3227" w:rsidRDefault="009B3227" w14:paraId="71321AD2" w14:textId="77777777">
      <w:r w:rsidRPr="00FA5F1F">
        <w:t>Vårdgarantin är en lagstadgad rättighet som innebär att regionen ska erbjuda den som är folkbokförd där vård inom en viss tid. Om vårdgarantins tidsgränser inte kan hållas ska patienten erbjudas vård hos en annan vårdgivare.</w:t>
      </w:r>
    </w:p>
    <w:p w:rsidR="00EB74EB" w:rsidP="009B3227" w:rsidRDefault="009B3227" w14:paraId="0AF3FECD" w14:textId="469C9A83">
      <w:r w:rsidRPr="00FA5F1F">
        <w:t>De tidsgränser som gäller är:</w:t>
      </w:r>
    </w:p>
    <w:p w:rsidRPr="00FA5F1F" w:rsidR="009B3227" w:rsidP="00AE7833" w:rsidRDefault="007D2401" w14:paraId="4D82A669" w14:textId="29F4D08A">
      <w:pPr>
        <w:pStyle w:val="ListaLinje"/>
      </w:pPr>
      <w:r>
        <w:t>k</w:t>
      </w:r>
      <w:r w:rsidRPr="00FA5F1F" w:rsidR="009B3227">
        <w:t>ontakt med primärvården samma dag</w:t>
      </w:r>
    </w:p>
    <w:p w:rsidRPr="00FA5F1F" w:rsidR="009B3227" w:rsidP="00AE7833" w:rsidRDefault="007D2401" w14:paraId="2836DCDE" w14:textId="398219C2">
      <w:pPr>
        <w:pStyle w:val="ListaLinje"/>
      </w:pPr>
      <w:r>
        <w:t>m</w:t>
      </w:r>
      <w:r w:rsidRPr="00FA5F1F" w:rsidR="009B3227">
        <w:t>edicinsk bedömning inom tre dagar av en läkare eller annan hälso- och sjukvårds</w:t>
      </w:r>
      <w:r w:rsidR="001C2D87">
        <w:softHyphen/>
      </w:r>
      <w:r w:rsidRPr="00FA5F1F" w:rsidR="009B3227">
        <w:t>personal inom primärvården</w:t>
      </w:r>
    </w:p>
    <w:p w:rsidRPr="00FA5F1F" w:rsidR="009B3227" w:rsidP="00AE7833" w:rsidRDefault="007D2401" w14:paraId="5BC3F881" w14:textId="5BAA195C">
      <w:pPr>
        <w:pStyle w:val="ListaLinje"/>
      </w:pPr>
      <w:r>
        <w:lastRenderedPageBreak/>
        <w:t>b</w:t>
      </w:r>
      <w:r w:rsidRPr="00FA5F1F" w:rsidR="009B3227">
        <w:t>esök inom den planerade specialiserade vården inom 90 dagar efter att en remiss eller vårdbegäran har skickats</w:t>
      </w:r>
    </w:p>
    <w:p w:rsidRPr="00FA5F1F" w:rsidR="00133506" w:rsidP="00AE7833" w:rsidRDefault="007D2401" w14:paraId="0F63A866" w14:textId="1F2ECF07">
      <w:pPr>
        <w:pStyle w:val="ListaLinje"/>
      </w:pPr>
      <w:r>
        <w:t>b</w:t>
      </w:r>
      <w:r w:rsidRPr="00FA5F1F" w:rsidR="009B3227">
        <w:t>ehandling eller operation inom 90 dagar efter ordination av specialistläkare</w:t>
      </w:r>
      <w:r w:rsidRPr="00FA5F1F" w:rsidR="00133506">
        <w:t>.</w:t>
      </w:r>
    </w:p>
    <w:p w:rsidRPr="00FA5F1F" w:rsidR="00133506" w:rsidP="00133506" w:rsidRDefault="0056091B" w14:paraId="079451FD" w14:textId="3E4A8F9D">
      <w:pPr>
        <w:pStyle w:val="Normalutanindragellerluft"/>
      </w:pPr>
      <w:r w:rsidRPr="00FA5F1F">
        <w:t>Vårdköerna minskar inte, de ökar. I januari 2021 var det 100 000 personer som hade stått i kö mer än 90 dagar i väntan på planerad specialistvård. I juli i år var den summan över 180</w:t>
      </w:r>
      <w:r w:rsidRPr="00FA5F1F" w:rsidR="00824697">
        <w:t> </w:t>
      </w:r>
      <w:r w:rsidRPr="00FA5F1F">
        <w:t>000 personer.</w:t>
      </w:r>
      <w:r w:rsidRPr="00FA5F1F" w:rsidR="00B82B4C">
        <w:t xml:space="preserve"> Dessa siffror exkluderar patientvald väntan.</w:t>
      </w:r>
      <w:r w:rsidRPr="00FA5F1F" w:rsidR="00420935">
        <w:t xml:space="preserve"> Den genomsnittliga väntetiden har ökat från 94 dagar i december 2021 till 123 dagar i augusti 2025.</w:t>
      </w:r>
      <w:r w:rsidRPr="00FA5F1F" w:rsidR="00420935">
        <w:rPr>
          <w:rStyle w:val="Fotnotsreferens"/>
        </w:rPr>
        <w:footnoteReference w:id="43"/>
      </w:r>
    </w:p>
    <w:p w:rsidRPr="00FA5F1F" w:rsidR="00EE5958" w:rsidP="00EE5958" w:rsidRDefault="00EE5958" w14:paraId="2B9D541B" w14:textId="2A415DBE">
      <w:pPr>
        <w:pStyle w:val="Tabellrubrik"/>
      </w:pPr>
      <w:r w:rsidRPr="00FA5F1F">
        <w:t xml:space="preserve">Figur </w:t>
      </w:r>
      <w:r w:rsidRPr="00FA5F1F" w:rsidR="00F27541">
        <w:t>15</w:t>
      </w:r>
      <w:r w:rsidRPr="00FA5F1F">
        <w:t xml:space="preserve"> Väntande över 90 dagar på första besök i specialiserad vård</w:t>
      </w:r>
    </w:p>
    <w:p w:rsidRPr="00FA5F1F" w:rsidR="00133506" w:rsidP="00133506" w:rsidRDefault="004F63BD" w14:paraId="5F920637" w14:textId="75A01EA0">
      <w:pPr>
        <w:pStyle w:val="Normalutanindragellerluft"/>
      </w:pPr>
      <w:r w:rsidRPr="00FA5F1F">
        <w:rPr>
          <w:noProof/>
          <w14:numSpacing w14:val="default"/>
        </w:rPr>
        <w:drawing>
          <wp:inline distT="0" distB="0" distL="0" distR="0" wp14:anchorId="1AC3C654" wp14:editId="639C5510">
            <wp:extent cx="4617720" cy="2743200"/>
            <wp:effectExtent l="0" t="0" r="11430" b="0"/>
            <wp:docPr id="22" name="Diagram 22" descr="">
              <a:extLst xmlns:a="http://schemas.openxmlformats.org/drawingml/2006/main">
                <a:ext uri="{FF2B5EF4-FFF2-40B4-BE49-F238E27FC236}">
                  <a16:creationId xmlns:a16="http://schemas.microsoft.com/office/drawing/2014/main" id="{D22D105B-7E6E-4B23-8920-9D4F044F11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Pr="00FA5F1F" w:rsidR="00133506" w:rsidP="001C2D87" w:rsidRDefault="00133506" w14:paraId="7B94FA1D" w14:textId="451D5E95">
      <w:pPr>
        <w:pStyle w:val="Klla"/>
        <w:spacing w:before="40"/>
      </w:pPr>
      <w:r w:rsidRPr="00FA5F1F">
        <w:t>Källa: Socialstyrelsen (2025)</w:t>
      </w:r>
      <w:r w:rsidR="005106E2">
        <w:t>.</w:t>
      </w:r>
      <w:r w:rsidRPr="00FA5F1F">
        <w:t xml:space="preserve"> Exkluderar patientvald väntan och medicinskt orsakad väntan.</w:t>
      </w:r>
    </w:p>
    <w:p w:rsidRPr="00FA5F1F" w:rsidR="001423E4" w:rsidP="00E25F1A" w:rsidRDefault="001423E4" w14:paraId="0E87C28D" w14:textId="176BBD05">
      <w:pPr>
        <w:pStyle w:val="Normalutanindragellerluft"/>
        <w:spacing w:before="150"/>
      </w:pPr>
      <w:r w:rsidRPr="00FA5F1F">
        <w:t xml:space="preserve">Stora nedskärningar i verksamheten på bred front i kommuner och regioner har gjort välfärden och verksamheten mycket sårbar. Det finns helt enkelt inte resurser, varken ekonomiskt eller personellt, </w:t>
      </w:r>
      <w:r w:rsidR="007B699D">
        <w:t xml:space="preserve">för </w:t>
      </w:r>
      <w:r w:rsidRPr="00FA5F1F">
        <w:t>att bedriva en tillräckligt bra verksamhet ens under normala förhållanden. På samma sätt har stora privatiseringar och utförsäljningar av offentlig verksamhet gjort att många kommuner inte har rådighet över den samhälls</w:t>
      </w:r>
      <w:r w:rsidR="00C45DC5">
        <w:softHyphen/>
      </w:r>
      <w:r w:rsidRPr="00FA5F1F">
        <w:t>viktiga verksamheten inom kommunens gränser, något som gör att verksamheten blir svår att samordna och styra i kriser.</w:t>
      </w:r>
      <w:r w:rsidRPr="00FA5F1F">
        <w:rPr>
          <w:lang w:eastAsia="sv-SE"/>
        </w:rPr>
        <w:t xml:space="preserve"> </w:t>
      </w:r>
    </w:p>
    <w:p w:rsidRPr="00FA5F1F" w:rsidR="001423E4" w:rsidP="001423E4" w:rsidRDefault="00BF6A6E" w14:paraId="128DB083" w14:textId="1B3F2B21">
      <w:pPr>
        <w:tabs>
          <w:tab w:val="clear" w:pos="284"/>
        </w:tabs>
      </w:pPr>
      <w:r w:rsidRPr="00FA5F1F">
        <w:t xml:space="preserve">En underbemannad sjukvård som inte klarar av sitt uppdrag i fredstid kommer inte att kunna växla upp om behovet plötsligt ökar i </w:t>
      </w:r>
      <w:r w:rsidR="00DE5C99">
        <w:t xml:space="preserve">en </w:t>
      </w:r>
      <w:r w:rsidRPr="00FA5F1F">
        <w:t xml:space="preserve">kris eller konflikt. </w:t>
      </w:r>
      <w:r w:rsidRPr="00FA5F1F" w:rsidR="001423E4">
        <w:t>Det handlar ytterst om samhällets funktionalitet och är helt nödvändigt för ett fungerande civilt försvar. Oavsett vilka kriser vi ställs inför kommer sjukvården att vara viktig och i ett krig är såklart fungerande sjukvård helt centralt. Försvarsberedningen ansåg i sin rapport Kraft</w:t>
      </w:r>
      <w:r w:rsidR="00C45DC5">
        <w:softHyphen/>
      </w:r>
      <w:r w:rsidRPr="00FA5F1F" w:rsidR="001423E4">
        <w:t>samling att det finns behov av särskilda beredskapssjukhus och vidare att regionerna ska ha möjligheten att vid krig kunna dubblera antalet fysiska vårdplatser jämfört med fredstid.</w:t>
      </w:r>
      <w:r w:rsidRPr="00FA5F1F" w:rsidR="001423E4">
        <w:rPr>
          <w:rStyle w:val="Fotnotsreferens"/>
        </w:rPr>
        <w:footnoteReference w:id="44"/>
      </w:r>
    </w:p>
    <w:p w:rsidRPr="00FA5F1F" w:rsidR="003B60E8" w:rsidP="003B60E8" w:rsidRDefault="003B60E8" w14:paraId="5EDE6A7A" w14:textId="2FB0091D">
      <w:pPr>
        <w:tabs>
          <w:tab w:val="clear" w:pos="284"/>
        </w:tabs>
      </w:pPr>
      <w:r w:rsidRPr="00FA5F1F">
        <w:t>Trots att förskolans och skolans roll för att minska samhällsproblemen understryks gång på gång så säkerställer inte regeringen att det finns tillräckligt med resurser för verksamheterna inom skolområdet</w:t>
      </w:r>
      <w:r w:rsidR="00C420DF">
        <w:t>;</w:t>
      </w:r>
      <w:r w:rsidRPr="00FA5F1F">
        <w:t xml:space="preserve"> förskolan, grundskolan, fritidshemmen, gymnasie</w:t>
      </w:r>
      <w:r w:rsidR="00C45DC5">
        <w:softHyphen/>
      </w:r>
      <w:r w:rsidRPr="00FA5F1F">
        <w:t>skolan, vuxenutbildningen och folkhögskolorna – alla vittnar om att det kräv</w:t>
      </w:r>
      <w:r w:rsidRPr="00FA5F1F" w:rsidR="00E83D5B">
        <w:t>t</w:t>
      </w:r>
      <w:r w:rsidRPr="00FA5F1F">
        <w:t>s bespar</w:t>
      </w:r>
      <w:r w:rsidR="00C45DC5">
        <w:softHyphen/>
      </w:r>
      <w:r w:rsidRPr="00FA5F1F">
        <w:lastRenderedPageBreak/>
        <w:t>ingar. Vänsterpartiet föreslår i denna budgetmotion att de generella statsbidragen ska öka kraftigt 202</w:t>
      </w:r>
      <w:r w:rsidR="003D05F9">
        <w:t>6</w:t>
      </w:r>
      <w:r w:rsidRPr="00FA5F1F">
        <w:t xml:space="preserve"> och i takt med inflation, löner och befolkningens tillväxt i olika åldersgrupper de kommande åren. Ökade generella statsbidrag till kommuner är den plattform som krävs för att verksamheterna ska få arbetsro för att skapa en långsiktigt trygg, demokratisk och produktiv utbildningssektor.</w:t>
      </w:r>
    </w:p>
    <w:p w:rsidRPr="00FA5F1F" w:rsidR="003B60E8" w:rsidP="003B60E8" w:rsidRDefault="003B60E8" w14:paraId="5A953330" w14:textId="0FEF7EDE">
      <w:pPr>
        <w:tabs>
          <w:tab w:val="clear" w:pos="284"/>
        </w:tabs>
      </w:pPr>
      <w:r w:rsidRPr="00FA5F1F">
        <w:t>Utöver detta har Vänsterpartiet ett antal förslag som ska öka personaltätheten i förskolan och stärk</w:t>
      </w:r>
      <w:r w:rsidR="00BB145D">
        <w:t>a</w:t>
      </w:r>
      <w:r w:rsidRPr="00FA5F1F">
        <w:t xml:space="preserve"> elevhälsan samt främja deltagandet i förskola och fritidshem. Vi föreslår dessutom mer resurser till forskning, folkbildning, kulturskolan och idrotten.</w:t>
      </w:r>
    </w:p>
    <w:p w:rsidRPr="00FA5F1F" w:rsidR="00345F06" w:rsidP="00CE20A2" w:rsidRDefault="00345F06" w14:paraId="50F69899" w14:textId="33E1CBD3">
      <w:pPr>
        <w:rPr>
          <w:lang w:eastAsia="sv-SE"/>
        </w:rPr>
      </w:pPr>
      <w:r w:rsidRPr="00FA5F1F">
        <w:rPr>
          <w:lang w:eastAsia="sv-SE"/>
        </w:rPr>
        <w:t>Vi måste få ett stopp på ”pressmeddelandepengar” till sjukvård</w:t>
      </w:r>
      <w:r w:rsidRPr="00FA5F1F" w:rsidR="003B60E8">
        <w:rPr>
          <w:lang w:eastAsia="sv-SE"/>
        </w:rPr>
        <w:t>, skola</w:t>
      </w:r>
      <w:r w:rsidRPr="00FA5F1F">
        <w:rPr>
          <w:lang w:eastAsia="sv-SE"/>
        </w:rPr>
        <w:t xml:space="preserve"> och omsorg. I våra nordiska grannländer räknar man upp den statliga finansieringen av välfärden i takt med inflation, kostnadsökningar och den demografiska utvecklingen. Ett liknande system skulle vara självklart att införa i Sverige. En värdesäkring av statsbidragen är ingen satsning, det är stabilisering. Utebliven värdesäkring innebär däremot urholkning.</w:t>
      </w:r>
    </w:p>
    <w:p w:rsidRPr="00FA5F1F" w:rsidR="00345F06" w:rsidP="00CE20A2" w:rsidRDefault="00345F06" w14:paraId="5055EE91" w14:textId="77777777">
      <w:pPr>
        <w:rPr>
          <w:lang w:eastAsia="sv-SE"/>
        </w:rPr>
      </w:pPr>
      <w:r w:rsidRPr="00FA5F1F">
        <w:rPr>
          <w:lang w:eastAsia="sv-SE"/>
        </w:rPr>
        <w:t>Det saknas pengar och regeringen väljer att skylla på kommunsektorn. Samtidigt vill regeringen nu utreda en ”broms” för kommuner och regioners möjlighet att höja skatten för att klara finansieringen. Man klämmer åt verksamheterna från två håll.</w:t>
      </w:r>
    </w:p>
    <w:p w:rsidRPr="00FA5F1F" w:rsidR="00345F06" w:rsidP="00CE20A2" w:rsidRDefault="00CE20A2" w14:paraId="7872213A" w14:textId="27D4BB72">
      <w:pPr>
        <w:rPr>
          <w:lang w:eastAsia="sv-SE"/>
        </w:rPr>
      </w:pPr>
      <w:r w:rsidRPr="00FA5F1F">
        <w:rPr>
          <w:lang w:eastAsia="sv-SE"/>
        </w:rPr>
        <w:t>V</w:t>
      </w:r>
      <w:r w:rsidRPr="00FA5F1F" w:rsidR="00345F06">
        <w:rPr>
          <w:lang w:eastAsia="sv-SE"/>
        </w:rPr>
        <w:t>i måste få ett stopp på vinstuttaget från välfärden. Idag försvinner över 5</w:t>
      </w:r>
      <w:r w:rsidR="00D76A1E">
        <w:rPr>
          <w:lang w:eastAsia="sv-SE"/>
        </w:rPr>
        <w:t> </w:t>
      </w:r>
      <w:r w:rsidRPr="00FA5F1F" w:rsidR="00345F06">
        <w:rPr>
          <w:lang w:eastAsia="sv-SE"/>
        </w:rPr>
        <w:t>miljarder kronor varje år från medborgarna och välfärden i form av vinster till välfärdsbolagen. Störst är vinstuttaget från skolor och äldreomsorg.</w:t>
      </w:r>
    </w:p>
    <w:p w:rsidRPr="00FA5F1F" w:rsidR="002F6FF5" w:rsidP="00C3343A" w:rsidRDefault="002F6FF5" w14:paraId="141B607C" w14:textId="2B8085A8">
      <w:pPr>
        <w:pStyle w:val="Tabellrubrik"/>
      </w:pPr>
      <w:r w:rsidRPr="00FA5F1F">
        <w:t xml:space="preserve">Figur </w:t>
      </w:r>
      <w:r w:rsidRPr="00FA5F1F" w:rsidR="00F27541">
        <w:t>16</w:t>
      </w:r>
      <w:r w:rsidRPr="00FA5F1F">
        <w:t xml:space="preserve"> Vinster i välfärdssektorerna </w:t>
      </w:r>
      <w:r w:rsidR="00307862">
        <w:t xml:space="preserve">i </w:t>
      </w:r>
      <w:r w:rsidRPr="00FA5F1F" w:rsidR="00BE7FFE">
        <w:t xml:space="preserve">miljarder kronor </w:t>
      </w:r>
      <w:r w:rsidRPr="00FA5F1F">
        <w:t>2000–2023</w:t>
      </w:r>
    </w:p>
    <w:p w:rsidRPr="00FA5F1F" w:rsidR="00392628" w:rsidP="00392628" w:rsidRDefault="002F6FF5" w14:paraId="4FAD4709" w14:textId="3696117F">
      <w:pPr>
        <w:ind w:firstLine="0"/>
        <w:rPr>
          <w:lang w:eastAsia="sv-SE"/>
        </w:rPr>
      </w:pPr>
      <w:r w:rsidRPr="00FA5F1F">
        <w:rPr>
          <w:noProof/>
          <w14:numSpacing w14:val="default"/>
        </w:rPr>
        <w:drawing>
          <wp:inline distT="0" distB="0" distL="0" distR="0" wp14:anchorId="362A08E8" wp14:editId="3A1BC0C3">
            <wp:extent cx="5159022" cy="2833511"/>
            <wp:effectExtent l="0" t="0" r="3810" b="5080"/>
            <wp:docPr id="23" name="Diagram 23" descr="">
              <a:extLst xmlns:a="http://schemas.openxmlformats.org/drawingml/2006/main">
                <a:ext uri="{FF2B5EF4-FFF2-40B4-BE49-F238E27FC236}">
                  <a16:creationId xmlns:a16="http://schemas.microsoft.com/office/drawing/2014/main" id="{4B0EE8A0-20F1-43AA-81CD-52D9512527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Pr="00FA5F1F" w:rsidR="00036C2D" w:rsidP="00C45DC5" w:rsidRDefault="00BE136B" w14:paraId="4EDD768D" w14:textId="04246CB7">
      <w:pPr>
        <w:pStyle w:val="Klla"/>
        <w:spacing w:before="40"/>
      </w:pPr>
      <w:r w:rsidRPr="00FA5F1F">
        <w:t>Not: Rörelseresultat. Källa: SCB.</w:t>
      </w:r>
    </w:p>
    <w:p w:rsidRPr="0069318E" w:rsidR="00490003" w:rsidP="0069318E" w:rsidRDefault="004D6B7E" w14:paraId="4EEC9827" w14:textId="60240003">
      <w:pPr>
        <w:pStyle w:val="Rubrik2numrerat"/>
      </w:pPr>
      <w:bookmarkStart w:name="_Toc212555241" w:id="39"/>
      <w:r w:rsidRPr="0069318E">
        <w:t>Ökade generella statsbidrag och</w:t>
      </w:r>
      <w:r w:rsidRPr="0069318E" w:rsidR="00490003">
        <w:t xml:space="preserve"> </w:t>
      </w:r>
      <w:proofErr w:type="spellStart"/>
      <w:r w:rsidRPr="0069318E" w:rsidR="00490003">
        <w:t>sektorsbidrag</w:t>
      </w:r>
      <w:proofErr w:type="spellEnd"/>
      <w:r w:rsidRPr="0069318E" w:rsidR="00490003">
        <w:t xml:space="preserve"> till hälso- och sjukvården</w:t>
      </w:r>
      <w:bookmarkEnd w:id="39"/>
    </w:p>
    <w:p w:rsidRPr="00FA5F1F" w:rsidR="00490003" w:rsidP="00894300" w:rsidRDefault="00490003" w14:paraId="6595F53F" w14:textId="062C79D2">
      <w:pPr>
        <w:pStyle w:val="Normalutanindragellerluft"/>
      </w:pPr>
      <w:r w:rsidRPr="00FA5F1F">
        <w:t xml:space="preserve">Sjukvården är den del av välfärden som drabbats hårdast av regeringens neddragningar de senaste åren och har </w:t>
      </w:r>
      <w:r w:rsidRPr="00FA5F1F" w:rsidR="000C35CA">
        <w:t>ett enormt</w:t>
      </w:r>
      <w:r w:rsidRPr="00FA5F1F">
        <w:t xml:space="preserve"> behov av tillskott. För att </w:t>
      </w:r>
      <w:r w:rsidRPr="00FA5F1F" w:rsidR="000C35CA">
        <w:t>fortsätta</w:t>
      </w:r>
      <w:r w:rsidRPr="00FA5F1F">
        <w:t xml:space="preserve"> rikta det statliga stödet till vården, där behoven är som störst, föreslår Vänsterpartiet en för</w:t>
      </w:r>
      <w:r w:rsidRPr="00FA5F1F" w:rsidR="000C35CA">
        <w:t>längning</w:t>
      </w:r>
      <w:r w:rsidRPr="00FA5F1F">
        <w:t xml:space="preserve"> av </w:t>
      </w:r>
      <w:proofErr w:type="spellStart"/>
      <w:r w:rsidRPr="00FA5F1F">
        <w:t>sektorsbidraget</w:t>
      </w:r>
      <w:proofErr w:type="spellEnd"/>
      <w:r w:rsidRPr="00FA5F1F">
        <w:t xml:space="preserve"> till hälso- och sjukvården. Vänsterpartiet vill tillföra </w:t>
      </w:r>
      <w:r w:rsidRPr="00FA5F1F" w:rsidR="000C35CA">
        <w:t>5 miljarder</w:t>
      </w:r>
      <w:r w:rsidRPr="00FA5F1F">
        <w:t xml:space="preserve"> kronor</w:t>
      </w:r>
      <w:r w:rsidRPr="00FA5F1F" w:rsidR="000C35CA">
        <w:t xml:space="preserve"> för</w:t>
      </w:r>
      <w:r w:rsidRPr="00FA5F1F" w:rsidR="007008F6">
        <w:t xml:space="preserve"> </w:t>
      </w:r>
      <w:r w:rsidRPr="00FA5F1F" w:rsidR="000C35CA">
        <w:t xml:space="preserve">2026 och föreslår en förlängning av </w:t>
      </w:r>
      <w:proofErr w:type="spellStart"/>
      <w:r w:rsidRPr="00FA5F1F" w:rsidR="000C35CA">
        <w:t>sektorsbidraget</w:t>
      </w:r>
      <w:proofErr w:type="spellEnd"/>
      <w:r w:rsidRPr="00FA5F1F" w:rsidR="000C35CA">
        <w:t xml:space="preserve"> även för 2027 och 2028</w:t>
      </w:r>
      <w:r w:rsidRPr="00FA5F1F">
        <w:t>.</w:t>
      </w:r>
      <w:r w:rsidRPr="00FA5F1F" w:rsidR="000C35CA">
        <w:t xml:space="preserve"> På sikt är dock vår fasta övertygelse att den mest effektiva finansieringen av välfärden är via </w:t>
      </w:r>
      <w:r w:rsidRPr="00FA5F1F" w:rsidR="000C35CA">
        <w:lastRenderedPageBreak/>
        <w:t>generella statsbidrag som ökat enligt en förutbestämd faktor motsvarande inflationen och befolkningstillväxten.</w:t>
      </w:r>
    </w:p>
    <w:p w:rsidRPr="00FA5F1F" w:rsidR="004A75A5" w:rsidP="004A75A5" w:rsidRDefault="00490003" w14:paraId="746EF931" w14:textId="539BA01D">
      <w:proofErr w:type="spellStart"/>
      <w:r w:rsidRPr="00FA5F1F">
        <w:t>Sektorsbidraget</w:t>
      </w:r>
      <w:proofErr w:type="spellEnd"/>
      <w:r w:rsidRPr="00FA5F1F">
        <w:t xml:space="preserve"> innebär att regionerna själva beslutar över hur resurserna används, varför stödet </w:t>
      </w:r>
      <w:r w:rsidRPr="00FA5F1F" w:rsidR="003D3361">
        <w:t xml:space="preserve">till viss del </w:t>
      </w:r>
      <w:r w:rsidRPr="00FA5F1F">
        <w:t>går att likna vid ett generellt statsbidrag till hälso- och sjuk</w:t>
      </w:r>
      <w:r w:rsidR="00C45DC5">
        <w:softHyphen/>
      </w:r>
      <w:r w:rsidRPr="00FA5F1F">
        <w:t>vården. Det är regionerna som är bäst lämpade att besluta över vilka satsningar som behöver prioriteras i respektive region. Större resurser, med stor flexibilitet för regionerna att förfoga över, är också en nyckel för att öka jämlikheten inom vården.</w:t>
      </w:r>
    </w:p>
    <w:p w:rsidRPr="00FA5F1F" w:rsidR="008A5065" w:rsidP="004A75A5" w:rsidRDefault="00490003" w14:paraId="6682689D" w14:textId="145A64F6">
      <w:r w:rsidRPr="00FA5F1F">
        <w:t xml:space="preserve">Generellt sett är primärvården den del av vårdkedjan som är i störst behov av upprustning i landets regioner. För att </w:t>
      </w:r>
      <w:r w:rsidRPr="00FA5F1F" w:rsidR="008A5065">
        <w:t>vårdcentralerna</w:t>
      </w:r>
      <w:r w:rsidRPr="00FA5F1F">
        <w:t xml:space="preserve"> ska kunna utgöra basen i vårdkedjan och fungera på ett tillfredsställande sätt krävs en rad förändringar och åtgärder som regeringen inte har förmått att gå vidare med. Primärvården måste rustas upp och tillgängligheten behöver förbättras avsevärt. För att nå dit och för att klara uppdraget på ett tillfredsställande sätt saknas det framför allt resurser. De knappa resurserna innebär en ansträngd arbetsmiljö för de som arbetar i primärvården. Arbets</w:t>
      </w:r>
      <w:r w:rsidR="00C45DC5">
        <w:softHyphen/>
      </w:r>
      <w:r w:rsidRPr="00FA5F1F">
        <w:t>miljön behöver förbättras och arbetstiden förkortas. Utan personal som erhåller goda arbetsvillkor och en god arbetsmiljö kommer det inte att vara möjligt att förverkliga en upprustning av primärvården.</w:t>
      </w:r>
    </w:p>
    <w:p w:rsidRPr="00FA5F1F" w:rsidR="00490003" w:rsidP="00490003" w:rsidRDefault="008A5065" w14:paraId="050CCE0C" w14:textId="62E34707">
      <w:r w:rsidRPr="00FA5F1F">
        <w:t>Det bör finnas god tillgång till personal med lämplig utbildning och erfarenhet som kan erbjuda psykologisk behandling inom primärvården. Det är även viktigt att ha tillgång till psykosocial kompetens i form av kuratorer som kan ge stödsamtal samt sjuksköterskor och annan vårdpersonal som kan skapa möjligheter till en god vård för patienterna. Om fler får tillgång till behandling i ett tidigt skede ökar chanserna att förebygga allvarligare tillstånd.</w:t>
      </w:r>
    </w:p>
    <w:p w:rsidRPr="00FA5F1F" w:rsidR="00FA1878" w:rsidP="00FA1878" w:rsidRDefault="00FA1878" w14:paraId="4428B3C8" w14:textId="350DDB20">
      <w:r w:rsidRPr="00FA5F1F">
        <w:t>Det behöver finnas en nationell struktur rörande vilken specialistkompetens och vilket vårdutbud en vårdcentral ska tillhandahålla och erbjuda samt placeringen av vårdcentraler.</w:t>
      </w:r>
      <w:r w:rsidRPr="00FA5F1F" w:rsidR="005669EC">
        <w:t xml:space="preserve"> Därför behövs en särskild förstärkning av primärvården med inriktning på vård- och hälsocentraler på lands</w:t>
      </w:r>
      <w:r w:rsidR="00307862">
        <w:t>bygden</w:t>
      </w:r>
      <w:r w:rsidRPr="00FA5F1F" w:rsidR="005669EC">
        <w:t xml:space="preserve"> och </w:t>
      </w:r>
      <w:r w:rsidR="00307862">
        <w:t xml:space="preserve">i </w:t>
      </w:r>
      <w:r w:rsidRPr="00FA5F1F" w:rsidR="005669EC">
        <w:t>glesbygd.</w:t>
      </w:r>
    </w:p>
    <w:p w:rsidRPr="00FA5F1F" w:rsidR="00490003" w:rsidP="006754CF" w:rsidRDefault="00490003" w14:paraId="7C4644D2" w14:textId="30028376">
      <w:r w:rsidRPr="00FA5F1F">
        <w:t xml:space="preserve">Vänsterpartiet har under en längre tid varit kritiskt mot de prestationsbaserade </w:t>
      </w:r>
      <w:proofErr w:type="spellStart"/>
      <w:r w:rsidRPr="00FA5F1F">
        <w:t>kömiljarderna</w:t>
      </w:r>
      <w:proofErr w:type="spellEnd"/>
      <w:r w:rsidRPr="00FA5F1F">
        <w:t xml:space="preserve"> för att de inte kortar vårdköer, inte höjer kvaliteten i vården och inte går att förena med målet om en jämlik vård. Vi anser att satsningen bör avskaffas i sin helhet och resurserna tillföras hälso- och sjukvården genom ökade </w:t>
      </w:r>
      <w:proofErr w:type="spellStart"/>
      <w:r w:rsidRPr="00FA5F1F">
        <w:t>sektorsbidrag</w:t>
      </w:r>
      <w:proofErr w:type="spellEnd"/>
      <w:r w:rsidRPr="00FA5F1F">
        <w:t xml:space="preserve"> och ökade generella statsbidrag.</w:t>
      </w:r>
    </w:p>
    <w:p w:rsidRPr="00FA5F1F" w:rsidR="00072E63" w:rsidP="00072E63" w:rsidRDefault="00072E63" w14:paraId="4A024191" w14:textId="635989D6">
      <w:r w:rsidRPr="00C45DC5">
        <w:rPr>
          <w:spacing w:val="-1"/>
        </w:rPr>
        <w:t xml:space="preserve">Regeringen föreslår ingen höjning av de generella statsbidragen till nästa år. </w:t>
      </w:r>
      <w:r w:rsidRPr="00C45DC5" w:rsidR="00442371">
        <w:rPr>
          <w:spacing w:val="-1"/>
        </w:rPr>
        <w:t>S</w:t>
      </w:r>
      <w:r w:rsidRPr="00C45DC5">
        <w:rPr>
          <w:spacing w:val="-1"/>
        </w:rPr>
        <w:t>amtidigt</w:t>
      </w:r>
      <w:r w:rsidRPr="00FA5F1F">
        <w:t xml:space="preserve"> </w:t>
      </w:r>
      <w:r w:rsidRPr="00FA5F1F" w:rsidR="00442371">
        <w:t xml:space="preserve">slopas </w:t>
      </w:r>
      <w:proofErr w:type="spellStart"/>
      <w:r w:rsidRPr="00FA5F1F">
        <w:t>sektorsbidraget</w:t>
      </w:r>
      <w:proofErr w:type="spellEnd"/>
      <w:r w:rsidRPr="00FA5F1F">
        <w:t>. Detta är långt ifrån vad kommunsektorn behöver i form av generella statsbidrag för att uppfylla sina åtaganden</w:t>
      </w:r>
      <w:r w:rsidR="00825580">
        <w:t xml:space="preserve"> och</w:t>
      </w:r>
      <w:r w:rsidRPr="00FA5F1F">
        <w:t xml:space="preserve"> stora investeringsbehov och för att förhindra fortsatta nedskärningar. Vänsterpartiet </w:t>
      </w:r>
      <w:r w:rsidRPr="00FA5F1F" w:rsidR="006264DB">
        <w:t>föreslår såväl ökade generella stats</w:t>
      </w:r>
      <w:r w:rsidR="00C45DC5">
        <w:softHyphen/>
      </w:r>
      <w:r w:rsidRPr="00FA5F1F" w:rsidR="006264DB">
        <w:t xml:space="preserve">bidrag som en förlängning och ökning av </w:t>
      </w:r>
      <w:proofErr w:type="spellStart"/>
      <w:r w:rsidRPr="00FA5F1F" w:rsidR="006264DB">
        <w:t>sektorsbidraget</w:t>
      </w:r>
      <w:proofErr w:type="spellEnd"/>
      <w:r w:rsidRPr="00FA5F1F" w:rsidR="006264DB">
        <w:t xml:space="preserve"> till regionerna.</w:t>
      </w:r>
    </w:p>
    <w:p w:rsidRPr="00894300" w:rsidR="00490003" w:rsidP="00894300" w:rsidRDefault="00490003" w14:paraId="2ECB199C" w14:textId="77777777">
      <w:pPr>
        <w:pStyle w:val="Normalutanindragellerluft"/>
        <w:keepNext/>
        <w:spacing w:before="360"/>
        <w:rPr>
          <w:b/>
          <w:bCs/>
          <w:sz w:val="25"/>
          <w:szCs w:val="25"/>
        </w:rPr>
      </w:pPr>
      <w:r w:rsidRPr="00894300">
        <w:rPr>
          <w:b/>
          <w:bCs/>
          <w:sz w:val="25"/>
          <w:szCs w:val="25"/>
        </w:rPr>
        <w:t>Vänsterpartiets förslag:</w:t>
      </w:r>
    </w:p>
    <w:p w:rsidRPr="00FA5F1F" w:rsidR="00DB3F3F" w:rsidP="00AE7833" w:rsidRDefault="00DB3F3F" w14:paraId="00525FD0" w14:textId="5D9EB018">
      <w:pPr>
        <w:pStyle w:val="ListaPunkt"/>
      </w:pPr>
      <w:r w:rsidRPr="00FA5F1F">
        <w:t>Öka de generella statsbidragen med 8 miljarder kronor 2026. De bör fördelas med 50 procent till kommunerna och 50 procent ti</w:t>
      </w:r>
      <w:r w:rsidRPr="00FA5F1F" w:rsidR="00E82120">
        <w:t>l</w:t>
      </w:r>
      <w:r w:rsidRPr="00FA5F1F">
        <w:t>l re</w:t>
      </w:r>
      <w:r w:rsidRPr="00FA5F1F" w:rsidR="00E82120">
        <w:t>gionerna.</w:t>
      </w:r>
    </w:p>
    <w:p w:rsidRPr="00FA5F1F" w:rsidR="00490003" w:rsidP="00AE7833" w:rsidRDefault="00490003" w14:paraId="40A2501C" w14:textId="7D09B273">
      <w:pPr>
        <w:pStyle w:val="ListaPunkt"/>
      </w:pPr>
      <w:r w:rsidRPr="00FA5F1F">
        <w:t xml:space="preserve">Vänsterpartiet avsätter </w:t>
      </w:r>
      <w:r w:rsidRPr="00FA5F1F" w:rsidR="005F7954">
        <w:t>5</w:t>
      </w:r>
      <w:r w:rsidRPr="00FA5F1F">
        <w:t xml:space="preserve"> miljarder kronor mer än regeringen i </w:t>
      </w:r>
      <w:r w:rsidRPr="00FA5F1F" w:rsidR="005F7954">
        <w:t xml:space="preserve">ett förlängt </w:t>
      </w:r>
      <w:proofErr w:type="spellStart"/>
      <w:r w:rsidRPr="00FA5F1F">
        <w:t>sektors</w:t>
      </w:r>
      <w:r w:rsidR="00C45DC5">
        <w:softHyphen/>
      </w:r>
      <w:r w:rsidRPr="00FA5F1F">
        <w:t>bidrag</w:t>
      </w:r>
      <w:proofErr w:type="spellEnd"/>
      <w:r w:rsidRPr="00FA5F1F">
        <w:t xml:space="preserve"> till sjukvården 2026. </w:t>
      </w:r>
    </w:p>
    <w:p w:rsidRPr="00FA5F1F" w:rsidR="00490003" w:rsidP="00490003" w:rsidRDefault="00490003" w14:paraId="5FA938D1" w14:textId="77777777">
      <w:pPr>
        <w:pStyle w:val="Rubrik2numrerat"/>
      </w:pPr>
      <w:bookmarkStart w:name="_Toc212555242" w:id="40"/>
      <w:r w:rsidRPr="00FA5F1F">
        <w:lastRenderedPageBreak/>
        <w:t>Glesbygdstillägg inom sjukvården</w:t>
      </w:r>
      <w:bookmarkEnd w:id="40"/>
    </w:p>
    <w:p w:rsidRPr="00FA5F1F" w:rsidR="00490003" w:rsidP="00490003" w:rsidRDefault="00490003" w14:paraId="79F594EC" w14:textId="780FF291">
      <w:pPr>
        <w:pStyle w:val="Normalutanindragellerluft"/>
      </w:pPr>
      <w:r w:rsidRPr="00FA5F1F">
        <w:t xml:space="preserve">I glest befolkade regioner är det dyrare att bedriva sjukvård på grund av de långa avstånden. Det är svårare och dyrare att i glesbygd bygga upp sjukvårdsenheter för att kunna erbjuda invånarna en rimlig tillgänglighet till vård. Som en följd av det har människor i glesbygdskommuner långt sämre hälsa än genomsnittet, medan boende i </w:t>
      </w:r>
      <w:r w:rsidRPr="00C45DC5">
        <w:rPr>
          <w:spacing w:val="-1"/>
        </w:rPr>
        <w:t>rika kommuner runt storstäderna har bättre hälsa.</w:t>
      </w:r>
      <w:r w:rsidRPr="00C45DC5">
        <w:rPr>
          <w:rStyle w:val="Fotnotsreferens"/>
          <w:spacing w:val="-1"/>
        </w:rPr>
        <w:footnoteReference w:id="45"/>
      </w:r>
      <w:r w:rsidRPr="00C45DC5">
        <w:rPr>
          <w:spacing w:val="-1"/>
        </w:rPr>
        <w:t xml:space="preserve"> Detta är en konsekvens av marknads</w:t>
      </w:r>
      <w:r w:rsidRPr="00C45DC5" w:rsidR="00C45DC5">
        <w:rPr>
          <w:spacing w:val="-1"/>
        </w:rPr>
        <w:softHyphen/>
      </w:r>
      <w:r w:rsidRPr="00C45DC5">
        <w:rPr>
          <w:spacing w:val="-1"/>
        </w:rPr>
        <w:t>logikens</w:t>
      </w:r>
      <w:r w:rsidRPr="00FA5F1F">
        <w:t xml:space="preserve"> intrång inom sjukvården</w:t>
      </w:r>
      <w:r w:rsidR="00AD1E19">
        <w:t>;</w:t>
      </w:r>
      <w:r w:rsidRPr="00FA5F1F">
        <w:t xml:space="preserve"> </w:t>
      </w:r>
      <w:r w:rsidR="00AD1E19">
        <w:t>t</w:t>
      </w:r>
      <w:r w:rsidRPr="00FA5F1F">
        <w:t>illgången och användningen är som störst där flest och friskast</w:t>
      </w:r>
      <w:r w:rsidR="00AD1E19">
        <w:t>e</w:t>
      </w:r>
      <w:r w:rsidRPr="00FA5F1F">
        <w:t xml:space="preserve"> människor finns. För att säkra tillgången till vård även i glest befolkade områden krävs att vi solidariskt via skattesystemet tillför nödvändiga resurser.</w:t>
      </w:r>
    </w:p>
    <w:p w:rsidRPr="00FA5F1F" w:rsidR="00490003" w:rsidP="00490003" w:rsidRDefault="00490003" w14:paraId="5D5F0A42" w14:textId="16D98A35">
      <w:r w:rsidRPr="00FA5F1F">
        <w:t>För att adressera de geografiska utmaningarna har begreppet glesbygdsmedicin vuxit fram. Det innefattar en rad kunskapsområden och metodutveckling som syftar till att kompensera för avståndsproblematik och upprätthålla den bredare kompetens som är nödvändig då befolkningsunderlaget är litet och avstånden stora. Att jobba i glesbygd kräver bred medicinsk kunskap med tillämpning i öppenvård, slutenvård och hemsjuk</w:t>
      </w:r>
      <w:r w:rsidR="00C45DC5">
        <w:softHyphen/>
      </w:r>
      <w:r w:rsidRPr="00FA5F1F">
        <w:t>vård. Därutöver fordras ingående kunskap om de sociala, psykologiska, ekonomiska, existentiella och samhällsstrukturella villkor som gäller för människor i glesbygd. Det betyder ett utvecklat och fördjupat närvårdskoncept.</w:t>
      </w:r>
    </w:p>
    <w:p w:rsidRPr="00FA5F1F" w:rsidR="00490003" w:rsidP="006754CF" w:rsidRDefault="00490003" w14:paraId="44BC8CBC" w14:textId="7BFB6C73">
      <w:r w:rsidRPr="00FA5F1F">
        <w:t>Vården kommer alltid att vara mer kostnadskrävande i glesbygden</w:t>
      </w:r>
      <w:r w:rsidR="00837FC5">
        <w:t>;</w:t>
      </w:r>
      <w:r w:rsidRPr="00FA5F1F">
        <w:t xml:space="preserve"> därför måste våra gemensamma resurser fördelas efter de förutsättningarna. </w:t>
      </w:r>
      <w:r w:rsidR="0098494C">
        <w:t>I</w:t>
      </w:r>
      <w:r w:rsidRPr="00FA5F1F">
        <w:t xml:space="preserve"> vår budget för 2026 </w:t>
      </w:r>
      <w:r w:rsidRPr="00FA5F1F" w:rsidR="0098494C">
        <w:t xml:space="preserve">avsätter Vänsterpartiet </w:t>
      </w:r>
      <w:r w:rsidRPr="00FA5F1F">
        <w:t>1 miljard kronor i ett generellt statsbidrag för ett glesbygdstillägg inom sjukvården.</w:t>
      </w:r>
    </w:p>
    <w:p w:rsidRPr="00894300" w:rsidR="00490003" w:rsidP="00894300" w:rsidRDefault="00490003" w14:paraId="106FCF1B" w14:textId="77777777">
      <w:pPr>
        <w:pStyle w:val="Normalutanindragellerluft"/>
        <w:keepNext/>
        <w:spacing w:before="360"/>
        <w:rPr>
          <w:b/>
          <w:bCs/>
          <w:sz w:val="25"/>
          <w:szCs w:val="25"/>
        </w:rPr>
      </w:pPr>
      <w:r w:rsidRPr="00894300">
        <w:rPr>
          <w:b/>
          <w:bCs/>
          <w:sz w:val="25"/>
          <w:szCs w:val="25"/>
        </w:rPr>
        <w:t>Vänsterpartiets förslag:</w:t>
      </w:r>
    </w:p>
    <w:p w:rsidRPr="00FA5F1F" w:rsidR="00490003" w:rsidP="00AE7833" w:rsidRDefault="00490003" w14:paraId="2C690B3D" w14:textId="5E823D81">
      <w:pPr>
        <w:pStyle w:val="ListaPunkt"/>
      </w:pPr>
      <w:r w:rsidRPr="00FA5F1F">
        <w:t xml:space="preserve">Vi avsätter 1 miljard kronor i form av </w:t>
      </w:r>
      <w:r w:rsidR="006916E6">
        <w:t xml:space="preserve">ett </w:t>
      </w:r>
      <w:r w:rsidRPr="00FA5F1F">
        <w:t>generellt statsbidrag för ett glesbygdstillägg inom sjukvården.</w:t>
      </w:r>
    </w:p>
    <w:p w:rsidRPr="00FA5F1F" w:rsidR="00490003" w:rsidP="00490003" w:rsidRDefault="00490003" w14:paraId="4C8F8388" w14:textId="77777777">
      <w:pPr>
        <w:pStyle w:val="Rubrik2numrerat"/>
      </w:pPr>
      <w:bookmarkStart w:name="_Toc212555243" w:id="41"/>
      <w:r w:rsidRPr="00FA5F1F">
        <w:t>Återställ högkostnadsskyddet för läkemedel</w:t>
      </w:r>
      <w:bookmarkEnd w:id="41"/>
    </w:p>
    <w:p w:rsidRPr="00FA5F1F" w:rsidR="00490003" w:rsidP="00490003" w:rsidRDefault="00490003" w14:paraId="38B5C74E" w14:textId="2BC37CB1">
      <w:pPr>
        <w:pStyle w:val="Normalutanindragellerluft"/>
      </w:pPr>
      <w:r w:rsidRPr="00FA5F1F">
        <w:t>Den första juli 2025 förändrades högkostnadsskyddet för läkemedel så att patienterna nu betalar en högre egenavgift. Syftet med höjningen är, enligt regeringen, att förbättra möjligheterna till en hållbar finansiering av läkemedelskostnaderna. Därmed höj</w:t>
      </w:r>
      <w:r w:rsidR="00213D97">
        <w:t>de</w:t>
      </w:r>
      <w:r w:rsidRPr="00FA5F1F">
        <w:t>s kostnadstaket i högkostnadsskyddet för läkemedel, från 2</w:t>
      </w:r>
      <w:r w:rsidRPr="00FA5F1F" w:rsidR="00824697">
        <w:t> </w:t>
      </w:r>
      <w:r w:rsidRPr="00FA5F1F">
        <w:t>900 kronor till 3</w:t>
      </w:r>
      <w:r w:rsidRPr="00FA5F1F" w:rsidR="00824697">
        <w:t> </w:t>
      </w:r>
      <w:r w:rsidRPr="00FA5F1F">
        <w:t>800 kronor. Beloppen inom den s.k. högkostnadstrappan höj</w:t>
      </w:r>
      <w:r w:rsidR="00213D97">
        <w:t>de</w:t>
      </w:r>
      <w:r w:rsidRPr="00FA5F1F">
        <w:t>s också i varje steg. Dessutom ändra</w:t>
      </w:r>
      <w:r w:rsidR="005F5793">
        <w:t>de</w:t>
      </w:r>
      <w:r w:rsidRPr="00FA5F1F">
        <w:t>s det första trappsteget så att patienten betalar 75 procent i stället för 50 procent av kostnaden i intervallet. Sammantaget beräknas avgifterna som den enskilde som mest kan behöva betala under en tolvmånadersperiod öka med 900 kronor. Till följd av höjningarna och utformningen av skydd mot höga kostnader beräknas patienternas samlade egenavgifter för läkemedel öka med ca 540 miljoner kronor för 2025, 2</w:t>
      </w:r>
      <w:r w:rsidRPr="00FA5F1F" w:rsidR="00824697">
        <w:t> </w:t>
      </w:r>
      <w:r w:rsidRPr="00FA5F1F">
        <w:t>160 miljoner kronor för 2026 och 2</w:t>
      </w:r>
      <w:r w:rsidRPr="00FA5F1F" w:rsidR="00824697">
        <w:t> </w:t>
      </w:r>
      <w:r w:rsidRPr="00FA5F1F">
        <w:t xml:space="preserve">700 miljoner kronor för 2027. </w:t>
      </w:r>
    </w:p>
    <w:p w:rsidRPr="00FA5F1F" w:rsidR="00490003" w:rsidP="00490003" w:rsidRDefault="00490003" w14:paraId="30ABDF71" w14:textId="54B6FF5C">
      <w:r w:rsidRPr="00FA5F1F">
        <w:t xml:space="preserve">De läkemedel som omfattas kan i många fall vara livsnödvändiga eller avgörande för att människor ska få en dräglig tillvaro. Höjningen sker i en tid då de svenska hushållen är extremt pressade av en ekonomisk kris som regeringen vägrar att hantera på något annat sätt än att förvärra klyftorna i samhället. De fattigaste delarna av befolkningen, som växt explosionsartat de senaste åren, ska enligt Sverigedemokraternas och </w:t>
      </w:r>
      <w:r w:rsidRPr="00FA5F1F">
        <w:lastRenderedPageBreak/>
        <w:t xml:space="preserve">regeringens politik bli ännu fattigare genom lägre bostadsbidrag, åtstramningar av försörjningsstödet och nedtrappad a-kassa. De ska inte heller ha råd att köpa sina mediciner. Det beror i grunden på att regeringen prioriterat att sänka skatten med över 70 miljarder kronor under denna mandatperiod, framförallt för den allra rikaste delen av befolkningen. </w:t>
      </w:r>
    </w:p>
    <w:p w:rsidRPr="00FA5F1F" w:rsidR="00490003" w:rsidP="00490003" w:rsidRDefault="00490003" w14:paraId="4CA7BF4D" w14:textId="77777777">
      <w:r w:rsidRPr="00FA5F1F">
        <w:t xml:space="preserve">Höjningen av högkostnadsskyddet genomfördes dessutom utan vare sig analys av de konsekvenser det får för de patienter som inte har råd att betala för sina mediciner eller alternativa förslag och lösningar på de problem som regeringen säger sig vilja lösa. </w:t>
      </w:r>
    </w:p>
    <w:p w:rsidRPr="00FA5F1F" w:rsidR="00490003" w:rsidP="00490003" w:rsidRDefault="00490003" w14:paraId="5A62D13A" w14:textId="0134BA38">
      <w:r w:rsidRPr="00FA5F1F">
        <w:t>Höjningen mötte omfattande kritik från en lång rad remissinstanser när regeringen lade fram förslaget. Av kritiken framgår bl.a. att det är många som inte har råd med en kostnadsökning på sina mediciner. När Sveriges Apoteksförening genomförde en enkät bland medarbetare på apotek sa 67 procent av de över 1</w:t>
      </w:r>
      <w:r w:rsidR="00CA308B">
        <w:t> </w:t>
      </w:r>
      <w:r w:rsidRPr="00FA5F1F">
        <w:t>000 svarande att de varje vecka möter kunder som avstår från att hämta ut läkemedel på grund av kostnaderna. Nästan 90 procent av medarbetarna såg också att höjningen kommer att innebära att fler avstår från sin behandling.</w:t>
      </w:r>
      <w:r w:rsidRPr="00FA5F1F" w:rsidR="004C42EA">
        <w:rPr>
          <w:rStyle w:val="Fotnotsreferens"/>
        </w:rPr>
        <w:footnoteReference w:id="46"/>
      </w:r>
      <w:r w:rsidRPr="00FA5F1F">
        <w:t xml:space="preserve"> Cancerfonden skriver i sitt remissvar att en höjning av hög</w:t>
      </w:r>
      <w:r w:rsidR="00C45DC5">
        <w:softHyphen/>
      </w:r>
      <w:r w:rsidRPr="00FA5F1F">
        <w:t>kost</w:t>
      </w:r>
      <w:r w:rsidR="00C45DC5">
        <w:softHyphen/>
      </w:r>
      <w:r w:rsidRPr="00FA5F1F">
        <w:t>nads</w:t>
      </w:r>
      <w:r w:rsidR="00C45DC5">
        <w:softHyphen/>
      </w:r>
      <w:r w:rsidRPr="00FA5F1F">
        <w:t>skyddet kan påverka drabbades möjlighet att genomföra sin cancerbehandling och att den redan ojämlika cancervården riskerar att bli ännu mer ojämlik. Funktionsrätt Sverige skriver att höjningen riskerar att belasta hälso- och sjukvården eftersom människor som inte tar sin medicin blir ännu sjukare och alltså hamnar i sjukvården i stället för att kunna leva på som vanligt. De får medhåll av bl.a. Astma- och allergi</w:t>
      </w:r>
      <w:r w:rsidR="00C45DC5">
        <w:softHyphen/>
      </w:r>
      <w:r w:rsidRPr="00FA5F1F">
        <w:t xml:space="preserve">förbundet, Psoriasisförbundet och Sveriges stadsmissioner. Folkhälsomyndigheten skriver att de ser en risk att personer med små ekonomiska marginaler och en relativt hög konsumtion av läkemedel riskerar en försämring av både privatekonomi och hälsa. </w:t>
      </w:r>
    </w:p>
    <w:p w:rsidRPr="00FA5F1F" w:rsidR="00490003" w:rsidP="00490003" w:rsidRDefault="00490003" w14:paraId="1C017943" w14:textId="63CC1D78">
      <w:r w:rsidRPr="00FA5F1F">
        <w:t>I remissvaren har flera kommuner pekat på att ett höjt tak kan innebära att kostnad</w:t>
      </w:r>
      <w:r w:rsidR="00C45DC5">
        <w:softHyphen/>
      </w:r>
      <w:r w:rsidRPr="00FA5F1F">
        <w:t>erna för försörjningsstöd ökar. Regeringens beräkningar visar en kostnadsökning på 60 miljoner kronor 2027 för de hushåll som har ekonomiskt bistånd och behöver köpa läkemedel. Eftersom regeringen inte avser att kompensera för detta kommer kostnad</w:t>
      </w:r>
      <w:r w:rsidR="00C45DC5">
        <w:softHyphen/>
      </w:r>
      <w:r w:rsidRPr="00FA5F1F">
        <w:t>erna antingen leda till en försämrad kommunal ekonomi eller landa på de patienter som har absolut minst marginaler. Att regeringen trots den omfattande kritiken från remiss</w:t>
      </w:r>
      <w:r w:rsidR="00C45DC5">
        <w:softHyphen/>
      </w:r>
      <w:r w:rsidRPr="00FA5F1F">
        <w:t xml:space="preserve">instanserna och trots det ekonomiska läget och den växande fattigdomen valde att gå </w:t>
      </w:r>
      <w:r w:rsidRPr="00C45DC5">
        <w:rPr>
          <w:spacing w:val="-1"/>
        </w:rPr>
        <w:t>vidare med förslaget utan att analysera konsekvenserna av det eller undersöka alternativa</w:t>
      </w:r>
      <w:r w:rsidRPr="00FA5F1F">
        <w:t xml:space="preserve"> lösningar visar med all tydlighet vad den prioriterar. </w:t>
      </w:r>
    </w:p>
    <w:p w:rsidRPr="00FA5F1F" w:rsidR="00490003" w:rsidP="006754CF" w:rsidRDefault="00490003" w14:paraId="044B3EE1" w14:textId="337DBC45">
      <w:r w:rsidRPr="00FA5F1F">
        <w:t xml:space="preserve">Vänsterpartiet röstade emot förslaget i riksdagen och anser att höjningen bör dras tillbaka. </w:t>
      </w:r>
    </w:p>
    <w:p w:rsidRPr="00894300" w:rsidR="00490003" w:rsidP="00894300" w:rsidRDefault="00490003" w14:paraId="55B7F76F" w14:textId="77777777">
      <w:pPr>
        <w:pStyle w:val="Normalutanindragellerluft"/>
        <w:keepNext/>
        <w:spacing w:before="360"/>
        <w:rPr>
          <w:b/>
          <w:bCs/>
          <w:sz w:val="25"/>
          <w:szCs w:val="25"/>
        </w:rPr>
      </w:pPr>
      <w:r w:rsidRPr="00894300">
        <w:rPr>
          <w:b/>
          <w:bCs/>
          <w:sz w:val="25"/>
          <w:szCs w:val="25"/>
        </w:rPr>
        <w:t>Vänsterpartiets förslag:</w:t>
      </w:r>
    </w:p>
    <w:p w:rsidRPr="00FA5F1F" w:rsidR="00490003" w:rsidP="00AE7833" w:rsidRDefault="00490003" w14:paraId="3C33E0FC" w14:textId="65F45702">
      <w:pPr>
        <w:pStyle w:val="ListaPunkt"/>
      </w:pPr>
      <w:r w:rsidRPr="00FA5F1F">
        <w:t>Dra tillbaka höjningen av högkostnadsskyddet för läkemedel.</w:t>
      </w:r>
      <w:r w:rsidRPr="00FA5F1F" w:rsidR="002720BC">
        <w:t xml:space="preserve"> Vi avsätter 2</w:t>
      </w:r>
      <w:r w:rsidR="008716C2">
        <w:t> </w:t>
      </w:r>
      <w:r w:rsidRPr="00FA5F1F" w:rsidR="002720BC">
        <w:t>160 miljoner kronor 2026 för ändamålet.</w:t>
      </w:r>
    </w:p>
    <w:p w:rsidRPr="00FA5F1F" w:rsidR="005B7914" w:rsidP="005B7914" w:rsidRDefault="005B7914" w14:paraId="0326AD80" w14:textId="77777777">
      <w:pPr>
        <w:pStyle w:val="Rubrik2numrerat"/>
      </w:pPr>
      <w:bookmarkStart w:name="_Toc147246928" w:id="42"/>
      <w:bookmarkStart w:name="_Toc178690035" w:id="43"/>
      <w:bookmarkStart w:name="_Toc212555244" w:id="44"/>
      <w:r w:rsidRPr="00FA5F1F">
        <w:t>Reformera tandvården</w:t>
      </w:r>
      <w:bookmarkEnd w:id="42"/>
      <w:bookmarkEnd w:id="43"/>
      <w:bookmarkEnd w:id="44"/>
    </w:p>
    <w:p w:rsidRPr="00FA5F1F" w:rsidR="005B7914" w:rsidP="005B7914" w:rsidRDefault="005B7914" w14:paraId="7DDAA757" w14:textId="6D4CEDCB">
      <w:pPr>
        <w:spacing w:before="80"/>
        <w:ind w:firstLine="0"/>
      </w:pPr>
      <w:r w:rsidRPr="00FA5F1F">
        <w:t>Tänderna är en del av kroppen och tandvården bör på sikt ingå i sjukvården. Alla ska ha råd att ha bra tänder, inte bara de som kan betala dyra behandlingar. Sedan tandvårds</w:t>
      </w:r>
      <w:r w:rsidR="00C45DC5">
        <w:softHyphen/>
      </w:r>
      <w:r w:rsidRPr="00FA5F1F">
        <w:t>marknaden avreglerades har priserna stigit kraftigt. De höga kostnaderna för under</w:t>
      </w:r>
      <w:r w:rsidR="00C45DC5">
        <w:softHyphen/>
      </w:r>
      <w:r w:rsidRPr="00FA5F1F">
        <w:lastRenderedPageBreak/>
        <w:t>sökning och behandling gör att de som tjänar minst besöker tandläkaren mer sällan eller tvingas att avstå från tandläkarbesök. Personer med väldigt låga inkomster har ingen nytta av dagens högkostnadsskydd eftersom det bara gäller kostnader över 3 000 kronor och endast halva kostnaden ersätts. Det har bidragit till att tandhälsa har blivit en klassmarkör.</w:t>
      </w:r>
    </w:p>
    <w:p w:rsidRPr="00FA5F1F" w:rsidR="005B7914" w:rsidP="005B7914" w:rsidRDefault="005B7914" w14:paraId="4852BC61" w14:textId="77777777">
      <w:pPr>
        <w:ind w:firstLine="340"/>
      </w:pPr>
      <w:r w:rsidRPr="00FA5F1F">
        <w:t>Undersökningar visar att sviktande munhälsa påverkar individens förutsättningar på exempelvis arbetsmarknaden.</w:t>
      </w:r>
      <w:r w:rsidRPr="009B45BC">
        <w:rPr>
          <w:rStyle w:val="Fotnotsreferens"/>
        </w:rPr>
        <w:footnoteReference w:id="47"/>
      </w:r>
      <w:r w:rsidRPr="00FA5F1F">
        <w:t xml:space="preserve"> Det är även dokumenterat att olika yrken leder till ojämlikheter, såsom att industriarbetare som jobbar natt har en sämre munhälsa.</w:t>
      </w:r>
      <w:r w:rsidRPr="009B45BC">
        <w:rPr>
          <w:rStyle w:val="Fotnotsreferens"/>
        </w:rPr>
        <w:footnoteReference w:id="48"/>
      </w:r>
    </w:p>
    <w:p w:rsidRPr="00FA5F1F" w:rsidR="005B7914" w:rsidP="005B7914" w:rsidRDefault="005B7914" w14:paraId="2911A4E4" w14:textId="77777777">
      <w:pPr>
        <w:ind w:firstLine="340"/>
      </w:pPr>
      <w:r w:rsidRPr="00FA5F1F">
        <w:t>Vänsterpartiets reformplaner för tandvården i Sverige syftar till ökad jämlikhet, förbättrad tillgänglighet och en bättre generell tandhälsa i befolkningen. En god tandhälsa förebygger allvarlig infektionssjukdom med risk för hjärt-kärlsjukdomar och allvarliga tandsjukdomar samt behandlar vanligt förekommande tandbesvär i syfte att lindra smärta eller för att öka funktionalitet.</w:t>
      </w:r>
    </w:p>
    <w:p w:rsidRPr="00FA5F1F" w:rsidR="005B7914" w:rsidP="005B7914" w:rsidRDefault="005B7914" w14:paraId="24EF7587" w14:textId="599A42A5">
      <w:pPr>
        <w:ind w:firstLine="340"/>
      </w:pPr>
      <w:r w:rsidRPr="00FA5F1F">
        <w:t>Trots tydliga utfästelser från Sverigedemokraterna om progressiva tandvårds</w:t>
      </w:r>
      <w:r w:rsidR="00C45DC5">
        <w:softHyphen/>
      </w:r>
      <w:r w:rsidRPr="00FA5F1F">
        <w:t xml:space="preserve">reformer går politiken nu i helt fel riktning. Sverigedemokraterna och regeringen </w:t>
      </w:r>
      <w:r w:rsidRPr="00FA5F1F" w:rsidR="00793BF3">
        <w:t>har</w:t>
      </w:r>
      <w:r w:rsidRPr="00FA5F1F">
        <w:t xml:space="preserve"> sänk</w:t>
      </w:r>
      <w:r w:rsidRPr="00FA5F1F" w:rsidR="00793BF3">
        <w:t>t</w:t>
      </w:r>
      <w:r w:rsidRPr="00FA5F1F">
        <w:t xml:space="preserve"> åldersgränsen för fri tandvård från 23 till 19 år och slopa</w:t>
      </w:r>
      <w:r w:rsidRPr="00FA5F1F" w:rsidR="00793BF3">
        <w:t>t</w:t>
      </w:r>
      <w:r w:rsidRPr="00FA5F1F">
        <w:t xml:space="preserve"> det dubbla tandvårds</w:t>
      </w:r>
      <w:r w:rsidR="00C45DC5">
        <w:softHyphen/>
      </w:r>
      <w:r w:rsidRPr="00FA5F1F">
        <w:t xml:space="preserve">bidraget för personer mellan 23 och 29 år. Reformerna infördes tack vare Vänsterpartiet 2019 och har ökat jämlikheten i munhälsa och tillgängligheten till tandvård för unga vuxna. Många unga vuxna kommer att sluta besöka tandvården i förebyggande syfte när de inte längre har tillgång till avgiftsfri tandvård. </w:t>
      </w:r>
    </w:p>
    <w:p w:rsidRPr="00FA5F1F" w:rsidR="005B7914" w:rsidP="005B7914" w:rsidRDefault="005B7914" w14:paraId="713EAB69" w14:textId="0A26F90B">
      <w:pPr>
        <w:ind w:firstLine="340"/>
      </w:pPr>
      <w:r w:rsidRPr="00FA5F1F">
        <w:t>Vänsterpartiet vill gå mycket längre. Vi vill införa ett verkligt högkostnadsskydd inom tandvården. Det skulle ge en betydande fördelningspolitisk effekt. Vårt förslag liknar kostnadsfördelningen inom hälso- och sjukvården. Förslaget innebär att 100 procent av patientens kostnader skulle subventioneras över 1</w:t>
      </w:r>
      <w:r w:rsidRPr="00FA5F1F" w:rsidR="00824697">
        <w:t> </w:t>
      </w:r>
      <w:r w:rsidRPr="00FA5F1F">
        <w:t>400 kronor per 12</w:t>
      </w:r>
      <w:r w:rsidR="006D2196">
        <w:noBreakHyphen/>
      </w:r>
      <w:r w:rsidRPr="00FA5F1F">
        <w:t>månadersperiod.</w:t>
      </w:r>
      <w:r w:rsidRPr="009B45BC">
        <w:rPr>
          <w:rStyle w:val="Fotnotsreferens"/>
        </w:rPr>
        <w:footnoteReference w:id="49"/>
      </w:r>
      <w:r w:rsidRPr="00FA5F1F">
        <w:t xml:space="preserve"> Patienternas andel av tandvårdskostnaderna i det statliga tandvårdsstödet skulle sjunka från 63 procent till 33 procent med denna reform.</w:t>
      </w:r>
    </w:p>
    <w:p w:rsidRPr="00FA5F1F" w:rsidR="005B7914" w:rsidP="00CD32AC" w:rsidRDefault="005B7914" w14:paraId="09CEBB72" w14:textId="6D5968AA">
      <w:r w:rsidRPr="00FA5F1F">
        <w:t>Tandhälsa skulle genom denna reform bli en del av den universella svenska välfärds</w:t>
      </w:r>
      <w:r w:rsidR="00C45DC5">
        <w:softHyphen/>
      </w:r>
      <w:r w:rsidRPr="00FA5F1F">
        <w:t>modellen. Fördelningseffekten är god eftersom patientandelen av avgiften för tandvård minskar och den skattefinansierade delen ökar.</w:t>
      </w:r>
    </w:p>
    <w:p w:rsidRPr="00894300" w:rsidR="005B7914" w:rsidP="00894300" w:rsidRDefault="005B7914" w14:paraId="5AF9BC16" w14:textId="77777777">
      <w:pPr>
        <w:pStyle w:val="Normalutanindragellerluft"/>
        <w:keepNext/>
        <w:spacing w:before="360"/>
        <w:rPr>
          <w:b/>
          <w:bCs/>
          <w:sz w:val="25"/>
          <w:szCs w:val="25"/>
        </w:rPr>
      </w:pPr>
      <w:r w:rsidRPr="00894300">
        <w:rPr>
          <w:b/>
          <w:bCs/>
          <w:sz w:val="25"/>
          <w:szCs w:val="25"/>
        </w:rPr>
        <w:t>Vänsterpartiets förslag:</w:t>
      </w:r>
    </w:p>
    <w:p w:rsidRPr="00FA5F1F" w:rsidR="005B7914" w:rsidP="00AE7833" w:rsidRDefault="005B7914" w14:paraId="60671CFD" w14:textId="69540302">
      <w:pPr>
        <w:pStyle w:val="ListaPunkt"/>
      </w:pPr>
      <w:r w:rsidRPr="00FA5F1F">
        <w:t xml:space="preserve">Tandvård bör jämställas </w:t>
      </w:r>
      <w:r w:rsidR="00772586">
        <w:t xml:space="preserve">med </w:t>
      </w:r>
      <w:r w:rsidRPr="00FA5F1F">
        <w:t xml:space="preserve">sjukvården. </w:t>
      </w:r>
      <w:r w:rsidRPr="00FA5F1F" w:rsidR="007A5FCE">
        <w:t>V</w:t>
      </w:r>
      <w:r w:rsidRPr="00FA5F1F">
        <w:t xml:space="preserve">i avsätter </w:t>
      </w:r>
      <w:r w:rsidRPr="00FA5F1F" w:rsidR="007A5FCE">
        <w:t>1</w:t>
      </w:r>
      <w:r w:rsidRPr="00FA5F1F">
        <w:t xml:space="preserve"> miljard kronor för </w:t>
      </w:r>
      <w:r w:rsidRPr="00FA5F1F" w:rsidR="007A5FCE">
        <w:t xml:space="preserve">att </w:t>
      </w:r>
      <w:r w:rsidRPr="00FA5F1F" w:rsidR="00793BF3">
        <w:t>återställa tandvård</w:t>
      </w:r>
      <w:r w:rsidRPr="00FA5F1F" w:rsidR="00C214A2">
        <w:t>skostnaderna</w:t>
      </w:r>
      <w:r w:rsidRPr="00FA5F1F" w:rsidR="00793BF3">
        <w:t xml:space="preserve"> för unga samt </w:t>
      </w:r>
      <w:r w:rsidRPr="00FA5F1F" w:rsidR="007A5FCE">
        <w:t>påbörja en riktig tandvårdsreform 2026</w:t>
      </w:r>
      <w:r w:rsidRPr="00FA5F1F">
        <w:t>.</w:t>
      </w:r>
    </w:p>
    <w:p w:rsidRPr="00FA5F1F" w:rsidR="00490003" w:rsidP="00490003" w:rsidRDefault="00490003" w14:paraId="24ACADEA" w14:textId="77777777">
      <w:pPr>
        <w:pStyle w:val="Rubrik2numrerat"/>
      </w:pPr>
      <w:bookmarkStart w:name="_Toc212555245" w:id="45"/>
      <w:r w:rsidRPr="00FA5F1F">
        <w:t>Stärk socialtjänsten</w:t>
      </w:r>
      <w:bookmarkEnd w:id="45"/>
    </w:p>
    <w:p w:rsidRPr="00FA5F1F" w:rsidR="00490003" w:rsidP="00490003" w:rsidRDefault="00490003" w14:paraId="0F98C340" w14:textId="77777777">
      <w:pPr>
        <w:pStyle w:val="Normalutanindragellerluft"/>
      </w:pPr>
      <w:r w:rsidRPr="00FA5F1F">
        <w:t>Som en konsekvens av en ökande ojämlikhet och ett djupt rotat klassamhälle lever många barn och vuxna i social utsatthet i Sverige. All form av utsatthet ska så långt det går förebyggas, men när problem uppstår ska samhället kunna bistå med skydd och stöd.</w:t>
      </w:r>
    </w:p>
    <w:p w:rsidRPr="00FA5F1F" w:rsidR="00490003" w:rsidP="00490003" w:rsidRDefault="00490003" w14:paraId="72872E89" w14:textId="0250770E">
      <w:r w:rsidRPr="00FA5F1F">
        <w:lastRenderedPageBreak/>
        <w:t>Socialtjänsten</w:t>
      </w:r>
      <w:r w:rsidR="00484C36">
        <w:t>s</w:t>
      </w:r>
      <w:r w:rsidRPr="00FA5F1F">
        <w:t xml:space="preserve"> medarbetare utför i dag på individuell nivå ett arbete långt utöver vad som kan förväntas. Ändå räcker de inte till. Den ständiga resursbrist som präglar social</w:t>
      </w:r>
      <w:r w:rsidR="00C45DC5">
        <w:softHyphen/>
      </w:r>
      <w:r w:rsidRPr="00FA5F1F">
        <w:t xml:space="preserve">sekreterares vardag leder till att det inte är möjligt att leverera den sociala service som regler, bestämmelser och i vissa fall lagar reglerar. </w:t>
      </w:r>
    </w:p>
    <w:p w:rsidRPr="00FA5F1F" w:rsidR="00490003" w:rsidP="00490003" w:rsidRDefault="00490003" w14:paraId="47113821" w14:textId="0236CF2B">
      <w:r w:rsidRPr="00FA5F1F">
        <w:t>Under de senaste åren har förväntningarna på socialtjänsten ökat till följd av en otryggare omvärld, ett hårdare samhällsklimat och försämrade levnadsvillkor för många grupper i samhället. Vi ser ökade skillnader i skolan och svårare ekonomiska förutsätt</w:t>
      </w:r>
      <w:r w:rsidR="00C45DC5">
        <w:softHyphen/>
      </w:r>
      <w:r w:rsidRPr="00FA5F1F">
        <w:t>ningar för många familjer, vilket i sin tur har bidragit till grov kriminalitet där barn</w:t>
      </w:r>
      <w:r w:rsidR="00E10130">
        <w:t xml:space="preserve"> </w:t>
      </w:r>
      <w:r w:rsidRPr="00FA5F1F" w:rsidR="00E10130">
        <w:t>är</w:t>
      </w:r>
      <w:r w:rsidRPr="00FA5F1F">
        <w:t xml:space="preserve"> både offer och förövare. Obalans mellan krav och resurser, tillsammans med desinformation</w:t>
      </w:r>
      <w:r w:rsidR="000C3FCE">
        <w:t>,</w:t>
      </w:r>
      <w:r w:rsidRPr="00FA5F1F">
        <w:t xml:space="preserve"> har lett till minskat förtroende för socialtjänsten. Behoven av stöd och hjälp ökar, samtidigt som allt fler socialchefer beskriver det som svårare att klara av socialtjänstens uppdrag med befintliga resurser.</w:t>
      </w:r>
    </w:p>
    <w:p w:rsidRPr="00FA5F1F" w:rsidR="00490003" w:rsidP="00405BE4" w:rsidRDefault="00490003" w14:paraId="7AA3154A" w14:textId="1F936055">
      <w:r w:rsidRPr="00FA5F1F">
        <w:t>I socialchefsundersökningen 2020 ställde fackförbundet Vision för första gången frågor till socialchefer om kommunernas ekonomiska situation och dess konsekvenser inom det socialpolitiska området. I denna undersökning svarade en stor andel av socialcheferna att de inte hade tillräckliga resurser för att upprätthålla rättssäkerhet och kvalitet. 2023 hade läget förvärrats</w:t>
      </w:r>
      <w:r w:rsidR="000F12A3">
        <w:t>,</w:t>
      </w:r>
      <w:r w:rsidRPr="00FA5F1F">
        <w:t xml:space="preserve"> enligt samma undersökning. Över hälften av socialcheferna svara</w:t>
      </w:r>
      <w:r w:rsidRPr="00FA5F1F" w:rsidR="002E2C3F">
        <w:t>de då</w:t>
      </w:r>
      <w:r w:rsidRPr="00FA5F1F">
        <w:t xml:space="preserve"> att de ha</w:t>
      </w:r>
      <w:r w:rsidR="00E95E9B">
        <w:t>de</w:t>
      </w:r>
      <w:r w:rsidRPr="00FA5F1F">
        <w:t xml:space="preserve"> svårt att ge insatser individen ha</w:t>
      </w:r>
      <w:r w:rsidR="00E95E9B">
        <w:t>de</w:t>
      </w:r>
      <w:r w:rsidRPr="00FA5F1F">
        <w:t xml:space="preserve"> rätt till.</w:t>
      </w:r>
      <w:r w:rsidRPr="00FA5F1F" w:rsidR="006754CF">
        <w:rPr>
          <w:rStyle w:val="Fotnotsreferens"/>
        </w:rPr>
        <w:footnoteReference w:id="50"/>
      </w:r>
      <w:r w:rsidRPr="00FA5F1F">
        <w:t xml:space="preserve"> </w:t>
      </w:r>
      <w:r w:rsidRPr="00FA5F1F" w:rsidR="00405BE4">
        <w:t xml:space="preserve">I årets socialchefsrapport är försämringen dramatisk; </w:t>
      </w:r>
      <w:r w:rsidR="00936C59">
        <w:t>n</w:t>
      </w:r>
      <w:r w:rsidRPr="00FA5F1F" w:rsidR="002E2C3F">
        <w:t>ästan 8 av 10 socialchefer (78 procent) uppger att de har svårt eller mycket svårt att ge insatser som de bedömer att individen har behov</w:t>
      </w:r>
      <w:r w:rsidR="00691498">
        <w:t xml:space="preserve"> av</w:t>
      </w:r>
      <w:r w:rsidRPr="00FA5F1F" w:rsidR="002E2C3F">
        <w:t xml:space="preserve"> och rätt till.</w:t>
      </w:r>
      <w:r w:rsidRPr="00FA5F1F" w:rsidR="002E2C3F">
        <w:rPr>
          <w:rStyle w:val="Fotnotsreferens"/>
        </w:rPr>
        <w:footnoteReference w:id="51"/>
      </w:r>
      <w:r w:rsidRPr="00FA5F1F" w:rsidR="00405BE4">
        <w:t xml:space="preserve"> </w:t>
      </w:r>
      <w:r w:rsidRPr="00FA5F1F" w:rsidR="002E2C3F">
        <w:t>En tredjedel av socialcheferna har tvingats till mer restriktiva bedömningar (34 procent), avveckling av verksamhet (36 procent) och neddragning av personal (35 procent) för att klara ekonomin.</w:t>
      </w:r>
      <w:r w:rsidRPr="00FA5F1F" w:rsidR="00405BE4">
        <w:t xml:space="preserve"> </w:t>
      </w:r>
      <w:r w:rsidRPr="00FA5F1F">
        <w:t>De verksamhetsområden som sticker ut och som har påverkats särskilt negativt av kommunernas ekonomiska förutsättningar är äldreomsorgen och stöd till barn och unga.</w:t>
      </w:r>
    </w:p>
    <w:p w:rsidRPr="00FA5F1F" w:rsidR="00490003" w:rsidP="00490003" w:rsidRDefault="00490003" w14:paraId="5F2EF389" w14:textId="38D5652C">
      <w:r w:rsidRPr="00FA5F1F">
        <w:t>Tidningen Socionomen ställde inför 2024 frågor om den ekonomiska situationen till kommunernas socialförvaltningar. Flera personer som Socionomen intervjua</w:t>
      </w:r>
      <w:r w:rsidR="004F190F">
        <w:t>de</w:t>
      </w:r>
      <w:r w:rsidRPr="00FA5F1F">
        <w:t xml:space="preserve"> jämför</w:t>
      </w:r>
      <w:r w:rsidR="004F190F">
        <w:t>de</w:t>
      </w:r>
      <w:r w:rsidRPr="00FA5F1F">
        <w:t xml:space="preserve"> med 90-talskrisen, som satte djupa spår i socialtjänsternas verksamhet. En rad undersökningar som genomförts visa</w:t>
      </w:r>
      <w:r w:rsidR="00B75DDE">
        <w:t>de</w:t>
      </w:r>
      <w:r w:rsidRPr="00FA5F1F">
        <w:t xml:space="preserve"> att en stor andel av personalen inom social</w:t>
      </w:r>
      <w:r w:rsidR="00C45DC5">
        <w:softHyphen/>
      </w:r>
      <w:r w:rsidRPr="00FA5F1F">
        <w:t>tjänsten upplev</w:t>
      </w:r>
      <w:r w:rsidR="00B75DDE">
        <w:t>d</w:t>
      </w:r>
      <w:r w:rsidRPr="00FA5F1F">
        <w:t>e att de inte k</w:t>
      </w:r>
      <w:r w:rsidR="00B75DDE">
        <w:t>unde</w:t>
      </w:r>
      <w:r w:rsidRPr="00FA5F1F">
        <w:t xml:space="preserve"> uppfylla lagkraven och tvinga</w:t>
      </w:r>
      <w:r w:rsidR="00B75DDE">
        <w:t>de</w:t>
      </w:r>
      <w:r w:rsidRPr="00FA5F1F">
        <w:t xml:space="preserve">s tumma på kvaliteten eftersom resurserna inte </w:t>
      </w:r>
      <w:r w:rsidR="00B75DDE">
        <w:t>va</w:t>
      </w:r>
      <w:r w:rsidRPr="00FA5F1F">
        <w:t xml:space="preserve">r tillräckliga. Ytterligare en konsekvens av resursbristen </w:t>
      </w:r>
      <w:r w:rsidR="00B75DDE">
        <w:t>va</w:t>
      </w:r>
      <w:r w:rsidRPr="00FA5F1F">
        <w:t>r att socialtjänsten och äldreomsorgen ha</w:t>
      </w:r>
      <w:r w:rsidR="00B75DDE">
        <w:t>de</w:t>
      </w:r>
      <w:r w:rsidRPr="00FA5F1F">
        <w:t xml:space="preserve"> svårt att både behålla och rekrytera personal.</w:t>
      </w:r>
      <w:r w:rsidRPr="00FA5F1F" w:rsidR="006754CF">
        <w:rPr>
          <w:rStyle w:val="Fotnotsreferens"/>
        </w:rPr>
        <w:footnoteReference w:id="52"/>
      </w:r>
    </w:p>
    <w:p w:rsidRPr="00FA5F1F" w:rsidR="00490003" w:rsidP="00A47A0D" w:rsidRDefault="00490003" w14:paraId="218BA531" w14:textId="1018543E">
      <w:r w:rsidRPr="00FA5F1F">
        <w:t>Den 1 juli trädde den nya socialtjänstlagen i kraft. Lagen är efterlängtad av såväl professionen som politiken och samhället i stort. Förändringarna är i huvudsak bra och välkomna. Vänsterpartiet står bakom den nya socialtjänstlagen och menar att den kan utveckla socialtjänstens arbete i rätt riktning, framför allt genom ett större fokus på förebyggande arbete</w:t>
      </w:r>
      <w:r w:rsidR="00A91E5B">
        <w:t xml:space="preserve"> och</w:t>
      </w:r>
      <w:r w:rsidRPr="00FA5F1F">
        <w:t xml:space="preserve"> tidigare insatser och </w:t>
      </w:r>
      <w:r w:rsidR="000C37B2">
        <w:t xml:space="preserve">på </w:t>
      </w:r>
      <w:r w:rsidRPr="00FA5F1F">
        <w:t>att verksamheten ska bedrivas i enlighet med vetenskap och beprövad erfarenhet. Vi ser samtidigt att det finns flera delar av den som kan förbättras ytterligare för att den ska kunna uppfylla de högt ställda förhoppningar som finns på den (se motion 2024/25:3337).</w:t>
      </w:r>
    </w:p>
    <w:p w:rsidRPr="00FA5F1F" w:rsidR="00490003" w:rsidP="00490003" w:rsidRDefault="00490003" w14:paraId="054D1C6D" w14:textId="42BFD206">
      <w:r w:rsidRPr="00FA5F1F">
        <w:t xml:space="preserve">Det största problemet är otillräckliga resurser, något som lyfts av en lång rad centrala aktörer i framtagandet av den nya socialtjänstlagen. Socialtjänstens resurstilldelning är central för att den ska fungera som önskvärt. Otillräckliga resurser leder till krav på </w:t>
      </w:r>
      <w:r w:rsidRPr="00FA5F1F">
        <w:lastRenderedPageBreak/>
        <w:t>prioriteringar och svåra val mellan insatser som samtliga behövs. Det förebyggande arbete som ska prioriteras upp genom den lagändringen kommer att ställas emot de behovsprövade och ofta mer omfattande insatserna samt socialtjänstens krävande och viktiga utredningarbete. Resurserna är också avgörande för att kunna säkerställa goda förutsättningar för socialtjänstens medarbetare genom goda arbetsvillkor och en god arbetsmiljö.</w:t>
      </w:r>
    </w:p>
    <w:p w:rsidRPr="00FA5F1F" w:rsidR="00490003" w:rsidP="004D5DBC" w:rsidRDefault="00490003" w14:paraId="7A4829FB" w14:textId="23148EA2">
      <w:r w:rsidRPr="00FA5F1F">
        <w:t>Regeringen har avsatt resurser för implementeringen av lagen och för socialtjänstens omställning, vilket är välkommet och nödvändigt, men för det arbete som sedan vidtar saknas tillräckliga resurser. Vänsterpartiet vill se en socialtjänst som har de resurser som krävs för att kunna utföra sitt uppdrag på bästa möjliga sätt.</w:t>
      </w:r>
    </w:p>
    <w:p w:rsidRPr="00FA5F1F" w:rsidR="00490003" w:rsidP="00490003" w:rsidRDefault="00490003" w14:paraId="5F2D081F" w14:textId="634BD39A">
      <w:r w:rsidRPr="00FA5F1F">
        <w:t>En generell höjning av statsbidragen till kommuner och regioner, som beskrivs ovan, är en viktig del i att stärka socialtjänstens resurser. Vänsterpartiet vill också satsa särskilt på socialtjänstens arbete med barn och unga i riskgrupp och mäns våld mot kvinnor.</w:t>
      </w:r>
    </w:p>
    <w:p w:rsidRPr="00894300" w:rsidR="00490003" w:rsidP="00894300" w:rsidRDefault="00490003" w14:paraId="5D9D7EB4" w14:textId="77777777">
      <w:pPr>
        <w:pStyle w:val="Normalutanindragellerluft"/>
        <w:keepNext/>
        <w:spacing w:before="360"/>
        <w:rPr>
          <w:b/>
          <w:bCs/>
          <w:sz w:val="25"/>
          <w:szCs w:val="25"/>
        </w:rPr>
      </w:pPr>
      <w:r w:rsidRPr="00894300">
        <w:rPr>
          <w:b/>
          <w:bCs/>
          <w:sz w:val="25"/>
          <w:szCs w:val="25"/>
        </w:rPr>
        <w:t>Vänsterpartiets förslag:</w:t>
      </w:r>
    </w:p>
    <w:p w:rsidRPr="00FA5F1F" w:rsidR="00490003" w:rsidP="00AE7833" w:rsidRDefault="00490003" w14:paraId="7E129960" w14:textId="446B3F70">
      <w:pPr>
        <w:pStyle w:val="ListaPunkt"/>
      </w:pPr>
      <w:r w:rsidRPr="00FA5F1F">
        <w:t>1 miljard kronor mer riktad till socialtjänstens arbete med barn och unga i riskgrupp.</w:t>
      </w:r>
    </w:p>
    <w:p w:rsidRPr="00FA5F1F" w:rsidR="00490003" w:rsidP="00AE7833" w:rsidRDefault="00490003" w14:paraId="2A92FDD9" w14:textId="7760295C">
      <w:pPr>
        <w:pStyle w:val="ListaPunkt"/>
      </w:pPr>
      <w:r w:rsidRPr="00FA5F1F">
        <w:t>350 miljoner kronor mer till socialtjänsten</w:t>
      </w:r>
      <w:r w:rsidR="009E4F68">
        <w:t xml:space="preserve">s </w:t>
      </w:r>
      <w:r w:rsidRPr="00FA5F1F" w:rsidR="009E4F68">
        <w:t>arbete</w:t>
      </w:r>
      <w:r w:rsidR="009E4F68">
        <w:t xml:space="preserve"> med</w:t>
      </w:r>
      <w:r w:rsidRPr="00FA5F1F">
        <w:t xml:space="preserve"> mäns våld mot kvinnor</w:t>
      </w:r>
    </w:p>
    <w:p w:rsidRPr="00FA5F1F" w:rsidR="004012BF" w:rsidP="005B1A25" w:rsidRDefault="004012BF" w14:paraId="65768D5A" w14:textId="77777777">
      <w:pPr>
        <w:pStyle w:val="Rubrik2numrerat"/>
      </w:pPr>
      <w:bookmarkStart w:name="_Toc178690048" w:id="46"/>
      <w:bookmarkStart w:name="_Toc212555246" w:id="47"/>
      <w:r w:rsidRPr="00FA5F1F">
        <w:t>Fler vuxna i förskolan</w:t>
      </w:r>
      <w:bookmarkEnd w:id="46"/>
      <w:bookmarkEnd w:id="47"/>
    </w:p>
    <w:p w:rsidRPr="00FA5F1F" w:rsidR="004012BF" w:rsidP="004012BF" w:rsidRDefault="004012BF" w14:paraId="1019AA36" w14:textId="3C8A33D7">
      <w:pPr>
        <w:spacing w:before="80"/>
        <w:ind w:firstLine="0"/>
        <w:rPr>
          <w:rFonts w:eastAsia="Times New Roman"/>
          <w:lang w:eastAsia="sv-SE"/>
        </w:rPr>
      </w:pPr>
      <w:r w:rsidRPr="00FA5F1F">
        <w:rPr>
          <w:rFonts w:eastAsia="Times New Roman"/>
          <w:lang w:eastAsia="sv-SE"/>
        </w:rPr>
        <w:t>Förskolan ska lägga grunden för resten av livet och personalen ska ha tiden och kompetensen att ge alla barn det stöd de behöver för att kunna utvecklas utifrån sina förutsättningar. Rätten till en bra förskola för alla barn är en självklarhet. Bra barn</w:t>
      </w:r>
      <w:r w:rsidR="00C45DC5">
        <w:rPr>
          <w:rFonts w:eastAsia="Times New Roman"/>
          <w:lang w:eastAsia="sv-SE"/>
        </w:rPr>
        <w:softHyphen/>
      </w:r>
      <w:r w:rsidRPr="00FA5F1F">
        <w:rPr>
          <w:rFonts w:eastAsia="Times New Roman"/>
          <w:lang w:eastAsia="sv-SE"/>
        </w:rPr>
        <w:t>omsorg är också en förutsättning för att kvinnor och män ska kunna förvärvsarbeta på lika villkor. Inom förskolan löper dock personalen större risk att drabbas av stress</w:t>
      </w:r>
      <w:r w:rsidR="00C45DC5">
        <w:rPr>
          <w:rFonts w:eastAsia="Times New Roman"/>
          <w:lang w:eastAsia="sv-SE"/>
        </w:rPr>
        <w:softHyphen/>
      </w:r>
      <w:r w:rsidRPr="00FA5F1F">
        <w:rPr>
          <w:rFonts w:eastAsia="Times New Roman"/>
          <w:lang w:eastAsia="sv-SE"/>
        </w:rPr>
        <w:t>relaterade sjukdomar jämfört med andra yrkesgrupper på arbetsmarknaden. I en ekono</w:t>
      </w:r>
      <w:r w:rsidR="00C45DC5">
        <w:rPr>
          <w:rFonts w:eastAsia="Times New Roman"/>
          <w:lang w:eastAsia="sv-SE"/>
        </w:rPr>
        <w:softHyphen/>
      </w:r>
      <w:r w:rsidRPr="00FA5F1F">
        <w:rPr>
          <w:rFonts w:eastAsia="Times New Roman"/>
          <w:lang w:eastAsia="sv-SE"/>
        </w:rPr>
        <w:t>misk</w:t>
      </w:r>
      <w:r w:rsidR="00791B2D">
        <w:rPr>
          <w:rFonts w:eastAsia="Times New Roman"/>
          <w:lang w:eastAsia="sv-SE"/>
        </w:rPr>
        <w:t>t</w:t>
      </w:r>
      <w:r w:rsidRPr="00FA5F1F">
        <w:rPr>
          <w:rFonts w:eastAsia="Times New Roman"/>
          <w:lang w:eastAsia="sv-SE"/>
        </w:rPr>
        <w:t xml:space="preserve"> orolig tid ser vi hur kommunerna tvingas </w:t>
      </w:r>
      <w:r w:rsidR="007743DE">
        <w:rPr>
          <w:rFonts w:eastAsia="Times New Roman"/>
          <w:lang w:eastAsia="sv-SE"/>
        </w:rPr>
        <w:t xml:space="preserve">att </w:t>
      </w:r>
      <w:r w:rsidRPr="00FA5F1F">
        <w:rPr>
          <w:rFonts w:eastAsia="Times New Roman"/>
          <w:lang w:eastAsia="sv-SE"/>
        </w:rPr>
        <w:t>dra ner på resurser</w:t>
      </w:r>
      <w:r w:rsidR="00103ADD">
        <w:rPr>
          <w:rFonts w:eastAsia="Times New Roman"/>
          <w:lang w:eastAsia="sv-SE"/>
        </w:rPr>
        <w:t xml:space="preserve"> och</w:t>
      </w:r>
      <w:r w:rsidRPr="00FA5F1F">
        <w:rPr>
          <w:rFonts w:eastAsia="Times New Roman"/>
          <w:lang w:eastAsia="sv-SE"/>
        </w:rPr>
        <w:t xml:space="preserve"> samtidigt föds det färre barn i Sverige</w:t>
      </w:r>
      <w:r w:rsidR="00103ADD">
        <w:rPr>
          <w:rFonts w:eastAsia="Times New Roman"/>
          <w:lang w:eastAsia="sv-SE"/>
        </w:rPr>
        <w:t>,</w:t>
      </w:r>
      <w:r w:rsidRPr="00FA5F1F">
        <w:rPr>
          <w:rFonts w:eastAsia="Times New Roman"/>
          <w:lang w:eastAsia="sv-SE"/>
        </w:rPr>
        <w:t xml:space="preserve"> vilket gör att </w:t>
      </w:r>
      <w:r w:rsidRPr="00FA5F1F" w:rsidR="002208C6">
        <w:rPr>
          <w:rFonts w:eastAsia="Times New Roman"/>
          <w:lang w:eastAsia="sv-SE"/>
        </w:rPr>
        <w:t xml:space="preserve">man </w:t>
      </w:r>
      <w:r w:rsidRPr="00FA5F1F">
        <w:rPr>
          <w:rFonts w:eastAsia="Times New Roman"/>
          <w:lang w:eastAsia="sv-SE"/>
        </w:rPr>
        <w:t xml:space="preserve">i många kommuner tvingas </w:t>
      </w:r>
      <w:r w:rsidR="00BB07E6">
        <w:rPr>
          <w:rFonts w:eastAsia="Times New Roman"/>
          <w:lang w:eastAsia="sv-SE"/>
        </w:rPr>
        <w:t xml:space="preserve">att </w:t>
      </w:r>
      <w:r w:rsidRPr="00FA5F1F">
        <w:rPr>
          <w:rFonts w:eastAsia="Times New Roman"/>
          <w:lang w:eastAsia="sv-SE"/>
        </w:rPr>
        <w:t>skära i verksamheten på grund av besparingar och lägga ned förskolor för att det inte finns tillräckligt med barn för att fylla dem.</w:t>
      </w:r>
    </w:p>
    <w:p w:rsidRPr="00FA5F1F" w:rsidR="004012BF" w:rsidP="00EB1116" w:rsidRDefault="004012BF" w14:paraId="43A39E67" w14:textId="180A8E32">
      <w:r w:rsidRPr="00FA5F1F">
        <w:t xml:space="preserve">1990-talskrisen innebar en kraftig försämring av personaltätheten. Personalen i förskolan har </w:t>
      </w:r>
      <w:r w:rsidR="0070325F">
        <w:t>minskat</w:t>
      </w:r>
      <w:r w:rsidRPr="00FA5F1F">
        <w:t xml:space="preserve">. Rektorerna har blivit färre, </w:t>
      </w:r>
      <w:r w:rsidR="004258BB">
        <w:t xml:space="preserve">och </w:t>
      </w:r>
      <w:r w:rsidRPr="00FA5F1F">
        <w:t>även måltidspersonal och vaktmästare. Idag är det ca 40 procent av personalen som jobbar i förskolan som helt saknar någon form av utbildning för arbete med barn. I Sverige är varannan barngrupp för stor (5</w:t>
      </w:r>
      <w:r w:rsidRPr="00FA5F1F" w:rsidR="00276595">
        <w:t>5</w:t>
      </w:r>
      <w:r w:rsidRPr="00FA5F1F">
        <w:t xml:space="preserve"> procent</w:t>
      </w:r>
      <w:r w:rsidRPr="00FA5F1F" w:rsidR="00276595">
        <w:t xml:space="preserve"> 2024</w:t>
      </w:r>
      <w:r w:rsidRPr="00FA5F1F">
        <w:t>) i förhållande till Skolverkets rekommendationer</w:t>
      </w:r>
      <w:r w:rsidRPr="00FA5F1F" w:rsidR="00EB1116">
        <w:t>, enligt en rapport från Sveriges Lärare</w:t>
      </w:r>
      <w:r w:rsidRPr="00FA5F1F">
        <w:t xml:space="preserve">. </w:t>
      </w:r>
      <w:r w:rsidRPr="00FA5F1F" w:rsidR="00EB1116">
        <w:t>Det finns stora regionala skillnader och i flera kommuner är över 90 procent av barngrupperna större än de borde vara.</w:t>
      </w:r>
    </w:p>
    <w:p w:rsidRPr="00FA5F1F" w:rsidR="004012BF" w:rsidP="004012BF" w:rsidRDefault="004012BF" w14:paraId="7700A583" w14:textId="1CF39221">
      <w:r w:rsidRPr="00FA5F1F">
        <w:t>För att höja kvalitén i förskolan föreslår Vänsterpartiet därför en reglering av barn</w:t>
      </w:r>
      <w:r w:rsidR="00C45DC5">
        <w:softHyphen/>
      </w:r>
      <w:r w:rsidRPr="00FA5F1F">
        <w:t xml:space="preserve">grupperna genom att </w:t>
      </w:r>
      <w:r w:rsidR="009E2FAB">
        <w:t xml:space="preserve">man </w:t>
      </w:r>
      <w:r w:rsidRPr="00FA5F1F">
        <w:t>likt Norge reglera</w:t>
      </w:r>
      <w:r w:rsidR="009E2FAB">
        <w:t>r</w:t>
      </w:r>
      <w:r w:rsidRPr="00FA5F1F">
        <w:t xml:space="preserve"> hur många barn det får vara per anställd. Max 3 barn per vuxen för barn upp till och med 3 år och max 5 barn per vuxen i grupperna med barn som är 4–5 år. Samtidigt föreslås barngruppernas storlek regleras till max 12 barn i grupperna med barn under 3 år och max 15 barn i grupperna med barn över 3 år. Förslaget innebär även att staten ska ta det ekonomiska ansvaret för att hålla detta, inte kommunerna. En lagstiftning kring personaltäthet behöver tas fram och träda </w:t>
      </w:r>
      <w:r w:rsidRPr="00FA5F1F">
        <w:lastRenderedPageBreak/>
        <w:t xml:space="preserve">i kraft i kombination med det kompetenshöjande barnskötarlyftet. I budgeten avsätter vi medel för en stegvis ökad personaltäthet. </w:t>
      </w:r>
    </w:p>
    <w:p w:rsidRPr="00FA5F1F" w:rsidR="004012BF" w:rsidP="004012BF" w:rsidRDefault="004012BF" w14:paraId="6EDA9975" w14:textId="4739B95B">
      <w:r w:rsidRPr="00FA5F1F">
        <w:t>För att förskolan ska kunna utvecklas och rekrytera mer personal krävs det en utveckling av de olika yrkesrollerna. Därför föreslå</w:t>
      </w:r>
      <w:r w:rsidR="00FD5F3B">
        <w:t>r</w:t>
      </w:r>
      <w:r w:rsidRPr="00FA5F1F">
        <w:t xml:space="preserve"> Vänsterpartiet ett riktat barnskötar</w:t>
      </w:r>
      <w:r w:rsidR="00C45DC5">
        <w:softHyphen/>
      </w:r>
      <w:r w:rsidRPr="00FA5F1F">
        <w:t xml:space="preserve">lyft. En utbildningssatsning som liknar </w:t>
      </w:r>
      <w:r w:rsidR="008311A4">
        <w:t>Ä</w:t>
      </w:r>
      <w:r w:rsidRPr="00FA5F1F">
        <w:t xml:space="preserve">ldreomsorgslyftet. Personalen får kombinerat med arbete utbilda sig till barnskötare. Många har lång erfarenhet och kommer att kunna validera sina kunskaper och tillgodoräkna sig delar av utbildningen. Som en del av detta är det också viktigt att skydda yrkestiteln barnskötare. Titeln barnskötare bör reserveras för personer med en examen från barn- och fritidsprogrammet eller med motsvarande utbildning/yrkespaket på </w:t>
      </w:r>
      <w:proofErr w:type="spellStart"/>
      <w:r w:rsidR="00246607">
        <w:t>k</w:t>
      </w:r>
      <w:r w:rsidRPr="00FA5F1F">
        <w:t>omvux</w:t>
      </w:r>
      <w:proofErr w:type="spellEnd"/>
      <w:r w:rsidRPr="00FA5F1F">
        <w:t>. En skyddad yrkestitel höjer statusen på yrket och i förlängningen kvaliteten i verksamheten.</w:t>
      </w:r>
    </w:p>
    <w:p w:rsidRPr="00894300" w:rsidR="004012BF" w:rsidP="00894300" w:rsidRDefault="004012BF" w14:paraId="533E1BE8" w14:textId="19E9D6E9">
      <w:pPr>
        <w:pStyle w:val="Normalutanindragellerluft"/>
        <w:keepNext/>
        <w:spacing w:before="360"/>
        <w:rPr>
          <w:b/>
          <w:bCs/>
          <w:sz w:val="25"/>
          <w:szCs w:val="25"/>
        </w:rPr>
      </w:pPr>
      <w:bookmarkStart w:name="_Hlk178165957" w:id="48"/>
      <w:r w:rsidRPr="00894300">
        <w:rPr>
          <w:b/>
          <w:bCs/>
          <w:sz w:val="25"/>
          <w:szCs w:val="25"/>
        </w:rPr>
        <w:t>Vänsterpartiets förslag:</w:t>
      </w:r>
    </w:p>
    <w:p w:rsidRPr="00FA5F1F" w:rsidR="004012BF" w:rsidP="00AE7833" w:rsidRDefault="00AD1577" w14:paraId="10C17D9C" w14:textId="52CCA4B0">
      <w:pPr>
        <w:pStyle w:val="ListaPunkt"/>
      </w:pPr>
      <w:r w:rsidRPr="00FA5F1F">
        <w:t xml:space="preserve">Vi avsätter 500 miljoner kronor för att </w:t>
      </w:r>
      <w:r w:rsidRPr="00FA5F1F" w:rsidR="00B06D01">
        <w:t xml:space="preserve">stegvis minska </w:t>
      </w:r>
      <w:r w:rsidRPr="00FA5F1F">
        <w:t>barngrupper</w:t>
      </w:r>
      <w:r w:rsidRPr="00FA5F1F" w:rsidR="00B06D01">
        <w:t>na i förskolan med start</w:t>
      </w:r>
      <w:r w:rsidRPr="00FA5F1F">
        <w:t xml:space="preserve"> 2026.</w:t>
      </w:r>
      <w:r w:rsidRPr="00FA5F1F" w:rsidR="004012BF">
        <w:t xml:space="preserve"> </w:t>
      </w:r>
    </w:p>
    <w:p w:rsidRPr="00FA5F1F" w:rsidR="004012BF" w:rsidP="00AE7833" w:rsidRDefault="004012BF" w14:paraId="69FC737B" w14:textId="339D422B">
      <w:pPr>
        <w:pStyle w:val="ListaPunkt"/>
      </w:pPr>
      <w:r w:rsidRPr="00FA5F1F">
        <w:t xml:space="preserve">Vänsterpartiet vill också se ett riktat barnskötarlyft, i likhet med det som genomförts inom äldreomsorgen. </w:t>
      </w:r>
      <w:r w:rsidRPr="00FA5F1F" w:rsidR="00AD1577">
        <w:t>Vi avsätter</w:t>
      </w:r>
      <w:r w:rsidRPr="00FA5F1F">
        <w:t xml:space="preserve"> 250 miljoner </w:t>
      </w:r>
      <w:r w:rsidRPr="00FA5F1F" w:rsidR="00AD1577">
        <w:t xml:space="preserve">kronor för detta ändamål </w:t>
      </w:r>
      <w:r w:rsidRPr="00FA5F1F">
        <w:t>202</w:t>
      </w:r>
      <w:r w:rsidRPr="00FA5F1F" w:rsidR="00AD1577">
        <w:t>6</w:t>
      </w:r>
      <w:r w:rsidRPr="00FA5F1F">
        <w:t xml:space="preserve">. </w:t>
      </w:r>
    </w:p>
    <w:p w:rsidRPr="00FA5F1F" w:rsidR="004012BF" w:rsidP="00555616" w:rsidRDefault="004012BF" w14:paraId="14E71D2A" w14:textId="77777777">
      <w:pPr>
        <w:pStyle w:val="Rubrik2numrerat"/>
      </w:pPr>
      <w:bookmarkStart w:name="_Toc178690049" w:id="49"/>
      <w:bookmarkStart w:name="_Toc212555247" w:id="50"/>
      <w:bookmarkEnd w:id="48"/>
      <w:r w:rsidRPr="00FA5F1F">
        <w:t>Kraftigt förstärkt elevhälsa</w:t>
      </w:r>
      <w:bookmarkEnd w:id="49"/>
      <w:bookmarkEnd w:id="50"/>
    </w:p>
    <w:p w:rsidRPr="00FA5F1F" w:rsidR="004012BF" w:rsidP="004012BF" w:rsidRDefault="004012BF" w14:paraId="015681D2" w14:textId="5C362899">
      <w:pPr>
        <w:spacing w:before="80"/>
        <w:ind w:firstLine="0"/>
      </w:pPr>
      <w:r w:rsidRPr="00FA5F1F">
        <w:t xml:space="preserve">De allra flesta barn och unga i Sverige mår bra. </w:t>
      </w:r>
      <w:r w:rsidRPr="00FA5F1F" w:rsidR="003620EF">
        <w:t>Men a</w:t>
      </w:r>
      <w:r w:rsidRPr="00FA5F1F">
        <w:t>llt fler drabbas av psykisk ohälsa. Vänsterpartiet menar att skolan i hela sin verksamhet måste verka för att bevara och främja elevernas hälsa och för att stödja eleverna om de trots förebyggande insatser mår dåligt, fysiskt eller psykiskt. Det handlar inte bara om att det ska finnas fungerande skolhälsovård, utan också om att skolan ska ge kunskap om hälsa.</w:t>
      </w:r>
    </w:p>
    <w:p w:rsidRPr="00FA5F1F" w:rsidR="004012BF" w:rsidP="004012BF" w:rsidRDefault="004012BF" w14:paraId="6EBEF32F" w14:textId="71C1C5DF">
      <w:r w:rsidRPr="00C45DC5">
        <w:rPr>
          <w:spacing w:val="-2"/>
        </w:rPr>
        <w:t>Forskning visar att individernas hälsa är beroende av faktorer som kön, klass, etnicitet,</w:t>
      </w:r>
      <w:r w:rsidRPr="00FA5F1F">
        <w:t xml:space="preserve"> sexuell läggning med mera. Exempelvis visar forskning att hos elever som sökt till yrkesförberedande program i gymnasieskolan förekommer psykosomatiska besvär i mycket större utsträckning än bland elever som sökt studieförberedande program. Dessutom visar forskning att flickor har psykosomatiska besvär dubbelt så ofta som </w:t>
      </w:r>
      <w:r w:rsidRPr="00C45DC5">
        <w:rPr>
          <w:spacing w:val="-1"/>
        </w:rPr>
        <w:t>pojkar. Sådana besvär är också dubbelt så vanliga hos pojkar med utlandsfödda föräldrar</w:t>
      </w:r>
      <w:r w:rsidRPr="00FA5F1F">
        <w:t xml:space="preserve"> </w:t>
      </w:r>
      <w:r w:rsidR="005C6D92">
        <w:t>som</w:t>
      </w:r>
      <w:r w:rsidRPr="00FA5F1F">
        <w:t xml:space="preserve"> hos dem med svenskfödda föräldrar.</w:t>
      </w:r>
    </w:p>
    <w:p w:rsidRPr="00FA5F1F" w:rsidR="004012BF" w:rsidP="006B59F7" w:rsidRDefault="004012BF" w14:paraId="22500DCB" w14:textId="5945DA06">
      <w:r w:rsidRPr="00FA5F1F">
        <w:t>Elevernas hälsa ska uppfattas som en fråga för hela skolan, inte bara för den enskilde eleven. Om en elev har hög frånvaro, svårigheter i skolarbetet, svårigheter i sociala relationer etc., ska orsaker även sökas i skolan som helhet, inte åtgärdas genom att ogiltig frånvaro skrivs in i ordningsomdömen eller betyg.</w:t>
      </w:r>
      <w:r w:rsidRPr="00FA5F1F" w:rsidR="006B59F7">
        <w:t xml:space="preserve"> </w:t>
      </w:r>
      <w:r w:rsidRPr="00FA5F1F">
        <w:t>För att skolsköterska, kurator och psykolog ska kunna ingå i det förebyggande arbetet måste de finnas närvarande i skolverksamheten.</w:t>
      </w:r>
    </w:p>
    <w:p w:rsidRPr="00FA5F1F" w:rsidR="004012BF" w:rsidP="004012BF" w:rsidRDefault="004012BF" w14:paraId="742DF91D" w14:textId="31D0FBB1">
      <w:r w:rsidRPr="00FA5F1F">
        <w:t xml:space="preserve">Alla barn och unga ska få det stöd och den vård de behöver likvärdigt oavsett var i landet de bor. Vänsterpartiet föreslår därför att personaltätheten inom elevhälsan byggs ut kraftfullt genom ett reglerat tak </w:t>
      </w:r>
      <w:r w:rsidR="005B1448">
        <w:t>för</w:t>
      </w:r>
      <w:r w:rsidRPr="00FA5F1F">
        <w:t xml:space="preserve"> antal elever per respektive yrkesgrupp. Utgångs</w:t>
      </w:r>
      <w:r w:rsidR="00C45DC5">
        <w:softHyphen/>
      </w:r>
      <w:r w:rsidRPr="00FA5F1F">
        <w:t>punkten är vad de olika professionerna anser är rimliga nivåer.</w:t>
      </w:r>
    </w:p>
    <w:p w:rsidRPr="00FA5F1F" w:rsidR="004012BF" w:rsidP="00894300" w:rsidRDefault="004012BF" w14:paraId="22BABB9B" w14:textId="0FC3C03E">
      <w:pPr>
        <w:pStyle w:val="Normalutanindragellerluft"/>
        <w:keepNext/>
        <w:spacing w:before="360"/>
        <w:rPr>
          <w:b/>
          <w:bCs/>
        </w:rPr>
      </w:pPr>
      <w:r w:rsidRPr="00FA5F1F">
        <w:rPr>
          <w:b/>
          <w:bCs/>
        </w:rPr>
        <w:t>Vänsterpartiet</w:t>
      </w:r>
      <w:r w:rsidRPr="00FA5F1F" w:rsidR="00A40ABB">
        <w:rPr>
          <w:b/>
          <w:bCs/>
        </w:rPr>
        <w:t>s förslag</w:t>
      </w:r>
      <w:r w:rsidRPr="00FA5F1F">
        <w:rPr>
          <w:b/>
          <w:bCs/>
        </w:rPr>
        <w:t>:</w:t>
      </w:r>
    </w:p>
    <w:p w:rsidRPr="00FA5F1F" w:rsidR="004012BF" w:rsidP="00AE7833" w:rsidRDefault="004012BF" w14:paraId="70BBFCB3" w14:textId="2A7B2AFE">
      <w:pPr>
        <w:pStyle w:val="ListaPunkt"/>
      </w:pPr>
      <w:r w:rsidRPr="00FA5F1F">
        <w:t xml:space="preserve">Inför ett nyckeltal för elevhälsa vid varje skolenhet. </w:t>
      </w:r>
      <w:r w:rsidRPr="00FA5F1F" w:rsidR="006662A6">
        <w:t>Vi avsätter</w:t>
      </w:r>
      <w:r w:rsidRPr="00FA5F1F">
        <w:t xml:space="preserve"> 1 miljard 202</w:t>
      </w:r>
      <w:r w:rsidRPr="00FA5F1F" w:rsidR="006662A6">
        <w:t>6</w:t>
      </w:r>
      <w:r w:rsidRPr="00FA5F1F">
        <w:t>.</w:t>
      </w:r>
    </w:p>
    <w:p w:rsidRPr="0069318E" w:rsidR="004012BF" w:rsidP="009C4FC4" w:rsidRDefault="009069C8" w14:paraId="76DA6598" w14:textId="517B4896">
      <w:pPr>
        <w:pStyle w:val="Rubrik2numrerat"/>
      </w:pPr>
      <w:bookmarkStart w:name="_Toc111201330" w:id="51"/>
      <w:bookmarkStart w:name="_Toc111542857" w:id="52"/>
      <w:bookmarkStart w:name="_Toc115271206" w:id="53"/>
      <w:bookmarkStart w:name="_Toc119863230" w:id="54"/>
      <w:bookmarkStart w:name="_Toc146531452" w:id="55"/>
      <w:bookmarkStart w:name="_Toc147246934" w:id="56"/>
      <w:bookmarkStart w:name="_Toc178690050" w:id="57"/>
      <w:bookmarkStart w:name="_Toc212555248" w:id="58"/>
      <w:bookmarkStart w:name="_Toc111201335" w:id="59"/>
      <w:bookmarkStart w:name="_Toc111542862" w:id="60"/>
      <w:bookmarkStart w:name="_Toc115271215" w:id="61"/>
      <w:bookmarkStart w:name="_Toc119863234" w:id="62"/>
      <w:bookmarkStart w:name="_Toc146531456" w:id="63"/>
      <w:r w:rsidRPr="00FA5F1F">
        <w:lastRenderedPageBreak/>
        <w:t>Lägre avgifter</w:t>
      </w:r>
      <w:r w:rsidRPr="00FA5F1F" w:rsidR="004012BF">
        <w:t xml:space="preserve"> i förskola</w:t>
      </w:r>
      <w:bookmarkEnd w:id="51"/>
      <w:bookmarkEnd w:id="52"/>
      <w:bookmarkEnd w:id="53"/>
      <w:bookmarkEnd w:id="54"/>
      <w:bookmarkEnd w:id="55"/>
      <w:bookmarkEnd w:id="56"/>
      <w:r w:rsidRPr="00FA5F1F" w:rsidR="004012BF">
        <w:t xml:space="preserve"> och fritidshem</w:t>
      </w:r>
      <w:bookmarkEnd w:id="57"/>
      <w:bookmarkEnd w:id="58"/>
    </w:p>
    <w:p w:rsidRPr="00FA5F1F" w:rsidR="004012BF" w:rsidP="004012BF" w:rsidRDefault="004012BF" w14:paraId="3378811D" w14:textId="39547C8F">
      <w:pPr>
        <w:spacing w:before="80"/>
        <w:ind w:firstLine="0"/>
        <w:rPr>
          <w:rFonts w:ascii="Times New Roman" w:hAnsi="Times New Roman" w:eastAsia="Times New Roman" w:cs="Times New Roman"/>
          <w:lang w:eastAsia="sv-SE"/>
        </w:rPr>
      </w:pPr>
      <w:r w:rsidRPr="00FA5F1F">
        <w:rPr>
          <w:rFonts w:ascii="Times New Roman" w:hAnsi="Times New Roman" w:eastAsia="Times New Roman" w:cs="Times New Roman"/>
          <w:lang w:eastAsia="sv-SE"/>
        </w:rPr>
        <w:t>I Skolinspektionens stora utvärdering av förskolan var den övergripande slutsatsen att kvaliteten varierar alltför mycket.</w:t>
      </w:r>
      <w:r w:rsidRPr="009B45BC">
        <w:rPr>
          <w:rStyle w:val="Fotnotsreferens"/>
        </w:rPr>
        <w:footnoteReference w:id="53"/>
      </w:r>
      <w:r w:rsidRPr="00FA5F1F">
        <w:rPr>
          <w:rFonts w:ascii="Times New Roman" w:hAnsi="Times New Roman" w:eastAsia="Times New Roman" w:cs="Times New Roman"/>
          <w:lang w:eastAsia="sv-SE"/>
        </w:rPr>
        <w:t xml:space="preserve"> Det är allvarligt eftersom förskolans kompensa</w:t>
      </w:r>
      <w:r w:rsidR="00C45DC5">
        <w:rPr>
          <w:rFonts w:ascii="Times New Roman" w:hAnsi="Times New Roman" w:eastAsia="Times New Roman" w:cs="Times New Roman"/>
          <w:lang w:eastAsia="sv-SE"/>
        </w:rPr>
        <w:softHyphen/>
      </w:r>
      <w:r w:rsidRPr="00FA5F1F">
        <w:rPr>
          <w:rFonts w:ascii="Times New Roman" w:hAnsi="Times New Roman" w:eastAsia="Times New Roman" w:cs="Times New Roman"/>
          <w:lang w:eastAsia="sv-SE"/>
        </w:rPr>
        <w:t>toriska uppdrag blir påtagligt i en samhällsutveckling med ökad skolsegregation och socioekonomiska skillnader. En samstämmig forskning visar att en förskolas möjlighet att vara utjämnande är avhängig av dess kvalitet. Allra störst betydelse har det för barn från ekonomiskt och socialt utsatta förhållanden.</w:t>
      </w:r>
      <w:r w:rsidRPr="009B45BC">
        <w:rPr>
          <w:rStyle w:val="Fotnotsreferens"/>
        </w:rPr>
        <w:footnoteReference w:id="54"/>
      </w:r>
      <w:r w:rsidRPr="00FA5F1F">
        <w:rPr>
          <w:rFonts w:ascii="Times New Roman" w:hAnsi="Times New Roman" w:eastAsia="Times New Roman" w:cs="Times New Roman"/>
          <w:lang w:eastAsia="sv-SE"/>
        </w:rPr>
        <w:t xml:space="preserve"> </w:t>
      </w:r>
    </w:p>
    <w:p w:rsidRPr="00FA5F1F" w:rsidR="004012BF" w:rsidP="00D52EC7" w:rsidRDefault="004012BF" w14:paraId="30FE09FB" w14:textId="793B49D2">
      <w:pPr>
        <w:rPr>
          <w:rFonts w:eastAsia="Times New Roman"/>
          <w:lang w:eastAsia="sv-SE"/>
        </w:rPr>
      </w:pPr>
      <w:r w:rsidRPr="00C45DC5">
        <w:rPr>
          <w:rFonts w:eastAsia="Times New Roman"/>
          <w:spacing w:val="-1"/>
          <w:lang w:eastAsia="sv-SE"/>
        </w:rPr>
        <w:t>Vänsterpartiet anser att alla barn i Sverige ska erbjudas likvärdig tillgång till förskola.</w:t>
      </w:r>
      <w:r w:rsidRPr="00FA5F1F">
        <w:rPr>
          <w:rFonts w:eastAsia="Times New Roman"/>
          <w:lang w:eastAsia="sv-SE"/>
        </w:rPr>
        <w:t xml:space="preserve"> Eftersom </w:t>
      </w:r>
      <w:proofErr w:type="spellStart"/>
      <w:r w:rsidRPr="00FA5F1F">
        <w:rPr>
          <w:rFonts w:eastAsia="Times New Roman"/>
          <w:lang w:eastAsia="sv-SE"/>
        </w:rPr>
        <w:t>förskoleavgiften</w:t>
      </w:r>
      <w:proofErr w:type="spellEnd"/>
      <w:r w:rsidRPr="00FA5F1F">
        <w:rPr>
          <w:rFonts w:eastAsia="Times New Roman"/>
          <w:lang w:eastAsia="sv-SE"/>
        </w:rPr>
        <w:t xml:space="preserve"> kan utgöra ett hinder för hushåll med små resurser vill vi genomföra en riktad sänkning av den. Förslaget innebär att det införs ett fribelopp om 20</w:t>
      </w:r>
      <w:r w:rsidRPr="00FA5F1F" w:rsidR="00824697">
        <w:rPr>
          <w:rFonts w:eastAsia="Times New Roman"/>
          <w:lang w:eastAsia="sv-SE"/>
        </w:rPr>
        <w:t> </w:t>
      </w:r>
      <w:r w:rsidRPr="00FA5F1F">
        <w:rPr>
          <w:rFonts w:eastAsia="Times New Roman"/>
          <w:lang w:eastAsia="sv-SE"/>
        </w:rPr>
        <w:t>000 kronor per månad och att den nuvarande gränsen för när maxtaxan börjar gälla höjs med 20</w:t>
      </w:r>
      <w:r w:rsidRPr="00FA5F1F" w:rsidR="00824697">
        <w:rPr>
          <w:rFonts w:eastAsia="Times New Roman"/>
          <w:lang w:eastAsia="sv-SE"/>
        </w:rPr>
        <w:t> </w:t>
      </w:r>
      <w:r w:rsidRPr="00FA5F1F">
        <w:rPr>
          <w:rFonts w:eastAsia="Times New Roman"/>
          <w:lang w:eastAsia="sv-SE"/>
        </w:rPr>
        <w:t>000 kronor per månad. Fribeloppet gör att den nuvarande nivån på max</w:t>
      </w:r>
      <w:r w:rsidR="00C45DC5">
        <w:rPr>
          <w:rFonts w:eastAsia="Times New Roman"/>
          <w:lang w:eastAsia="sv-SE"/>
        </w:rPr>
        <w:softHyphen/>
      </w:r>
      <w:r w:rsidRPr="00FA5F1F">
        <w:rPr>
          <w:rFonts w:eastAsia="Times New Roman"/>
          <w:lang w:eastAsia="sv-SE"/>
        </w:rPr>
        <w:t>taxan inte påverkas. Förslaget skulle innebära att hushåll med inkomster upp till 20</w:t>
      </w:r>
      <w:r w:rsidRPr="00FA5F1F" w:rsidR="00824697">
        <w:rPr>
          <w:rFonts w:eastAsia="Times New Roman"/>
          <w:lang w:eastAsia="sv-SE"/>
        </w:rPr>
        <w:t> </w:t>
      </w:r>
      <w:r w:rsidRPr="00FA5F1F">
        <w:rPr>
          <w:rFonts w:eastAsia="Times New Roman"/>
          <w:lang w:eastAsia="sv-SE"/>
        </w:rPr>
        <w:t>000 per månad inte betalar någon avgift alls. Hushåll med inkomster mellan 20 000 och 74</w:t>
      </w:r>
      <w:r w:rsidRPr="00FA5F1F" w:rsidR="00824697">
        <w:rPr>
          <w:rFonts w:eastAsia="Times New Roman"/>
          <w:lang w:eastAsia="sv-SE"/>
        </w:rPr>
        <w:t> </w:t>
      </w:r>
      <w:r w:rsidRPr="00FA5F1F">
        <w:rPr>
          <w:rFonts w:eastAsia="Times New Roman"/>
          <w:lang w:eastAsia="sv-SE"/>
        </w:rPr>
        <w:t>800 kronor får sänkt avgift och hushåll med inkomster över 74</w:t>
      </w:r>
      <w:r w:rsidRPr="00FA5F1F" w:rsidR="00824697">
        <w:rPr>
          <w:rFonts w:eastAsia="Times New Roman"/>
          <w:lang w:eastAsia="sv-SE"/>
        </w:rPr>
        <w:t> </w:t>
      </w:r>
      <w:r w:rsidRPr="00FA5F1F">
        <w:rPr>
          <w:rFonts w:eastAsia="Times New Roman"/>
          <w:lang w:eastAsia="sv-SE"/>
        </w:rPr>
        <w:t>800 kronor per månad får samma avgift som i dag.</w:t>
      </w:r>
      <w:r w:rsidRPr="00FA5F1F" w:rsidR="00943EF8">
        <w:rPr>
          <w:rFonts w:eastAsia="Times New Roman"/>
          <w:lang w:eastAsia="sv-SE"/>
        </w:rPr>
        <w:t xml:space="preserve"> Till följd av förslaget får omkring 300</w:t>
      </w:r>
      <w:r w:rsidRPr="00FA5F1F" w:rsidR="00824697">
        <w:rPr>
          <w:rFonts w:eastAsia="Times New Roman"/>
          <w:lang w:eastAsia="sv-SE"/>
        </w:rPr>
        <w:t> </w:t>
      </w:r>
      <w:r w:rsidRPr="00FA5F1F" w:rsidR="00943EF8">
        <w:rPr>
          <w:rFonts w:eastAsia="Times New Roman"/>
          <w:lang w:eastAsia="sv-SE"/>
        </w:rPr>
        <w:t xml:space="preserve">000 hushåll sänkt </w:t>
      </w:r>
      <w:proofErr w:type="spellStart"/>
      <w:r w:rsidRPr="00FA5F1F" w:rsidR="00943EF8">
        <w:rPr>
          <w:rFonts w:eastAsia="Times New Roman"/>
          <w:lang w:eastAsia="sv-SE"/>
        </w:rPr>
        <w:t>förskoleavgift</w:t>
      </w:r>
      <w:proofErr w:type="spellEnd"/>
      <w:r w:rsidRPr="00FA5F1F" w:rsidR="00943EF8">
        <w:rPr>
          <w:rFonts w:eastAsia="Times New Roman"/>
          <w:lang w:eastAsia="sv-SE"/>
        </w:rPr>
        <w:t>.</w:t>
      </w:r>
    </w:p>
    <w:p w:rsidRPr="00FA5F1F" w:rsidR="00C52927" w:rsidP="00C52927" w:rsidRDefault="004012BF" w14:paraId="589387A9" w14:textId="46DB9281">
      <w:pPr>
        <w:pStyle w:val="Tabellrubrik"/>
      </w:pPr>
      <w:r w:rsidRPr="00FA5F1F">
        <w:t xml:space="preserve">Tabell </w:t>
      </w:r>
      <w:r w:rsidRPr="00FA5F1F" w:rsidR="00CE2FB0">
        <w:t>1</w:t>
      </w:r>
      <w:r w:rsidRPr="00FA5F1F">
        <w:t xml:space="preserve"> Skillnad </w:t>
      </w:r>
      <w:r w:rsidR="006D6B87">
        <w:t xml:space="preserve">i </w:t>
      </w:r>
      <w:proofErr w:type="spellStart"/>
      <w:r w:rsidRPr="00FA5F1F">
        <w:t>förskoleavgift</w:t>
      </w:r>
      <w:proofErr w:type="spellEnd"/>
      <w:r w:rsidRPr="00FA5F1F">
        <w:t xml:space="preserve"> per månad i kronor</w:t>
      </w:r>
    </w:p>
    <w:tbl>
      <w:tblPr>
        <w:tblpPr w:leftFromText="141" w:rightFromText="141" w:vertAnchor="text"/>
        <w:tblW w:w="8505" w:type="dxa"/>
        <w:tblLayout w:type="fixed"/>
        <w:tblCellMar>
          <w:left w:w="0" w:type="dxa"/>
          <w:right w:w="0" w:type="dxa"/>
        </w:tblCellMar>
        <w:tblLook w:val="04A0" w:firstRow="1" w:lastRow="0" w:firstColumn="1" w:lastColumn="0" w:noHBand="0" w:noVBand="1"/>
      </w:tblPr>
      <w:tblGrid>
        <w:gridCol w:w="2959"/>
        <w:gridCol w:w="1848"/>
        <w:gridCol w:w="1849"/>
        <w:gridCol w:w="1849"/>
      </w:tblGrid>
      <w:tr w:rsidRPr="00FA5F1F" w:rsidR="00C52927" w:rsidTr="00F1508F" w14:paraId="731799E3" w14:textId="77777777">
        <w:trPr>
          <w:trHeight w:val="300"/>
          <w:tblHeader/>
        </w:trPr>
        <w:tc>
          <w:tcPr>
            <w:tcW w:w="2959" w:type="dxa"/>
            <w:tcBorders>
              <w:top w:val="single" w:color="auto" w:sz="4" w:space="0"/>
              <w:bottom w:val="single" w:color="auto" w:sz="4" w:space="0"/>
            </w:tcBorders>
            <w:noWrap/>
            <w:tcMar>
              <w:top w:w="0" w:type="dxa"/>
              <w:left w:w="28" w:type="dxa"/>
              <w:bottom w:w="0" w:type="dxa"/>
              <w:right w:w="70" w:type="dxa"/>
            </w:tcMar>
            <w:vAlign w:val="bottom"/>
            <w:hideMark/>
          </w:tcPr>
          <w:p w:rsidRPr="00FA5F1F" w:rsidR="00C52927" w:rsidP="00C52927" w:rsidRDefault="00C52927" w14:paraId="2EC84D5D" w14:textId="130676F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proofErr w:type="spellStart"/>
            <w:r w:rsidRPr="00FA5F1F">
              <w:rPr>
                <w:rFonts w:eastAsia="Calibri" w:asciiTheme="majorHAnsi" w:hAnsiTheme="majorHAnsi" w:cstheme="majorHAnsi"/>
                <w:b/>
                <w:kern w:val="0"/>
                <w:sz w:val="20"/>
                <w:szCs w:val="20"/>
                <w:lang w:val="en-GB" w:eastAsia="sv-SE"/>
                <w14:numSpacing w14:val="default"/>
              </w:rPr>
              <w:t>Hushållsinkomst</w:t>
            </w:r>
            <w:proofErr w:type="spellEnd"/>
            <w:r w:rsidRPr="00FA5F1F">
              <w:rPr>
                <w:rStyle w:val="Fotnotsreferens"/>
                <w:rFonts w:eastAsia="Calibri" w:asciiTheme="majorHAnsi" w:hAnsiTheme="majorHAnsi" w:cstheme="majorHAnsi"/>
                <w:b/>
                <w:kern w:val="0"/>
                <w:sz w:val="20"/>
                <w:szCs w:val="20"/>
                <w:lang w:val="en-GB" w:eastAsia="sv-SE"/>
                <w14:numSpacing w14:val="default"/>
              </w:rPr>
              <w:footnoteReference w:id="55"/>
            </w:r>
          </w:p>
        </w:tc>
        <w:tc>
          <w:tcPr>
            <w:tcW w:w="1848" w:type="dxa"/>
            <w:tcBorders>
              <w:top w:val="single" w:color="auto" w:sz="4" w:space="0"/>
              <w:bottom w:val="single" w:color="auto" w:sz="4" w:space="0"/>
            </w:tcBorders>
            <w:noWrap/>
            <w:tcMar>
              <w:top w:w="0" w:type="dxa"/>
              <w:left w:w="28" w:type="dxa"/>
              <w:bottom w:w="0" w:type="dxa"/>
              <w:right w:w="70" w:type="dxa"/>
            </w:tcMar>
            <w:vAlign w:val="bottom"/>
            <w:hideMark/>
          </w:tcPr>
          <w:p w:rsidRPr="00FA5F1F" w:rsidR="00C52927" w:rsidP="00C52927" w:rsidRDefault="00C52927" w14:paraId="554CC2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b/>
                <w:kern w:val="0"/>
                <w:sz w:val="20"/>
                <w:szCs w:val="20"/>
                <w:lang w:val="en-GB" w:eastAsia="sv-SE"/>
                <w14:numSpacing w14:val="default"/>
              </w:rPr>
              <w:t>1 barn</w:t>
            </w:r>
          </w:p>
        </w:tc>
        <w:tc>
          <w:tcPr>
            <w:tcW w:w="1849" w:type="dxa"/>
            <w:tcBorders>
              <w:top w:val="single" w:color="auto" w:sz="4" w:space="0"/>
              <w:bottom w:val="single" w:color="auto" w:sz="4" w:space="0"/>
            </w:tcBorders>
            <w:noWrap/>
            <w:tcMar>
              <w:top w:w="0" w:type="dxa"/>
              <w:left w:w="28" w:type="dxa"/>
              <w:bottom w:w="0" w:type="dxa"/>
              <w:right w:w="70" w:type="dxa"/>
            </w:tcMar>
            <w:vAlign w:val="bottom"/>
            <w:hideMark/>
          </w:tcPr>
          <w:p w:rsidRPr="00FA5F1F" w:rsidR="00C52927" w:rsidP="00C52927" w:rsidRDefault="00C52927" w14:paraId="7CE1A5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b/>
                <w:kern w:val="0"/>
                <w:sz w:val="20"/>
                <w:szCs w:val="20"/>
                <w:lang w:val="en-GB" w:eastAsia="sv-SE"/>
                <w14:numSpacing w14:val="default"/>
              </w:rPr>
              <w:t xml:space="preserve">2 </w:t>
            </w:r>
            <w:proofErr w:type="gramStart"/>
            <w:r w:rsidRPr="00FA5F1F">
              <w:rPr>
                <w:rFonts w:eastAsia="Calibri" w:asciiTheme="majorHAnsi" w:hAnsiTheme="majorHAnsi" w:cstheme="majorHAnsi"/>
                <w:b/>
                <w:kern w:val="0"/>
                <w:sz w:val="20"/>
                <w:szCs w:val="20"/>
                <w:lang w:val="en-GB" w:eastAsia="sv-SE"/>
                <w14:numSpacing w14:val="default"/>
              </w:rPr>
              <w:t>barn</w:t>
            </w:r>
            <w:proofErr w:type="gramEnd"/>
          </w:p>
        </w:tc>
        <w:tc>
          <w:tcPr>
            <w:tcW w:w="1849" w:type="dxa"/>
            <w:tcBorders>
              <w:top w:val="single" w:color="auto" w:sz="4" w:space="0"/>
              <w:bottom w:val="single" w:color="auto" w:sz="4" w:space="0"/>
            </w:tcBorders>
            <w:noWrap/>
            <w:tcMar>
              <w:top w:w="0" w:type="dxa"/>
              <w:left w:w="28" w:type="dxa"/>
              <w:bottom w:w="0" w:type="dxa"/>
              <w:right w:w="70" w:type="dxa"/>
            </w:tcMar>
            <w:vAlign w:val="bottom"/>
            <w:hideMark/>
          </w:tcPr>
          <w:p w:rsidRPr="00FA5F1F" w:rsidR="00C52927" w:rsidP="00C52927" w:rsidRDefault="00C52927" w14:paraId="77898D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b/>
                <w:kern w:val="0"/>
                <w:sz w:val="20"/>
                <w:szCs w:val="20"/>
                <w:lang w:val="en-GB" w:eastAsia="sv-SE"/>
                <w14:numSpacing w14:val="default"/>
              </w:rPr>
              <w:t xml:space="preserve">3 </w:t>
            </w:r>
            <w:proofErr w:type="gramStart"/>
            <w:r w:rsidRPr="00FA5F1F">
              <w:rPr>
                <w:rFonts w:eastAsia="Calibri" w:asciiTheme="majorHAnsi" w:hAnsiTheme="majorHAnsi" w:cstheme="majorHAnsi"/>
                <w:b/>
                <w:kern w:val="0"/>
                <w:sz w:val="20"/>
                <w:szCs w:val="20"/>
                <w:lang w:val="en-GB" w:eastAsia="sv-SE"/>
                <w14:numSpacing w14:val="default"/>
              </w:rPr>
              <w:t>barn</w:t>
            </w:r>
            <w:proofErr w:type="gramEnd"/>
          </w:p>
        </w:tc>
      </w:tr>
      <w:tr w:rsidRPr="00FA5F1F" w:rsidR="00C52927" w:rsidTr="00F1508F" w14:paraId="63F8BF50" w14:textId="77777777">
        <w:trPr>
          <w:trHeight w:val="300"/>
        </w:trPr>
        <w:tc>
          <w:tcPr>
            <w:tcW w:w="2959" w:type="dxa"/>
            <w:tcBorders>
              <w:top w:val="single" w:color="auto" w:sz="4" w:space="0"/>
            </w:tcBorders>
            <w:noWrap/>
            <w:tcMar>
              <w:top w:w="0" w:type="dxa"/>
              <w:left w:w="28" w:type="dxa"/>
              <w:bottom w:w="0" w:type="dxa"/>
              <w:right w:w="70" w:type="dxa"/>
            </w:tcMar>
            <w:vAlign w:val="bottom"/>
            <w:hideMark/>
          </w:tcPr>
          <w:p w:rsidRPr="00FA5F1F" w:rsidR="00C52927" w:rsidP="00C52927" w:rsidRDefault="00C52927" w14:paraId="6B7787FB" w14:textId="0468F8D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20</w:t>
            </w:r>
            <w:r w:rsidR="008361A4">
              <w:rPr>
                <w:rFonts w:eastAsia="Calibri" w:asciiTheme="majorHAnsi" w:hAnsiTheme="majorHAnsi" w:cstheme="majorHAnsi"/>
                <w:kern w:val="0"/>
                <w:sz w:val="20"/>
                <w:szCs w:val="20"/>
                <w:lang w:val="en-GB" w:eastAsia="sv-SE"/>
                <w14:numSpacing w14:val="default"/>
              </w:rPr>
              <w:t> </w:t>
            </w:r>
            <w:r w:rsidRPr="00FA5F1F">
              <w:rPr>
                <w:rFonts w:eastAsia="Calibri" w:asciiTheme="majorHAnsi" w:hAnsiTheme="majorHAnsi" w:cstheme="majorHAnsi"/>
                <w:kern w:val="0"/>
                <w:sz w:val="20"/>
                <w:szCs w:val="20"/>
                <w:lang w:val="en-GB" w:eastAsia="sv-SE"/>
                <w14:numSpacing w14:val="default"/>
              </w:rPr>
              <w:t>000</w:t>
            </w:r>
          </w:p>
        </w:tc>
        <w:tc>
          <w:tcPr>
            <w:tcW w:w="1848" w:type="dxa"/>
            <w:tcBorders>
              <w:top w:val="single" w:color="auto" w:sz="4" w:space="0"/>
            </w:tcBorders>
            <w:noWrap/>
            <w:tcMar>
              <w:top w:w="0" w:type="dxa"/>
              <w:left w:w="28" w:type="dxa"/>
              <w:bottom w:w="0" w:type="dxa"/>
              <w:right w:w="70" w:type="dxa"/>
            </w:tcMar>
            <w:vAlign w:val="bottom"/>
            <w:hideMark/>
          </w:tcPr>
          <w:p w:rsidRPr="00FA5F1F" w:rsidR="00C52927" w:rsidP="00C52927" w:rsidRDefault="00C52927" w14:paraId="63A8A5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600</w:t>
            </w:r>
          </w:p>
        </w:tc>
        <w:tc>
          <w:tcPr>
            <w:tcW w:w="1849" w:type="dxa"/>
            <w:tcBorders>
              <w:top w:val="single" w:color="auto" w:sz="4" w:space="0"/>
            </w:tcBorders>
            <w:noWrap/>
            <w:tcMar>
              <w:top w:w="0" w:type="dxa"/>
              <w:left w:w="28" w:type="dxa"/>
              <w:bottom w:w="0" w:type="dxa"/>
              <w:right w:w="70" w:type="dxa"/>
            </w:tcMar>
            <w:vAlign w:val="bottom"/>
            <w:hideMark/>
          </w:tcPr>
          <w:p w:rsidRPr="00FA5F1F" w:rsidR="00C52927" w:rsidP="00C52927" w:rsidRDefault="00C52927" w14:paraId="57DDB4E2" w14:textId="3F6CD3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1</w:t>
            </w:r>
            <w:r w:rsidR="008361A4">
              <w:rPr>
                <w:rFonts w:eastAsia="Calibri" w:asciiTheme="majorHAnsi" w:hAnsiTheme="majorHAnsi" w:cstheme="majorHAnsi"/>
                <w:kern w:val="0"/>
                <w:sz w:val="20"/>
                <w:szCs w:val="20"/>
                <w:lang w:val="en-GB" w:eastAsia="sv-SE"/>
                <w14:numSpacing w14:val="default"/>
              </w:rPr>
              <w:t> </w:t>
            </w:r>
            <w:r w:rsidRPr="00FA5F1F">
              <w:rPr>
                <w:rFonts w:eastAsia="Calibri" w:asciiTheme="majorHAnsi" w:hAnsiTheme="majorHAnsi" w:cstheme="majorHAnsi"/>
                <w:kern w:val="0"/>
                <w:sz w:val="20"/>
                <w:szCs w:val="20"/>
                <w:lang w:val="en-GB" w:eastAsia="sv-SE"/>
                <w14:numSpacing w14:val="default"/>
              </w:rPr>
              <w:t>000</w:t>
            </w:r>
          </w:p>
        </w:tc>
        <w:tc>
          <w:tcPr>
            <w:tcW w:w="1849" w:type="dxa"/>
            <w:tcBorders>
              <w:top w:val="single" w:color="auto" w:sz="4" w:space="0"/>
            </w:tcBorders>
            <w:noWrap/>
            <w:tcMar>
              <w:top w:w="0" w:type="dxa"/>
              <w:left w:w="28" w:type="dxa"/>
              <w:bottom w:w="0" w:type="dxa"/>
              <w:right w:w="70" w:type="dxa"/>
            </w:tcMar>
            <w:vAlign w:val="bottom"/>
            <w:hideMark/>
          </w:tcPr>
          <w:p w:rsidRPr="00FA5F1F" w:rsidR="00C52927" w:rsidP="00C52927" w:rsidRDefault="00C52927" w14:paraId="6F712DD9" w14:textId="3D0D09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1</w:t>
            </w:r>
            <w:r w:rsidR="008361A4">
              <w:rPr>
                <w:rFonts w:eastAsia="Calibri" w:asciiTheme="majorHAnsi" w:hAnsiTheme="majorHAnsi" w:cstheme="majorHAnsi"/>
                <w:kern w:val="0"/>
                <w:sz w:val="20"/>
                <w:szCs w:val="20"/>
                <w:lang w:val="en-GB" w:eastAsia="sv-SE"/>
                <w14:numSpacing w14:val="default"/>
              </w:rPr>
              <w:t> </w:t>
            </w:r>
            <w:r w:rsidRPr="00FA5F1F">
              <w:rPr>
                <w:rFonts w:eastAsia="Calibri" w:asciiTheme="majorHAnsi" w:hAnsiTheme="majorHAnsi" w:cstheme="majorHAnsi"/>
                <w:kern w:val="0"/>
                <w:sz w:val="20"/>
                <w:szCs w:val="20"/>
                <w:lang w:val="en-GB" w:eastAsia="sv-SE"/>
                <w14:numSpacing w14:val="default"/>
              </w:rPr>
              <w:t>200</w:t>
            </w:r>
          </w:p>
        </w:tc>
      </w:tr>
      <w:tr w:rsidRPr="00FA5F1F" w:rsidR="00C52927" w:rsidTr="00F1508F" w14:paraId="73C7CF10" w14:textId="77777777">
        <w:trPr>
          <w:trHeight w:val="300"/>
        </w:trPr>
        <w:tc>
          <w:tcPr>
            <w:tcW w:w="2959" w:type="dxa"/>
            <w:noWrap/>
            <w:tcMar>
              <w:top w:w="0" w:type="dxa"/>
              <w:left w:w="28" w:type="dxa"/>
              <w:bottom w:w="0" w:type="dxa"/>
              <w:right w:w="70" w:type="dxa"/>
            </w:tcMar>
            <w:vAlign w:val="bottom"/>
            <w:hideMark/>
          </w:tcPr>
          <w:p w:rsidRPr="00FA5F1F" w:rsidR="00C52927" w:rsidP="00C52927" w:rsidRDefault="00C52927" w14:paraId="58D0460A" w14:textId="4798D6D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30</w:t>
            </w:r>
            <w:r w:rsidR="008361A4">
              <w:rPr>
                <w:rFonts w:eastAsia="Calibri" w:asciiTheme="majorHAnsi" w:hAnsiTheme="majorHAnsi" w:cstheme="majorHAnsi"/>
                <w:kern w:val="0"/>
                <w:sz w:val="20"/>
                <w:szCs w:val="20"/>
                <w:lang w:val="en-GB" w:eastAsia="sv-SE"/>
                <w14:numSpacing w14:val="default"/>
              </w:rPr>
              <w:t> </w:t>
            </w:r>
            <w:r w:rsidRPr="00FA5F1F">
              <w:rPr>
                <w:rFonts w:eastAsia="Calibri" w:asciiTheme="majorHAnsi" w:hAnsiTheme="majorHAnsi" w:cstheme="majorHAnsi"/>
                <w:kern w:val="0"/>
                <w:sz w:val="20"/>
                <w:szCs w:val="20"/>
                <w:lang w:val="en-GB" w:eastAsia="sv-SE"/>
                <w14:numSpacing w14:val="default"/>
              </w:rPr>
              <w:t>000</w:t>
            </w:r>
          </w:p>
        </w:tc>
        <w:tc>
          <w:tcPr>
            <w:tcW w:w="1848" w:type="dxa"/>
            <w:noWrap/>
            <w:tcMar>
              <w:top w:w="0" w:type="dxa"/>
              <w:left w:w="28" w:type="dxa"/>
              <w:bottom w:w="0" w:type="dxa"/>
              <w:right w:w="70" w:type="dxa"/>
            </w:tcMar>
            <w:vAlign w:val="bottom"/>
            <w:hideMark/>
          </w:tcPr>
          <w:p w:rsidRPr="00FA5F1F" w:rsidR="00C52927" w:rsidP="00C52927" w:rsidRDefault="00C52927" w14:paraId="491BCF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600</w:t>
            </w:r>
          </w:p>
        </w:tc>
        <w:tc>
          <w:tcPr>
            <w:tcW w:w="1849" w:type="dxa"/>
            <w:noWrap/>
            <w:tcMar>
              <w:top w:w="0" w:type="dxa"/>
              <w:left w:w="28" w:type="dxa"/>
              <w:bottom w:w="0" w:type="dxa"/>
              <w:right w:w="70" w:type="dxa"/>
            </w:tcMar>
            <w:vAlign w:val="bottom"/>
            <w:hideMark/>
          </w:tcPr>
          <w:p w:rsidRPr="00FA5F1F" w:rsidR="00C52927" w:rsidP="00C52927" w:rsidRDefault="00C52927" w14:paraId="4AF99088" w14:textId="5EEC8C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1</w:t>
            </w:r>
            <w:r w:rsidR="008361A4">
              <w:rPr>
                <w:rFonts w:eastAsia="Calibri" w:asciiTheme="majorHAnsi" w:hAnsiTheme="majorHAnsi" w:cstheme="majorHAnsi"/>
                <w:kern w:val="0"/>
                <w:sz w:val="20"/>
                <w:szCs w:val="20"/>
                <w:lang w:val="en-GB" w:eastAsia="sv-SE"/>
                <w14:numSpacing w14:val="default"/>
              </w:rPr>
              <w:t> </w:t>
            </w:r>
            <w:r w:rsidRPr="00FA5F1F">
              <w:rPr>
                <w:rFonts w:eastAsia="Calibri" w:asciiTheme="majorHAnsi" w:hAnsiTheme="majorHAnsi" w:cstheme="majorHAnsi"/>
                <w:kern w:val="0"/>
                <w:sz w:val="20"/>
                <w:szCs w:val="20"/>
                <w:lang w:val="en-GB" w:eastAsia="sv-SE"/>
                <w14:numSpacing w14:val="default"/>
              </w:rPr>
              <w:t>000</w:t>
            </w:r>
          </w:p>
        </w:tc>
        <w:tc>
          <w:tcPr>
            <w:tcW w:w="1849" w:type="dxa"/>
            <w:noWrap/>
            <w:tcMar>
              <w:top w:w="0" w:type="dxa"/>
              <w:left w:w="28" w:type="dxa"/>
              <w:bottom w:w="0" w:type="dxa"/>
              <w:right w:w="70" w:type="dxa"/>
            </w:tcMar>
            <w:vAlign w:val="bottom"/>
            <w:hideMark/>
          </w:tcPr>
          <w:p w:rsidRPr="00FA5F1F" w:rsidR="00C52927" w:rsidP="00C52927" w:rsidRDefault="00C52927" w14:paraId="632A95F5" w14:textId="49A652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1</w:t>
            </w:r>
            <w:r w:rsidR="008361A4">
              <w:rPr>
                <w:rFonts w:eastAsia="Calibri" w:asciiTheme="majorHAnsi" w:hAnsiTheme="majorHAnsi" w:cstheme="majorHAnsi"/>
                <w:kern w:val="0"/>
                <w:sz w:val="20"/>
                <w:szCs w:val="20"/>
                <w:lang w:val="en-GB" w:eastAsia="sv-SE"/>
                <w14:numSpacing w14:val="default"/>
              </w:rPr>
              <w:t> </w:t>
            </w:r>
            <w:r w:rsidRPr="00FA5F1F">
              <w:rPr>
                <w:rFonts w:eastAsia="Calibri" w:asciiTheme="majorHAnsi" w:hAnsiTheme="majorHAnsi" w:cstheme="majorHAnsi"/>
                <w:kern w:val="0"/>
                <w:sz w:val="20"/>
                <w:szCs w:val="20"/>
                <w:lang w:val="en-GB" w:eastAsia="sv-SE"/>
                <w14:numSpacing w14:val="default"/>
              </w:rPr>
              <w:t>200</w:t>
            </w:r>
          </w:p>
        </w:tc>
      </w:tr>
      <w:tr w:rsidRPr="00FA5F1F" w:rsidR="00C52927" w:rsidTr="00F1508F" w14:paraId="3870277C" w14:textId="77777777">
        <w:trPr>
          <w:trHeight w:val="300"/>
        </w:trPr>
        <w:tc>
          <w:tcPr>
            <w:tcW w:w="2959" w:type="dxa"/>
            <w:noWrap/>
            <w:tcMar>
              <w:top w:w="0" w:type="dxa"/>
              <w:left w:w="28" w:type="dxa"/>
              <w:bottom w:w="0" w:type="dxa"/>
              <w:right w:w="70" w:type="dxa"/>
            </w:tcMar>
            <w:vAlign w:val="bottom"/>
            <w:hideMark/>
          </w:tcPr>
          <w:p w:rsidRPr="00FA5F1F" w:rsidR="00C52927" w:rsidP="00C52927" w:rsidRDefault="00C52927" w14:paraId="535F8AB4" w14:textId="254CBF5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40</w:t>
            </w:r>
            <w:r w:rsidR="008361A4">
              <w:rPr>
                <w:rFonts w:eastAsia="Calibri" w:asciiTheme="majorHAnsi" w:hAnsiTheme="majorHAnsi" w:cstheme="majorHAnsi"/>
                <w:kern w:val="0"/>
                <w:sz w:val="20"/>
                <w:szCs w:val="20"/>
                <w:lang w:val="en-GB" w:eastAsia="sv-SE"/>
                <w14:numSpacing w14:val="default"/>
              </w:rPr>
              <w:t> </w:t>
            </w:r>
            <w:r w:rsidRPr="00FA5F1F">
              <w:rPr>
                <w:rFonts w:eastAsia="Calibri" w:asciiTheme="majorHAnsi" w:hAnsiTheme="majorHAnsi" w:cstheme="majorHAnsi"/>
                <w:kern w:val="0"/>
                <w:sz w:val="20"/>
                <w:szCs w:val="20"/>
                <w:lang w:val="en-GB" w:eastAsia="sv-SE"/>
                <w14:numSpacing w14:val="default"/>
              </w:rPr>
              <w:t>000</w:t>
            </w:r>
          </w:p>
        </w:tc>
        <w:tc>
          <w:tcPr>
            <w:tcW w:w="1848" w:type="dxa"/>
            <w:noWrap/>
            <w:tcMar>
              <w:top w:w="0" w:type="dxa"/>
              <w:left w:w="28" w:type="dxa"/>
              <w:bottom w:w="0" w:type="dxa"/>
              <w:right w:w="70" w:type="dxa"/>
            </w:tcMar>
            <w:vAlign w:val="bottom"/>
            <w:hideMark/>
          </w:tcPr>
          <w:p w:rsidRPr="00FA5F1F" w:rsidR="00C52927" w:rsidP="00C52927" w:rsidRDefault="00C52927" w14:paraId="1358F8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600</w:t>
            </w:r>
          </w:p>
        </w:tc>
        <w:tc>
          <w:tcPr>
            <w:tcW w:w="1849" w:type="dxa"/>
            <w:noWrap/>
            <w:tcMar>
              <w:top w:w="0" w:type="dxa"/>
              <w:left w:w="28" w:type="dxa"/>
              <w:bottom w:w="0" w:type="dxa"/>
              <w:right w:w="70" w:type="dxa"/>
            </w:tcMar>
            <w:vAlign w:val="bottom"/>
            <w:hideMark/>
          </w:tcPr>
          <w:p w:rsidRPr="00FA5F1F" w:rsidR="00C52927" w:rsidP="00C52927" w:rsidRDefault="00C52927" w14:paraId="574EA3E6" w14:textId="35A61A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1</w:t>
            </w:r>
            <w:r w:rsidR="008361A4">
              <w:rPr>
                <w:rFonts w:eastAsia="Calibri" w:asciiTheme="majorHAnsi" w:hAnsiTheme="majorHAnsi" w:cstheme="majorHAnsi"/>
                <w:kern w:val="0"/>
                <w:sz w:val="20"/>
                <w:szCs w:val="20"/>
                <w:lang w:val="en-GB" w:eastAsia="sv-SE"/>
                <w14:numSpacing w14:val="default"/>
              </w:rPr>
              <w:t> </w:t>
            </w:r>
            <w:r w:rsidRPr="00FA5F1F">
              <w:rPr>
                <w:rFonts w:eastAsia="Calibri" w:asciiTheme="majorHAnsi" w:hAnsiTheme="majorHAnsi" w:cstheme="majorHAnsi"/>
                <w:kern w:val="0"/>
                <w:sz w:val="20"/>
                <w:szCs w:val="20"/>
                <w:lang w:val="en-GB" w:eastAsia="sv-SE"/>
                <w14:numSpacing w14:val="default"/>
              </w:rPr>
              <w:t>000</w:t>
            </w:r>
          </w:p>
        </w:tc>
        <w:tc>
          <w:tcPr>
            <w:tcW w:w="1849" w:type="dxa"/>
            <w:noWrap/>
            <w:tcMar>
              <w:top w:w="0" w:type="dxa"/>
              <w:left w:w="28" w:type="dxa"/>
              <w:bottom w:w="0" w:type="dxa"/>
              <w:right w:w="70" w:type="dxa"/>
            </w:tcMar>
            <w:vAlign w:val="bottom"/>
            <w:hideMark/>
          </w:tcPr>
          <w:p w:rsidRPr="00FA5F1F" w:rsidR="00C52927" w:rsidP="00C52927" w:rsidRDefault="00C52927" w14:paraId="7EF281F2" w14:textId="773C1C3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1</w:t>
            </w:r>
            <w:r w:rsidR="008361A4">
              <w:rPr>
                <w:rFonts w:eastAsia="Calibri" w:asciiTheme="majorHAnsi" w:hAnsiTheme="majorHAnsi" w:cstheme="majorHAnsi"/>
                <w:kern w:val="0"/>
                <w:sz w:val="20"/>
                <w:szCs w:val="20"/>
                <w:lang w:val="en-GB" w:eastAsia="sv-SE"/>
                <w14:numSpacing w14:val="default"/>
              </w:rPr>
              <w:t> </w:t>
            </w:r>
            <w:r w:rsidRPr="00FA5F1F">
              <w:rPr>
                <w:rFonts w:eastAsia="Calibri" w:asciiTheme="majorHAnsi" w:hAnsiTheme="majorHAnsi" w:cstheme="majorHAnsi"/>
                <w:kern w:val="0"/>
                <w:sz w:val="20"/>
                <w:szCs w:val="20"/>
                <w:lang w:val="en-GB" w:eastAsia="sv-SE"/>
                <w14:numSpacing w14:val="default"/>
              </w:rPr>
              <w:t>200</w:t>
            </w:r>
          </w:p>
        </w:tc>
      </w:tr>
      <w:tr w:rsidRPr="00FA5F1F" w:rsidR="00C52927" w:rsidTr="00F1508F" w14:paraId="1FD4DCD4" w14:textId="77777777">
        <w:trPr>
          <w:trHeight w:val="300"/>
        </w:trPr>
        <w:tc>
          <w:tcPr>
            <w:tcW w:w="2959" w:type="dxa"/>
            <w:noWrap/>
            <w:tcMar>
              <w:top w:w="0" w:type="dxa"/>
              <w:left w:w="28" w:type="dxa"/>
              <w:bottom w:w="0" w:type="dxa"/>
              <w:right w:w="70" w:type="dxa"/>
            </w:tcMar>
            <w:vAlign w:val="bottom"/>
            <w:hideMark/>
          </w:tcPr>
          <w:p w:rsidRPr="00FA5F1F" w:rsidR="00C52927" w:rsidP="00C52927" w:rsidRDefault="00C52927" w14:paraId="41A7A294" w14:textId="2926352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50</w:t>
            </w:r>
            <w:r w:rsidR="008361A4">
              <w:rPr>
                <w:rFonts w:eastAsia="Calibri" w:asciiTheme="majorHAnsi" w:hAnsiTheme="majorHAnsi" w:cstheme="majorHAnsi"/>
                <w:kern w:val="0"/>
                <w:sz w:val="20"/>
                <w:szCs w:val="20"/>
                <w:lang w:val="en-GB" w:eastAsia="sv-SE"/>
                <w14:numSpacing w14:val="default"/>
              </w:rPr>
              <w:t> </w:t>
            </w:r>
            <w:r w:rsidRPr="00FA5F1F">
              <w:rPr>
                <w:rFonts w:eastAsia="Calibri" w:asciiTheme="majorHAnsi" w:hAnsiTheme="majorHAnsi" w:cstheme="majorHAnsi"/>
                <w:kern w:val="0"/>
                <w:sz w:val="20"/>
                <w:szCs w:val="20"/>
                <w:lang w:val="en-GB" w:eastAsia="sv-SE"/>
                <w14:numSpacing w14:val="default"/>
              </w:rPr>
              <w:t>000</w:t>
            </w:r>
          </w:p>
        </w:tc>
        <w:tc>
          <w:tcPr>
            <w:tcW w:w="1848" w:type="dxa"/>
            <w:noWrap/>
            <w:tcMar>
              <w:top w:w="0" w:type="dxa"/>
              <w:left w:w="28" w:type="dxa"/>
              <w:bottom w:w="0" w:type="dxa"/>
              <w:right w:w="70" w:type="dxa"/>
            </w:tcMar>
            <w:vAlign w:val="bottom"/>
            <w:hideMark/>
          </w:tcPr>
          <w:p w:rsidRPr="00FA5F1F" w:rsidR="00C52927" w:rsidP="00C52927" w:rsidRDefault="00C52927" w14:paraId="5714DC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600</w:t>
            </w:r>
          </w:p>
        </w:tc>
        <w:tc>
          <w:tcPr>
            <w:tcW w:w="1849" w:type="dxa"/>
            <w:noWrap/>
            <w:tcMar>
              <w:top w:w="0" w:type="dxa"/>
              <w:left w:w="28" w:type="dxa"/>
              <w:bottom w:w="0" w:type="dxa"/>
              <w:right w:w="70" w:type="dxa"/>
            </w:tcMar>
            <w:vAlign w:val="bottom"/>
            <w:hideMark/>
          </w:tcPr>
          <w:p w:rsidRPr="00FA5F1F" w:rsidR="00C52927" w:rsidP="00C52927" w:rsidRDefault="00C52927" w14:paraId="564DF26C" w14:textId="677B88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1</w:t>
            </w:r>
            <w:r w:rsidR="008361A4">
              <w:rPr>
                <w:rFonts w:eastAsia="Calibri" w:asciiTheme="majorHAnsi" w:hAnsiTheme="majorHAnsi" w:cstheme="majorHAnsi"/>
                <w:kern w:val="0"/>
                <w:sz w:val="20"/>
                <w:szCs w:val="20"/>
                <w:lang w:val="en-GB" w:eastAsia="sv-SE"/>
                <w14:numSpacing w14:val="default"/>
              </w:rPr>
              <w:t> </w:t>
            </w:r>
            <w:r w:rsidRPr="00FA5F1F">
              <w:rPr>
                <w:rFonts w:eastAsia="Calibri" w:asciiTheme="majorHAnsi" w:hAnsiTheme="majorHAnsi" w:cstheme="majorHAnsi"/>
                <w:kern w:val="0"/>
                <w:sz w:val="20"/>
                <w:szCs w:val="20"/>
                <w:lang w:val="en-GB" w:eastAsia="sv-SE"/>
                <w14:numSpacing w14:val="default"/>
              </w:rPr>
              <w:t>000</w:t>
            </w:r>
          </w:p>
        </w:tc>
        <w:tc>
          <w:tcPr>
            <w:tcW w:w="1849" w:type="dxa"/>
            <w:noWrap/>
            <w:tcMar>
              <w:top w:w="0" w:type="dxa"/>
              <w:left w:w="28" w:type="dxa"/>
              <w:bottom w:w="0" w:type="dxa"/>
              <w:right w:w="70" w:type="dxa"/>
            </w:tcMar>
            <w:vAlign w:val="bottom"/>
            <w:hideMark/>
          </w:tcPr>
          <w:p w:rsidRPr="00FA5F1F" w:rsidR="00C52927" w:rsidP="00C52927" w:rsidRDefault="00C52927" w14:paraId="0759EC8F" w14:textId="5745D0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1</w:t>
            </w:r>
            <w:r w:rsidR="008361A4">
              <w:rPr>
                <w:rFonts w:eastAsia="Calibri" w:asciiTheme="majorHAnsi" w:hAnsiTheme="majorHAnsi" w:cstheme="majorHAnsi"/>
                <w:kern w:val="0"/>
                <w:sz w:val="20"/>
                <w:szCs w:val="20"/>
                <w:lang w:val="en-GB" w:eastAsia="sv-SE"/>
                <w14:numSpacing w14:val="default"/>
              </w:rPr>
              <w:t> </w:t>
            </w:r>
            <w:r w:rsidRPr="00FA5F1F">
              <w:rPr>
                <w:rFonts w:eastAsia="Calibri" w:asciiTheme="majorHAnsi" w:hAnsiTheme="majorHAnsi" w:cstheme="majorHAnsi"/>
                <w:kern w:val="0"/>
                <w:sz w:val="20"/>
                <w:szCs w:val="20"/>
                <w:lang w:val="en-GB" w:eastAsia="sv-SE"/>
                <w14:numSpacing w14:val="default"/>
              </w:rPr>
              <w:t>200</w:t>
            </w:r>
          </w:p>
        </w:tc>
      </w:tr>
      <w:tr w:rsidRPr="00FA5F1F" w:rsidR="00C52927" w:rsidTr="00F1508F" w14:paraId="11ECE7AB" w14:textId="77777777">
        <w:trPr>
          <w:trHeight w:val="300"/>
        </w:trPr>
        <w:tc>
          <w:tcPr>
            <w:tcW w:w="2959" w:type="dxa"/>
            <w:noWrap/>
            <w:tcMar>
              <w:top w:w="0" w:type="dxa"/>
              <w:left w:w="28" w:type="dxa"/>
              <w:bottom w:w="0" w:type="dxa"/>
              <w:right w:w="70" w:type="dxa"/>
            </w:tcMar>
            <w:vAlign w:val="bottom"/>
            <w:hideMark/>
          </w:tcPr>
          <w:p w:rsidRPr="00FA5F1F" w:rsidR="00C52927" w:rsidP="00C52927" w:rsidRDefault="00C52927" w14:paraId="4428714E" w14:textId="31BF9B2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60</w:t>
            </w:r>
            <w:r w:rsidR="008361A4">
              <w:rPr>
                <w:rFonts w:eastAsia="Calibri" w:asciiTheme="majorHAnsi" w:hAnsiTheme="majorHAnsi" w:cstheme="majorHAnsi"/>
                <w:kern w:val="0"/>
                <w:sz w:val="20"/>
                <w:szCs w:val="20"/>
                <w:lang w:val="en-GB" w:eastAsia="sv-SE"/>
                <w14:numSpacing w14:val="default"/>
              </w:rPr>
              <w:t> </w:t>
            </w:r>
            <w:r w:rsidRPr="00FA5F1F">
              <w:rPr>
                <w:rFonts w:eastAsia="Calibri" w:asciiTheme="majorHAnsi" w:hAnsiTheme="majorHAnsi" w:cstheme="majorHAnsi"/>
                <w:kern w:val="0"/>
                <w:sz w:val="20"/>
                <w:szCs w:val="20"/>
                <w:lang w:val="en-GB" w:eastAsia="sv-SE"/>
                <w14:numSpacing w14:val="default"/>
              </w:rPr>
              <w:t>000</w:t>
            </w:r>
          </w:p>
        </w:tc>
        <w:tc>
          <w:tcPr>
            <w:tcW w:w="1848" w:type="dxa"/>
            <w:noWrap/>
            <w:tcMar>
              <w:top w:w="0" w:type="dxa"/>
              <w:left w:w="28" w:type="dxa"/>
              <w:bottom w:w="0" w:type="dxa"/>
              <w:right w:w="70" w:type="dxa"/>
            </w:tcMar>
            <w:vAlign w:val="bottom"/>
            <w:hideMark/>
          </w:tcPr>
          <w:p w:rsidRPr="00FA5F1F" w:rsidR="00C52927" w:rsidP="00C52927" w:rsidRDefault="00C52927" w14:paraId="5E8F91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583</w:t>
            </w:r>
          </w:p>
        </w:tc>
        <w:tc>
          <w:tcPr>
            <w:tcW w:w="1849" w:type="dxa"/>
            <w:noWrap/>
            <w:tcMar>
              <w:top w:w="0" w:type="dxa"/>
              <w:left w:w="28" w:type="dxa"/>
              <w:bottom w:w="0" w:type="dxa"/>
              <w:right w:w="70" w:type="dxa"/>
            </w:tcMar>
            <w:vAlign w:val="bottom"/>
            <w:hideMark/>
          </w:tcPr>
          <w:p w:rsidRPr="00FA5F1F" w:rsidR="00C52927" w:rsidP="00C52927" w:rsidRDefault="00C52927" w14:paraId="44C735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972</w:t>
            </w:r>
          </w:p>
        </w:tc>
        <w:tc>
          <w:tcPr>
            <w:tcW w:w="1849" w:type="dxa"/>
            <w:noWrap/>
            <w:tcMar>
              <w:top w:w="0" w:type="dxa"/>
              <w:left w:w="28" w:type="dxa"/>
              <w:bottom w:w="0" w:type="dxa"/>
              <w:right w:w="70" w:type="dxa"/>
            </w:tcMar>
            <w:vAlign w:val="bottom"/>
            <w:hideMark/>
          </w:tcPr>
          <w:p w:rsidRPr="00FA5F1F" w:rsidR="00C52927" w:rsidP="00C52927" w:rsidRDefault="00C52927" w14:paraId="294D34BC" w14:textId="4A9A5E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1</w:t>
            </w:r>
            <w:r w:rsidR="008361A4">
              <w:rPr>
                <w:rFonts w:eastAsia="Calibri" w:asciiTheme="majorHAnsi" w:hAnsiTheme="majorHAnsi" w:cstheme="majorHAnsi"/>
                <w:kern w:val="0"/>
                <w:sz w:val="20"/>
                <w:szCs w:val="20"/>
                <w:lang w:val="en-GB" w:eastAsia="sv-SE"/>
                <w14:numSpacing w14:val="default"/>
              </w:rPr>
              <w:t> </w:t>
            </w:r>
            <w:r w:rsidRPr="00FA5F1F">
              <w:rPr>
                <w:rFonts w:eastAsia="Calibri" w:asciiTheme="majorHAnsi" w:hAnsiTheme="majorHAnsi" w:cstheme="majorHAnsi"/>
                <w:kern w:val="0"/>
                <w:sz w:val="20"/>
                <w:szCs w:val="20"/>
                <w:lang w:val="en-GB" w:eastAsia="sv-SE"/>
                <w14:numSpacing w14:val="default"/>
              </w:rPr>
              <w:t>166</w:t>
            </w:r>
          </w:p>
        </w:tc>
      </w:tr>
      <w:tr w:rsidRPr="00FA5F1F" w:rsidR="00C52927" w:rsidTr="00F1508F" w14:paraId="2340AB71" w14:textId="77777777">
        <w:trPr>
          <w:trHeight w:val="300"/>
        </w:trPr>
        <w:tc>
          <w:tcPr>
            <w:tcW w:w="2959" w:type="dxa"/>
            <w:noWrap/>
            <w:tcMar>
              <w:top w:w="0" w:type="dxa"/>
              <w:left w:w="28" w:type="dxa"/>
              <w:bottom w:w="0" w:type="dxa"/>
              <w:right w:w="70" w:type="dxa"/>
            </w:tcMar>
            <w:vAlign w:val="bottom"/>
            <w:hideMark/>
          </w:tcPr>
          <w:p w:rsidRPr="00FA5F1F" w:rsidR="00C52927" w:rsidP="00C52927" w:rsidRDefault="00C52927" w14:paraId="488036A7" w14:textId="01C409B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70</w:t>
            </w:r>
            <w:r w:rsidR="008361A4">
              <w:rPr>
                <w:rFonts w:eastAsia="Calibri" w:asciiTheme="majorHAnsi" w:hAnsiTheme="majorHAnsi" w:cstheme="majorHAnsi"/>
                <w:kern w:val="0"/>
                <w:sz w:val="20"/>
                <w:szCs w:val="20"/>
                <w:lang w:val="en-GB" w:eastAsia="sv-SE"/>
                <w14:numSpacing w14:val="default"/>
              </w:rPr>
              <w:t> </w:t>
            </w:r>
            <w:r w:rsidRPr="00FA5F1F">
              <w:rPr>
                <w:rFonts w:eastAsia="Calibri" w:asciiTheme="majorHAnsi" w:hAnsiTheme="majorHAnsi" w:cstheme="majorHAnsi"/>
                <w:kern w:val="0"/>
                <w:sz w:val="20"/>
                <w:szCs w:val="20"/>
                <w:lang w:val="en-GB" w:eastAsia="sv-SE"/>
                <w14:numSpacing w14:val="default"/>
              </w:rPr>
              <w:t>000</w:t>
            </w:r>
          </w:p>
        </w:tc>
        <w:tc>
          <w:tcPr>
            <w:tcW w:w="1848" w:type="dxa"/>
            <w:noWrap/>
            <w:tcMar>
              <w:top w:w="0" w:type="dxa"/>
              <w:left w:w="28" w:type="dxa"/>
              <w:bottom w:w="0" w:type="dxa"/>
              <w:right w:w="70" w:type="dxa"/>
            </w:tcMar>
            <w:vAlign w:val="bottom"/>
            <w:hideMark/>
          </w:tcPr>
          <w:p w:rsidRPr="00FA5F1F" w:rsidR="00C52927" w:rsidP="00C52927" w:rsidRDefault="00C52927" w14:paraId="79BD92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283</w:t>
            </w:r>
          </w:p>
        </w:tc>
        <w:tc>
          <w:tcPr>
            <w:tcW w:w="1849" w:type="dxa"/>
            <w:noWrap/>
            <w:tcMar>
              <w:top w:w="0" w:type="dxa"/>
              <w:left w:w="28" w:type="dxa"/>
              <w:bottom w:w="0" w:type="dxa"/>
              <w:right w:w="70" w:type="dxa"/>
            </w:tcMar>
            <w:vAlign w:val="bottom"/>
            <w:hideMark/>
          </w:tcPr>
          <w:p w:rsidRPr="00FA5F1F" w:rsidR="00C52927" w:rsidP="00C52927" w:rsidRDefault="00C52927" w14:paraId="78BBCF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472</w:t>
            </w:r>
          </w:p>
        </w:tc>
        <w:tc>
          <w:tcPr>
            <w:tcW w:w="1849" w:type="dxa"/>
            <w:noWrap/>
            <w:tcMar>
              <w:top w:w="0" w:type="dxa"/>
              <w:left w:w="28" w:type="dxa"/>
              <w:bottom w:w="0" w:type="dxa"/>
              <w:right w:w="70" w:type="dxa"/>
            </w:tcMar>
            <w:vAlign w:val="bottom"/>
            <w:hideMark/>
          </w:tcPr>
          <w:p w:rsidRPr="00FA5F1F" w:rsidR="00C52927" w:rsidP="00C52927" w:rsidRDefault="00C52927" w14:paraId="5817C7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566</w:t>
            </w:r>
          </w:p>
        </w:tc>
      </w:tr>
      <w:tr w:rsidRPr="00FA5F1F" w:rsidR="00C52927" w:rsidTr="00F1508F" w14:paraId="5C258E59" w14:textId="77777777">
        <w:trPr>
          <w:trHeight w:val="300"/>
        </w:trPr>
        <w:tc>
          <w:tcPr>
            <w:tcW w:w="2959" w:type="dxa"/>
            <w:tcBorders>
              <w:bottom w:val="single" w:color="auto" w:sz="4" w:space="0"/>
            </w:tcBorders>
            <w:noWrap/>
            <w:tcMar>
              <w:top w:w="0" w:type="dxa"/>
              <w:left w:w="28" w:type="dxa"/>
              <w:bottom w:w="0" w:type="dxa"/>
              <w:right w:w="70" w:type="dxa"/>
            </w:tcMar>
            <w:vAlign w:val="bottom"/>
            <w:hideMark/>
          </w:tcPr>
          <w:p w:rsidRPr="00FA5F1F" w:rsidR="00C52927" w:rsidP="00C52927" w:rsidRDefault="00C52927" w14:paraId="02FDDA55" w14:textId="1EAFD2A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80</w:t>
            </w:r>
            <w:r w:rsidR="008361A4">
              <w:rPr>
                <w:rFonts w:eastAsia="Calibri" w:asciiTheme="majorHAnsi" w:hAnsiTheme="majorHAnsi" w:cstheme="majorHAnsi"/>
                <w:kern w:val="0"/>
                <w:sz w:val="20"/>
                <w:szCs w:val="20"/>
                <w:lang w:val="en-GB" w:eastAsia="sv-SE"/>
                <w14:numSpacing w14:val="default"/>
              </w:rPr>
              <w:t> </w:t>
            </w:r>
            <w:r w:rsidRPr="00FA5F1F">
              <w:rPr>
                <w:rFonts w:eastAsia="Calibri" w:asciiTheme="majorHAnsi" w:hAnsiTheme="majorHAnsi" w:cstheme="majorHAnsi"/>
                <w:kern w:val="0"/>
                <w:sz w:val="20"/>
                <w:szCs w:val="20"/>
                <w:lang w:val="en-GB" w:eastAsia="sv-SE"/>
                <w14:numSpacing w14:val="default"/>
              </w:rPr>
              <w:t>000</w:t>
            </w:r>
          </w:p>
        </w:tc>
        <w:tc>
          <w:tcPr>
            <w:tcW w:w="1848" w:type="dxa"/>
            <w:tcBorders>
              <w:bottom w:val="single" w:color="auto" w:sz="4" w:space="0"/>
            </w:tcBorders>
            <w:noWrap/>
            <w:tcMar>
              <w:top w:w="0" w:type="dxa"/>
              <w:left w:w="28" w:type="dxa"/>
              <w:bottom w:w="0" w:type="dxa"/>
              <w:right w:w="70" w:type="dxa"/>
            </w:tcMar>
            <w:vAlign w:val="bottom"/>
            <w:hideMark/>
          </w:tcPr>
          <w:p w:rsidRPr="00FA5F1F" w:rsidR="00C52927" w:rsidP="00C52927" w:rsidRDefault="00C52927" w14:paraId="5FAD9E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0</w:t>
            </w:r>
          </w:p>
        </w:tc>
        <w:tc>
          <w:tcPr>
            <w:tcW w:w="1849" w:type="dxa"/>
            <w:tcBorders>
              <w:bottom w:val="single" w:color="auto" w:sz="4" w:space="0"/>
            </w:tcBorders>
            <w:noWrap/>
            <w:tcMar>
              <w:top w:w="0" w:type="dxa"/>
              <w:left w:w="28" w:type="dxa"/>
              <w:bottom w:w="0" w:type="dxa"/>
              <w:right w:w="70" w:type="dxa"/>
            </w:tcMar>
            <w:vAlign w:val="bottom"/>
            <w:hideMark/>
          </w:tcPr>
          <w:p w:rsidRPr="00FA5F1F" w:rsidR="00C52927" w:rsidP="00C52927" w:rsidRDefault="00C52927" w14:paraId="22B614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0</w:t>
            </w:r>
          </w:p>
        </w:tc>
        <w:tc>
          <w:tcPr>
            <w:tcW w:w="1849" w:type="dxa"/>
            <w:tcBorders>
              <w:bottom w:val="single" w:color="auto" w:sz="4" w:space="0"/>
            </w:tcBorders>
            <w:noWrap/>
            <w:tcMar>
              <w:top w:w="0" w:type="dxa"/>
              <w:left w:w="28" w:type="dxa"/>
              <w:bottom w:w="0" w:type="dxa"/>
              <w:right w:w="70" w:type="dxa"/>
            </w:tcMar>
            <w:vAlign w:val="bottom"/>
            <w:hideMark/>
          </w:tcPr>
          <w:p w:rsidRPr="00FA5F1F" w:rsidR="00C52927" w:rsidP="00C52927" w:rsidRDefault="00C52927" w14:paraId="3E4445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0</w:t>
            </w:r>
          </w:p>
        </w:tc>
      </w:tr>
    </w:tbl>
    <w:p w:rsidRPr="00FA5F1F" w:rsidR="00C52927" w:rsidP="00943EF8" w:rsidRDefault="00486DC0" w14:paraId="528674DC" w14:textId="032DE15E">
      <w:pPr>
        <w:pStyle w:val="Klla"/>
        <w:rPr>
          <w:lang w:eastAsia="sv-SE"/>
        </w:rPr>
      </w:pPr>
      <w:r w:rsidRPr="00FA5F1F">
        <w:t>Not: Egna beräkningar</w:t>
      </w:r>
      <w:r w:rsidRPr="00FA5F1F" w:rsidR="00542D29">
        <w:t>.</w:t>
      </w:r>
    </w:p>
    <w:p w:rsidRPr="00FA5F1F" w:rsidR="004012BF" w:rsidP="00E25F1A" w:rsidRDefault="004012BF" w14:paraId="47CC26F7" w14:textId="22A76111">
      <w:pPr>
        <w:pStyle w:val="Normalutanindragellerluft"/>
        <w:spacing w:before="150"/>
        <w:rPr>
          <w:rFonts w:eastAsia="Times New Roman"/>
          <w:lang w:eastAsia="sv-SE"/>
        </w:rPr>
      </w:pPr>
      <w:r w:rsidRPr="00FA5F1F">
        <w:rPr>
          <w:rFonts w:eastAsia="Calibri"/>
        </w:rPr>
        <w:t>Fritidshemmen är en del av en samlad skoldag och ska därför hålla lika hög kvalitet som skolan. Fritidshemmen har också en viktig roll vad gäller informellt lärande. Barn till högutbildade går betydligt oftare på fritidshem än barn vars föräldrar har kortare utbildning. Dessutom vet vi att barn i ekonomiskt utsatta hushåll deltar i mindre utsträckning i organiserade fritidsaktiviteter. Detsamma gäller barn med ensamstående föräldrar, varav de flesta är kvinnor, barn i arbetarhushåll och barn vars föräldrar är födda utomlands. För dessa barn är rätten till bra fritidshem än viktigare. För att fler barn ska kunna ta del av fritidshemmens viktiga verksamhet föreslår Vänsterpartiet att ett fribelopp införs för fritidshemsavgiften så</w:t>
      </w:r>
      <w:r w:rsidRPr="00FA5F1F">
        <w:rPr>
          <w:rFonts w:eastAsia="Times New Roman"/>
          <w:lang w:eastAsia="sv-SE"/>
        </w:rPr>
        <w:t xml:space="preserve"> att de med låga inkomster betalar en lägre avgift än i dag, enligt samma utformning som för förskolan. </w:t>
      </w:r>
      <w:r w:rsidRPr="00FA5F1F" w:rsidR="00B22ADD">
        <w:rPr>
          <w:rFonts w:ascii="Times New Roman" w:hAnsi="Times New Roman" w:eastAsia="Times New Roman" w:cs="Times New Roman"/>
          <w:lang w:eastAsia="sv-SE"/>
        </w:rPr>
        <w:t>Till följd av förslaget skulle omkring 250</w:t>
      </w:r>
      <w:r w:rsidRPr="00FA5F1F" w:rsidR="00B11D93">
        <w:rPr>
          <w:rFonts w:ascii="Times New Roman" w:hAnsi="Times New Roman" w:eastAsia="Times New Roman" w:cs="Times New Roman"/>
          <w:lang w:eastAsia="sv-SE"/>
        </w:rPr>
        <w:t> </w:t>
      </w:r>
      <w:r w:rsidRPr="00FA5F1F" w:rsidR="00B22ADD">
        <w:rPr>
          <w:rFonts w:ascii="Times New Roman" w:hAnsi="Times New Roman" w:eastAsia="Times New Roman" w:cs="Times New Roman"/>
          <w:lang w:eastAsia="sv-SE"/>
        </w:rPr>
        <w:t xml:space="preserve">000 hushåll få sänkt fritidshemsavgift jämfört med i år. </w:t>
      </w:r>
    </w:p>
    <w:p w:rsidRPr="00FA5F1F" w:rsidR="004012BF" w:rsidP="00591D34" w:rsidRDefault="004012BF" w14:paraId="7DFF9C6E" w14:textId="170D6655">
      <w:pPr>
        <w:pStyle w:val="Tabellrubrik"/>
      </w:pPr>
      <w:r w:rsidRPr="00FA5F1F">
        <w:lastRenderedPageBreak/>
        <w:t xml:space="preserve">Tabell </w:t>
      </w:r>
      <w:r w:rsidRPr="00FA5F1F" w:rsidR="007C2870">
        <w:t>2</w:t>
      </w:r>
      <w:r w:rsidRPr="00FA5F1F">
        <w:t xml:space="preserve"> Skillnad </w:t>
      </w:r>
      <w:r w:rsidR="006E1AC0">
        <w:t xml:space="preserve">i </w:t>
      </w:r>
      <w:r w:rsidRPr="00FA5F1F">
        <w:t>fritidshemsavgift per månad i kr</w:t>
      </w:r>
    </w:p>
    <w:tbl>
      <w:tblPr>
        <w:tblW w:w="8505" w:type="dxa"/>
        <w:tblLayout w:type="fixed"/>
        <w:tblCellMar>
          <w:left w:w="0" w:type="dxa"/>
          <w:right w:w="0" w:type="dxa"/>
        </w:tblCellMar>
        <w:tblLook w:val="04A0" w:firstRow="1" w:lastRow="0" w:firstColumn="1" w:lastColumn="0" w:noHBand="0" w:noVBand="1"/>
      </w:tblPr>
      <w:tblGrid>
        <w:gridCol w:w="2959"/>
        <w:gridCol w:w="1848"/>
        <w:gridCol w:w="1849"/>
        <w:gridCol w:w="1849"/>
      </w:tblGrid>
      <w:tr w:rsidRPr="00FA5F1F" w:rsidR="00591D34" w:rsidTr="00F1508F" w14:paraId="5F7F547D" w14:textId="77777777">
        <w:trPr>
          <w:trHeight w:val="300"/>
          <w:tblHeader/>
        </w:trPr>
        <w:tc>
          <w:tcPr>
            <w:tcW w:w="2959" w:type="dxa"/>
            <w:tcBorders>
              <w:top w:val="single" w:color="auto" w:sz="4" w:space="0"/>
              <w:bottom w:val="single" w:color="auto" w:sz="4" w:space="0"/>
            </w:tcBorders>
            <w:noWrap/>
            <w:tcMar>
              <w:top w:w="0" w:type="dxa"/>
              <w:left w:w="28" w:type="dxa"/>
              <w:bottom w:w="0" w:type="dxa"/>
              <w:right w:w="70" w:type="dxa"/>
            </w:tcMar>
            <w:hideMark/>
          </w:tcPr>
          <w:p w:rsidRPr="00FA5F1F" w:rsidR="00591D34" w:rsidP="00591D34" w:rsidRDefault="00591D34" w14:paraId="7317F515" w14:textId="5CB2297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proofErr w:type="spellStart"/>
            <w:r w:rsidRPr="00FA5F1F">
              <w:rPr>
                <w:rFonts w:eastAsia="Calibri" w:asciiTheme="majorHAnsi" w:hAnsiTheme="majorHAnsi" w:cstheme="majorHAnsi"/>
                <w:b/>
                <w:kern w:val="0"/>
                <w:sz w:val="20"/>
                <w:szCs w:val="20"/>
                <w:lang w:val="en-GB" w:eastAsia="sv-SE"/>
                <w14:numSpacing w14:val="default"/>
              </w:rPr>
              <w:t>Hushållsinkomst</w:t>
            </w:r>
            <w:proofErr w:type="spellEnd"/>
            <w:r w:rsidR="00682825">
              <w:rPr>
                <w:rStyle w:val="Fotnotsreferens"/>
                <w:rFonts w:eastAsia="Calibri" w:asciiTheme="majorHAnsi" w:hAnsiTheme="majorHAnsi" w:cstheme="majorHAnsi"/>
                <w:b/>
                <w:kern w:val="0"/>
                <w:sz w:val="20"/>
                <w:szCs w:val="20"/>
                <w:lang w:val="en-GB" w:eastAsia="sv-SE"/>
                <w14:numSpacing w14:val="default"/>
              </w:rPr>
              <w:footnoteReference w:id="56"/>
            </w:r>
          </w:p>
        </w:tc>
        <w:tc>
          <w:tcPr>
            <w:tcW w:w="1848" w:type="dxa"/>
            <w:tcBorders>
              <w:top w:val="single" w:color="auto" w:sz="4" w:space="0"/>
              <w:bottom w:val="single" w:color="auto" w:sz="4" w:space="0"/>
            </w:tcBorders>
            <w:noWrap/>
            <w:tcMar>
              <w:top w:w="0" w:type="dxa"/>
              <w:left w:w="28" w:type="dxa"/>
              <w:bottom w:w="0" w:type="dxa"/>
              <w:right w:w="70" w:type="dxa"/>
            </w:tcMar>
            <w:vAlign w:val="bottom"/>
            <w:hideMark/>
          </w:tcPr>
          <w:p w:rsidRPr="00FA5F1F" w:rsidR="00591D34" w:rsidP="00591D34" w:rsidRDefault="00591D34" w14:paraId="792213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b/>
                <w:kern w:val="0"/>
                <w:sz w:val="20"/>
                <w:szCs w:val="20"/>
                <w:lang w:val="en-GB" w:eastAsia="sv-SE"/>
                <w14:numSpacing w14:val="default"/>
              </w:rPr>
              <w:t>1 barn</w:t>
            </w:r>
          </w:p>
        </w:tc>
        <w:tc>
          <w:tcPr>
            <w:tcW w:w="1849" w:type="dxa"/>
            <w:tcBorders>
              <w:top w:val="single" w:color="auto" w:sz="4" w:space="0"/>
              <w:bottom w:val="single" w:color="auto" w:sz="4" w:space="0"/>
            </w:tcBorders>
            <w:noWrap/>
            <w:tcMar>
              <w:top w:w="0" w:type="dxa"/>
              <w:left w:w="28" w:type="dxa"/>
              <w:bottom w:w="0" w:type="dxa"/>
              <w:right w:w="70" w:type="dxa"/>
            </w:tcMar>
            <w:vAlign w:val="bottom"/>
            <w:hideMark/>
          </w:tcPr>
          <w:p w:rsidRPr="00FA5F1F" w:rsidR="00591D34" w:rsidP="00591D34" w:rsidRDefault="00591D34" w14:paraId="2B4A4C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b/>
                <w:kern w:val="0"/>
                <w:sz w:val="20"/>
                <w:szCs w:val="20"/>
                <w:lang w:val="en-GB" w:eastAsia="sv-SE"/>
                <w14:numSpacing w14:val="default"/>
              </w:rPr>
              <w:t xml:space="preserve">2 </w:t>
            </w:r>
            <w:proofErr w:type="gramStart"/>
            <w:r w:rsidRPr="00FA5F1F">
              <w:rPr>
                <w:rFonts w:eastAsia="Calibri" w:asciiTheme="majorHAnsi" w:hAnsiTheme="majorHAnsi" w:cstheme="majorHAnsi"/>
                <w:b/>
                <w:kern w:val="0"/>
                <w:sz w:val="20"/>
                <w:szCs w:val="20"/>
                <w:lang w:val="en-GB" w:eastAsia="sv-SE"/>
                <w14:numSpacing w14:val="default"/>
              </w:rPr>
              <w:t>barn</w:t>
            </w:r>
            <w:proofErr w:type="gramEnd"/>
          </w:p>
        </w:tc>
        <w:tc>
          <w:tcPr>
            <w:tcW w:w="1849" w:type="dxa"/>
            <w:tcBorders>
              <w:top w:val="single" w:color="auto" w:sz="4" w:space="0"/>
              <w:bottom w:val="single" w:color="auto" w:sz="4" w:space="0"/>
            </w:tcBorders>
            <w:noWrap/>
            <w:tcMar>
              <w:top w:w="0" w:type="dxa"/>
              <w:left w:w="28" w:type="dxa"/>
              <w:bottom w:w="0" w:type="dxa"/>
              <w:right w:w="70" w:type="dxa"/>
            </w:tcMar>
            <w:vAlign w:val="bottom"/>
            <w:hideMark/>
          </w:tcPr>
          <w:p w:rsidRPr="00FA5F1F" w:rsidR="00591D34" w:rsidP="00591D34" w:rsidRDefault="00591D34" w14:paraId="5C7715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b/>
                <w:kern w:val="0"/>
                <w:sz w:val="20"/>
                <w:szCs w:val="20"/>
                <w:lang w:val="en-GB" w:eastAsia="sv-SE"/>
                <w14:numSpacing w14:val="default"/>
              </w:rPr>
              <w:t xml:space="preserve">3 </w:t>
            </w:r>
            <w:proofErr w:type="gramStart"/>
            <w:r w:rsidRPr="00FA5F1F">
              <w:rPr>
                <w:rFonts w:eastAsia="Calibri" w:asciiTheme="majorHAnsi" w:hAnsiTheme="majorHAnsi" w:cstheme="majorHAnsi"/>
                <w:b/>
                <w:kern w:val="0"/>
                <w:sz w:val="20"/>
                <w:szCs w:val="20"/>
                <w:lang w:val="en-GB" w:eastAsia="sv-SE"/>
                <w14:numSpacing w14:val="default"/>
              </w:rPr>
              <w:t>barn</w:t>
            </w:r>
            <w:proofErr w:type="gramEnd"/>
          </w:p>
        </w:tc>
      </w:tr>
      <w:tr w:rsidRPr="00FA5F1F" w:rsidR="00591D34" w:rsidTr="00F1508F" w14:paraId="72D3B925" w14:textId="77777777">
        <w:trPr>
          <w:trHeight w:val="300"/>
        </w:trPr>
        <w:tc>
          <w:tcPr>
            <w:tcW w:w="2959" w:type="dxa"/>
            <w:tcBorders>
              <w:top w:val="single" w:color="auto" w:sz="4" w:space="0"/>
            </w:tcBorders>
            <w:noWrap/>
            <w:tcMar>
              <w:top w:w="0" w:type="dxa"/>
              <w:left w:w="28" w:type="dxa"/>
              <w:bottom w:w="0" w:type="dxa"/>
              <w:right w:w="70" w:type="dxa"/>
            </w:tcMar>
            <w:hideMark/>
          </w:tcPr>
          <w:p w:rsidRPr="00FA5F1F" w:rsidR="00591D34" w:rsidP="00591D34" w:rsidRDefault="00591D34" w14:paraId="32D92C95" w14:textId="3D9222C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20</w:t>
            </w:r>
            <w:r w:rsidR="008361A4">
              <w:rPr>
                <w:rFonts w:eastAsia="Calibri" w:asciiTheme="majorHAnsi" w:hAnsiTheme="majorHAnsi" w:cstheme="majorHAnsi"/>
                <w:kern w:val="0"/>
                <w:sz w:val="20"/>
                <w:szCs w:val="20"/>
                <w:lang w:val="en-GB" w:eastAsia="sv-SE"/>
                <w14:numSpacing w14:val="default"/>
              </w:rPr>
              <w:t> </w:t>
            </w:r>
            <w:r w:rsidRPr="00FA5F1F">
              <w:rPr>
                <w:rFonts w:eastAsia="Calibri" w:asciiTheme="majorHAnsi" w:hAnsiTheme="majorHAnsi" w:cstheme="majorHAnsi"/>
                <w:kern w:val="0"/>
                <w:sz w:val="20"/>
                <w:szCs w:val="20"/>
                <w:lang w:val="en-GB" w:eastAsia="sv-SE"/>
                <w14:numSpacing w14:val="default"/>
              </w:rPr>
              <w:t>000</w:t>
            </w:r>
          </w:p>
        </w:tc>
        <w:tc>
          <w:tcPr>
            <w:tcW w:w="1848" w:type="dxa"/>
            <w:tcBorders>
              <w:top w:val="single" w:color="auto" w:sz="4" w:space="0"/>
            </w:tcBorders>
            <w:noWrap/>
            <w:tcMar>
              <w:top w:w="0" w:type="dxa"/>
              <w:left w:w="28" w:type="dxa"/>
              <w:bottom w:w="0" w:type="dxa"/>
              <w:right w:w="70" w:type="dxa"/>
            </w:tcMar>
            <w:vAlign w:val="bottom"/>
            <w:hideMark/>
          </w:tcPr>
          <w:p w:rsidRPr="00FA5F1F" w:rsidR="00591D34" w:rsidP="00591D34" w:rsidRDefault="00591D34" w14:paraId="50901C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380</w:t>
            </w:r>
          </w:p>
        </w:tc>
        <w:tc>
          <w:tcPr>
            <w:tcW w:w="1849" w:type="dxa"/>
            <w:tcBorders>
              <w:top w:val="single" w:color="auto" w:sz="4" w:space="0"/>
            </w:tcBorders>
            <w:noWrap/>
            <w:tcMar>
              <w:top w:w="0" w:type="dxa"/>
              <w:left w:w="28" w:type="dxa"/>
              <w:bottom w:w="0" w:type="dxa"/>
              <w:right w:w="70" w:type="dxa"/>
            </w:tcMar>
            <w:vAlign w:val="bottom"/>
            <w:hideMark/>
          </w:tcPr>
          <w:p w:rsidRPr="00FA5F1F" w:rsidR="00591D34" w:rsidP="00591D34" w:rsidRDefault="00591D34" w14:paraId="43A457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570</w:t>
            </w:r>
          </w:p>
        </w:tc>
        <w:tc>
          <w:tcPr>
            <w:tcW w:w="1849" w:type="dxa"/>
            <w:tcBorders>
              <w:top w:val="single" w:color="auto" w:sz="4" w:space="0"/>
            </w:tcBorders>
            <w:noWrap/>
            <w:tcMar>
              <w:top w:w="0" w:type="dxa"/>
              <w:left w:w="28" w:type="dxa"/>
              <w:bottom w:w="0" w:type="dxa"/>
              <w:right w:w="70" w:type="dxa"/>
            </w:tcMar>
            <w:vAlign w:val="bottom"/>
            <w:hideMark/>
          </w:tcPr>
          <w:p w:rsidRPr="00FA5F1F" w:rsidR="00591D34" w:rsidP="00591D34" w:rsidRDefault="00591D34" w14:paraId="12CD8E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760</w:t>
            </w:r>
          </w:p>
        </w:tc>
      </w:tr>
      <w:tr w:rsidRPr="00FA5F1F" w:rsidR="00591D34" w:rsidTr="00F1508F" w14:paraId="5261BB95" w14:textId="77777777">
        <w:trPr>
          <w:trHeight w:val="300"/>
        </w:trPr>
        <w:tc>
          <w:tcPr>
            <w:tcW w:w="2959" w:type="dxa"/>
            <w:noWrap/>
            <w:tcMar>
              <w:top w:w="0" w:type="dxa"/>
              <w:left w:w="28" w:type="dxa"/>
              <w:bottom w:w="0" w:type="dxa"/>
              <w:right w:w="70" w:type="dxa"/>
            </w:tcMar>
            <w:hideMark/>
          </w:tcPr>
          <w:p w:rsidRPr="00FA5F1F" w:rsidR="00591D34" w:rsidP="00591D34" w:rsidRDefault="00591D34" w14:paraId="3F72C31E" w14:textId="43E5F72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30</w:t>
            </w:r>
            <w:r w:rsidR="008361A4">
              <w:rPr>
                <w:rFonts w:eastAsia="Calibri" w:asciiTheme="majorHAnsi" w:hAnsiTheme="majorHAnsi" w:cstheme="majorHAnsi"/>
                <w:kern w:val="0"/>
                <w:sz w:val="20"/>
                <w:szCs w:val="20"/>
                <w:lang w:val="en-GB" w:eastAsia="sv-SE"/>
                <w14:numSpacing w14:val="default"/>
              </w:rPr>
              <w:t> </w:t>
            </w:r>
            <w:r w:rsidRPr="00FA5F1F">
              <w:rPr>
                <w:rFonts w:eastAsia="Calibri" w:asciiTheme="majorHAnsi" w:hAnsiTheme="majorHAnsi" w:cstheme="majorHAnsi"/>
                <w:kern w:val="0"/>
                <w:sz w:val="20"/>
                <w:szCs w:val="20"/>
                <w:lang w:val="en-GB" w:eastAsia="sv-SE"/>
                <w14:numSpacing w14:val="default"/>
              </w:rPr>
              <w:t>000</w:t>
            </w:r>
          </w:p>
        </w:tc>
        <w:tc>
          <w:tcPr>
            <w:tcW w:w="1848" w:type="dxa"/>
            <w:noWrap/>
            <w:tcMar>
              <w:top w:w="0" w:type="dxa"/>
              <w:left w:w="28" w:type="dxa"/>
              <w:bottom w:w="0" w:type="dxa"/>
              <w:right w:w="70" w:type="dxa"/>
            </w:tcMar>
            <w:vAlign w:val="bottom"/>
            <w:hideMark/>
          </w:tcPr>
          <w:p w:rsidRPr="00FA5F1F" w:rsidR="00591D34" w:rsidP="00591D34" w:rsidRDefault="00591D34" w14:paraId="30B427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400</w:t>
            </w:r>
          </w:p>
        </w:tc>
        <w:tc>
          <w:tcPr>
            <w:tcW w:w="1849" w:type="dxa"/>
            <w:noWrap/>
            <w:tcMar>
              <w:top w:w="0" w:type="dxa"/>
              <w:left w:w="28" w:type="dxa"/>
              <w:bottom w:w="0" w:type="dxa"/>
              <w:right w:w="70" w:type="dxa"/>
            </w:tcMar>
            <w:vAlign w:val="bottom"/>
            <w:hideMark/>
          </w:tcPr>
          <w:p w:rsidRPr="00FA5F1F" w:rsidR="00591D34" w:rsidP="00591D34" w:rsidRDefault="00591D34" w14:paraId="0A5645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600</w:t>
            </w:r>
          </w:p>
        </w:tc>
        <w:tc>
          <w:tcPr>
            <w:tcW w:w="1849" w:type="dxa"/>
            <w:noWrap/>
            <w:tcMar>
              <w:top w:w="0" w:type="dxa"/>
              <w:left w:w="28" w:type="dxa"/>
              <w:bottom w:w="0" w:type="dxa"/>
              <w:right w:w="70" w:type="dxa"/>
            </w:tcMar>
            <w:vAlign w:val="bottom"/>
            <w:hideMark/>
          </w:tcPr>
          <w:p w:rsidRPr="00FA5F1F" w:rsidR="00591D34" w:rsidP="00591D34" w:rsidRDefault="00591D34" w14:paraId="2AC13D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800</w:t>
            </w:r>
          </w:p>
        </w:tc>
      </w:tr>
      <w:tr w:rsidRPr="00FA5F1F" w:rsidR="00591D34" w:rsidTr="00F1508F" w14:paraId="6AB4B8EE" w14:textId="77777777">
        <w:trPr>
          <w:trHeight w:val="300"/>
        </w:trPr>
        <w:tc>
          <w:tcPr>
            <w:tcW w:w="2959" w:type="dxa"/>
            <w:noWrap/>
            <w:tcMar>
              <w:top w:w="0" w:type="dxa"/>
              <w:left w:w="28" w:type="dxa"/>
              <w:bottom w:w="0" w:type="dxa"/>
              <w:right w:w="70" w:type="dxa"/>
            </w:tcMar>
            <w:hideMark/>
          </w:tcPr>
          <w:p w:rsidRPr="00FA5F1F" w:rsidR="00591D34" w:rsidP="00591D34" w:rsidRDefault="00591D34" w14:paraId="0A6619AD" w14:textId="21993F6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40</w:t>
            </w:r>
            <w:r w:rsidR="008361A4">
              <w:rPr>
                <w:rFonts w:eastAsia="Calibri" w:asciiTheme="majorHAnsi" w:hAnsiTheme="majorHAnsi" w:cstheme="majorHAnsi"/>
                <w:kern w:val="0"/>
                <w:sz w:val="20"/>
                <w:szCs w:val="20"/>
                <w:lang w:val="en-GB" w:eastAsia="sv-SE"/>
                <w14:numSpacing w14:val="default"/>
              </w:rPr>
              <w:t> </w:t>
            </w:r>
            <w:r w:rsidRPr="00FA5F1F">
              <w:rPr>
                <w:rFonts w:eastAsia="Calibri" w:asciiTheme="majorHAnsi" w:hAnsiTheme="majorHAnsi" w:cstheme="majorHAnsi"/>
                <w:kern w:val="0"/>
                <w:sz w:val="20"/>
                <w:szCs w:val="20"/>
                <w:lang w:val="en-GB" w:eastAsia="sv-SE"/>
                <w14:numSpacing w14:val="default"/>
              </w:rPr>
              <w:t>000</w:t>
            </w:r>
          </w:p>
        </w:tc>
        <w:tc>
          <w:tcPr>
            <w:tcW w:w="1848" w:type="dxa"/>
            <w:noWrap/>
            <w:tcMar>
              <w:top w:w="0" w:type="dxa"/>
              <w:left w:w="28" w:type="dxa"/>
              <w:bottom w:w="0" w:type="dxa"/>
              <w:right w:w="70" w:type="dxa"/>
            </w:tcMar>
            <w:vAlign w:val="bottom"/>
            <w:hideMark/>
          </w:tcPr>
          <w:p w:rsidRPr="00FA5F1F" w:rsidR="00591D34" w:rsidP="00591D34" w:rsidRDefault="00591D34" w14:paraId="09F3AD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400</w:t>
            </w:r>
          </w:p>
        </w:tc>
        <w:tc>
          <w:tcPr>
            <w:tcW w:w="1849" w:type="dxa"/>
            <w:noWrap/>
            <w:tcMar>
              <w:top w:w="0" w:type="dxa"/>
              <w:left w:w="28" w:type="dxa"/>
              <w:bottom w:w="0" w:type="dxa"/>
              <w:right w:w="70" w:type="dxa"/>
            </w:tcMar>
            <w:vAlign w:val="bottom"/>
            <w:hideMark/>
          </w:tcPr>
          <w:p w:rsidRPr="00FA5F1F" w:rsidR="00591D34" w:rsidP="00591D34" w:rsidRDefault="00591D34" w14:paraId="645230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600</w:t>
            </w:r>
          </w:p>
        </w:tc>
        <w:tc>
          <w:tcPr>
            <w:tcW w:w="1849" w:type="dxa"/>
            <w:noWrap/>
            <w:tcMar>
              <w:top w:w="0" w:type="dxa"/>
              <w:left w:w="28" w:type="dxa"/>
              <w:bottom w:w="0" w:type="dxa"/>
              <w:right w:w="70" w:type="dxa"/>
            </w:tcMar>
            <w:vAlign w:val="bottom"/>
            <w:hideMark/>
          </w:tcPr>
          <w:p w:rsidRPr="00FA5F1F" w:rsidR="00591D34" w:rsidP="00591D34" w:rsidRDefault="00591D34" w14:paraId="4017C3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800</w:t>
            </w:r>
          </w:p>
        </w:tc>
      </w:tr>
      <w:tr w:rsidRPr="00FA5F1F" w:rsidR="00591D34" w:rsidTr="00F1508F" w14:paraId="6A0E94D9" w14:textId="77777777">
        <w:trPr>
          <w:trHeight w:val="300"/>
        </w:trPr>
        <w:tc>
          <w:tcPr>
            <w:tcW w:w="2959" w:type="dxa"/>
            <w:noWrap/>
            <w:tcMar>
              <w:top w:w="0" w:type="dxa"/>
              <w:left w:w="28" w:type="dxa"/>
              <w:bottom w:w="0" w:type="dxa"/>
              <w:right w:w="70" w:type="dxa"/>
            </w:tcMar>
            <w:hideMark/>
          </w:tcPr>
          <w:p w:rsidRPr="00FA5F1F" w:rsidR="00591D34" w:rsidP="00591D34" w:rsidRDefault="00591D34" w14:paraId="322766B7" w14:textId="1204A8C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50</w:t>
            </w:r>
            <w:r w:rsidR="008361A4">
              <w:rPr>
                <w:rFonts w:eastAsia="Calibri" w:asciiTheme="majorHAnsi" w:hAnsiTheme="majorHAnsi" w:cstheme="majorHAnsi"/>
                <w:kern w:val="0"/>
                <w:sz w:val="20"/>
                <w:szCs w:val="20"/>
                <w:lang w:val="en-GB" w:eastAsia="sv-SE"/>
                <w14:numSpacing w14:val="default"/>
              </w:rPr>
              <w:t> </w:t>
            </w:r>
            <w:r w:rsidRPr="00FA5F1F">
              <w:rPr>
                <w:rFonts w:eastAsia="Calibri" w:asciiTheme="majorHAnsi" w:hAnsiTheme="majorHAnsi" w:cstheme="majorHAnsi"/>
                <w:kern w:val="0"/>
                <w:sz w:val="20"/>
                <w:szCs w:val="20"/>
                <w:lang w:val="en-GB" w:eastAsia="sv-SE"/>
                <w14:numSpacing w14:val="default"/>
              </w:rPr>
              <w:t>000</w:t>
            </w:r>
          </w:p>
        </w:tc>
        <w:tc>
          <w:tcPr>
            <w:tcW w:w="1848" w:type="dxa"/>
            <w:noWrap/>
            <w:tcMar>
              <w:top w:w="0" w:type="dxa"/>
              <w:left w:w="28" w:type="dxa"/>
              <w:bottom w:w="0" w:type="dxa"/>
              <w:right w:w="70" w:type="dxa"/>
            </w:tcMar>
            <w:vAlign w:val="bottom"/>
            <w:hideMark/>
          </w:tcPr>
          <w:p w:rsidRPr="00FA5F1F" w:rsidR="00591D34" w:rsidP="00591D34" w:rsidRDefault="00591D34" w14:paraId="2C9C55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400</w:t>
            </w:r>
          </w:p>
        </w:tc>
        <w:tc>
          <w:tcPr>
            <w:tcW w:w="1849" w:type="dxa"/>
            <w:noWrap/>
            <w:tcMar>
              <w:top w:w="0" w:type="dxa"/>
              <w:left w:w="28" w:type="dxa"/>
              <w:bottom w:w="0" w:type="dxa"/>
              <w:right w:w="70" w:type="dxa"/>
            </w:tcMar>
            <w:vAlign w:val="bottom"/>
            <w:hideMark/>
          </w:tcPr>
          <w:p w:rsidRPr="00FA5F1F" w:rsidR="00591D34" w:rsidP="00591D34" w:rsidRDefault="00591D34" w14:paraId="048F5D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600</w:t>
            </w:r>
          </w:p>
        </w:tc>
        <w:tc>
          <w:tcPr>
            <w:tcW w:w="1849" w:type="dxa"/>
            <w:noWrap/>
            <w:tcMar>
              <w:top w:w="0" w:type="dxa"/>
              <w:left w:w="28" w:type="dxa"/>
              <w:bottom w:w="0" w:type="dxa"/>
              <w:right w:w="70" w:type="dxa"/>
            </w:tcMar>
            <w:vAlign w:val="bottom"/>
            <w:hideMark/>
          </w:tcPr>
          <w:p w:rsidRPr="00FA5F1F" w:rsidR="00591D34" w:rsidP="00591D34" w:rsidRDefault="00591D34" w14:paraId="0AF4BD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800</w:t>
            </w:r>
          </w:p>
        </w:tc>
      </w:tr>
      <w:tr w:rsidRPr="00FA5F1F" w:rsidR="00591D34" w:rsidTr="00F1508F" w14:paraId="588B245B" w14:textId="77777777">
        <w:trPr>
          <w:trHeight w:val="300"/>
        </w:trPr>
        <w:tc>
          <w:tcPr>
            <w:tcW w:w="2959" w:type="dxa"/>
            <w:noWrap/>
            <w:tcMar>
              <w:top w:w="0" w:type="dxa"/>
              <w:left w:w="28" w:type="dxa"/>
              <w:bottom w:w="0" w:type="dxa"/>
              <w:right w:w="70" w:type="dxa"/>
            </w:tcMar>
            <w:hideMark/>
          </w:tcPr>
          <w:p w:rsidRPr="00FA5F1F" w:rsidR="00591D34" w:rsidP="00591D34" w:rsidRDefault="00591D34" w14:paraId="4C714849" w14:textId="6797E10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60</w:t>
            </w:r>
            <w:r w:rsidR="008361A4">
              <w:rPr>
                <w:rFonts w:eastAsia="Calibri" w:asciiTheme="majorHAnsi" w:hAnsiTheme="majorHAnsi" w:cstheme="majorHAnsi"/>
                <w:kern w:val="0"/>
                <w:sz w:val="20"/>
                <w:szCs w:val="20"/>
                <w:lang w:val="en-GB" w:eastAsia="sv-SE"/>
                <w14:numSpacing w14:val="default"/>
              </w:rPr>
              <w:t> </w:t>
            </w:r>
            <w:r w:rsidRPr="00FA5F1F">
              <w:rPr>
                <w:rFonts w:eastAsia="Calibri" w:asciiTheme="majorHAnsi" w:hAnsiTheme="majorHAnsi" w:cstheme="majorHAnsi"/>
                <w:kern w:val="0"/>
                <w:sz w:val="20"/>
                <w:szCs w:val="20"/>
                <w:lang w:val="en-GB" w:eastAsia="sv-SE"/>
                <w14:numSpacing w14:val="default"/>
              </w:rPr>
              <w:t>000</w:t>
            </w:r>
          </w:p>
        </w:tc>
        <w:tc>
          <w:tcPr>
            <w:tcW w:w="1848" w:type="dxa"/>
            <w:noWrap/>
            <w:tcMar>
              <w:top w:w="0" w:type="dxa"/>
              <w:left w:w="28" w:type="dxa"/>
              <w:bottom w:w="0" w:type="dxa"/>
              <w:right w:w="70" w:type="dxa"/>
            </w:tcMar>
            <w:vAlign w:val="bottom"/>
            <w:hideMark/>
          </w:tcPr>
          <w:p w:rsidRPr="00FA5F1F" w:rsidR="00591D34" w:rsidP="00591D34" w:rsidRDefault="00591D34" w14:paraId="30EEF1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389</w:t>
            </w:r>
          </w:p>
        </w:tc>
        <w:tc>
          <w:tcPr>
            <w:tcW w:w="1849" w:type="dxa"/>
            <w:noWrap/>
            <w:tcMar>
              <w:top w:w="0" w:type="dxa"/>
              <w:left w:w="28" w:type="dxa"/>
              <w:bottom w:w="0" w:type="dxa"/>
              <w:right w:w="70" w:type="dxa"/>
            </w:tcMar>
            <w:vAlign w:val="bottom"/>
            <w:hideMark/>
          </w:tcPr>
          <w:p w:rsidRPr="00FA5F1F" w:rsidR="00591D34" w:rsidP="00591D34" w:rsidRDefault="00591D34" w14:paraId="59A967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583</w:t>
            </w:r>
          </w:p>
        </w:tc>
        <w:tc>
          <w:tcPr>
            <w:tcW w:w="1849" w:type="dxa"/>
            <w:noWrap/>
            <w:tcMar>
              <w:top w:w="0" w:type="dxa"/>
              <w:left w:w="28" w:type="dxa"/>
              <w:bottom w:w="0" w:type="dxa"/>
              <w:right w:w="70" w:type="dxa"/>
            </w:tcMar>
            <w:vAlign w:val="bottom"/>
            <w:hideMark/>
          </w:tcPr>
          <w:p w:rsidRPr="00FA5F1F" w:rsidR="00591D34" w:rsidP="00591D34" w:rsidRDefault="00591D34" w14:paraId="52E28E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777</w:t>
            </w:r>
          </w:p>
        </w:tc>
      </w:tr>
      <w:tr w:rsidRPr="00FA5F1F" w:rsidR="00591D34" w:rsidTr="00F1508F" w14:paraId="37A2A314" w14:textId="77777777">
        <w:trPr>
          <w:trHeight w:val="300"/>
        </w:trPr>
        <w:tc>
          <w:tcPr>
            <w:tcW w:w="2959" w:type="dxa"/>
            <w:noWrap/>
            <w:tcMar>
              <w:top w:w="0" w:type="dxa"/>
              <w:left w:w="28" w:type="dxa"/>
              <w:bottom w:w="0" w:type="dxa"/>
              <w:right w:w="70" w:type="dxa"/>
            </w:tcMar>
            <w:hideMark/>
          </w:tcPr>
          <w:p w:rsidRPr="00FA5F1F" w:rsidR="00591D34" w:rsidP="00591D34" w:rsidRDefault="00591D34" w14:paraId="6CFE9145" w14:textId="5E42953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70</w:t>
            </w:r>
            <w:r w:rsidR="008361A4">
              <w:rPr>
                <w:rFonts w:eastAsia="Calibri" w:asciiTheme="majorHAnsi" w:hAnsiTheme="majorHAnsi" w:cstheme="majorHAnsi"/>
                <w:kern w:val="0"/>
                <w:sz w:val="20"/>
                <w:szCs w:val="20"/>
                <w:lang w:val="en-GB" w:eastAsia="sv-SE"/>
                <w14:numSpacing w14:val="default"/>
              </w:rPr>
              <w:t> </w:t>
            </w:r>
            <w:r w:rsidRPr="00FA5F1F">
              <w:rPr>
                <w:rFonts w:eastAsia="Calibri" w:asciiTheme="majorHAnsi" w:hAnsiTheme="majorHAnsi" w:cstheme="majorHAnsi"/>
                <w:kern w:val="0"/>
                <w:sz w:val="20"/>
                <w:szCs w:val="20"/>
                <w:lang w:val="en-GB" w:eastAsia="sv-SE"/>
                <w14:numSpacing w14:val="default"/>
              </w:rPr>
              <w:t>000</w:t>
            </w:r>
          </w:p>
        </w:tc>
        <w:tc>
          <w:tcPr>
            <w:tcW w:w="1848" w:type="dxa"/>
            <w:noWrap/>
            <w:tcMar>
              <w:top w:w="0" w:type="dxa"/>
              <w:left w:w="28" w:type="dxa"/>
              <w:bottom w:w="0" w:type="dxa"/>
              <w:right w:w="70" w:type="dxa"/>
            </w:tcMar>
            <w:vAlign w:val="bottom"/>
            <w:hideMark/>
          </w:tcPr>
          <w:p w:rsidRPr="00FA5F1F" w:rsidR="00591D34" w:rsidP="00591D34" w:rsidRDefault="00591D34" w14:paraId="7D17F8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189</w:t>
            </w:r>
          </w:p>
        </w:tc>
        <w:tc>
          <w:tcPr>
            <w:tcW w:w="1849" w:type="dxa"/>
            <w:noWrap/>
            <w:tcMar>
              <w:top w:w="0" w:type="dxa"/>
              <w:left w:w="28" w:type="dxa"/>
              <w:bottom w:w="0" w:type="dxa"/>
              <w:right w:w="70" w:type="dxa"/>
            </w:tcMar>
            <w:vAlign w:val="bottom"/>
            <w:hideMark/>
          </w:tcPr>
          <w:p w:rsidRPr="00FA5F1F" w:rsidR="00591D34" w:rsidP="00591D34" w:rsidRDefault="00591D34" w14:paraId="1BA830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283</w:t>
            </w:r>
          </w:p>
        </w:tc>
        <w:tc>
          <w:tcPr>
            <w:tcW w:w="1849" w:type="dxa"/>
            <w:noWrap/>
            <w:tcMar>
              <w:top w:w="0" w:type="dxa"/>
              <w:left w:w="28" w:type="dxa"/>
              <w:bottom w:w="0" w:type="dxa"/>
              <w:right w:w="70" w:type="dxa"/>
            </w:tcMar>
            <w:vAlign w:val="bottom"/>
            <w:hideMark/>
          </w:tcPr>
          <w:p w:rsidRPr="00FA5F1F" w:rsidR="00591D34" w:rsidP="00591D34" w:rsidRDefault="00591D34" w14:paraId="1E6C31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377</w:t>
            </w:r>
          </w:p>
        </w:tc>
      </w:tr>
      <w:tr w:rsidRPr="00FA5F1F" w:rsidR="00591D34" w:rsidTr="00F1508F" w14:paraId="22451070" w14:textId="77777777">
        <w:trPr>
          <w:trHeight w:val="300"/>
        </w:trPr>
        <w:tc>
          <w:tcPr>
            <w:tcW w:w="2959" w:type="dxa"/>
            <w:tcBorders>
              <w:bottom w:val="single" w:color="auto" w:sz="4" w:space="0"/>
            </w:tcBorders>
            <w:noWrap/>
            <w:tcMar>
              <w:top w:w="0" w:type="dxa"/>
              <w:left w:w="28" w:type="dxa"/>
              <w:bottom w:w="0" w:type="dxa"/>
              <w:right w:w="70" w:type="dxa"/>
            </w:tcMar>
            <w:hideMark/>
          </w:tcPr>
          <w:p w:rsidRPr="00FA5F1F" w:rsidR="00591D34" w:rsidP="00591D34" w:rsidRDefault="00591D34" w14:paraId="75570A8F" w14:textId="6112F7D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80</w:t>
            </w:r>
            <w:r w:rsidR="008361A4">
              <w:rPr>
                <w:rFonts w:eastAsia="Calibri" w:asciiTheme="majorHAnsi" w:hAnsiTheme="majorHAnsi" w:cstheme="majorHAnsi"/>
                <w:kern w:val="0"/>
                <w:sz w:val="20"/>
                <w:szCs w:val="20"/>
                <w:lang w:val="en-GB" w:eastAsia="sv-SE"/>
                <w14:numSpacing w14:val="default"/>
              </w:rPr>
              <w:t> </w:t>
            </w:r>
            <w:r w:rsidRPr="00FA5F1F">
              <w:rPr>
                <w:rFonts w:eastAsia="Calibri" w:asciiTheme="majorHAnsi" w:hAnsiTheme="majorHAnsi" w:cstheme="majorHAnsi"/>
                <w:kern w:val="0"/>
                <w:sz w:val="20"/>
                <w:szCs w:val="20"/>
                <w:lang w:val="en-GB" w:eastAsia="sv-SE"/>
                <w14:numSpacing w14:val="default"/>
              </w:rPr>
              <w:t>000</w:t>
            </w:r>
          </w:p>
        </w:tc>
        <w:tc>
          <w:tcPr>
            <w:tcW w:w="1848" w:type="dxa"/>
            <w:tcBorders>
              <w:bottom w:val="single" w:color="auto" w:sz="4" w:space="0"/>
            </w:tcBorders>
            <w:noWrap/>
            <w:tcMar>
              <w:top w:w="0" w:type="dxa"/>
              <w:left w:w="28" w:type="dxa"/>
              <w:bottom w:w="0" w:type="dxa"/>
              <w:right w:w="70" w:type="dxa"/>
            </w:tcMar>
            <w:vAlign w:val="bottom"/>
            <w:hideMark/>
          </w:tcPr>
          <w:p w:rsidRPr="00FA5F1F" w:rsidR="00591D34" w:rsidP="00591D34" w:rsidRDefault="00591D34" w14:paraId="273CF7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0</w:t>
            </w:r>
          </w:p>
        </w:tc>
        <w:tc>
          <w:tcPr>
            <w:tcW w:w="1849" w:type="dxa"/>
            <w:tcBorders>
              <w:bottom w:val="single" w:color="auto" w:sz="4" w:space="0"/>
            </w:tcBorders>
            <w:noWrap/>
            <w:tcMar>
              <w:top w:w="0" w:type="dxa"/>
              <w:left w:w="28" w:type="dxa"/>
              <w:bottom w:w="0" w:type="dxa"/>
              <w:right w:w="70" w:type="dxa"/>
            </w:tcMar>
            <w:vAlign w:val="bottom"/>
            <w:hideMark/>
          </w:tcPr>
          <w:p w:rsidRPr="00FA5F1F" w:rsidR="00591D34" w:rsidP="00591D34" w:rsidRDefault="00591D34" w14:paraId="68DE85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0</w:t>
            </w:r>
          </w:p>
        </w:tc>
        <w:tc>
          <w:tcPr>
            <w:tcW w:w="1849" w:type="dxa"/>
            <w:tcBorders>
              <w:bottom w:val="single" w:color="auto" w:sz="4" w:space="0"/>
            </w:tcBorders>
            <w:noWrap/>
            <w:tcMar>
              <w:top w:w="0" w:type="dxa"/>
              <w:left w:w="28" w:type="dxa"/>
              <w:bottom w:w="0" w:type="dxa"/>
              <w:right w:w="70" w:type="dxa"/>
            </w:tcMar>
            <w:vAlign w:val="bottom"/>
            <w:hideMark/>
          </w:tcPr>
          <w:p w:rsidRPr="00FA5F1F" w:rsidR="00591D34" w:rsidP="00591D34" w:rsidRDefault="00591D34" w14:paraId="3BA775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FA5F1F">
              <w:rPr>
                <w:rFonts w:eastAsia="Calibri" w:asciiTheme="majorHAnsi" w:hAnsiTheme="majorHAnsi" w:cstheme="majorHAnsi"/>
                <w:kern w:val="0"/>
                <w:sz w:val="20"/>
                <w:szCs w:val="20"/>
                <w:lang w:val="en-GB" w:eastAsia="sv-SE"/>
                <w14:numSpacing w14:val="default"/>
              </w:rPr>
              <w:t>0</w:t>
            </w:r>
          </w:p>
        </w:tc>
      </w:tr>
    </w:tbl>
    <w:p w:rsidRPr="00FA5F1F" w:rsidR="006340C6" w:rsidP="006340C6" w:rsidRDefault="006340C6" w14:paraId="7C5AE1E4" w14:textId="77777777">
      <w:pPr>
        <w:pStyle w:val="Klla"/>
        <w:rPr>
          <w:lang w:eastAsia="sv-SE"/>
        </w:rPr>
      </w:pPr>
      <w:r w:rsidRPr="00FA5F1F">
        <w:t>Not: Egna beräkningar.</w:t>
      </w:r>
    </w:p>
    <w:p w:rsidRPr="00FA5F1F" w:rsidR="004012BF" w:rsidP="00E25F1A" w:rsidRDefault="004012BF" w14:paraId="41ED714A" w14:textId="119C7E58">
      <w:pPr>
        <w:pStyle w:val="Normalutanindragellerluft"/>
        <w:spacing w:before="150"/>
        <w:rPr>
          <w:rFonts w:eastAsia="Times New Roman"/>
          <w:lang w:eastAsia="sv-SE"/>
        </w:rPr>
      </w:pPr>
      <w:r w:rsidRPr="00FA5F1F">
        <w:rPr>
          <w:rFonts w:eastAsia="Calibri"/>
        </w:rPr>
        <w:t xml:space="preserve">Precis som inom förskolan </w:t>
      </w:r>
      <w:r w:rsidRPr="00E25F1A">
        <w:t>behövs</w:t>
      </w:r>
      <w:r w:rsidRPr="00FA5F1F">
        <w:rPr>
          <w:rFonts w:eastAsia="Calibri"/>
        </w:rPr>
        <w:t xml:space="preserve"> personalförstärkningar och staten behöver gå in med mer resurser som fördelas efter behov. Det skulle förbättra möjligheterna att bedriva en meningsfull verksamhet med hög pedagogisk kvalitet. Vänsterpartiet vill se en särskild satsning på ökad personaltäthet </w:t>
      </w:r>
      <w:r w:rsidRPr="00FA5F1F" w:rsidR="00517889">
        <w:rPr>
          <w:rFonts w:eastAsia="Calibri"/>
        </w:rPr>
        <w:t xml:space="preserve">i fritidshem </w:t>
      </w:r>
      <w:r w:rsidRPr="00FA5F1F">
        <w:rPr>
          <w:rFonts w:eastAsia="Calibri"/>
        </w:rPr>
        <w:t>där behoven är som störst.</w:t>
      </w:r>
    </w:p>
    <w:p w:rsidRPr="00FA5F1F" w:rsidR="00857877" w:rsidP="00443F00" w:rsidRDefault="00317D42" w14:paraId="0340F283" w14:textId="62FDAE9F">
      <w:pPr>
        <w:rPr>
          <w:rFonts w:eastAsia="Times New Roman"/>
          <w:lang w:eastAsia="sv-SE"/>
        </w:rPr>
      </w:pPr>
      <w:r w:rsidRPr="00FA5F1F">
        <w:rPr>
          <w:rFonts w:eastAsia="Calibri"/>
        </w:rPr>
        <w:t xml:space="preserve">Vänsterpartiets eget förslag till sänkning av förskole- och fritidshemsavgifterna innebär att vi avvisar regeringens </w:t>
      </w:r>
      <w:r w:rsidRPr="00FA5F1F" w:rsidR="007768A5">
        <w:rPr>
          <w:rFonts w:eastAsia="Calibri"/>
        </w:rPr>
        <w:t xml:space="preserve">förstärkning av maxtaxan. </w:t>
      </w:r>
      <w:r w:rsidRPr="00FA5F1F" w:rsidR="00443F00">
        <w:rPr>
          <w:rFonts w:eastAsia="Calibri"/>
        </w:rPr>
        <w:t>Maxtaxan i sig är en åtgärd som ekonomiskt gynnar höginkomsttagare eftersom alla hushåll som idag tjänar över 59</w:t>
      </w:r>
      <w:r w:rsidRPr="00FA5F1F" w:rsidR="00DF7196">
        <w:rPr>
          <w:rFonts w:eastAsia="Calibri"/>
        </w:rPr>
        <w:t> </w:t>
      </w:r>
      <w:r w:rsidRPr="00FA5F1F" w:rsidR="00443F00">
        <w:rPr>
          <w:rFonts w:eastAsia="Calibri"/>
        </w:rPr>
        <w:t>440 betalar samma avgift. Därför avvisar Vänsterpartiet regeringens förslag till införande av ett fribelopp riktat mot alla barnfamiljer till förmån för vårt eg</w:t>
      </w:r>
      <w:r w:rsidR="008651E4">
        <w:rPr>
          <w:rFonts w:eastAsia="Calibri"/>
        </w:rPr>
        <w:t>et</w:t>
      </w:r>
      <w:r w:rsidRPr="00FA5F1F" w:rsidR="00443F00">
        <w:rPr>
          <w:rFonts w:eastAsia="Calibri"/>
        </w:rPr>
        <w:t xml:space="preserve"> mer generösa förslag till fribelopp som är avgränsat mot hushåll som tjänar under 79</w:t>
      </w:r>
      <w:r w:rsidRPr="00FA5F1F" w:rsidR="00B11D93">
        <w:rPr>
          <w:rFonts w:eastAsia="Calibri"/>
        </w:rPr>
        <w:t> </w:t>
      </w:r>
      <w:r w:rsidRPr="00FA5F1F" w:rsidR="00443F00">
        <w:rPr>
          <w:rFonts w:eastAsia="Calibri"/>
        </w:rPr>
        <w:t xml:space="preserve">440 kr. </w:t>
      </w:r>
    </w:p>
    <w:p w:rsidRPr="00894300" w:rsidR="004012BF" w:rsidP="00894300" w:rsidRDefault="004012BF" w14:paraId="4D1FF82D" w14:textId="77777777">
      <w:pPr>
        <w:pStyle w:val="Normalutanindragellerluft"/>
        <w:keepNext/>
        <w:spacing w:before="360"/>
        <w:rPr>
          <w:b/>
          <w:bCs/>
          <w:sz w:val="25"/>
          <w:szCs w:val="25"/>
        </w:rPr>
      </w:pPr>
      <w:r w:rsidRPr="00894300">
        <w:rPr>
          <w:b/>
          <w:bCs/>
          <w:sz w:val="25"/>
          <w:szCs w:val="25"/>
        </w:rPr>
        <w:t>Vänsterpartiets förslag:</w:t>
      </w:r>
      <w:bookmarkEnd w:id="59"/>
      <w:bookmarkEnd w:id="60"/>
      <w:bookmarkEnd w:id="61"/>
      <w:bookmarkEnd w:id="62"/>
      <w:bookmarkEnd w:id="63"/>
    </w:p>
    <w:p w:rsidRPr="00FA5F1F" w:rsidR="004012BF" w:rsidP="00AE7833" w:rsidRDefault="004012BF" w14:paraId="5E80BD73" w14:textId="77777777">
      <w:pPr>
        <w:pStyle w:val="ListaPunkt"/>
        <w:rPr>
          <w:rFonts w:eastAsia="Times New Roman"/>
          <w:lang w:eastAsia="sv-SE"/>
        </w:rPr>
      </w:pPr>
      <w:r w:rsidRPr="00FA5F1F">
        <w:rPr>
          <w:rFonts w:eastAsia="Times New Roman"/>
          <w:lang w:eastAsia="sv-SE"/>
        </w:rPr>
        <w:t xml:space="preserve">Inför ett statligt finansierat fribelopp i </w:t>
      </w:r>
      <w:proofErr w:type="spellStart"/>
      <w:r w:rsidRPr="00FA5F1F">
        <w:rPr>
          <w:rFonts w:eastAsia="Times New Roman"/>
          <w:lang w:eastAsia="sv-SE"/>
        </w:rPr>
        <w:t>förskoleavgiften</w:t>
      </w:r>
      <w:proofErr w:type="spellEnd"/>
      <w:r w:rsidRPr="00FA5F1F">
        <w:rPr>
          <w:rFonts w:eastAsia="Times New Roman"/>
          <w:lang w:eastAsia="sv-SE"/>
        </w:rPr>
        <w:t xml:space="preserve">. </w:t>
      </w:r>
    </w:p>
    <w:p w:rsidRPr="00FA5F1F" w:rsidR="004012BF" w:rsidP="00AE7833" w:rsidRDefault="004012BF" w14:paraId="0BF0BC39" w14:textId="77777777">
      <w:pPr>
        <w:pStyle w:val="ListaPunkt"/>
        <w:rPr>
          <w:rFonts w:eastAsia="Calibri"/>
        </w:rPr>
      </w:pPr>
      <w:bookmarkStart w:name="_Hlk111463593" w:id="64"/>
      <w:r w:rsidRPr="00FA5F1F">
        <w:rPr>
          <w:rFonts w:eastAsia="Calibri"/>
        </w:rPr>
        <w:t xml:space="preserve">Inför ett statligt finansierat fribelopp i fritidshemsavgiften. </w:t>
      </w:r>
    </w:p>
    <w:p w:rsidRPr="00FA5F1F" w:rsidR="00857877" w:rsidP="00AE7833" w:rsidRDefault="004012BF" w14:paraId="77B573CE" w14:textId="2C0D95B7">
      <w:pPr>
        <w:pStyle w:val="ListaPunkt"/>
        <w:rPr>
          <w:rFonts w:eastAsia="Times New Roman"/>
          <w:lang w:eastAsia="sv-SE"/>
        </w:rPr>
      </w:pPr>
      <w:r w:rsidRPr="00FA5F1F">
        <w:rPr>
          <w:rFonts w:eastAsia="Calibri"/>
        </w:rPr>
        <w:t>En statligt finansierad satsning på ökad personaltäthet där behoven är som störst.</w:t>
      </w:r>
      <w:r w:rsidRPr="00FA5F1F" w:rsidR="00517889">
        <w:rPr>
          <w:rFonts w:eastAsia="Calibri"/>
        </w:rPr>
        <w:t xml:space="preserve"> För det avsätter vi 250 miljoner kronor per år.</w:t>
      </w:r>
    </w:p>
    <w:p w:rsidRPr="00FA5F1F" w:rsidR="004012BF" w:rsidP="00AE7833" w:rsidRDefault="00857877" w14:paraId="2D718936" w14:textId="2BBE2082">
      <w:pPr>
        <w:pStyle w:val="ListaPunkt"/>
        <w:rPr>
          <w:rFonts w:eastAsia="Times New Roman"/>
          <w:lang w:eastAsia="sv-SE"/>
        </w:rPr>
      </w:pPr>
      <w:r w:rsidRPr="00FA5F1F">
        <w:rPr>
          <w:rFonts w:eastAsia="Calibri"/>
        </w:rPr>
        <w:t>Vi avvisar regeringens förslag</w:t>
      </w:r>
      <w:r w:rsidRPr="00FA5F1F" w:rsidR="00517889">
        <w:rPr>
          <w:rFonts w:eastAsia="Calibri"/>
        </w:rPr>
        <w:t xml:space="preserve"> om förstärkning </w:t>
      </w:r>
      <w:bookmarkEnd w:id="64"/>
      <w:r w:rsidRPr="00FA5F1F" w:rsidR="00DF7196">
        <w:rPr>
          <w:rFonts w:eastAsia="Calibri"/>
        </w:rPr>
        <w:t>av maxtaxan till förmån för vårt eget förslag som är mer generöst och avgränsat till hushåll med lägre inkomster.</w:t>
      </w:r>
    </w:p>
    <w:p w:rsidRPr="00FA5F1F" w:rsidR="004012BF" w:rsidP="00BF3185" w:rsidRDefault="004012BF" w14:paraId="77A9A06D" w14:textId="77777777">
      <w:pPr>
        <w:pStyle w:val="Rubrik2numrerat"/>
      </w:pPr>
      <w:bookmarkStart w:name="_Toc111201338" w:id="65"/>
      <w:bookmarkStart w:name="_Toc111542865" w:id="66"/>
      <w:bookmarkStart w:name="_Toc115271218" w:id="67"/>
      <w:bookmarkStart w:name="_Toc119863236" w:id="68"/>
      <w:bookmarkStart w:name="_Toc146531458" w:id="69"/>
      <w:bookmarkStart w:name="_Toc147246936" w:id="70"/>
      <w:bookmarkStart w:name="_Toc178690051" w:id="71"/>
      <w:bookmarkStart w:name="_Toc212555249" w:id="72"/>
      <w:bookmarkStart w:name="_Hlk110946435" w:id="73"/>
      <w:bookmarkStart w:name="_Hlk178167501" w:id="74"/>
      <w:r w:rsidRPr="00FA5F1F">
        <w:t>Högre utbildning: universitet och högskola</w:t>
      </w:r>
      <w:bookmarkEnd w:id="65"/>
      <w:bookmarkEnd w:id="66"/>
      <w:bookmarkEnd w:id="67"/>
      <w:bookmarkEnd w:id="68"/>
      <w:bookmarkEnd w:id="69"/>
      <w:bookmarkEnd w:id="70"/>
      <w:bookmarkEnd w:id="71"/>
      <w:bookmarkEnd w:id="72"/>
    </w:p>
    <w:bookmarkEnd w:id="73"/>
    <w:p w:rsidRPr="00FA5F1F" w:rsidR="004012BF" w:rsidP="004012BF" w:rsidRDefault="004012BF" w14:paraId="417C5E33" w14:textId="6B08D949">
      <w:pPr>
        <w:spacing w:before="80"/>
        <w:ind w:firstLine="0"/>
        <w:rPr>
          <w:rFonts w:eastAsia="Times New Roman"/>
          <w:lang w:eastAsia="sv-SE"/>
        </w:rPr>
      </w:pPr>
      <w:r w:rsidRPr="00FA5F1F">
        <w:rPr>
          <w:rFonts w:eastAsia="Times New Roman"/>
          <w:lang w:eastAsia="sv-SE"/>
        </w:rPr>
        <w:t>Universitet och högskolor ska enligt lagen ägna sig åt utbildning</w:t>
      </w:r>
      <w:r w:rsidR="00C61671">
        <w:rPr>
          <w:rFonts w:eastAsia="Times New Roman"/>
          <w:lang w:eastAsia="sv-SE"/>
        </w:rPr>
        <w:t xml:space="preserve"> och</w:t>
      </w:r>
      <w:r w:rsidRPr="00FA5F1F">
        <w:rPr>
          <w:rFonts w:eastAsia="Times New Roman"/>
          <w:lang w:eastAsia="sv-SE"/>
        </w:rPr>
        <w:t xml:space="preserve"> forskning</w:t>
      </w:r>
      <w:r w:rsidR="00C61671">
        <w:rPr>
          <w:rFonts w:eastAsia="Times New Roman"/>
          <w:lang w:eastAsia="sv-SE"/>
        </w:rPr>
        <w:t xml:space="preserve"> samt åt</w:t>
      </w:r>
      <w:r w:rsidRPr="00FA5F1F">
        <w:rPr>
          <w:rFonts w:eastAsia="Times New Roman"/>
          <w:lang w:eastAsia="sv-SE"/>
        </w:rPr>
        <w:t xml:space="preserve"> att samverka med samhället och att resultaten kommer samhället till del på ett produktivt sätt. Det är viktigt för att skapa välstånd och ett öppet och demokratiskt samhälle. </w:t>
      </w:r>
    </w:p>
    <w:p w:rsidRPr="00FA5F1F" w:rsidR="004012BF" w:rsidP="004012BF" w:rsidRDefault="004012BF" w14:paraId="5B3693E1" w14:textId="37AF57C8">
      <w:pPr>
        <w:rPr>
          <w:rFonts w:eastAsia="Times New Roman"/>
          <w:lang w:eastAsia="sv-SE"/>
        </w:rPr>
      </w:pPr>
      <w:r w:rsidRPr="00FA5F1F">
        <w:rPr>
          <w:rFonts w:eastAsia="Times New Roman"/>
          <w:lang w:eastAsia="sv-SE"/>
        </w:rPr>
        <w:t xml:space="preserve">Nuvarande resursfördelningssystem för högre utbildning har funnits i 30 år. I dag får utbildningarna en finansiering som styrs av en prislapp där olika utbildningar får olika anslag. Vänsterpartiet menar att dessa prislappar behöver ses över och finansieringssystemet göras om så att finansieringen följer högskolans och utbildningarnas behov och förändringar i kostnader. I väntan på en mer genomgripande förändring föreslår Vänsterpartiet en höjning av samtliga prislappar med </w:t>
      </w:r>
      <w:r w:rsidRPr="00FA5F1F">
        <w:t>1</w:t>
      </w:r>
      <w:r w:rsidR="00CA308B">
        <w:t> </w:t>
      </w:r>
      <w:r w:rsidRPr="00FA5F1F">
        <w:t>000</w:t>
      </w:r>
      <w:r w:rsidR="00CA308B">
        <w:t> </w:t>
      </w:r>
      <w:r w:rsidRPr="00FA5F1F">
        <w:rPr>
          <w:rFonts w:eastAsia="Times New Roman"/>
          <w:lang w:eastAsia="sv-SE"/>
        </w:rPr>
        <w:t>kr per helårsstudent.</w:t>
      </w:r>
    </w:p>
    <w:p w:rsidRPr="00FA5F1F" w:rsidR="004012BF" w:rsidP="004012BF" w:rsidRDefault="004012BF" w14:paraId="57D41845" w14:textId="1626A04A">
      <w:pPr>
        <w:rPr>
          <w:rFonts w:eastAsia="Times New Roman"/>
          <w:lang w:eastAsia="sv-SE"/>
        </w:rPr>
      </w:pPr>
      <w:r w:rsidRPr="00FA5F1F">
        <w:rPr>
          <w:rFonts w:eastAsia="Times New Roman"/>
          <w:lang w:eastAsia="sv-SE"/>
        </w:rPr>
        <w:lastRenderedPageBreak/>
        <w:t>Genom forskning skapas ny kunskap. Denna kunskap är viktig för att utveckla ekonomin, skapa arbetstillfällen, förbättra välfärden och skapa ett ekologiskt och socialt hållbart samhälle. Forskning behövs även för att utsätta vårt samhälle för kritisk granskning i syfte att utveckla demokratin</w:t>
      </w:r>
      <w:r w:rsidR="00932172">
        <w:rPr>
          <w:rFonts w:eastAsia="Times New Roman"/>
          <w:lang w:eastAsia="sv-SE"/>
        </w:rPr>
        <w:t xml:space="preserve"> och</w:t>
      </w:r>
      <w:r w:rsidRPr="00FA5F1F">
        <w:rPr>
          <w:rFonts w:eastAsia="Times New Roman"/>
          <w:lang w:eastAsia="sv-SE"/>
        </w:rPr>
        <w:t xml:space="preserve"> kultur- och samhällslivet. Därför behövs ett ökat stöd till den fria forskningen. </w:t>
      </w:r>
    </w:p>
    <w:p w:rsidRPr="00FA5F1F" w:rsidR="004012BF" w:rsidP="004012BF" w:rsidRDefault="004012BF" w14:paraId="7EB400BB" w14:textId="77777777">
      <w:pPr>
        <w:rPr>
          <w:rFonts w:eastAsia="Times New Roman"/>
          <w:lang w:eastAsia="sv-SE"/>
        </w:rPr>
      </w:pPr>
      <w:r w:rsidRPr="00FA5F1F">
        <w:rPr>
          <w:rFonts w:eastAsia="Times New Roman"/>
          <w:lang w:eastAsia="sv-SE"/>
        </w:rPr>
        <w:t>Vänsterpartiet stödjer en sammanhållen forskningspolitik och står bakom ambitionerna om en mer jämställd akademi. Styr- och resursutredningens resonemang om forskningsmedel tydliggjorde att lärosätenas anslag för forskning behöver öka. Vi vill avsätta ytterligare 500 miljoner kronor per år från 2025 till forskning, genom en förstärkning av basanslagen. Denna satsning är inte styrd eller riktad utan används på de sätt som lärosätena anser mest lämpligt.</w:t>
      </w:r>
    </w:p>
    <w:p w:rsidRPr="00FA5F1F" w:rsidR="004012BF" w:rsidP="004012BF" w:rsidRDefault="004012BF" w14:paraId="5A8CF4D3" w14:textId="40A01DA0">
      <w:pPr>
        <w:rPr>
          <w:rFonts w:eastAsia="Times New Roman"/>
          <w:lang w:eastAsia="sv-SE"/>
        </w:rPr>
      </w:pPr>
      <w:r w:rsidRPr="00FA5F1F">
        <w:rPr>
          <w:rFonts w:eastAsia="Times New Roman"/>
          <w:lang w:eastAsia="sv-SE"/>
        </w:rPr>
        <w:t xml:space="preserve">Vänsterpartiet vill se ett avskaffande av hyrpersonal i vården från 2027. Det är helt centralt att ett sådant stopp kombineras med andra åtgärder från staten för att säkra personalförsörjningen inom vården. Vi </w:t>
      </w:r>
      <w:r w:rsidRPr="00FA5F1F" w:rsidR="002E35D2">
        <w:rPr>
          <w:rFonts w:eastAsia="Times New Roman"/>
          <w:lang w:eastAsia="sv-SE"/>
        </w:rPr>
        <w:t xml:space="preserve">har </w:t>
      </w:r>
      <w:r w:rsidRPr="00FA5F1F">
        <w:rPr>
          <w:rFonts w:eastAsia="Times New Roman"/>
          <w:lang w:eastAsia="sv-SE"/>
        </w:rPr>
        <w:t xml:space="preserve">därför </w:t>
      </w:r>
      <w:r w:rsidRPr="00FA5F1F" w:rsidR="002E35D2">
        <w:rPr>
          <w:rFonts w:eastAsia="Times New Roman"/>
          <w:lang w:eastAsia="sv-SE"/>
        </w:rPr>
        <w:t xml:space="preserve">föreslagit </w:t>
      </w:r>
      <w:r w:rsidRPr="00FA5F1F">
        <w:rPr>
          <w:rFonts w:eastAsia="Times New Roman"/>
          <w:lang w:eastAsia="sv-SE"/>
        </w:rPr>
        <w:t xml:space="preserve">ett tiopunktsprogram för att avskaffa hyrpersonal i vården, med en särskild satsning på </w:t>
      </w:r>
      <w:r w:rsidRPr="00FA5F1F" w:rsidR="0088315C">
        <w:rPr>
          <w:rFonts w:eastAsia="Times New Roman"/>
          <w:lang w:eastAsia="sv-SE"/>
        </w:rPr>
        <w:t xml:space="preserve">fler utbildningsplatser i </w:t>
      </w:r>
      <w:r w:rsidRPr="00FA5F1F">
        <w:rPr>
          <w:rFonts w:eastAsia="Times New Roman"/>
          <w:lang w:eastAsia="sv-SE"/>
        </w:rPr>
        <w:t>Norra sjukvårdsregionen och även glesbefolkade regioner.</w:t>
      </w:r>
      <w:r w:rsidRPr="00FA5F1F" w:rsidR="00050DEA">
        <w:rPr>
          <w:rStyle w:val="Fotnotsreferens"/>
          <w:rFonts w:eastAsia="Times New Roman"/>
          <w:lang w:eastAsia="sv-SE"/>
        </w:rPr>
        <w:footnoteReference w:id="57"/>
      </w:r>
    </w:p>
    <w:p w:rsidRPr="00FA5F1F" w:rsidR="004012BF" w:rsidP="00F1508F" w:rsidRDefault="004012BF" w14:paraId="4DA9A89C" w14:textId="77777777">
      <w:pPr>
        <w:pStyle w:val="Normalutanindragellerluft"/>
        <w:keepNext/>
        <w:spacing w:before="360"/>
        <w:rPr>
          <w:rFonts w:eastAsia="Times New Roman"/>
          <w:b/>
          <w:bCs/>
          <w:lang w:eastAsia="sv-SE"/>
        </w:rPr>
      </w:pPr>
      <w:r w:rsidRPr="00F1508F">
        <w:rPr>
          <w:b/>
          <w:bCs/>
          <w:sz w:val="25"/>
          <w:szCs w:val="25"/>
        </w:rPr>
        <w:t>Vänsterpartiets</w:t>
      </w:r>
      <w:r w:rsidRPr="00FA5F1F">
        <w:rPr>
          <w:rFonts w:eastAsia="Times New Roman"/>
          <w:b/>
          <w:bCs/>
          <w:lang w:eastAsia="sv-SE"/>
        </w:rPr>
        <w:t xml:space="preserve"> förslag:</w:t>
      </w:r>
    </w:p>
    <w:p w:rsidRPr="00FA5F1F" w:rsidR="004012BF" w:rsidP="00AE7833" w:rsidRDefault="004012BF" w14:paraId="00B65399" w14:textId="7643C9A0">
      <w:pPr>
        <w:pStyle w:val="ListaPunkt"/>
        <w:rPr>
          <w:rFonts w:eastAsia="Times New Roman"/>
          <w:lang w:eastAsia="sv-SE"/>
        </w:rPr>
      </w:pPr>
      <w:r w:rsidRPr="00FA5F1F">
        <w:rPr>
          <w:rFonts w:eastAsia="Times New Roman"/>
          <w:lang w:eastAsia="sv-SE"/>
        </w:rPr>
        <w:t xml:space="preserve">Avsätt </w:t>
      </w:r>
      <w:r w:rsidRPr="00FA5F1F" w:rsidR="0088315C">
        <w:rPr>
          <w:rFonts w:eastAsia="Times New Roman"/>
          <w:lang w:eastAsia="sv-SE"/>
        </w:rPr>
        <w:t>1</w:t>
      </w:r>
      <w:r w:rsidRPr="00FA5F1F">
        <w:rPr>
          <w:rFonts w:eastAsia="Times New Roman"/>
          <w:lang w:eastAsia="sv-SE"/>
        </w:rPr>
        <w:t>00 miljoner kronor extra till forskning genom förstärkning av basanslagen 202</w:t>
      </w:r>
      <w:r w:rsidRPr="00FA5F1F" w:rsidR="00943CE8">
        <w:rPr>
          <w:rFonts w:eastAsia="Times New Roman"/>
          <w:lang w:eastAsia="sv-SE"/>
        </w:rPr>
        <w:t>6</w:t>
      </w:r>
      <w:r w:rsidRPr="00FA5F1F">
        <w:rPr>
          <w:rFonts w:eastAsia="Times New Roman"/>
          <w:lang w:eastAsia="sv-SE"/>
        </w:rPr>
        <w:t>.</w:t>
      </w:r>
    </w:p>
    <w:p w:rsidRPr="00FA5F1F" w:rsidR="007C70C5" w:rsidP="00AE7833" w:rsidRDefault="004012BF" w14:paraId="7B0051BF" w14:textId="6E58666F">
      <w:pPr>
        <w:pStyle w:val="ListaPunkt"/>
        <w:rPr>
          <w:rFonts w:eastAsia="Times New Roman"/>
          <w:lang w:eastAsia="sv-SE"/>
        </w:rPr>
      </w:pPr>
      <w:r w:rsidRPr="00FA5F1F">
        <w:rPr>
          <w:rFonts w:eastAsia="Times New Roman"/>
          <w:lang w:eastAsia="sv-SE"/>
        </w:rPr>
        <w:t>Höjd ersättning till alla högskoleutbildningar</w:t>
      </w:r>
      <w:r w:rsidRPr="00FA5F1F" w:rsidR="00EC1808">
        <w:rPr>
          <w:rFonts w:eastAsia="Times New Roman"/>
          <w:lang w:eastAsia="sv-SE"/>
        </w:rPr>
        <w:t xml:space="preserve"> med</w:t>
      </w:r>
      <w:r w:rsidRPr="00FA5F1F">
        <w:rPr>
          <w:rFonts w:eastAsia="Times New Roman"/>
          <w:lang w:eastAsia="sv-SE"/>
        </w:rPr>
        <w:t xml:space="preserve"> 320 miljoner 202</w:t>
      </w:r>
      <w:r w:rsidRPr="00FA5F1F" w:rsidR="00C8011E">
        <w:rPr>
          <w:rFonts w:eastAsia="Times New Roman"/>
          <w:lang w:eastAsia="sv-SE"/>
        </w:rPr>
        <w:t>6</w:t>
      </w:r>
      <w:r w:rsidRPr="00FA5F1F">
        <w:rPr>
          <w:rFonts w:eastAsia="Times New Roman"/>
          <w:lang w:eastAsia="sv-SE"/>
        </w:rPr>
        <w:t>.</w:t>
      </w:r>
    </w:p>
    <w:p w:rsidRPr="00FA5F1F" w:rsidR="004012BF" w:rsidP="00AE7833" w:rsidRDefault="004012BF" w14:paraId="23A35A01" w14:textId="2B4BB868">
      <w:pPr>
        <w:pStyle w:val="ListaPunkt"/>
        <w:rPr>
          <w:rFonts w:eastAsia="Times New Roman"/>
          <w:lang w:eastAsia="sv-SE"/>
        </w:rPr>
      </w:pPr>
      <w:r w:rsidRPr="00FA5F1F">
        <w:rPr>
          <w:rFonts w:eastAsia="Times New Roman"/>
          <w:lang w:eastAsia="sv-SE"/>
        </w:rPr>
        <w:t>Utöka läkarutbildningen med 500 platser åren 202</w:t>
      </w:r>
      <w:r w:rsidRPr="00FA5F1F" w:rsidR="007C70C5">
        <w:rPr>
          <w:rFonts w:eastAsia="Times New Roman"/>
          <w:lang w:eastAsia="sv-SE"/>
        </w:rPr>
        <w:t>6</w:t>
      </w:r>
      <w:r w:rsidRPr="00FA5F1F">
        <w:rPr>
          <w:rFonts w:eastAsia="Times New Roman"/>
          <w:lang w:eastAsia="sv-SE"/>
        </w:rPr>
        <w:t>–2030. Fokus ska ligga på Norra sjukvårdsregionen.</w:t>
      </w:r>
    </w:p>
    <w:p w:rsidRPr="00FA5F1F" w:rsidR="004012BF" w:rsidP="00AE7833" w:rsidRDefault="004012BF" w14:paraId="4CC0ACBB" w14:textId="29D45AF2">
      <w:pPr>
        <w:pStyle w:val="ListaPunkt"/>
        <w:rPr>
          <w:rFonts w:eastAsia="Times New Roman"/>
          <w:lang w:eastAsia="sv-SE"/>
        </w:rPr>
      </w:pPr>
      <w:r w:rsidRPr="00FA5F1F">
        <w:rPr>
          <w:rFonts w:eastAsia="Times New Roman"/>
          <w:lang w:eastAsia="sv-SE"/>
        </w:rPr>
        <w:t>Utöka sjuksköterskeutbildningen snarast med 1</w:t>
      </w:r>
      <w:r w:rsidRPr="00FA5F1F" w:rsidR="00B11D93">
        <w:rPr>
          <w:rFonts w:eastAsia="Times New Roman"/>
          <w:lang w:eastAsia="sv-SE"/>
        </w:rPr>
        <w:t> </w:t>
      </w:r>
      <w:r w:rsidRPr="00FA5F1F">
        <w:rPr>
          <w:rFonts w:eastAsia="Times New Roman"/>
          <w:lang w:eastAsia="sv-SE"/>
        </w:rPr>
        <w:t>000 nya utbildningsplatser med fokus på Norra sjukvårdsregionen. Den totala kostnaden beräknas bli 250 miljoner kronor, för båda utbildningarna.</w:t>
      </w:r>
    </w:p>
    <w:p w:rsidRPr="00FA5F1F" w:rsidR="004012BF" w:rsidP="00AE7833" w:rsidRDefault="004012BF" w14:paraId="16AF7002" w14:textId="2116B424">
      <w:pPr>
        <w:pStyle w:val="ListaPunkt"/>
        <w:rPr>
          <w:rFonts w:eastAsia="Times New Roman"/>
          <w:lang w:eastAsia="sv-SE"/>
        </w:rPr>
      </w:pPr>
      <w:r w:rsidRPr="00FA5F1F">
        <w:rPr>
          <w:rFonts w:eastAsia="Times New Roman"/>
          <w:lang w:eastAsia="sv-SE"/>
        </w:rPr>
        <w:t>Skriv av studieskulderna för vårdutbildad personal som väljer att bo och arbeta i glesbefolkade regioner</w:t>
      </w:r>
      <w:r w:rsidRPr="00FA5F1F" w:rsidR="00B61472">
        <w:rPr>
          <w:rFonts w:eastAsia="Times New Roman"/>
          <w:lang w:eastAsia="sv-SE"/>
        </w:rPr>
        <w:t>, på tio år</w:t>
      </w:r>
      <w:r w:rsidRPr="00FA5F1F">
        <w:rPr>
          <w:rFonts w:eastAsia="Times New Roman"/>
          <w:lang w:eastAsia="sv-SE"/>
        </w:rPr>
        <w:t>. Den totala kostnaden för nya studiemedel samt avskrivningar beräknas bli 115 miljoner kronor.</w:t>
      </w:r>
      <w:r w:rsidRPr="00FA5F1F" w:rsidR="007C70C5">
        <w:rPr>
          <w:rFonts w:eastAsia="Times New Roman"/>
          <w:lang w:eastAsia="sv-SE"/>
        </w:rPr>
        <w:t xml:space="preserve"> </w:t>
      </w:r>
    </w:p>
    <w:p w:rsidRPr="00FA5F1F" w:rsidR="004012BF" w:rsidP="00836210" w:rsidRDefault="004012BF" w14:paraId="414277D0" w14:textId="77777777">
      <w:pPr>
        <w:pStyle w:val="Rubrik2numrerat"/>
      </w:pPr>
      <w:bookmarkStart w:name="_Toc147246937" w:id="75"/>
      <w:bookmarkStart w:name="_Toc178690052" w:id="76"/>
      <w:bookmarkStart w:name="_Toc212555250" w:id="77"/>
      <w:bookmarkStart w:name="_Hlk178166269" w:id="78"/>
      <w:bookmarkEnd w:id="74"/>
      <w:r w:rsidRPr="00FA5F1F">
        <w:t>Stöd till folkbildningen</w:t>
      </w:r>
      <w:bookmarkEnd w:id="75"/>
      <w:bookmarkEnd w:id="76"/>
      <w:bookmarkEnd w:id="77"/>
    </w:p>
    <w:p w:rsidRPr="00FA5F1F" w:rsidR="00CB3D44" w:rsidP="00CB3D44" w:rsidRDefault="00CB3D44" w14:paraId="0D2DA0C8" w14:textId="2CD7F6AF">
      <w:pPr>
        <w:pStyle w:val="Normalutanindragellerluft"/>
      </w:pPr>
      <w:r w:rsidRPr="00FA5F1F">
        <w:t>Folkbildningen är en viktig plattform för människors möjlighet till bildning och utveckling under hela livet. Den stärker demokratin och människors möjlighet att delta i samhället. Vänsterpartiet avvisar regeringens stora sänkning av stödet till studie</w:t>
      </w:r>
      <w:r w:rsidR="00913D0F">
        <w:softHyphen/>
      </w:r>
      <w:r w:rsidRPr="00FA5F1F">
        <w:t xml:space="preserve">förbunden. Studieförbunden fyller en unik roll i svensk utbildning och når ut till fler och är bredare. De är för många en första kontakt med det svenska föreningslivet och en väg in i samhället. </w:t>
      </w:r>
    </w:p>
    <w:p w:rsidRPr="00FA5F1F" w:rsidR="00CB3D44" w:rsidP="00913D0F" w:rsidRDefault="00115EE5" w14:paraId="3A711EF8" w14:textId="295612CD">
      <w:r w:rsidRPr="00FA5F1F">
        <w:t xml:space="preserve">Regeringen har skurit ned på detta område. </w:t>
      </w:r>
      <w:r w:rsidRPr="00FA5F1F" w:rsidR="00CB3D44">
        <w:t>Vänsterpartiet väljer därför att öka stats</w:t>
      </w:r>
      <w:r w:rsidR="00913D0F">
        <w:softHyphen/>
      </w:r>
      <w:r w:rsidRPr="00FA5F1F" w:rsidR="00CB3D44">
        <w:t xml:space="preserve">bidraget och satsar 500 miljoner kronor mer än regeringen på studieförbunden år 2026. </w:t>
      </w:r>
    </w:p>
    <w:p w:rsidRPr="00FA5F1F" w:rsidR="00CB3D44" w:rsidP="00CB3D44" w:rsidRDefault="00CB3D44" w14:paraId="2E296580" w14:textId="47D44753">
      <w:r w:rsidRPr="00FA5F1F">
        <w:t>I folkbildningssammanhang har folkhögskolorna en alldeles särskild roll i att erbjuda utbildning för dem som saknar grundskole- eller gymnasieutbildning och ett viktigt mål är att utjämna utbildningsklyftor och att höja utbildningsnivån generellt i samhället. Folkbildningen möjliggör också att människor kan ta del av kultur, skapa kultur och verka inom kulturen oavsett var i landet man bor.</w:t>
      </w:r>
    </w:p>
    <w:p w:rsidRPr="00FA5F1F" w:rsidR="00CB3D44" w:rsidP="00CB3D44" w:rsidRDefault="00CB3D44" w14:paraId="5F79D63A" w14:textId="1EABBCF6">
      <w:r w:rsidRPr="00FA5F1F">
        <w:lastRenderedPageBreak/>
        <w:t>Folkbildningsanslaget har ingen lön</w:t>
      </w:r>
      <w:r w:rsidR="009A072C">
        <w:t>e</w:t>
      </w:r>
      <w:r w:rsidRPr="00FA5F1F">
        <w:t xml:space="preserve">- och prisuppräkning och har därför urholkats över tid. Samtidigt är en allt större andel av deltagarna i behov av särskilt stöd. Läget på </w:t>
      </w:r>
      <w:r w:rsidRPr="00913D0F">
        <w:rPr>
          <w:spacing w:val="-1"/>
        </w:rPr>
        <w:t>landets folkhögskolor blir mer och mer akut och Vänsterpartiet vill därför se ett förstärkt</w:t>
      </w:r>
      <w:r w:rsidRPr="00FA5F1F">
        <w:t xml:space="preserve"> bidrag per årsplats. Vi föreslår en ökning av anslaget med 160 miljoner kronor jämfört med regeringens förslag 2026. </w:t>
      </w:r>
    </w:p>
    <w:p w:rsidRPr="00FA5F1F" w:rsidR="00CB3D44" w:rsidP="00CB3D44" w:rsidRDefault="00CB3D44" w14:paraId="37BE68F9" w14:textId="35660FB4">
      <w:r w:rsidRPr="00FA5F1F">
        <w:t xml:space="preserve">Folkhögskolan fyller också en viktig roll vid hög arbetslöshet såsom läget är idag. Man är bra på att nå dem med kort utbildning som står långt </w:t>
      </w:r>
      <w:r w:rsidR="0057487E">
        <w:t>i</w:t>
      </w:r>
      <w:r w:rsidRPr="00FA5F1F">
        <w:t>från arbetsmarknaden. Idag ser vi ett ökat tryck på antalet sökande och behovet av dessa utbildningssatsningar är därför stort. Vänsterpartiet föreslår en särskild satsning med 2</w:t>
      </w:r>
      <w:r w:rsidRPr="00FA5F1F" w:rsidR="00B11D93">
        <w:t> </w:t>
      </w:r>
      <w:r w:rsidRPr="00FA5F1F">
        <w:t>000 extra platser på folkhögskola 2025–2027. För ändamålet avsätter vi 220 miljoner kronor år 202</w:t>
      </w:r>
      <w:r w:rsidRPr="00FA5F1F" w:rsidR="00713CD9">
        <w:t>6</w:t>
      </w:r>
      <w:r w:rsidRPr="00FA5F1F">
        <w:t xml:space="preserve">. </w:t>
      </w:r>
    </w:p>
    <w:p w:rsidRPr="00FA5F1F" w:rsidR="00A51CDB" w:rsidP="00E17377" w:rsidRDefault="00CB3D44" w14:paraId="2E9921EE" w14:textId="19C14B61">
      <w:r w:rsidRPr="00FA5F1F">
        <w:t xml:space="preserve">Asylsökande och de flyktingar från Ukraina som inte haft rätt att läsa </w:t>
      </w:r>
      <w:proofErr w:type="spellStart"/>
      <w:r w:rsidR="00341791">
        <w:t>sfi</w:t>
      </w:r>
      <w:proofErr w:type="spellEnd"/>
      <w:r w:rsidRPr="00FA5F1F">
        <w:t xml:space="preserve"> har erbjudits insatserna Svenska från dag 1 och Vardagssvenska genom studieförbunden. Studie</w:t>
      </w:r>
      <w:r w:rsidR="00913D0F">
        <w:softHyphen/>
      </w:r>
      <w:r w:rsidRPr="00FA5F1F">
        <w:t xml:space="preserve">förbunden bedömer att det här är grupper som fortsatt behöver mycket stöd. Vi beklagar att regeringen tagit bort den tidigare riktade satsningen för asylsökande och vissa nyanlända långt </w:t>
      </w:r>
      <w:r w:rsidR="006C71A8">
        <w:t>i</w:t>
      </w:r>
      <w:r w:rsidRPr="00FA5F1F">
        <w:t>från arbetsmarknaden. Vänsterpartiet föreslår att ett nytt riktat stöd för särskilda folkbildningsinsatser för asylsökande och vissa nyanlända invandrare införs och avsätter 60 miljoner kronor år 2026 för detta.</w:t>
      </w:r>
    </w:p>
    <w:p w:rsidRPr="00894300" w:rsidR="00CB3D44" w:rsidP="00894300" w:rsidRDefault="00CB3D44" w14:paraId="73C34AA2" w14:textId="77777777">
      <w:pPr>
        <w:pStyle w:val="Normalutanindragellerluft"/>
        <w:keepNext/>
        <w:spacing w:before="360"/>
        <w:rPr>
          <w:b/>
          <w:bCs/>
          <w:sz w:val="25"/>
          <w:szCs w:val="25"/>
        </w:rPr>
      </w:pPr>
      <w:r w:rsidRPr="00894300">
        <w:rPr>
          <w:b/>
          <w:bCs/>
          <w:sz w:val="25"/>
          <w:szCs w:val="25"/>
        </w:rPr>
        <w:t xml:space="preserve">Vänsterpartiets förslag: </w:t>
      </w:r>
    </w:p>
    <w:p w:rsidRPr="00FA5F1F" w:rsidR="00CB3D44" w:rsidP="00AE7833" w:rsidRDefault="00CB3D44" w14:paraId="26132815" w14:textId="083CE04D">
      <w:pPr>
        <w:pStyle w:val="ListaPunkt"/>
      </w:pPr>
      <w:r w:rsidRPr="00FA5F1F">
        <w:t>Stärk folkbildningen med 940 miljoner kronor per år</w:t>
      </w:r>
      <w:r w:rsidR="00C92459">
        <w:t>.</w:t>
      </w:r>
    </w:p>
    <w:p w:rsidRPr="00FA5F1F" w:rsidR="004012BF" w:rsidP="00836210" w:rsidRDefault="004012BF" w14:paraId="7A41ACA1" w14:textId="77777777">
      <w:pPr>
        <w:pStyle w:val="Rubrik2numrerat"/>
      </w:pPr>
      <w:bookmarkStart w:name="_Toc147246939" w:id="79"/>
      <w:bookmarkStart w:name="_Toc178690053" w:id="80"/>
      <w:bookmarkStart w:name="_Toc212555251" w:id="81"/>
      <w:bookmarkStart w:name="_Hlk178166214" w:id="82"/>
      <w:r w:rsidRPr="00FA5F1F">
        <w:t>Idrott</w:t>
      </w:r>
      <w:bookmarkEnd w:id="79"/>
      <w:r w:rsidRPr="00FA5F1F">
        <w:t xml:space="preserve"> för alla</w:t>
      </w:r>
      <w:bookmarkEnd w:id="80"/>
      <w:bookmarkEnd w:id="81"/>
    </w:p>
    <w:p w:rsidRPr="00FA5F1F" w:rsidR="006E7651" w:rsidP="006E7651" w:rsidRDefault="006E7651" w14:paraId="159147EC" w14:textId="5E5AD8AC">
      <w:pPr>
        <w:pStyle w:val="Normalutanindragellerluft"/>
      </w:pPr>
      <w:r w:rsidRPr="00FA5F1F">
        <w:t xml:space="preserve">Barn och ungdomars deltagande i idrott har blivit en klassfråga. Det påverkar både rätten till en meningsfull fritid och rätten till fysisk och psykisk hälsa. Det finns en tydlig koppling mellan låg socioekonomisk status och ohälsa. För Vänsterpartiet är det mycket angeläget att utjämna dessa växande klyftor bland barn och ungdomar. Idrottande, i förening, spontant med vänner eller på egen hand, har stor potential att ge människor glädje, välmående och ett socialt sammanhang. När klyftor, utanförskap och social otrygghet ska bekämpas är därför idrotten en mycket viktig aktör. </w:t>
      </w:r>
    </w:p>
    <w:p w:rsidRPr="00FA5F1F" w:rsidR="004012BF" w:rsidP="004012BF" w:rsidRDefault="004012BF" w14:paraId="444CADF3" w14:textId="77777777">
      <w:r w:rsidRPr="00FA5F1F">
        <w:t xml:space="preserve">Det behövs pengar för att föreningarna ska kunna upprätthålla sin verksamhet när mycket blivit dyrare. I slutänden blir det medlemmarna i föreningen som får betala via ökade deltagaravgifter, vilket riskerar att utestänga ännu fler barn. En höjning av det generella anslaget till idrotten möjliggör en satsning på idrott i svaga områden. </w:t>
      </w:r>
    </w:p>
    <w:p w:rsidRPr="00FA5F1F" w:rsidR="006E7651" w:rsidP="00640CCE" w:rsidRDefault="004012BF" w14:paraId="5327E24A" w14:textId="59461030">
      <w:r w:rsidRPr="00913D0F">
        <w:rPr>
          <w:spacing w:val="-1"/>
        </w:rPr>
        <w:t>Vi vill även se en ökad ekonomisk satsning riktad specifikt till parasporten. Samhället</w:t>
      </w:r>
      <w:r w:rsidRPr="00FA5F1F">
        <w:t xml:space="preserve"> måste kunna garantera allas rätt till motion och föreningsidrott och parasporten är en viktig del i det. </w:t>
      </w:r>
    </w:p>
    <w:p w:rsidRPr="00894300" w:rsidR="00CB3D44" w:rsidP="00894300" w:rsidRDefault="00CB3D44" w14:paraId="0E5DFA17" w14:textId="0047C464">
      <w:pPr>
        <w:pStyle w:val="Normalutanindragellerluft"/>
        <w:keepNext/>
        <w:spacing w:before="360"/>
        <w:rPr>
          <w:b/>
          <w:bCs/>
          <w:sz w:val="25"/>
          <w:szCs w:val="25"/>
        </w:rPr>
      </w:pPr>
      <w:r w:rsidRPr="00894300">
        <w:rPr>
          <w:b/>
          <w:bCs/>
          <w:sz w:val="25"/>
          <w:szCs w:val="25"/>
        </w:rPr>
        <w:t>Vänsterpartiets förslag:</w:t>
      </w:r>
    </w:p>
    <w:p w:rsidR="00DA6AC1" w:rsidP="00AE7833" w:rsidRDefault="00CB3D44" w14:paraId="0694C1C5" w14:textId="3A67A630">
      <w:pPr>
        <w:pStyle w:val="ListaPunkt"/>
      </w:pPr>
      <w:r w:rsidRPr="00FA5F1F">
        <w:t xml:space="preserve">Stärk idrotten för alla med 425 miljoner kronor per år. </w:t>
      </w:r>
    </w:p>
    <w:p w:rsidRPr="00FA5F1F" w:rsidR="006A1374" w:rsidP="006A1374" w:rsidRDefault="006A1374" w14:paraId="7BE63A0F" w14:textId="22E6AD58">
      <w:pPr>
        <w:pStyle w:val="Rubrik2numrerat"/>
      </w:pPr>
      <w:bookmarkStart w:name="_Toc212555252" w:id="83"/>
      <w:r w:rsidRPr="00FA5F1F">
        <w:t>Kulturskolor för alla barn</w:t>
      </w:r>
      <w:bookmarkEnd w:id="83"/>
    </w:p>
    <w:p w:rsidRPr="00FA5F1F" w:rsidR="006E7651" w:rsidP="006E7651" w:rsidRDefault="006E7651" w14:paraId="383A8AE9" w14:textId="4960DB7D">
      <w:pPr>
        <w:pStyle w:val="Normalutanindragellerluft"/>
      </w:pPr>
      <w:r w:rsidRPr="00FA5F1F">
        <w:t>I en tid där kommunerna får det mer och mer kämpigt är kulturskolan en verksamhet som riskerar att bli lidande. Kulturskolan är en av landets största barn- och ungdoms</w:t>
      </w:r>
      <w:r w:rsidR="00913D0F">
        <w:softHyphen/>
      </w:r>
      <w:r w:rsidRPr="00FA5F1F">
        <w:lastRenderedPageBreak/>
        <w:t>kulturverksamhet</w:t>
      </w:r>
      <w:r w:rsidR="004D03A4">
        <w:t>er</w:t>
      </w:r>
      <w:r w:rsidRPr="00FA5F1F">
        <w:t xml:space="preserve"> och spelar en viktig roll för barns och ungas kulturskapande. Alla barn ska uppmuntras att söka kunskap och lära sig nya saker, vidga sin värld och få </w:t>
      </w:r>
      <w:r w:rsidR="00F85793">
        <w:t xml:space="preserve">ta </w:t>
      </w:r>
      <w:r w:rsidRPr="00FA5F1F">
        <w:t xml:space="preserve">del </w:t>
      </w:r>
      <w:r w:rsidR="00F85793">
        <w:t>av</w:t>
      </w:r>
      <w:r w:rsidRPr="00FA5F1F">
        <w:t xml:space="preserve"> nya sammanhang. Barn som ges möjlighet att utöva kultur får ökat självförtro</w:t>
      </w:r>
      <w:r w:rsidR="00913D0F">
        <w:softHyphen/>
      </w:r>
      <w:r w:rsidRPr="00FA5F1F">
        <w:t xml:space="preserve">ende, stärker sin problemlösningsförmåga och blir bättre på socialt samspel. Drama, dans, bildkonst, film, musik och andra kulturyttringar är viktiga för att stärka barns möjligheter att uttrycka sig med mer än det talade språket. </w:t>
      </w:r>
    </w:p>
    <w:p w:rsidRPr="00FA5F1F" w:rsidR="006A1374" w:rsidP="00194350" w:rsidRDefault="006E7651" w14:paraId="27149B89" w14:textId="6FFB2CD9">
      <w:r w:rsidRPr="00FA5F1F">
        <w:t xml:space="preserve">Kulturskolan måste säkras och det behövs en förstärkning av det nationella stödet. </w:t>
      </w:r>
    </w:p>
    <w:p w:rsidRPr="00894300" w:rsidR="006A1374" w:rsidP="00894300" w:rsidRDefault="006A1374" w14:paraId="5C9F93AF" w14:textId="77777777">
      <w:pPr>
        <w:pStyle w:val="Normalutanindragellerluft"/>
        <w:keepNext/>
        <w:spacing w:before="360"/>
        <w:rPr>
          <w:b/>
          <w:bCs/>
          <w:sz w:val="25"/>
          <w:szCs w:val="25"/>
        </w:rPr>
      </w:pPr>
      <w:r w:rsidRPr="00894300">
        <w:rPr>
          <w:b/>
          <w:bCs/>
          <w:sz w:val="25"/>
          <w:szCs w:val="25"/>
        </w:rPr>
        <w:t xml:space="preserve">Vänsterpartiets förslag: </w:t>
      </w:r>
    </w:p>
    <w:p w:rsidRPr="00FA5F1F" w:rsidR="006A1374" w:rsidP="00AE7833" w:rsidRDefault="006A1374" w14:paraId="6C082199" w14:textId="3F6CDAA2">
      <w:pPr>
        <w:pStyle w:val="ListaPunkt"/>
        <w:rPr>
          <w:b/>
        </w:rPr>
      </w:pPr>
      <w:r w:rsidRPr="00FA5F1F">
        <w:t>Avsätt medel för att utveckla landets kulturskolor och öka tillgängligheten med 100 miljoner kronor per år.</w:t>
      </w:r>
    </w:p>
    <w:p w:rsidRPr="00FA5F1F" w:rsidR="006754CF" w:rsidP="006754CF" w:rsidRDefault="006754CF" w14:paraId="5818BD82" w14:textId="189E0547">
      <w:pPr>
        <w:pStyle w:val="Rubrik1numrerat"/>
      </w:pPr>
      <w:bookmarkStart w:name="_Toc212555253" w:id="84"/>
      <w:bookmarkEnd w:id="78"/>
      <w:bookmarkEnd w:id="82"/>
      <w:r w:rsidRPr="00FA5F1F">
        <w:t>Hushållens ekonomiska situation</w:t>
      </w:r>
      <w:bookmarkEnd w:id="84"/>
    </w:p>
    <w:p w:rsidRPr="00FA5F1F" w:rsidR="009C7125" w:rsidP="009C7125" w:rsidRDefault="006754CF" w14:paraId="4556B1AA" w14:textId="479117C8">
      <w:pPr>
        <w:spacing w:before="80"/>
        <w:ind w:firstLine="0"/>
        <w:rPr>
          <w:lang w:eastAsia="sv-SE"/>
        </w:rPr>
      </w:pPr>
      <w:r w:rsidRPr="00FA5F1F">
        <w:t>Till följd av de senaste årens höga inflation har omkring tio års reallöneökning raderats ut. De senaste årens snabba prisökningar på basvaror såsom el, boende, mat och driv</w:t>
      </w:r>
      <w:r w:rsidR="00913D0F">
        <w:softHyphen/>
      </w:r>
      <w:r w:rsidRPr="00FA5F1F">
        <w:t xml:space="preserve">medel gör att fler hushåll får svårt att klara sin grundläggande försörjning. </w:t>
      </w:r>
      <w:r w:rsidRPr="00FA5F1F" w:rsidR="009C7125">
        <w:rPr>
          <w:lang w:eastAsia="sv-SE"/>
        </w:rPr>
        <w:t>Regeringen har inte lagt fram ett enda förslag riktat till de hushåll som har det sämst ställt under mandatperioden. Istället har de bara i år sänkt skatterna för sig själva med 4</w:t>
      </w:r>
      <w:r w:rsidR="00CA308B">
        <w:rPr>
          <w:lang w:eastAsia="sv-SE"/>
        </w:rPr>
        <w:t> </w:t>
      </w:r>
      <w:r w:rsidRPr="00FA5F1F" w:rsidR="009C7125">
        <w:rPr>
          <w:lang w:eastAsia="sv-SE"/>
        </w:rPr>
        <w:t>000</w:t>
      </w:r>
      <w:r w:rsidR="00CA308B">
        <w:rPr>
          <w:lang w:eastAsia="sv-SE"/>
        </w:rPr>
        <w:t> </w:t>
      </w:r>
      <w:r w:rsidRPr="00FA5F1F" w:rsidR="009C7125">
        <w:rPr>
          <w:lang w:eastAsia="sv-SE"/>
        </w:rPr>
        <w:t>kr</w:t>
      </w:r>
      <w:r w:rsidRPr="00FA5F1F" w:rsidR="00390B50">
        <w:rPr>
          <w:lang w:eastAsia="sv-SE"/>
        </w:rPr>
        <w:t xml:space="preserve"> i </w:t>
      </w:r>
      <w:r w:rsidRPr="00FA5F1F" w:rsidR="009C7125">
        <w:rPr>
          <w:lang w:eastAsia="sv-SE"/>
        </w:rPr>
        <w:t>månaden och för statsministern med 4</w:t>
      </w:r>
      <w:r w:rsidR="00CA308B">
        <w:rPr>
          <w:lang w:eastAsia="sv-SE"/>
        </w:rPr>
        <w:t> </w:t>
      </w:r>
      <w:r w:rsidRPr="00FA5F1F" w:rsidR="009C7125">
        <w:rPr>
          <w:lang w:eastAsia="sv-SE"/>
        </w:rPr>
        <w:t>700</w:t>
      </w:r>
      <w:r w:rsidR="00CA308B">
        <w:rPr>
          <w:lang w:eastAsia="sv-SE"/>
        </w:rPr>
        <w:t> </w:t>
      </w:r>
      <w:r w:rsidRPr="00FA5F1F" w:rsidR="009C7125">
        <w:rPr>
          <w:lang w:eastAsia="sv-SE"/>
        </w:rPr>
        <w:t>kr i månaden, samtidigt som en under</w:t>
      </w:r>
      <w:r w:rsidR="00913D0F">
        <w:rPr>
          <w:lang w:eastAsia="sv-SE"/>
        </w:rPr>
        <w:softHyphen/>
      </w:r>
      <w:r w:rsidRPr="00FA5F1F" w:rsidR="009C7125">
        <w:rPr>
          <w:lang w:eastAsia="sv-SE"/>
        </w:rPr>
        <w:t xml:space="preserve">sköterska bara får cirka 200 </w:t>
      </w:r>
      <w:r w:rsidRPr="00FA5F1F" w:rsidR="004E10F1">
        <w:rPr>
          <w:lang w:eastAsia="sv-SE"/>
        </w:rPr>
        <w:t>kronor i månaden</w:t>
      </w:r>
      <w:r w:rsidRPr="00FA5F1F" w:rsidR="00CF4AD4">
        <w:rPr>
          <w:lang w:eastAsia="sv-SE"/>
        </w:rPr>
        <w:t xml:space="preserve"> i sänkt skatt.</w:t>
      </w:r>
    </w:p>
    <w:p w:rsidRPr="00FA5F1F" w:rsidR="00637002" w:rsidP="007744FE" w:rsidRDefault="007744FE" w14:paraId="56FC07F0" w14:textId="738C1B29">
      <w:pPr>
        <w:rPr>
          <w:lang w:eastAsia="sv-SE"/>
        </w:rPr>
      </w:pPr>
      <w:r w:rsidRPr="00FA5F1F">
        <w:rPr>
          <w:lang w:eastAsia="sv-SE"/>
        </w:rPr>
        <w:t>Maten har blivit nästan 3</w:t>
      </w:r>
      <w:r w:rsidR="00CA308B">
        <w:rPr>
          <w:lang w:eastAsia="sv-SE"/>
        </w:rPr>
        <w:t> </w:t>
      </w:r>
      <w:r w:rsidRPr="00FA5F1F">
        <w:rPr>
          <w:lang w:eastAsia="sv-SE"/>
        </w:rPr>
        <w:t>000</w:t>
      </w:r>
      <w:r w:rsidR="00CA308B">
        <w:rPr>
          <w:lang w:eastAsia="sv-SE"/>
        </w:rPr>
        <w:t> </w:t>
      </w:r>
      <w:r w:rsidRPr="00FA5F1F">
        <w:rPr>
          <w:lang w:eastAsia="sv-SE"/>
        </w:rPr>
        <w:t>kr dyrare i månaden för en familj med två barn</w:t>
      </w:r>
      <w:r w:rsidRPr="00FA5F1F" w:rsidR="00A47994">
        <w:rPr>
          <w:lang w:eastAsia="sv-SE"/>
        </w:rPr>
        <w:t xml:space="preserve"> sedan 2022</w:t>
      </w:r>
      <w:r w:rsidRPr="00FA5F1F">
        <w:rPr>
          <w:lang w:eastAsia="sv-SE"/>
        </w:rPr>
        <w:t xml:space="preserve">. Hela hushållsbudgeten </w:t>
      </w:r>
      <w:r w:rsidRPr="00FA5F1F" w:rsidR="00A47994">
        <w:rPr>
          <w:lang w:eastAsia="sv-SE"/>
        </w:rPr>
        <w:t xml:space="preserve">för en barnfamilj </w:t>
      </w:r>
      <w:r w:rsidRPr="00FA5F1F">
        <w:rPr>
          <w:lang w:eastAsia="sv-SE"/>
        </w:rPr>
        <w:t>är 12</w:t>
      </w:r>
      <w:r w:rsidR="00CA308B">
        <w:rPr>
          <w:lang w:eastAsia="sv-SE"/>
        </w:rPr>
        <w:t> </w:t>
      </w:r>
      <w:r w:rsidRPr="00FA5F1F">
        <w:rPr>
          <w:lang w:eastAsia="sv-SE"/>
        </w:rPr>
        <w:t>000 kronor dyrare</w:t>
      </w:r>
      <w:r w:rsidRPr="00FA5F1F" w:rsidR="00A47994">
        <w:rPr>
          <w:lang w:eastAsia="sv-SE"/>
        </w:rPr>
        <w:t xml:space="preserve"> varje månad i jämförelse med 202</w:t>
      </w:r>
      <w:r w:rsidR="0091520A">
        <w:rPr>
          <w:lang w:eastAsia="sv-SE"/>
        </w:rPr>
        <w:t>0</w:t>
      </w:r>
      <w:r w:rsidRPr="00FA5F1F">
        <w:rPr>
          <w:lang w:eastAsia="sv-SE"/>
        </w:rPr>
        <w:t>.</w:t>
      </w:r>
      <w:r w:rsidRPr="00FA5F1F" w:rsidR="001D64C8">
        <w:rPr>
          <w:rStyle w:val="Fotnotsreferens"/>
          <w:lang w:eastAsia="sv-SE"/>
        </w:rPr>
        <w:footnoteReference w:id="58"/>
      </w:r>
    </w:p>
    <w:p w:rsidRPr="00FA5F1F" w:rsidR="006754CF" w:rsidP="00813A6F" w:rsidRDefault="00CD5FB0" w14:paraId="37EDFAFB" w14:textId="408D3772">
      <w:r w:rsidRPr="00FA5F1F">
        <w:t>Antal</w:t>
      </w:r>
      <w:r w:rsidR="00B44716">
        <w:t>et</w:t>
      </w:r>
      <w:r w:rsidRPr="00FA5F1F">
        <w:t xml:space="preserve"> som lever i materiell och social fattigdom</w:t>
      </w:r>
      <w:r w:rsidRPr="00FA5F1F">
        <w:rPr>
          <w:rStyle w:val="Fotnotsreferens"/>
        </w:rPr>
        <w:footnoteReference w:id="59"/>
      </w:r>
      <w:r w:rsidRPr="00FA5F1F">
        <w:t xml:space="preserve"> ha</w:t>
      </w:r>
      <w:r w:rsidR="000D3B6A">
        <w:t>de</w:t>
      </w:r>
      <w:r w:rsidRPr="00FA5F1F">
        <w:t xml:space="preserve"> nästan fördubblats i Sverige 2024 jämfört med 2021. </w:t>
      </w:r>
      <w:r w:rsidRPr="00FA5F1F" w:rsidR="006754CF">
        <w:t>För måttet allvarlig materiell och social fattigdom</w:t>
      </w:r>
      <w:r w:rsidRPr="00FA5F1F" w:rsidR="006754CF">
        <w:rPr>
          <w:rStyle w:val="Fotnotsreferens"/>
        </w:rPr>
        <w:footnoteReference w:id="60"/>
      </w:r>
      <w:r w:rsidRPr="00FA5F1F" w:rsidR="006754CF">
        <w:t xml:space="preserve"> </w:t>
      </w:r>
      <w:r w:rsidR="00884407">
        <w:t>va</w:t>
      </w:r>
      <w:r w:rsidRPr="00FA5F1F" w:rsidR="006754CF">
        <w:t>r ökningen ännu tydligare och uppg</w:t>
      </w:r>
      <w:r w:rsidR="00884407">
        <w:t>ick</w:t>
      </w:r>
      <w:r w:rsidRPr="00FA5F1F" w:rsidR="006754CF">
        <w:t xml:space="preserve"> till över 110 procent, vilket motsvara</w:t>
      </w:r>
      <w:r w:rsidR="008C49D1">
        <w:t>de</w:t>
      </w:r>
      <w:r w:rsidRPr="00FA5F1F" w:rsidR="006754CF">
        <w:t xml:space="preserve"> närmare 170</w:t>
      </w:r>
      <w:r w:rsidR="00CA308B">
        <w:t> </w:t>
      </w:r>
      <w:r w:rsidRPr="00FA5F1F" w:rsidR="006754CF">
        <w:t>000 människor.</w:t>
      </w:r>
      <w:r w:rsidRPr="00FA5F1F" w:rsidR="00813A6F">
        <w:t xml:space="preserve"> Av de indikatorer som mäter materiell och social fattigdom är det vanligast i Sverige att inte ha råd att betala en större oförutsedd utgift </w:t>
      </w:r>
      <w:r w:rsidR="00CA308B">
        <w:t>–</w:t>
      </w:r>
      <w:r w:rsidRPr="00FA5F1F" w:rsidR="00813A6F">
        <w:t xml:space="preserve"> 20 procent av befolkningen </w:t>
      </w:r>
      <w:r w:rsidR="00092759">
        <w:t xml:space="preserve">som är </w:t>
      </w:r>
      <w:r w:rsidRPr="00FA5F1F" w:rsidR="00813A6F">
        <w:t>16 år och äldre klarar inte det. Den näst vanligaste är att inte ha råd med en veckas semester per år, vilket gäller 11 procent av befolkningen.</w:t>
      </w:r>
    </w:p>
    <w:p w:rsidRPr="00FA5F1F" w:rsidR="00490003" w:rsidP="006754CF" w:rsidRDefault="006754CF" w14:paraId="67AD6ABD" w14:textId="19E5138F">
      <w:pPr>
        <w:pStyle w:val="Tabellrubrik"/>
      </w:pPr>
      <w:r w:rsidRPr="00FA5F1F">
        <w:lastRenderedPageBreak/>
        <w:t xml:space="preserve">Figur </w:t>
      </w:r>
      <w:r w:rsidRPr="00FA5F1F" w:rsidR="00F27541">
        <w:t>17</w:t>
      </w:r>
      <w:r w:rsidRPr="00FA5F1F">
        <w:t xml:space="preserve"> Fattigdomens utveckling i Sverige 2021–2024, antal människor</w:t>
      </w:r>
    </w:p>
    <w:p w:rsidRPr="00FA5F1F" w:rsidR="006754CF" w:rsidP="008361A4" w:rsidRDefault="006754CF" w14:paraId="3FE5B623" w14:textId="6A892DC9">
      <w:pPr>
        <w:pStyle w:val="Normalutanindragellerluft"/>
        <w:ind w:left="-113"/>
      </w:pPr>
      <w:r w:rsidRPr="00FA5F1F">
        <w:rPr>
          <w:noProof/>
        </w:rPr>
        <w:drawing>
          <wp:inline distT="0" distB="0" distL="0" distR="0" wp14:anchorId="2BAE6664" wp14:editId="5C24165F">
            <wp:extent cx="4899378" cy="2936285"/>
            <wp:effectExtent l="0" t="0" r="0" b="0"/>
            <wp:docPr id="11" name="Diagram 11" descr="">
              <a:extLst xmlns:a="http://schemas.openxmlformats.org/drawingml/2006/main">
                <a:ext uri="{FF2B5EF4-FFF2-40B4-BE49-F238E27FC236}">
                  <a16:creationId xmlns:a16="http://schemas.microsoft.com/office/drawing/2014/main" id="{A04B2144-CFAB-46C5-9450-A8FC137ADB61}"/>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Pr="00FA5F1F" w:rsidR="00490003" w:rsidP="008361A4" w:rsidRDefault="006754CF" w14:paraId="71D9C142" w14:textId="6DEB77C6">
      <w:pPr>
        <w:pStyle w:val="Klla"/>
      </w:pPr>
      <w:r w:rsidRPr="00FA5F1F">
        <w:t>Källa: SCB.</w:t>
      </w:r>
    </w:p>
    <w:p w:rsidRPr="00FA5F1F" w:rsidR="006754CF" w:rsidP="00E25F1A" w:rsidRDefault="006754CF" w14:paraId="6DF62462" w14:textId="19F6813A">
      <w:pPr>
        <w:pStyle w:val="Normalutanindragellerluft"/>
        <w:spacing w:before="150"/>
      </w:pPr>
      <w:r w:rsidRPr="00FA5F1F">
        <w:t>Kronofogden rapporterar fortsatt om dramatiska ökningar av antalet skuldsatta och de samlade skuldbeloppen. Vidare fortsätter antalet ansökningar om och verkställande av vräkningar att öka. Det gäller även vräkningar där barn är berörda.</w:t>
      </w:r>
      <w:r w:rsidRPr="00FA5F1F">
        <w:rPr>
          <w:rStyle w:val="Fotnotsreferens"/>
        </w:rPr>
        <w:footnoteReference w:id="61"/>
      </w:r>
    </w:p>
    <w:p w:rsidRPr="00FA5F1F" w:rsidR="006754CF" w:rsidP="006754CF" w:rsidRDefault="006754CF" w14:paraId="3188A719" w14:textId="6FA8486E">
      <w:pPr>
        <w:pStyle w:val="Tabellrubrik"/>
      </w:pPr>
      <w:r w:rsidRPr="00FA5F1F">
        <w:t xml:space="preserve">Figur </w:t>
      </w:r>
      <w:r w:rsidRPr="00FA5F1F" w:rsidR="00221356">
        <w:t>18</w:t>
      </w:r>
      <w:r w:rsidRPr="00FA5F1F">
        <w:t xml:space="preserve"> Antalet skuldsatta och skuldbeloppet i indrivningsdatabasen</w:t>
      </w:r>
    </w:p>
    <w:p w:rsidRPr="00FA5F1F" w:rsidR="00490003" w:rsidP="008361A4" w:rsidRDefault="006754CF" w14:paraId="7B42F844" w14:textId="7B42519E">
      <w:pPr>
        <w:ind w:left="-113" w:firstLine="0"/>
      </w:pPr>
      <w:r w:rsidRPr="00FA5F1F">
        <w:rPr>
          <w:noProof/>
        </w:rPr>
        <w:drawing>
          <wp:inline distT="0" distB="0" distL="0" distR="0" wp14:anchorId="51B4AC62" wp14:editId="0E70C39F">
            <wp:extent cx="5400000" cy="2815560"/>
            <wp:effectExtent l="0" t="0" r="0" b="4445"/>
            <wp:docPr id="12" name="Diagram 12"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Pr="00FA5F1F" w:rsidR="006754CF" w:rsidP="008361A4" w:rsidRDefault="006754CF" w14:paraId="3A42041F" w14:textId="67C04D73">
      <w:pPr>
        <w:pStyle w:val="Klla"/>
      </w:pPr>
      <w:r w:rsidRPr="00FA5F1F">
        <w:t>Källa: Kronofogden.</w:t>
      </w:r>
    </w:p>
    <w:p w:rsidRPr="00FA5F1F" w:rsidR="006754CF" w:rsidP="00E25F1A" w:rsidRDefault="006754CF" w14:paraId="344EE7F9" w14:textId="4CCBB24A">
      <w:pPr>
        <w:pStyle w:val="Normalutanindragellerluft"/>
        <w:spacing w:before="150"/>
      </w:pPr>
      <w:r w:rsidRPr="00FA5F1F">
        <w:t xml:space="preserve">Den här utvecklingen syns inte bara i statistiken. Hjälporganisationer har under flera år vittnat om hur de har behövt ställa om sina verksamheter för att möta nya grupper och ta ett allt större ansvar när de offentliga skyddsnäten monteras ned. </w:t>
      </w:r>
      <w:r w:rsidR="005E05E0">
        <w:t>Av</w:t>
      </w:r>
      <w:r w:rsidRPr="00FA5F1F">
        <w:t xml:space="preserve"> en undersökning som Rädda Barnen, Röda Korset, Hyresgästföreningen och Majblomman nyligen publicerat framgår att 29 procent av de ensamstående föräldrarna med låga inkomster har haft svårigheter att äta sig mätta. Det är en ökning med 9 procentenheter jämfört med 2024. 50 procent bland ensamstående föräldrar med låg inkomst uppger att de vid </w:t>
      </w:r>
      <w:r w:rsidRPr="00FA5F1F">
        <w:lastRenderedPageBreak/>
        <w:t>något eller flera tillfällen har haft svårt att ha råd att köpa näringsrik mat. Bland sammanboende föräldrar med låga inkomster är motsvarande siffra 30 procent. 44 procent bland ensamstående föräldrar har behövt låna pengar av en närstående, vän eller bank för att betala grundläggande utgifter som hyra, el och mat. Motsvarande siffra bland sammanboende med låg inkomst är 30 procent.</w:t>
      </w:r>
    </w:p>
    <w:p w:rsidRPr="00FA5F1F" w:rsidR="006754CF" w:rsidP="006754CF" w:rsidRDefault="006754CF" w14:paraId="5226106D" w14:textId="718419A5">
      <w:r w:rsidRPr="00FA5F1F">
        <w:t>27 procent av ensamstående och 21 procent av sammanboende föräldrar har haft svårigheter att kunna betala räkningar kopplade till sitt boende de senaste 6 månaderna.</w:t>
      </w:r>
    </w:p>
    <w:p w:rsidRPr="00FA5F1F" w:rsidR="006754CF" w:rsidP="006754CF" w:rsidRDefault="006754CF" w14:paraId="1950FEB1" w14:textId="1F782E5C">
      <w:r w:rsidRPr="00FA5F1F">
        <w:t>I undersökningen beskriver de svarande hur de har svårt att få råd till mat i slutet av månaden och tvingas att avstå från att köpa kläder som barnen behöver eller delta i olika aktiviteter.</w:t>
      </w:r>
      <w:r w:rsidRPr="00FA5F1F">
        <w:rPr>
          <w:rStyle w:val="Fotnotsreferens"/>
        </w:rPr>
        <w:footnoteReference w:id="62"/>
      </w:r>
    </w:p>
    <w:p w:rsidRPr="00FA5F1F" w:rsidR="00234EE9" w:rsidP="006754CF" w:rsidRDefault="006754CF" w14:paraId="5D49A0B9" w14:textId="6C4F4B17">
      <w:r w:rsidRPr="00FA5F1F">
        <w:t>Målen för den ekonomiska familjepolitiken är att bidra till en god ekonomisk levnadsstandard för alla barnfamiljer, att bidra till minskade skillnader i de ekonomiska villkoren mellan hushåll med och utan barn samt att bidra till ett jämställt föräldraskap. Förmågan hos förmånerna i den ekonomiska familjepolitiken att minska den ekono</w:t>
      </w:r>
      <w:r w:rsidR="00913D0F">
        <w:softHyphen/>
      </w:r>
      <w:r w:rsidRPr="00FA5F1F">
        <w:t xml:space="preserve">miska utsattheten har minskat markant under 2000-talet. </w:t>
      </w:r>
      <w:r w:rsidR="0085613D">
        <w:t>Räknar</w:t>
      </w:r>
      <w:r w:rsidRPr="00FA5F1F">
        <w:t xml:space="preserve"> man bort den ekono</w:t>
      </w:r>
      <w:r w:rsidR="00913D0F">
        <w:softHyphen/>
      </w:r>
      <w:r w:rsidRPr="00FA5F1F">
        <w:t>miska familjepolitikens ersättningar från hushållens disponibla inkomster hade före</w:t>
      </w:r>
      <w:r w:rsidR="00913D0F">
        <w:softHyphen/>
      </w:r>
      <w:r w:rsidRPr="00FA5F1F">
        <w:t>komsten av låg relativ ekonomisk standard varit lika stor under 2024 som vid millennie</w:t>
      </w:r>
      <w:r w:rsidR="00913D0F">
        <w:softHyphen/>
      </w:r>
      <w:r w:rsidRPr="00FA5F1F">
        <w:t xml:space="preserve">skiftet, omkring 24 procent. 2000 minskade andelen barnhushåll med låg relativ ekonomisk standard med nära två tredjedelar, tack vare förmånerna </w:t>
      </w:r>
      <w:r w:rsidR="00F403F7">
        <w:t>–</w:t>
      </w:r>
      <w:r w:rsidRPr="00FA5F1F">
        <w:t xml:space="preserve"> från 23 procent om förmånerna inte hade funnits till 8 procent med förmånerna. 2024 beräknas den ha bidragit med en minskning från 24 procent till 16 procent. Det är framför allt de behovs</w:t>
      </w:r>
      <w:r w:rsidR="00913D0F">
        <w:softHyphen/>
      </w:r>
      <w:r w:rsidRPr="00FA5F1F">
        <w:t>prövade bidragen som har mist sin förmåga att minska andelen ekonomiskt utsatta hushåll.</w:t>
      </w:r>
      <w:r w:rsidRPr="00FA5F1F">
        <w:rPr>
          <w:rStyle w:val="Fotnotsreferens"/>
        </w:rPr>
        <w:footnoteReference w:id="63"/>
      </w:r>
      <w:r w:rsidRPr="00FA5F1F">
        <w:t xml:space="preserve"> </w:t>
      </w:r>
    </w:p>
    <w:p w:rsidRPr="00FA5F1F" w:rsidR="006754CF" w:rsidP="006754CF" w:rsidRDefault="005276D5" w14:paraId="44A696C3" w14:textId="54FF32B8">
      <w:r w:rsidRPr="00FA5F1F">
        <w:t>När samhällets orättvisor och klassklyftorna ökar skapas en mer gynnsam grogrund för grov kriminalitet, särskilt i de fattigaste områdena. Välfärden och de skyddsnät som ska finnas runt barn som ligger i riskzonen för att hamna i gängens klor har monterats ned. Resultatet av det ser vi nu. Det är ett svek och ett samhällsmisslyckande. För att få ned brottsligheten går det inte bara att vara hård mot de kriminella; det gäller att vara smartare än de kriminella. Vissa straff kan behöva höjas, men mycket mer fokus måste riktas mot att förhindra rekryteringen av nya barn till gängkriminalitet.</w:t>
      </w:r>
      <w:r w:rsidRPr="00FA5F1F" w:rsidR="006754CF">
        <w:t xml:space="preserve"> </w:t>
      </w:r>
    </w:p>
    <w:p w:rsidRPr="00FA5F1F" w:rsidR="006754CF" w:rsidP="006754CF" w:rsidRDefault="006754CF" w14:paraId="0315D260" w14:textId="7EFF8810">
      <w:r w:rsidRPr="00FA5F1F">
        <w:t>Vänsterpartiet har en mängd förslag för att underlätta för hushållen i krisen. Fler av dem presenteras nedan. Utöver dem har vi lagt en rad förslag som syftar till att reglera marknader som idag inte fungerar. Under de senaste årens extrema inflation har det blivit allt tydligare att marknader som domineras av ett fåtal aktörer leder till stora möjligheter för dessa aktörer att sätta alldeles för höga priser och ta ut för höga vinster. Vänsterpartiets förslag för att åtgärda dessa problem omfattar såväl elmarknaden</w:t>
      </w:r>
      <w:r w:rsidR="00B45B2E">
        <w:t xml:space="preserve"> som</w:t>
      </w:r>
      <w:r w:rsidRPr="00FA5F1F">
        <w:t xml:space="preserve"> livsmedelsbranschen och bolånemarknaden. </w:t>
      </w:r>
    </w:p>
    <w:p w:rsidRPr="00FA5F1F" w:rsidR="006754CF" w:rsidP="006754CF" w:rsidRDefault="006754CF" w14:paraId="77344C6B" w14:textId="77777777">
      <w:pPr>
        <w:pStyle w:val="Rubrik2numrerat"/>
      </w:pPr>
      <w:bookmarkStart w:name="_Toc212555254" w:id="85"/>
      <w:r w:rsidRPr="00FA5F1F">
        <w:t xml:space="preserve">Höj och </w:t>
      </w:r>
      <w:proofErr w:type="spellStart"/>
      <w:r w:rsidRPr="00FA5F1F">
        <w:t>inflationsskydda</w:t>
      </w:r>
      <w:proofErr w:type="spellEnd"/>
      <w:r w:rsidRPr="00FA5F1F">
        <w:t xml:space="preserve"> barnbidraget</w:t>
      </w:r>
      <w:bookmarkEnd w:id="85"/>
    </w:p>
    <w:p w:rsidRPr="00FA5F1F" w:rsidR="00813A6F" w:rsidP="00813A6F" w:rsidRDefault="00813A6F" w14:paraId="057658A7" w14:textId="3B2E6D61">
      <w:pPr>
        <w:pStyle w:val="Normalutanindragellerluft"/>
      </w:pPr>
      <w:r w:rsidRPr="00FA5F1F">
        <w:t>Att inte ha råd med en oförutsedd utgift är en slags ekonomisk utsatthet som skiljer sig stort beroende på bland annat kön</w:t>
      </w:r>
      <w:r w:rsidRPr="00FA5F1F" w:rsidR="00CE245C">
        <w:t xml:space="preserve"> och</w:t>
      </w:r>
      <w:r w:rsidRPr="00FA5F1F">
        <w:t xml:space="preserve"> familjesituation. Ensamstående föräldrar är en grupp som ofta har det ekonomiskt svårare. </w:t>
      </w:r>
      <w:r w:rsidR="00432519">
        <w:t>För e</w:t>
      </w:r>
      <w:r w:rsidRPr="00FA5F1F">
        <w:t xml:space="preserve">nsamstående mammor </w:t>
      </w:r>
      <w:r w:rsidR="00432519">
        <w:t>är det</w:t>
      </w:r>
      <w:r w:rsidRPr="00FA5F1F">
        <w:t xml:space="preserve"> </w:t>
      </w:r>
      <w:r w:rsidRPr="00FA5F1F">
        <w:lastRenderedPageBreak/>
        <w:t xml:space="preserve">exempelvis betydligt svårare än </w:t>
      </w:r>
      <w:r w:rsidR="00432519">
        <w:t xml:space="preserve">för </w:t>
      </w:r>
      <w:r w:rsidRPr="00FA5F1F">
        <w:t>ensamstående pappor att möta oförutsedda utgifter, 5</w:t>
      </w:r>
      <w:r w:rsidRPr="00FA5F1F" w:rsidR="006310F3">
        <w:t>2</w:t>
      </w:r>
      <w:r w:rsidRPr="00FA5F1F">
        <w:t xml:space="preserve"> procent jämfört med 2</w:t>
      </w:r>
      <w:r w:rsidRPr="00FA5F1F" w:rsidR="006310F3">
        <w:t>9</w:t>
      </w:r>
      <w:r w:rsidRPr="00FA5F1F">
        <w:t xml:space="preserve"> procent.</w:t>
      </w:r>
    </w:p>
    <w:p w:rsidRPr="00FA5F1F" w:rsidR="00167C05" w:rsidP="00167C05" w:rsidRDefault="00167C05" w14:paraId="7D57670D" w14:textId="5D458C1A">
      <w:pPr>
        <w:pStyle w:val="Tabellrubrik"/>
      </w:pPr>
      <w:r w:rsidRPr="00FA5F1F">
        <w:t xml:space="preserve">Figur </w:t>
      </w:r>
      <w:r w:rsidRPr="00FA5F1F" w:rsidR="00767FB0">
        <w:t>19</w:t>
      </w:r>
      <w:r w:rsidRPr="00FA5F1F">
        <w:t xml:space="preserve"> Andel ensamstående föräldrar med ekonomiska svårigheter 2024, kvinnor och män </w:t>
      </w:r>
    </w:p>
    <w:p w:rsidRPr="00FA5F1F" w:rsidR="002F43D2" w:rsidP="002F43D2" w:rsidRDefault="00167C05" w14:paraId="37A6F483" w14:textId="07868E5B">
      <w:pPr>
        <w:ind w:firstLine="0"/>
      </w:pPr>
      <w:r w:rsidRPr="00FA5F1F">
        <w:rPr>
          <w:noProof/>
          <w14:numSpacing w14:val="default"/>
        </w:rPr>
        <w:drawing>
          <wp:inline distT="0" distB="0" distL="0" distR="0" wp14:anchorId="0830C1D2" wp14:editId="6BEFB5C9">
            <wp:extent cx="5074355" cy="2991555"/>
            <wp:effectExtent l="0" t="0" r="12065" b="18415"/>
            <wp:docPr id="19" name="Diagram 19" descr="">
              <a:extLst xmlns:a="http://schemas.openxmlformats.org/drawingml/2006/main">
                <a:ext uri="{FF2B5EF4-FFF2-40B4-BE49-F238E27FC236}">
                  <a16:creationId xmlns:a16="http://schemas.microsoft.com/office/drawing/2014/main" id="{EEBDC1CF-57CB-4E56-A4E2-BE80ECCBF4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Pr="00FA5F1F" w:rsidR="002F43D2" w:rsidP="002F43D2" w:rsidRDefault="002F43D2" w14:paraId="500FEF3B" w14:textId="268FFE4A">
      <w:pPr>
        <w:pStyle w:val="Klla"/>
      </w:pPr>
      <w:r w:rsidRPr="00FA5F1F">
        <w:t>Källa: SCB.</w:t>
      </w:r>
    </w:p>
    <w:p w:rsidRPr="00FA5F1F" w:rsidR="00661C93" w:rsidP="00E25F1A" w:rsidRDefault="00813A6F" w14:paraId="3D956D52" w14:textId="4251269A">
      <w:pPr>
        <w:pStyle w:val="Normalutanindragellerluft"/>
        <w:spacing w:before="150"/>
      </w:pPr>
      <w:r w:rsidRPr="00FA5F1F">
        <w:t>En tredjedel av ensamstående mammor har inte heller ekonomisk möjlighet att regel</w:t>
      </w:r>
      <w:r w:rsidR="00913D0F">
        <w:softHyphen/>
      </w:r>
      <w:r w:rsidRPr="00FA5F1F">
        <w:t>bundet delta i fritidsaktiviteter, jämfört med åtta procent bland de ensamstående papporna.</w:t>
      </w:r>
      <w:r w:rsidRPr="00FA5F1F" w:rsidR="00661C93">
        <w:t xml:space="preserve"> När SCB undersökte barns levnadsförhållanden uppgav nästan 40 000 barn mellan 12</w:t>
      </w:r>
      <w:r w:rsidR="00A6317E">
        <w:t xml:space="preserve"> och </w:t>
      </w:r>
      <w:r w:rsidRPr="00FA5F1F" w:rsidR="00661C93">
        <w:t xml:space="preserve">15 år att de inte kunnat följa med kompisar på </w:t>
      </w:r>
      <w:r w:rsidR="00506467">
        <w:t xml:space="preserve">en </w:t>
      </w:r>
      <w:r w:rsidRPr="00FA5F1F" w:rsidR="00661C93">
        <w:t>aktivitet eftersom det kostade för mycket. Det är 8 procent av barnen i åldersgruppen.</w:t>
      </w:r>
    </w:p>
    <w:p w:rsidRPr="00FA5F1F" w:rsidR="00692C0F" w:rsidP="006754CF" w:rsidRDefault="006754CF" w14:paraId="0BAFEECE" w14:textId="77777777">
      <w:r w:rsidRPr="00FA5F1F">
        <w:t xml:space="preserve">Barnbidragets värde har urholkats under lång tid. När Vänsterpartiet fick igenom en höjning av barnbidraget i budgetförhandlingarna med S-MP-regeringen 2018 var det första gången som barnbidraget höjdes sedan 2006. Bidragets faktiska värde hade då successivt sjunkit med 11 procent och i takt med att det reala värdet minskade sjönk bidragets förmåga att utjämna de ekonomiska villkoren mellan familjer med och utan barn. </w:t>
      </w:r>
    </w:p>
    <w:p w:rsidRPr="00FA5F1F" w:rsidR="006754CF" w:rsidP="006754CF" w:rsidRDefault="006754CF" w14:paraId="2912B5B3" w14:textId="5C5388B2">
      <w:r w:rsidRPr="00FA5F1F">
        <w:t xml:space="preserve">Sedan den senaste höjningen 2018 har priserna på hushållens basvaror såsom mat, boende, hushållsartiklar och bränsle skenat. Eftersom barnbidraget inte höjts i takt med att priserna ökat har barnbidraget återigen urholkats och barnfamiljerna har inte längre samma ekonomiska stöd av ersättningen. </w:t>
      </w:r>
    </w:p>
    <w:p w:rsidRPr="00FA5F1F" w:rsidR="006754CF" w:rsidP="006754CF" w:rsidRDefault="006754CF" w14:paraId="4DD16F97" w14:textId="3C50766E">
      <w:r w:rsidRPr="00FA5F1F">
        <w:t>Våren 2025 konstaterade Swedbank i en analys att barnbidraget endast täcker 25 procent av de nödvändiga kostnaderna för en 10</w:t>
      </w:r>
      <w:r w:rsidR="0041005B">
        <w:t>-</w:t>
      </w:r>
      <w:r w:rsidRPr="00FA5F1F">
        <w:t>åring. Det kan jämföras med 28 procent 2023 och 40 procent 2018. Swedbank konstaterar vidare att barnbidragets reala nivå inte varit lägre någon gång under de över 50 år som banken har följt hushållens ekonomi.</w:t>
      </w:r>
      <w:r w:rsidRPr="00FA5F1F" w:rsidR="002B32E0">
        <w:rPr>
          <w:rStyle w:val="Fotnotsreferens"/>
        </w:rPr>
        <w:footnoteReference w:id="64"/>
      </w:r>
    </w:p>
    <w:p w:rsidRPr="00FA5F1F" w:rsidR="00032AB2" w:rsidP="006754CF" w:rsidRDefault="006754CF" w14:paraId="3F667483" w14:textId="3E42B651">
      <w:r w:rsidRPr="00FA5F1F">
        <w:t>Barnbidraget behöver höjas</w:t>
      </w:r>
      <w:r w:rsidRPr="00FA5F1F" w:rsidR="00E0698C">
        <w:t xml:space="preserve"> och dessutom skyddas</w:t>
      </w:r>
      <w:r w:rsidRPr="00FA5F1F" w:rsidR="007062A4">
        <w:t xml:space="preserve"> </w:t>
      </w:r>
      <w:r w:rsidR="007C2030">
        <w:t>mot</w:t>
      </w:r>
      <w:r w:rsidRPr="00FA5F1F" w:rsidR="007062A4">
        <w:t xml:space="preserve"> framtida inflation</w:t>
      </w:r>
      <w:r w:rsidRPr="00FA5F1F">
        <w:t>. Vänster</w:t>
      </w:r>
      <w:r w:rsidR="00913D0F">
        <w:softHyphen/>
      </w:r>
      <w:r w:rsidRPr="00FA5F1F">
        <w:t>partiet anser därför att barnbidraget bör öka</w:t>
      </w:r>
      <w:r w:rsidR="00F86CAA">
        <w:t>s</w:t>
      </w:r>
      <w:r w:rsidRPr="00FA5F1F">
        <w:t xml:space="preserve"> med totalt 400 kronor per månad 202</w:t>
      </w:r>
      <w:r w:rsidRPr="00FA5F1F" w:rsidR="00141C44">
        <w:t>6</w:t>
      </w:r>
      <w:r w:rsidRPr="00FA5F1F">
        <w:t xml:space="preserve"> för att komma upp på en nivå så att barnbidraget återigen kan bidra till att täcka hushållens basala utgifter, och därefter bör barnbidraget prisindexeras så att inte dess värde på nytt urholkas i takt med inflationen.</w:t>
      </w:r>
    </w:p>
    <w:p w:rsidRPr="00FA5F1F" w:rsidR="00BF1246" w:rsidP="006754CF" w:rsidRDefault="00032AB2" w14:paraId="65EF1CF7" w14:textId="20590922">
      <w:r w:rsidRPr="00FA5F1F">
        <w:lastRenderedPageBreak/>
        <w:t xml:space="preserve">En analys av hur en höjning av barnbidraget skulle fördela sig över olika </w:t>
      </w:r>
      <w:proofErr w:type="spellStart"/>
      <w:r w:rsidRPr="00FA5F1F">
        <w:t>inkomst</w:t>
      </w:r>
      <w:r w:rsidR="00913D0F">
        <w:softHyphen/>
      </w:r>
      <w:r w:rsidRPr="00FA5F1F">
        <w:t>deciler</w:t>
      </w:r>
      <w:proofErr w:type="spellEnd"/>
      <w:r w:rsidRPr="00FA5F1F">
        <w:t xml:space="preserve"> visar att hushåll med lägst inkomster skulle få mest, såväl i kronor som i procent.</w:t>
      </w:r>
    </w:p>
    <w:p w:rsidRPr="00FA5F1F" w:rsidR="006754CF" w:rsidP="009B2932" w:rsidRDefault="004166FB" w14:paraId="445639AA" w14:textId="59079B73">
      <w:pPr>
        <w:pStyle w:val="Tabellrubrik"/>
      </w:pPr>
      <w:r w:rsidRPr="00FA5F1F">
        <w:t>Figur 20</w:t>
      </w:r>
      <w:r w:rsidRPr="00FA5F1F" w:rsidR="00597A45">
        <w:t xml:space="preserve"> </w:t>
      </w:r>
      <w:r w:rsidRPr="00FA5F1F" w:rsidR="009B2932">
        <w:t>Förändring av genomsnittlig ekonomisk standard av höjt allmänt barnbidrag med 400 kronor per månad och barn, år 2026</w:t>
      </w:r>
    </w:p>
    <w:p w:rsidRPr="00FA5F1F" w:rsidR="00597A45" w:rsidP="00BF1246" w:rsidRDefault="00597A45" w14:paraId="3F6DCE68" w14:textId="22A1B329">
      <w:pPr>
        <w:ind w:firstLine="0"/>
        <w:rPr>
          <w:b/>
          <w:bCs/>
        </w:rPr>
      </w:pPr>
      <w:r w:rsidRPr="00FA5F1F">
        <w:rPr>
          <w:noProof/>
          <w14:numSpacing w14:val="default"/>
        </w:rPr>
        <w:drawing>
          <wp:inline distT="0" distB="0" distL="0" distR="0" wp14:anchorId="3062FC12" wp14:editId="606CFFA6">
            <wp:extent cx="4572000" cy="2743200"/>
            <wp:effectExtent l="0" t="0" r="0" b="0"/>
            <wp:docPr id="26" name="Diagram 26" descr="">
              <a:extLst xmlns:a="http://schemas.openxmlformats.org/drawingml/2006/main">
                <a:ext uri="{FF2B5EF4-FFF2-40B4-BE49-F238E27FC236}">
                  <a16:creationId xmlns:a16="http://schemas.microsoft.com/office/drawing/2014/main" id="{9A358A4C-CD3F-40FF-A894-B7FF5C01D9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Pr="00FA5F1F" w:rsidR="00597A45" w:rsidP="00913D0F" w:rsidRDefault="00597A45" w14:paraId="6145C8F3" w14:textId="5A5AE270">
      <w:pPr>
        <w:pStyle w:val="Klla"/>
        <w:spacing w:before="40"/>
      </w:pPr>
      <w:r w:rsidRPr="00FA5F1F">
        <w:t>Källa: RUT 2025:1258</w:t>
      </w:r>
      <w:r w:rsidR="00524370">
        <w:t>.</w:t>
      </w:r>
    </w:p>
    <w:p w:rsidRPr="00FA5F1F" w:rsidR="006754CF" w:rsidP="00894300" w:rsidRDefault="006754CF" w14:paraId="3AEF059A" w14:textId="64B433BD">
      <w:pPr>
        <w:pStyle w:val="Normalutanindragellerluft"/>
        <w:keepNext/>
        <w:spacing w:before="360"/>
        <w:rPr>
          <w:b/>
          <w:bCs/>
        </w:rPr>
      </w:pPr>
      <w:r w:rsidRPr="00894300">
        <w:rPr>
          <w:b/>
          <w:bCs/>
          <w:sz w:val="25"/>
          <w:szCs w:val="25"/>
        </w:rPr>
        <w:t>Vänsterpartiets</w:t>
      </w:r>
      <w:r w:rsidRPr="00FA5F1F">
        <w:rPr>
          <w:b/>
          <w:bCs/>
        </w:rPr>
        <w:t xml:space="preserve"> förslag: </w:t>
      </w:r>
    </w:p>
    <w:p w:rsidRPr="00FA5F1F" w:rsidR="006754CF" w:rsidP="00AE7833" w:rsidRDefault="006754CF" w14:paraId="7EB6AC6C" w14:textId="2DCCC83A">
      <w:pPr>
        <w:pStyle w:val="ListaPunkt"/>
      </w:pPr>
      <w:r w:rsidRPr="00FA5F1F">
        <w:t xml:space="preserve">Höj barnbidraget med 400 kronor per månad 2026. </w:t>
      </w:r>
      <w:r w:rsidRPr="00FA5F1F" w:rsidR="00577315">
        <w:t>Därefter ska det p</w:t>
      </w:r>
      <w:r w:rsidRPr="00FA5F1F">
        <w:t>risindexera</w:t>
      </w:r>
      <w:r w:rsidRPr="00FA5F1F" w:rsidR="00577315">
        <w:t>s</w:t>
      </w:r>
      <w:r w:rsidRPr="00FA5F1F">
        <w:t xml:space="preserve">. </w:t>
      </w:r>
      <w:r w:rsidRPr="00FA5F1F" w:rsidR="007062A4">
        <w:t>Vi avsätter</w:t>
      </w:r>
      <w:r w:rsidRPr="00FA5F1F">
        <w:t xml:space="preserve"> 8,8 miljarder kronor 2026.</w:t>
      </w:r>
    </w:p>
    <w:p w:rsidRPr="00FA5F1F" w:rsidR="002B32E0" w:rsidP="002B32E0" w:rsidRDefault="002B32E0" w14:paraId="751525C6" w14:textId="77777777">
      <w:pPr>
        <w:pStyle w:val="Rubrik2numrerat"/>
      </w:pPr>
      <w:bookmarkStart w:name="_Toc212555255" w:id="86"/>
      <w:r w:rsidRPr="00FA5F1F">
        <w:t>Höj och reformera bostadsbidraget</w:t>
      </w:r>
      <w:bookmarkEnd w:id="86"/>
    </w:p>
    <w:p w:rsidRPr="00FA5F1F" w:rsidR="002B32E0" w:rsidP="002B32E0" w:rsidRDefault="002B32E0" w14:paraId="47570DD9" w14:textId="72180FB9">
      <w:pPr>
        <w:pStyle w:val="Normalutanindragellerluft"/>
      </w:pPr>
      <w:r w:rsidRPr="00FA5F1F">
        <w:t xml:space="preserve">Fram till 1996 var både inkomst- och bostadskostnadsgränserna i bostadsbidraget indexerade. Sedan dess krävs politiska beslut för att de ska hänga med inflationen och löneutvecklingen </w:t>
      </w:r>
      <w:r w:rsidR="00CB2A1B">
        <w:t>–</w:t>
      </w:r>
      <w:r w:rsidRPr="00FA5F1F">
        <w:t xml:space="preserve"> beslut som sittande regeringar endast undantagsvis tagit. I dag </w:t>
      </w:r>
      <w:r w:rsidRPr="00913D0F">
        <w:rPr>
          <w:spacing w:val="-1"/>
        </w:rPr>
        <w:t>betalar den absoluta majoriteten av mottagarna av bostadsbidraget hyror som är betydligt</w:t>
      </w:r>
      <w:r w:rsidRPr="00FA5F1F">
        <w:t xml:space="preserve"> högre än taket i bidraget, vilket gör att de kompenseras för en relativt liten del av hyres</w:t>
      </w:r>
      <w:r w:rsidR="00913D0F">
        <w:softHyphen/>
      </w:r>
      <w:r w:rsidRPr="00FA5F1F">
        <w:t>kostnaderna. Som en effekt av att inkomstgränsen inte hållit jämna steg med inkomst</w:t>
      </w:r>
      <w:r w:rsidR="00913D0F">
        <w:softHyphen/>
      </w:r>
      <w:r w:rsidRPr="00FA5F1F">
        <w:t xml:space="preserve">utvecklingen är det allt färre som har så låga inkomster som krävs för att omfattas av bostadsbidraget. </w:t>
      </w:r>
    </w:p>
    <w:p w:rsidRPr="00FA5F1F" w:rsidR="002B32E0" w:rsidP="002B32E0" w:rsidRDefault="002B32E0" w14:paraId="71BB0D7A" w14:textId="1B72A358">
      <w:r w:rsidRPr="00FA5F1F">
        <w:t xml:space="preserve">Bostadsbidraget kan aldrig kompensera fullt ut för en situation </w:t>
      </w:r>
      <w:r w:rsidR="00833EDF">
        <w:t xml:space="preserve">med </w:t>
      </w:r>
      <w:r w:rsidRPr="00FA5F1F" w:rsidR="00833EDF">
        <w:t>brist</w:t>
      </w:r>
      <w:r w:rsidR="00833EDF">
        <w:t xml:space="preserve"> </w:t>
      </w:r>
      <w:r w:rsidRPr="00FA5F1F">
        <w:t>på bostäder som trissar upp priserna på boende. Där behövs en aktiv bostadspolitik. Däremot fyller bostadsbidraget ett viktigt syfte i fråga om att se till att folk har råd med ett fullvärdigt boende. Med tanke på att många hushåll i Sverige har problem med att få vardags</w:t>
      </w:r>
      <w:r w:rsidR="00913D0F">
        <w:softHyphen/>
      </w:r>
      <w:r w:rsidRPr="00FA5F1F">
        <w:t xml:space="preserve">ekonomin att gå ihop </w:t>
      </w:r>
      <w:r w:rsidR="00F37546">
        <w:t>–</w:t>
      </w:r>
      <w:r w:rsidRPr="00FA5F1F">
        <w:t xml:space="preserve"> ofta p.g.a. höga boendekostnader </w:t>
      </w:r>
      <w:r w:rsidR="00F37546">
        <w:t>–</w:t>
      </w:r>
      <w:r w:rsidRPr="00FA5F1F">
        <w:t xml:space="preserve"> har bostadsbidraget en mycket viktig roll att spela. </w:t>
      </w:r>
    </w:p>
    <w:p w:rsidRPr="00FA5F1F" w:rsidR="002B32E0" w:rsidP="002B32E0" w:rsidRDefault="002B32E0" w14:paraId="300104BF" w14:textId="6A01E2FA">
      <w:r w:rsidRPr="00FA5F1F">
        <w:t>Under pandemin införde regeringen tillfälliga höjningar av bostadsbidraget efter påtryckningar från bl.a. Vänsterpartiet. Dessa gällde juli till december 2020 och motsvarande period 2021. Till följd av den höga inflationen infördes samma tillfälliga höjning under motsvarande period 2022. De tillfälliga höjningarna uppgick vid samtliga dessa tillfällen till 25 procent av storleken på det preliminära bostadsbidraget. Omkring 120</w:t>
      </w:r>
      <w:r w:rsidR="00CA308B">
        <w:t> </w:t>
      </w:r>
      <w:r w:rsidRPr="00FA5F1F">
        <w:t xml:space="preserve">000 hushåll fick varje månad ett höjt bostadsbidrag med i genomsnitt omkring 750 </w:t>
      </w:r>
      <w:r w:rsidRPr="00FA5F1F">
        <w:lastRenderedPageBreak/>
        <w:t>kronor under de perioder höjningarna gällde. Genom budgetbeslutet för 2024 genom</w:t>
      </w:r>
      <w:r w:rsidR="00913D0F">
        <w:softHyphen/>
      </w:r>
      <w:r w:rsidRPr="00FA5F1F">
        <w:t>fördes ytterligare en förlängning av det tillfälligt höjda bostadsbidraget. Förlängningen gällde det första halvåret 2024 och under den perioden f</w:t>
      </w:r>
      <w:r w:rsidRPr="00FA5F1F" w:rsidR="00141C44">
        <w:t>ick</w:t>
      </w:r>
      <w:r w:rsidRPr="00FA5F1F">
        <w:t xml:space="preserve"> mottagarna av bostadsbidrag 40 procent mer än deras preliminära bostadsbidrag. Höjningen inneb</w:t>
      </w:r>
      <w:r w:rsidRPr="00FA5F1F" w:rsidR="00141C44">
        <w:t>ar</w:t>
      </w:r>
      <w:r w:rsidRPr="00FA5F1F">
        <w:t xml:space="preserve"> att tilläggs</w:t>
      </w:r>
      <w:r w:rsidR="00913D0F">
        <w:softHyphen/>
      </w:r>
      <w:r w:rsidRPr="00FA5F1F">
        <w:t>bidraget ökade till omkring 1</w:t>
      </w:r>
      <w:r w:rsidR="00CA308B">
        <w:t> </w:t>
      </w:r>
      <w:r w:rsidRPr="00FA5F1F">
        <w:t xml:space="preserve">200 kronor i genomsnitt. Genom </w:t>
      </w:r>
      <w:proofErr w:type="spellStart"/>
      <w:r w:rsidRPr="00FA5F1F">
        <w:t>vårändringsbudgeten</w:t>
      </w:r>
      <w:proofErr w:type="spellEnd"/>
      <w:r w:rsidRPr="00FA5F1F">
        <w:t xml:space="preserve"> för 2024 förlängdes den tillfälliga höjningen av bostadsbidraget ytterligare ett halvår.</w:t>
      </w:r>
    </w:p>
    <w:p w:rsidRPr="00FA5F1F" w:rsidR="002B32E0" w:rsidP="002B32E0" w:rsidRDefault="002B32E0" w14:paraId="321FDDF1" w14:textId="1AE57B85">
      <w:r w:rsidRPr="00FA5F1F">
        <w:t xml:space="preserve">I budgeten för 2025 förlängde regeringen tilläggsbidraget till den 30 juni 2025 men sänkte nivån tillbaka till 25 procent av det preliminära bostadsbidraget. I </w:t>
      </w:r>
      <w:proofErr w:type="spellStart"/>
      <w:r w:rsidRPr="00FA5F1F">
        <w:t>vårändrings</w:t>
      </w:r>
      <w:r w:rsidR="00913D0F">
        <w:softHyphen/>
      </w:r>
      <w:r w:rsidRPr="00FA5F1F">
        <w:t>budgeten</w:t>
      </w:r>
      <w:proofErr w:type="spellEnd"/>
      <w:r w:rsidRPr="00FA5F1F">
        <w:t xml:space="preserve"> 2025 föreslogs ingen förlängning av tilläggsbidraget, trots omfattande kritik från Vänsterpartiet, övriga oppositionspartier och en lång rad civilsamhälles</w:t>
      </w:r>
      <w:r w:rsidR="00913D0F">
        <w:softHyphen/>
      </w:r>
      <w:r w:rsidRPr="00FA5F1F">
        <w:t>organisa</w:t>
      </w:r>
      <w:r w:rsidR="00913D0F">
        <w:softHyphen/>
      </w:r>
      <w:r w:rsidRPr="00FA5F1F">
        <w:t xml:space="preserve">tioner och debattörer. Regeringen har motiverat avskaffandet av tilläggsbidraget med att </w:t>
      </w:r>
      <w:r w:rsidR="00F70EDD">
        <w:t>”</w:t>
      </w:r>
      <w:r w:rsidRPr="00FA5F1F">
        <w:t>inflationsbekämpningen har haft effekt och kampen mot den höga inflationen är nu vunnen</w:t>
      </w:r>
      <w:r w:rsidR="00F70EDD">
        <w:t>”</w:t>
      </w:r>
      <w:r w:rsidRPr="00FA5F1F">
        <w:t xml:space="preserve">. Att inflationen gått ned betyder att prisökningstakten sjunkit, inte att priserna sjunkit. De som har bostadsbidrag lever med mycket små resurser. </w:t>
      </w:r>
    </w:p>
    <w:p w:rsidRPr="00FA5F1F" w:rsidR="002B32E0" w:rsidP="002B32E0" w:rsidRDefault="002B32E0" w14:paraId="0B923621" w14:textId="4E68959E">
      <w:r w:rsidRPr="00FA5F1F">
        <w:t>Vänsterpartiet har välkomnat det tillfälliga förhöjda bostadsbidraget men hela tiden påtalat att bostadsbidraget behöver reformeras i grunden. Ett höjt bostadsbidrag</w:t>
      </w:r>
      <w:r w:rsidRPr="00FA5F1F" w:rsidR="00C64D40">
        <w:t xml:space="preserve"> bör</w:t>
      </w:r>
      <w:r w:rsidRPr="00FA5F1F">
        <w:t xml:space="preserve"> konstrueras så att andra inkomster, t.ex. försörjningsstöd, inte minskar i samma omfattning som bostadsbidraget ökar. För att fler ska kunna ta del av bostadsbidraget behöver inkomstgränserna höjas så att fler får rätt till bidraget och fler får ett större bidrag. Likaså behöver gränserna för bostadskostnaderna höjas. I dag betalar den absoluta majoriteten av bostadsbidragsmottagarna hyror som är högre än taket för bostadsbidraget, vilket gör att de kompenseras för en relativt liten del av hyres</w:t>
      </w:r>
      <w:r w:rsidR="00913D0F">
        <w:softHyphen/>
      </w:r>
      <w:r w:rsidRPr="00FA5F1F">
        <w:t xml:space="preserve">kostnaderna. Dessa båda gränser behöver sedan inkomstindexeras så att deras värde inte urholkas från år till år. </w:t>
      </w:r>
    </w:p>
    <w:p w:rsidRPr="00FA5F1F" w:rsidR="002B32E0" w:rsidP="002B32E0" w:rsidRDefault="002B32E0" w14:paraId="03333FB9" w14:textId="00100EDB">
      <w:r w:rsidRPr="00913D0F">
        <w:rPr>
          <w:spacing w:val="-1"/>
        </w:rPr>
        <w:t>I och med att boendekostnaderna ökat kraftigt de senaste åren och bidrar till att många</w:t>
      </w:r>
      <w:r w:rsidRPr="00FA5F1F">
        <w:t xml:space="preserve"> hushåll är ekonomiskt pressade anser Vänsterpartiet att det är rimligt att fler grupper, även hushåll utan barn</w:t>
      </w:r>
      <w:r w:rsidR="006E1560">
        <w:t>,</w:t>
      </w:r>
      <w:r w:rsidRPr="00FA5F1F">
        <w:t xml:space="preserve"> omfattas av bostadsbidraget. Våra förslag för att reformera bostadsbidraget beskrivs närmare i motionen En starkare ekonomisk familjepolitik (</w:t>
      </w:r>
      <w:r w:rsidR="00A07BDA">
        <w:t xml:space="preserve">mot. </w:t>
      </w:r>
      <w:r w:rsidRPr="00FA5F1F">
        <w:t>2025/26:</w:t>
      </w:r>
      <w:r w:rsidR="007B04BE">
        <w:t>2781</w:t>
      </w:r>
      <w:r w:rsidRPr="00FA5F1F">
        <w:t>).</w:t>
      </w:r>
    </w:p>
    <w:p w:rsidRPr="00FA5F1F" w:rsidR="002B32E0" w:rsidP="002B32E0" w:rsidRDefault="002B32E0" w14:paraId="6020445E" w14:textId="0316A11C">
      <w:r w:rsidRPr="00FA5F1F">
        <w:t>I väntan på att bostadsbidraget reformeras i grunden bör tilläggsbidraget på den förhöjda nivån om 40 procent av det preliminära bostadsbidraget återinföras. Vänster</w:t>
      </w:r>
      <w:r w:rsidR="00913D0F">
        <w:softHyphen/>
      </w:r>
      <w:r w:rsidRPr="00FA5F1F">
        <w:t>partiet avsätter 1,3 miljarder kronor för ändamålet 2026.</w:t>
      </w:r>
    </w:p>
    <w:p w:rsidRPr="00894300" w:rsidR="002B32E0" w:rsidP="00894300" w:rsidRDefault="002B32E0" w14:paraId="7D0FF1C9" w14:textId="77777777">
      <w:pPr>
        <w:pStyle w:val="Normalutanindragellerluft"/>
        <w:keepNext/>
        <w:spacing w:before="360"/>
        <w:rPr>
          <w:b/>
          <w:bCs/>
          <w:sz w:val="25"/>
          <w:szCs w:val="25"/>
        </w:rPr>
      </w:pPr>
      <w:r w:rsidRPr="00894300">
        <w:rPr>
          <w:b/>
          <w:bCs/>
          <w:sz w:val="25"/>
          <w:szCs w:val="25"/>
        </w:rPr>
        <w:t xml:space="preserve">Vänsterpartiets förslag: </w:t>
      </w:r>
    </w:p>
    <w:p w:rsidRPr="00FA5F1F" w:rsidR="002B32E0" w:rsidP="00AE7833" w:rsidRDefault="002B32E0" w14:paraId="67BBABB2" w14:textId="77777777">
      <w:pPr>
        <w:pStyle w:val="ListaPunkt"/>
      </w:pPr>
      <w:r w:rsidRPr="00FA5F1F">
        <w:t xml:space="preserve">Återinför tilläggsbidraget i bostadsbidraget på den förhöjda nivån om 40 procent av det preliminära bostadsbidraget. </w:t>
      </w:r>
    </w:p>
    <w:p w:rsidRPr="00FA5F1F" w:rsidR="002B32E0" w:rsidP="002B32E0" w:rsidRDefault="002B32E0" w14:paraId="6DEEF564" w14:textId="77777777">
      <w:pPr>
        <w:pStyle w:val="Rubrik2numrerat"/>
      </w:pPr>
      <w:bookmarkStart w:name="_Toc212555256" w:id="87"/>
      <w:r w:rsidRPr="00FA5F1F">
        <w:t>Höj tak och ersättningsnivåer i socialförsäkringen</w:t>
      </w:r>
      <w:bookmarkEnd w:id="87"/>
      <w:r w:rsidRPr="00FA5F1F">
        <w:t xml:space="preserve"> </w:t>
      </w:r>
    </w:p>
    <w:p w:rsidRPr="00FA5F1F" w:rsidR="002B32E0" w:rsidP="002B32E0" w:rsidRDefault="002B32E0" w14:paraId="0348EF4C" w14:textId="77777777">
      <w:pPr>
        <w:pStyle w:val="Normalutanindragellerluft"/>
      </w:pPr>
      <w:r w:rsidRPr="00FA5F1F">
        <w:t xml:space="preserve">Socialförsäkringarna har urholkats under flera års tid. Det gäller inte minst pensionerna och sjukförsäkringen, inkluderat arbetsskadeförsäkringen, men också flera av de ersättningar och bidrag som tillhör familjepolitiken. </w:t>
      </w:r>
    </w:p>
    <w:p w:rsidRPr="00FA5F1F" w:rsidR="002B32E0" w:rsidP="002B32E0" w:rsidRDefault="002B32E0" w14:paraId="2010F4BA" w14:textId="162F4F78">
      <w:r w:rsidRPr="00FA5F1F">
        <w:t>Inspektionen för socialförsäkringen (ISF) har analyserat utvecklingen av social</w:t>
      </w:r>
      <w:r w:rsidR="00913D0F">
        <w:softHyphen/>
      </w:r>
      <w:r w:rsidRPr="00FA5F1F">
        <w:t xml:space="preserve">försäkringsförmånerna under de senaste 30 åren. Inspektionen kom fram till att 14 procent av männen och 2,4 procent av kvinnorna hade inkomster över inkomsttaket i </w:t>
      </w:r>
      <w:r w:rsidRPr="00FA5F1F">
        <w:lastRenderedPageBreak/>
        <w:t xml:space="preserve">sjukpenningen 1992. 2017 var motsvarande andelar 57,4 procent av männen och 37,8 procent av kvinnorna. </w:t>
      </w:r>
    </w:p>
    <w:p w:rsidRPr="00FA5F1F" w:rsidR="002B32E0" w:rsidP="002B32E0" w:rsidRDefault="002B32E0" w14:paraId="45894D4D" w14:textId="77777777">
      <w:r w:rsidRPr="00FA5F1F">
        <w:t xml:space="preserve">För att stärka socialförsäkringens inkomstutjämnande effekt anser Vänsterpartiet att ersättningarna i den bör vila på ett antal principer som varierar beroende på typ av ersättning. Vänsterpartiet anser att de inkomstrelaterade ersättningarna, inkluderat tak och grundnivåer, ska inkomstindexeras på sikt. Inkomstindexeringen ska börja tillämpas från 2027, efter att vi höjt nivåerna i flera ersättningssystem. Kostnadsrelaterade ersättningar såsom barnbidrag och bostadsbidrag ska prisindexeras och fasta belopp ska endast användas undantagsvis. Vidare anser vi att ersättningsnivåer och tak bör utformas så att 80 procent av löntagarna får 80 procent av lönen i ersättning. Dessa principer vägleder Vänsterpartiets politik avseende tak och nivåer på ersättningar inom socialförsäkringen. </w:t>
      </w:r>
    </w:p>
    <w:p w:rsidRPr="00FA5F1F" w:rsidR="002B32E0" w:rsidP="002B32E0" w:rsidRDefault="002B32E0" w14:paraId="7D4BF31E" w14:textId="7306FEA4">
      <w:r w:rsidRPr="00FA5F1F">
        <w:t>Den 1 januari 2022 höjdes taket i sjukpenningen till 10 prisbasbelopp. Taket i sjuk</w:t>
      </w:r>
      <w:r w:rsidR="00AC7411">
        <w:softHyphen/>
      </w:r>
      <w:r w:rsidRPr="00FA5F1F">
        <w:t>ersättningen ligger på 8 prisbasbelopp, medan föräldraförsäkringen ligger på 10 prisbas</w:t>
      </w:r>
      <w:r w:rsidR="00AC7411">
        <w:softHyphen/>
      </w:r>
      <w:r w:rsidRPr="00FA5F1F">
        <w:t>belopp och graviditetspenningen och den tillfälliga föräldrapenningen (</w:t>
      </w:r>
      <w:proofErr w:type="spellStart"/>
      <w:r w:rsidRPr="00FA5F1F">
        <w:t>vab</w:t>
      </w:r>
      <w:proofErr w:type="spellEnd"/>
      <w:r w:rsidRPr="00FA5F1F">
        <w:t>) på 7,5 pris</w:t>
      </w:r>
      <w:r w:rsidR="00AC7411">
        <w:softHyphen/>
      </w:r>
      <w:r w:rsidRPr="00FA5F1F">
        <w:t>basbelopp. Vänsterpartiet anser att taken i transfereringssystemen bör vara enhetliga och utformas så att 80 procent av löntagarna får 80 procent av lönen i ersättning. För att nå dit behöver taken höjas. Vänsterpartiet vill se en höjning av taken i samtliga delar av socialförsäkringen.</w:t>
      </w:r>
    </w:p>
    <w:p w:rsidRPr="00FA5F1F" w:rsidR="002B32E0" w:rsidP="002B32E0" w:rsidRDefault="002B32E0" w14:paraId="65BAB77D" w14:textId="3C019C84">
      <w:r w:rsidRPr="00FA5F1F">
        <w:t>Flera ersättningsnivåer inom sjukförsäkringen behöver höjas. Vänsterpartiet vill höja taket i sjukpenningen för arbetssökande från dagens 543 kronor per dag till 753 kronor per dag. Därefter bör det inkomstindexeras.</w:t>
      </w:r>
    </w:p>
    <w:p w:rsidRPr="00FA5F1F" w:rsidR="002B32E0" w:rsidP="002B32E0" w:rsidRDefault="002B32E0" w14:paraId="471E1E56" w14:textId="1CD25D8A">
      <w:r w:rsidRPr="00FA5F1F">
        <w:t xml:space="preserve">Vi vill också avskaffa bestämmelserna om sjukpenning på fortsättningsnivå så att den som har sjukpenning i över ett år fortsatt får 80 procent av </w:t>
      </w:r>
      <w:r w:rsidR="00C629ED">
        <w:t xml:space="preserve">sin </w:t>
      </w:r>
      <w:r w:rsidRPr="00FA5F1F">
        <w:t xml:space="preserve">SGI i stället för 75 procent som i dag. </w:t>
      </w:r>
    </w:p>
    <w:p w:rsidRPr="00894300" w:rsidR="002B32E0" w:rsidP="002B32E0" w:rsidRDefault="002B32E0" w14:paraId="697EA09B" w14:textId="32BC45EE">
      <w:pPr>
        <w:rPr>
          <w:b/>
          <w:bCs/>
          <w:i/>
          <w:iCs/>
        </w:rPr>
      </w:pPr>
      <w:r w:rsidRPr="00FA5F1F">
        <w:t>Vänsterpartiet anser vidare att ersättningsnivån i sjuk- och aktivitetsersättningen bör höjas till 80 procent av antagandeinkomsten och att garantinivån bör höjas</w:t>
      </w:r>
      <w:r w:rsidRPr="00894300">
        <w:t>.</w:t>
      </w:r>
      <w:r w:rsidRPr="00894300">
        <w:rPr>
          <w:b/>
          <w:bCs/>
          <w:i/>
          <w:iCs/>
        </w:rPr>
        <w:t xml:space="preserve"> </w:t>
      </w:r>
    </w:p>
    <w:p w:rsidRPr="00894300" w:rsidR="002B32E0" w:rsidP="00894300" w:rsidRDefault="002B32E0" w14:paraId="074072F9" w14:textId="77777777">
      <w:pPr>
        <w:pStyle w:val="Normalutanindragellerluft"/>
        <w:keepNext/>
        <w:spacing w:before="360"/>
        <w:rPr>
          <w:b/>
          <w:bCs/>
          <w:sz w:val="25"/>
          <w:szCs w:val="25"/>
        </w:rPr>
      </w:pPr>
      <w:r w:rsidRPr="00894300">
        <w:rPr>
          <w:b/>
          <w:bCs/>
          <w:sz w:val="25"/>
          <w:szCs w:val="25"/>
        </w:rPr>
        <w:t>Vänsterpartiets förslag:</w:t>
      </w:r>
    </w:p>
    <w:p w:rsidRPr="00FA5F1F" w:rsidR="002B32E0" w:rsidP="00AE7833" w:rsidRDefault="002B32E0" w14:paraId="4E877C52" w14:textId="78ECAF0C">
      <w:pPr>
        <w:pStyle w:val="ListaPunkt"/>
      </w:pPr>
      <w:r w:rsidRPr="00FA5F1F">
        <w:t xml:space="preserve">Höj taken </w:t>
      </w:r>
      <w:r w:rsidRPr="00FA5F1F" w:rsidR="00D20BA1">
        <w:t>för</w:t>
      </w:r>
      <w:r w:rsidRPr="00FA5F1F">
        <w:t xml:space="preserve"> tillfällig föräldrapenning</w:t>
      </w:r>
      <w:r w:rsidRPr="00FA5F1F" w:rsidR="00D20BA1">
        <w:t xml:space="preserve"> </w:t>
      </w:r>
      <w:r w:rsidRPr="00FA5F1F">
        <w:t>och sjuk</w:t>
      </w:r>
      <w:r w:rsidRPr="00FA5F1F" w:rsidR="00D20BA1">
        <w:t>- och aktivitets</w:t>
      </w:r>
      <w:r w:rsidRPr="00FA5F1F">
        <w:t>ersättning.</w:t>
      </w:r>
      <w:r w:rsidRPr="00FA5F1F" w:rsidR="000B2A25">
        <w:t xml:space="preserve"> Vi avsätter 700 miljoner för detta 2026.</w:t>
      </w:r>
    </w:p>
    <w:p w:rsidRPr="00FA5F1F" w:rsidR="002B32E0" w:rsidP="00AE7833" w:rsidRDefault="002B32E0" w14:paraId="3EB922AA" w14:textId="6E63CEC3">
      <w:pPr>
        <w:pStyle w:val="ListaPunkt"/>
      </w:pPr>
      <w:r w:rsidRPr="00FA5F1F">
        <w:t>Höj taket i sjukpenningen för arbetssökande till 753 kronor per dag och inkomst</w:t>
      </w:r>
      <w:r w:rsidR="00AC7411">
        <w:softHyphen/>
      </w:r>
      <w:r w:rsidRPr="00FA5F1F">
        <w:t xml:space="preserve">indexera det. </w:t>
      </w:r>
      <w:r w:rsidRPr="00FA5F1F" w:rsidR="000B2A25">
        <w:t>Vi avsätter 800 miljoner för detta 2026.</w:t>
      </w:r>
    </w:p>
    <w:p w:rsidRPr="00FA5F1F" w:rsidR="002B32E0" w:rsidP="00AE7833" w:rsidRDefault="002B32E0" w14:paraId="5F73BB88" w14:textId="0F74E1C2">
      <w:pPr>
        <w:pStyle w:val="ListaPunkt"/>
      </w:pPr>
      <w:r w:rsidRPr="00FA5F1F">
        <w:t xml:space="preserve">Avskaffa bestämmelserna om sjukpenning på fortsättningsnivå så att den som har sjukpenning i över ett år fortsatt får 80 procent av </w:t>
      </w:r>
      <w:r w:rsidR="00C629ED">
        <w:t xml:space="preserve">sin </w:t>
      </w:r>
      <w:r w:rsidRPr="00FA5F1F">
        <w:t>SGI.</w:t>
      </w:r>
      <w:r w:rsidRPr="00FA5F1F" w:rsidR="006D5C54">
        <w:t xml:space="preserve"> </w:t>
      </w:r>
      <w:r w:rsidRPr="00FA5F1F" w:rsidR="000E57C0">
        <w:t xml:space="preserve">Vi avsätter </w:t>
      </w:r>
      <w:r w:rsidRPr="00FA5F1F" w:rsidR="00D55871">
        <w:t>5</w:t>
      </w:r>
      <w:r w:rsidRPr="00FA5F1F" w:rsidR="000E57C0">
        <w:t>00 miljoner för detta 2026.</w:t>
      </w:r>
    </w:p>
    <w:p w:rsidRPr="00FA5F1F" w:rsidR="002B32E0" w:rsidP="00AE7833" w:rsidRDefault="002B32E0" w14:paraId="5021BEAA" w14:textId="4F45F5A4">
      <w:pPr>
        <w:pStyle w:val="ListaPunkt"/>
      </w:pPr>
      <w:r w:rsidRPr="00FA5F1F">
        <w:t>Höj ersättningsnivån i sjuk- och aktivitetsersättningen.</w:t>
      </w:r>
      <w:r w:rsidRPr="00FA5F1F" w:rsidR="0089698E">
        <w:t xml:space="preserve"> </w:t>
      </w:r>
      <w:r w:rsidRPr="00FA5F1F" w:rsidR="003C1A0F">
        <w:t>Vi avsätter 1</w:t>
      </w:r>
      <w:r w:rsidRPr="00FA5F1F" w:rsidR="000C77B5">
        <w:t>,</w:t>
      </w:r>
      <w:r w:rsidRPr="00FA5F1F" w:rsidR="003C1A0F">
        <w:t>25</w:t>
      </w:r>
      <w:r w:rsidRPr="00FA5F1F" w:rsidR="000C77B5">
        <w:t xml:space="preserve"> miljarder</w:t>
      </w:r>
      <w:r w:rsidRPr="00FA5F1F" w:rsidR="003C1A0F">
        <w:t xml:space="preserve"> för ett första steg 2026.</w:t>
      </w:r>
    </w:p>
    <w:p w:rsidRPr="00FA5F1F" w:rsidR="002B32E0" w:rsidP="002B32E0" w:rsidRDefault="002B32E0" w14:paraId="399C6D61" w14:textId="77777777">
      <w:pPr>
        <w:pStyle w:val="Rubrik2numrerat"/>
      </w:pPr>
      <w:bookmarkStart w:name="_Toc212555257" w:id="88"/>
      <w:r w:rsidRPr="00FA5F1F">
        <w:t>Avskaffa karensavdraget</w:t>
      </w:r>
      <w:bookmarkEnd w:id="88"/>
    </w:p>
    <w:p w:rsidRPr="00FA5F1F" w:rsidR="002B32E0" w:rsidP="002B32E0" w:rsidRDefault="002B32E0" w14:paraId="411CF21D" w14:textId="06001258">
      <w:pPr>
        <w:pStyle w:val="Normalutanindragellerluft"/>
      </w:pPr>
      <w:r w:rsidRPr="00FA5F1F">
        <w:t xml:space="preserve">I ett läge där hushållen vänder på varje krona blir det kostsamt att stanna hemma när </w:t>
      </w:r>
      <w:r w:rsidRPr="00AC7411">
        <w:rPr>
          <w:spacing w:val="-2"/>
        </w:rPr>
        <w:t>man är sjuk. För den som arbetar inom Kommunals avtalsområden, yrken där de anställda</w:t>
      </w:r>
      <w:r w:rsidRPr="00FA5F1F">
        <w:t xml:space="preserve"> ofta utsätts för smitta, kostar varje sjuktillfälle omkring 1</w:t>
      </w:r>
      <w:r w:rsidR="00CA308B">
        <w:t> </w:t>
      </w:r>
      <w:r w:rsidRPr="00FA5F1F">
        <w:t>000 kronor före skatt i karens</w:t>
      </w:r>
      <w:r w:rsidR="00AC7411">
        <w:softHyphen/>
      </w:r>
      <w:r w:rsidRPr="00FA5F1F">
        <w:t>avdrag. På ett år blir det i genomsnitt 3</w:t>
      </w:r>
      <w:r w:rsidRPr="00FA5F1F" w:rsidR="00297943">
        <w:t> </w:t>
      </w:r>
      <w:r w:rsidRPr="00FA5F1F">
        <w:t>000</w:t>
      </w:r>
      <w:r w:rsidRPr="00FA5F1F" w:rsidR="00297943">
        <w:t>–</w:t>
      </w:r>
      <w:r w:rsidRPr="00FA5F1F">
        <w:t>6</w:t>
      </w:r>
      <w:r w:rsidRPr="00FA5F1F" w:rsidR="00297943">
        <w:t> </w:t>
      </w:r>
      <w:r w:rsidRPr="00FA5F1F">
        <w:t xml:space="preserve">000 kronor i uteblivna inkomster. En betydande summa för de allra flesta. </w:t>
      </w:r>
    </w:p>
    <w:p w:rsidRPr="00FA5F1F" w:rsidR="002B32E0" w:rsidP="002B32E0" w:rsidRDefault="002B32E0" w14:paraId="0E810E24" w14:textId="1C15DBB0">
      <w:r w:rsidRPr="00FA5F1F">
        <w:lastRenderedPageBreak/>
        <w:t xml:space="preserve">Även sjuknärvaron kostar pengar, både för samhället och för individen. Den direkta kostnaden kommer i form av att smittspridningen ökar och fler riskerar att insjukna när anställda går till jobbet trots att de egentligen borde vara hemma och bli friska. På sikt riskerar den som upprepade gånger är sjuknärvarande </w:t>
      </w:r>
      <w:r w:rsidR="0028564B">
        <w:t>att få</w:t>
      </w:r>
      <w:r w:rsidRPr="00FA5F1F">
        <w:t xml:space="preserve"> sämre hälsa och ökad risk både för långtidssjukskrivning och </w:t>
      </w:r>
      <w:proofErr w:type="spellStart"/>
      <w:r w:rsidRPr="00FA5F1F">
        <w:t>förtida</w:t>
      </w:r>
      <w:proofErr w:type="spellEnd"/>
      <w:r w:rsidRPr="00FA5F1F">
        <w:t xml:space="preserve"> pension, enligt SHOP-studien vid Karolinska institutet. En kostsam konsekvens både för den enskilda och för samhället i stort, och något som till stor del skulle kunna avhjälpas genom ett slopat karensavdrag. </w:t>
      </w:r>
    </w:p>
    <w:p w:rsidRPr="00FA5F1F" w:rsidR="002B32E0" w:rsidP="002B32E0" w:rsidRDefault="002B32E0" w14:paraId="0808391F" w14:textId="3B78E635">
      <w:r w:rsidRPr="00FA5F1F">
        <w:t xml:space="preserve">Sverige är i dag det enda landet i Norden som har karensavdrag. Tyvärr tyder inget på att det kommer att avskaffas. Under coronapandemin infördes en tillfällig ersättning för karensavdraget (karensersättning), tack vare Vänsterpartiet och flera pådrivande fackförbund. Denna ersättning är slopad sedan den 1 april 2022. S-regeringen tillsatte i mars 2022 en utredning för att se över karensavdraget och sjuklönen (dir. 2022:23). Utredningen lades ned av SD och den nya regeringen och ersattes av en intern utredning inom Socialdepartementet. </w:t>
      </w:r>
    </w:p>
    <w:p w:rsidRPr="00FA5F1F" w:rsidR="002B32E0" w:rsidP="002B32E0" w:rsidRDefault="002B32E0" w14:paraId="3E841D06" w14:textId="7E9DEC8E">
      <w:r w:rsidRPr="00FA5F1F">
        <w:t xml:space="preserve">I december 2023 presenterade departementet sina slutsatser som bland annat innehöll ett förslag om att införa ett karenstak. Det innebär att karensavdrag inte ska göras om </w:t>
      </w:r>
      <w:r w:rsidRPr="00AC7411">
        <w:rPr>
          <w:spacing w:val="-1"/>
        </w:rPr>
        <w:t>sådant avdrag har gjorts för en individ vid sex tillfällen under de senaste tolv månaderna.</w:t>
      </w:r>
      <w:r w:rsidRPr="00FA5F1F">
        <w:t xml:space="preserve"> Karenstaket skulle ersätta det nuvarande allmänna högriskskyddet som innebär mot</w:t>
      </w:r>
      <w:r w:rsidR="00AC7411">
        <w:softHyphen/>
      </w:r>
      <w:r w:rsidRPr="00FA5F1F">
        <w:t>svarande skydd för individer som haft fler än 10 karensavdrag under en tolvmånaders</w:t>
      </w:r>
      <w:r w:rsidR="00AC7411">
        <w:softHyphen/>
      </w:r>
      <w:r w:rsidRPr="00FA5F1F">
        <w:t xml:space="preserve">period. </w:t>
      </w:r>
    </w:p>
    <w:p w:rsidRPr="00FA5F1F" w:rsidR="002B32E0" w:rsidP="002B32E0" w:rsidRDefault="002B32E0" w14:paraId="6D5A42F2" w14:textId="77777777">
      <w:r w:rsidRPr="00FA5F1F">
        <w:t>Förslaget är långt ifrån tillräckligt och skulle ha liten effekt om det genomfördes. Ännu har regeringen inte agerat utifrån förslaget. Regeringens hantering av hela frågan tyder på att den inte kommer att lösa de uppenbara problem som finns.</w:t>
      </w:r>
    </w:p>
    <w:p w:rsidRPr="00FA5F1F" w:rsidR="002B32E0" w:rsidP="002B32E0" w:rsidRDefault="002B32E0" w14:paraId="3AC740F7" w14:textId="50CA16B6">
      <w:r w:rsidRPr="00FA5F1F">
        <w:t xml:space="preserve">Vänsterpartiet anser att karensavdraget bör avskaffas snarast, för att underlätta för hushållen i det tuffa ekonomiska läge som råder och för att det med stor sannolikhet skulle bidra till en förbättrad folkhälsa. </w:t>
      </w:r>
    </w:p>
    <w:p w:rsidRPr="00FA5F1F" w:rsidR="002B32E0" w:rsidP="00894300" w:rsidRDefault="002B32E0" w14:paraId="61F91025" w14:textId="77777777">
      <w:pPr>
        <w:pStyle w:val="Normalutanindragellerluft"/>
        <w:keepNext/>
        <w:spacing w:before="360"/>
        <w:rPr>
          <w:b/>
          <w:bCs/>
        </w:rPr>
      </w:pPr>
      <w:r w:rsidRPr="00894300">
        <w:rPr>
          <w:b/>
          <w:bCs/>
          <w:sz w:val="25"/>
          <w:szCs w:val="25"/>
        </w:rPr>
        <w:t>Vänsterpartiets</w:t>
      </w:r>
      <w:r w:rsidRPr="00FA5F1F">
        <w:rPr>
          <w:b/>
          <w:bCs/>
        </w:rPr>
        <w:t xml:space="preserve"> förslag:</w:t>
      </w:r>
    </w:p>
    <w:p w:rsidRPr="00FA5F1F" w:rsidR="002B32E0" w:rsidP="00AE7833" w:rsidRDefault="002B32E0" w14:paraId="2AED33C9" w14:textId="771D1F1F">
      <w:pPr>
        <w:pStyle w:val="ListaPunkt"/>
      </w:pPr>
      <w:r w:rsidRPr="00FA5F1F">
        <w:t>Avskaffa karensavdraget</w:t>
      </w:r>
      <w:r w:rsidRPr="00FA5F1F" w:rsidR="004D777B">
        <w:t>.</w:t>
      </w:r>
      <w:r w:rsidRPr="00FA5F1F" w:rsidR="00854B9B">
        <w:t xml:space="preserve"> Vi avsätter 600 miljoner kronor till ändamålet.</w:t>
      </w:r>
    </w:p>
    <w:p w:rsidRPr="00FA5F1F" w:rsidR="002B32E0" w:rsidP="002B32E0" w:rsidRDefault="002B32E0" w14:paraId="35A14498" w14:textId="77777777">
      <w:pPr>
        <w:pStyle w:val="Rubrik2numrerat"/>
      </w:pPr>
      <w:bookmarkStart w:name="_Toc212555258" w:id="89"/>
      <w:r w:rsidRPr="00FA5F1F">
        <w:t>Höj försörjningsstödet</w:t>
      </w:r>
      <w:bookmarkEnd w:id="89"/>
    </w:p>
    <w:p w:rsidRPr="00FA5F1F" w:rsidR="002B32E0" w:rsidP="002B32E0" w:rsidRDefault="002B32E0" w14:paraId="06D141F4" w14:textId="7B14A6F4">
      <w:pPr>
        <w:pStyle w:val="Normalutanindragellerluft"/>
      </w:pPr>
      <w:r w:rsidRPr="00FA5F1F">
        <w:t xml:space="preserve">Hushållen med de minsta ekonomiska marginalerna är extra utsatta till följd av den höga inflation som drabbat Sverige de senaste åren. För att förbättra situationen för dessa hushåll och hjälpa dem igenom dessa svåra tider </w:t>
      </w:r>
      <w:r w:rsidR="00E52486">
        <w:t>så menar</w:t>
      </w:r>
      <w:r w:rsidRPr="00FA5F1F">
        <w:t xml:space="preserve"> Vänsterpartiet att försörjningsstödet </w:t>
      </w:r>
      <w:r w:rsidR="00E52486">
        <w:t xml:space="preserve">bör </w:t>
      </w:r>
      <w:r w:rsidRPr="00FA5F1F">
        <w:t>höj</w:t>
      </w:r>
      <w:r w:rsidR="00E52486">
        <w:t>a</w:t>
      </w:r>
      <w:r w:rsidRPr="00FA5F1F">
        <w:t>s generellt med 1</w:t>
      </w:r>
      <w:r w:rsidR="00904097">
        <w:t> </w:t>
      </w:r>
      <w:r w:rsidR="00E52486">
        <w:t>0</w:t>
      </w:r>
      <w:r w:rsidRPr="00FA5F1F">
        <w:t xml:space="preserve">00 kronor per månad och hushåll. </w:t>
      </w:r>
      <w:r w:rsidR="00E52486">
        <w:t>I ett första steg föreslår vi en höjning med 500 kronor.</w:t>
      </w:r>
    </w:p>
    <w:p w:rsidRPr="00894300" w:rsidR="002B32E0" w:rsidP="00894300" w:rsidRDefault="002B32E0" w14:paraId="0910B931" w14:textId="77777777">
      <w:pPr>
        <w:pStyle w:val="Normalutanindragellerluft"/>
        <w:keepNext/>
        <w:spacing w:before="360"/>
        <w:rPr>
          <w:b/>
          <w:bCs/>
          <w:sz w:val="25"/>
          <w:szCs w:val="25"/>
        </w:rPr>
      </w:pPr>
      <w:r w:rsidRPr="00894300">
        <w:rPr>
          <w:b/>
          <w:bCs/>
          <w:sz w:val="25"/>
          <w:szCs w:val="25"/>
        </w:rPr>
        <w:t>Vänsterpartiets förslag:</w:t>
      </w:r>
    </w:p>
    <w:p w:rsidRPr="00FA5F1F" w:rsidR="002B32E0" w:rsidP="00AE7833" w:rsidRDefault="002B32E0" w14:paraId="619D41D9" w14:textId="38FFC603">
      <w:pPr>
        <w:pStyle w:val="ListaPunkt"/>
      </w:pPr>
      <w:r w:rsidRPr="00FA5F1F">
        <w:t xml:space="preserve">Höj försörjningsstödet med </w:t>
      </w:r>
      <w:r w:rsidR="00E52486">
        <w:t>5</w:t>
      </w:r>
      <w:r w:rsidRPr="00FA5F1F">
        <w:t xml:space="preserve">00 kronor per månad och hushåll. </w:t>
      </w:r>
      <w:r w:rsidRPr="00FA5F1F" w:rsidR="00F73BB4">
        <w:t xml:space="preserve">Vi avsätter 550 miljoner för </w:t>
      </w:r>
      <w:r w:rsidR="00E52486">
        <w:t>d</w:t>
      </w:r>
      <w:r w:rsidRPr="00FA5F1F" w:rsidR="00F73BB4">
        <w:t>et 2026.</w:t>
      </w:r>
    </w:p>
    <w:p w:rsidRPr="00FA5F1F" w:rsidR="00436D4C" w:rsidP="00436D4C" w:rsidRDefault="00195552" w14:paraId="0300546F" w14:textId="353B06D4">
      <w:pPr>
        <w:pStyle w:val="Rubrik1numrerat"/>
      </w:pPr>
      <w:bookmarkStart w:name="_Toc212555259" w:id="90"/>
      <w:r w:rsidRPr="00FA5F1F">
        <w:lastRenderedPageBreak/>
        <w:t>Bygg Sverige starkt!</w:t>
      </w:r>
      <w:bookmarkEnd w:id="90"/>
      <w:r w:rsidRPr="00FA5F1F">
        <w:t xml:space="preserve"> </w:t>
      </w:r>
    </w:p>
    <w:p w:rsidRPr="00FA5F1F" w:rsidR="00FB7B1C" w:rsidP="00FB7B1C" w:rsidRDefault="00FB7B1C" w14:paraId="7118B0B0" w14:textId="0B891074">
      <w:pPr>
        <w:pStyle w:val="Normalutanindragellerluft"/>
      </w:pPr>
      <w:r w:rsidRPr="00FA5F1F">
        <w:t>Vi befinner oss i en klimatkris. Möjligheten att begränsa uppvärmningen till 1,5 grader enligt Parisavtalets målsättning minskar dramatiskt. År 2024 blev det första året med en global uppvärmning på mer än 1,5 grader.</w:t>
      </w:r>
      <w:r w:rsidRPr="00FA5F1F">
        <w:rPr>
          <w:rStyle w:val="Fotnotsreferens"/>
        </w:rPr>
        <w:footnoteReference w:id="65"/>
      </w:r>
      <w:r w:rsidRPr="00FA5F1F">
        <w:t xml:space="preserve"> Det är helt nödvändigt att omställnings</w:t>
      </w:r>
      <w:r w:rsidR="00AC7411">
        <w:softHyphen/>
      </w:r>
      <w:r w:rsidRPr="00FA5F1F">
        <w:t xml:space="preserve">takten ökar kraftigt och att de globala utsläppen minskar drastiskt. </w:t>
      </w:r>
    </w:p>
    <w:p w:rsidRPr="00FA5F1F" w:rsidR="00FB7B1C" w:rsidP="00FB7B1C" w:rsidRDefault="00FB7B1C" w14:paraId="5B3F3C95" w14:textId="77777777">
      <w:r w:rsidRPr="00FA5F1F">
        <w:t xml:space="preserve">Många av de nödvändiga förändringarna av vår produktion och konsumtion behöver genomföras de närmaste tio åren. Om omställningen ska lyckas behöver den ske med en tydlig folklig förankring för de genomgripande förslag som behöver komma till. Därför kan och bör inte klimatpolitiken frikopplas från frågor om sysselsättning, välfärd och regional utveckling. På mycket kort tid behöver omställningen av vår konsumtion och produktion sättas i centrum av samhällets utveckling och den ekonomiska politiken. Det är tydligt att marknadens krafter inte kan lösa kritiska systemfrågor. </w:t>
      </w:r>
    </w:p>
    <w:p w:rsidRPr="00FA5F1F" w:rsidR="00FB7B1C" w:rsidP="00FB7B1C" w:rsidRDefault="00FB7B1C" w14:paraId="3481C2BE" w14:textId="3FD93111">
      <w:r w:rsidRPr="00FA5F1F">
        <w:t xml:space="preserve">Sverige ska byggas starkt. Det förutsätter en annan regering med en politisk vilja och tro på förändring. Regeringen med stöd av Sverigedemokraterna bedriver en politik för ökade utsläpp. Resultatet är väntat för alla utom regeringen som tycks överrumplade av sitt eget siffertrixande i klimatpolitiken. Sverige kommer inte att nå upp </w:t>
      </w:r>
      <w:r w:rsidRPr="00FA5F1F" w:rsidR="00C9638A">
        <w:t>varken till de nationella klimatmålen eller</w:t>
      </w:r>
      <w:r w:rsidRPr="00FA5F1F">
        <w:t xml:space="preserve"> till EU:s klimatmål. </w:t>
      </w:r>
    </w:p>
    <w:p w:rsidRPr="00FA5F1F" w:rsidR="00437F65" w:rsidP="00437F65" w:rsidRDefault="00437F65" w14:paraId="1ACC7E82" w14:textId="03CF5822">
      <w:pPr>
        <w:pStyle w:val="Rubrik2numrerat"/>
      </w:pPr>
      <w:bookmarkStart w:name="_Toc212555260" w:id="91"/>
      <w:r w:rsidRPr="00FA5F1F">
        <w:t>E</w:t>
      </w:r>
      <w:r w:rsidRPr="00FA5F1F" w:rsidR="000E3C91">
        <w:t>n investeringsplan för</w:t>
      </w:r>
      <w:r w:rsidRPr="00FA5F1F">
        <w:t xml:space="preserve"> en grön omställning</w:t>
      </w:r>
      <w:bookmarkEnd w:id="91"/>
    </w:p>
    <w:p w:rsidRPr="00FA5F1F" w:rsidR="00FF4392" w:rsidP="00FB7B1C" w:rsidRDefault="00C41CC4" w14:paraId="0FB8A340" w14:textId="2448F833">
      <w:pPr>
        <w:pStyle w:val="Normalutanindragellerluft"/>
      </w:pPr>
      <w:r w:rsidRPr="00FA5F1F">
        <w:t xml:space="preserve">Genom gemensamma ansträngningar och ett aktivt samhälle som investerar i klimatet och miljön kan vi åstadkomma en verkligt meningsfull och effektiv klimatomställning. Genom investeringar på 700 miljarder kronor vill </w:t>
      </w:r>
      <w:r w:rsidRPr="00FA5F1F" w:rsidR="00FF4392">
        <w:t>Vänsterpartiet</w:t>
      </w:r>
      <w:r w:rsidRPr="00FA5F1F">
        <w:t xml:space="preserve"> de kommande tio åren se till att klimatomställningen accelereras på det sätt som efterfrågas av bl.a. Klimat</w:t>
      </w:r>
      <w:r w:rsidR="00AC7411">
        <w:softHyphen/>
      </w:r>
      <w:r w:rsidRPr="00FA5F1F">
        <w:t xml:space="preserve">politiska rådet. Med </w:t>
      </w:r>
      <w:r w:rsidRPr="00FA5F1F" w:rsidR="00FF4392">
        <w:t xml:space="preserve">våra </w:t>
      </w:r>
      <w:r w:rsidRPr="00FA5F1F">
        <w:t xml:space="preserve">föreslagna investeringar kommer Sverige att ta reella steg mot att bli världens första fossilfria välfärdsland. </w:t>
      </w:r>
    </w:p>
    <w:p w:rsidRPr="00FA5F1F" w:rsidR="00C41CC4" w:rsidP="00C41CC4" w:rsidRDefault="00C41CC4" w14:paraId="5BDD97D9" w14:textId="46D53653">
      <w:r w:rsidRPr="00FA5F1F">
        <w:t>Redan nästa år behöver samhället dels genomföra viktiga klimatinsatser, såsom att kraftigt sänka biljettpriserna i kollektivtrafiken och stärka järnvägsunderhållet</w:t>
      </w:r>
      <w:r w:rsidR="008651E4">
        <w:t>,</w:t>
      </w:r>
      <w:r w:rsidRPr="00FA5F1F">
        <w:t xml:space="preserve"> </w:t>
      </w:r>
      <w:r w:rsidRPr="00FA5F1F" w:rsidR="00882A70">
        <w:t xml:space="preserve">dels </w:t>
      </w:r>
      <w:r w:rsidRPr="00FA5F1F">
        <w:t>inleda ett strukturerat arbete inför vår tids stora investeringsåtagande. Vänsterpartiet föreslår att en klimatinvesteringsmyndighet inrättas som ges i uppdrag att planera, samverka och strukturera det gröna investeringsprogram som vi vill sjösätta.</w:t>
      </w:r>
    </w:p>
    <w:p w:rsidRPr="00894300" w:rsidR="00C41CC4" w:rsidP="00894300" w:rsidRDefault="00C41CC4" w14:paraId="76D1B660" w14:textId="433B7AAA">
      <w:pPr>
        <w:pStyle w:val="Normalutanindragellerluft"/>
        <w:keepNext/>
        <w:spacing w:before="360"/>
        <w:rPr>
          <w:b/>
          <w:bCs/>
          <w:sz w:val="25"/>
          <w:szCs w:val="25"/>
        </w:rPr>
      </w:pPr>
      <w:r w:rsidRPr="00894300">
        <w:rPr>
          <w:b/>
          <w:bCs/>
          <w:sz w:val="25"/>
          <w:szCs w:val="25"/>
        </w:rPr>
        <w:t>Vänsterpartiets klimatinvesteringspaket:</w:t>
      </w:r>
    </w:p>
    <w:p w:rsidRPr="00FA5F1F" w:rsidR="00C41CC4" w:rsidP="00AE7833" w:rsidRDefault="00C41CC4" w14:paraId="664E85A5" w14:textId="77777777">
      <w:pPr>
        <w:pStyle w:val="ListaPunkt"/>
      </w:pPr>
      <w:r w:rsidRPr="00FA5F1F">
        <w:t xml:space="preserve">Investera 490 miljarder kronor över tio år i en stärkt transportinfrastruktur med fokus på järnvägsutbyggnad. </w:t>
      </w:r>
    </w:p>
    <w:p w:rsidRPr="00FA5F1F" w:rsidR="00C41CC4" w:rsidP="00AE7833" w:rsidRDefault="00C41CC4" w14:paraId="6D6A060C" w14:textId="5F1737F2">
      <w:pPr>
        <w:pStyle w:val="ListaPunkt"/>
      </w:pPr>
      <w:r w:rsidRPr="00FA5F1F">
        <w:t>Investera 130 miljarder kronor över tio år i bygg- och fastighetssektorn för klimatrenoveringar och förbättrad nybyggnation.</w:t>
      </w:r>
    </w:p>
    <w:p w:rsidRPr="00FA5F1F" w:rsidR="00C41CC4" w:rsidP="00AE7833" w:rsidRDefault="00C41CC4" w14:paraId="1776E4E9" w14:textId="77777777">
      <w:pPr>
        <w:pStyle w:val="ListaPunkt"/>
      </w:pPr>
      <w:r w:rsidRPr="00FA5F1F">
        <w:t>Investera 100 miljarder kronor över tio år i ett robust elnät och förnybar elproduktion.</w:t>
      </w:r>
    </w:p>
    <w:p w:rsidRPr="00FA5F1F" w:rsidR="00C41CC4" w:rsidP="00AE7833" w:rsidRDefault="00C41CC4" w14:paraId="3EE2B653" w14:textId="763ED22A">
      <w:pPr>
        <w:pStyle w:val="ListaPunkt"/>
      </w:pPr>
      <w:r w:rsidRPr="00FA5F1F">
        <w:t>Stärk skyddet av värdefull natur och återställ naturliga kolsänkor.</w:t>
      </w:r>
    </w:p>
    <w:p w:rsidRPr="00FA5F1F" w:rsidR="00C41CC4" w:rsidP="00C41CC4" w:rsidRDefault="00C41CC4" w14:paraId="74B5765F" w14:textId="300A1050">
      <w:pPr>
        <w:pStyle w:val="Rubrik2numrerat"/>
      </w:pPr>
      <w:bookmarkStart w:name="_Toc212555261" w:id="92"/>
      <w:r w:rsidRPr="00FA5F1F">
        <w:lastRenderedPageBreak/>
        <w:t>Totalförsvaret – 50 miljarder kronor till civil infrastruktur</w:t>
      </w:r>
      <w:bookmarkEnd w:id="92"/>
    </w:p>
    <w:p w:rsidRPr="00FA5F1F" w:rsidR="006A1374" w:rsidP="006A1374" w:rsidRDefault="006A1374" w14:paraId="488861FF" w14:textId="2712F1C8">
      <w:pPr>
        <w:pStyle w:val="Normalutanindragellerluft"/>
      </w:pPr>
      <w:r w:rsidRPr="00FA5F1F">
        <w:t xml:space="preserve">Sverige och världen står i dag inför större utmaningar än på länge, och vi befinner oss i ett i många avseenden nytt säkerhetspolitiskt läge. Vi ser växande motsättningar, militär upprustning och ökad konfrontation på vår kontinent och i vårt närområde. Rysslands fullskaliga invasion av Ukraina, Donald </w:t>
      </w:r>
      <w:proofErr w:type="spellStart"/>
      <w:r w:rsidRPr="00FA5F1F">
        <w:t>Trumps</w:t>
      </w:r>
      <w:proofErr w:type="spellEnd"/>
      <w:r w:rsidRPr="00FA5F1F">
        <w:t xml:space="preserve"> presidentskap i USA och Sveriges medlemskap i Nato är faktorer som spelar in. Vänsterpartiet ser ett stort behov av att stärka totalförsvaret. Det är nödvändigt för att skapa ett trovärdigt svenskt försvar och ett robust samhälle som kan stå emot kriser och konflikter. </w:t>
      </w:r>
    </w:p>
    <w:p w:rsidRPr="00FA5F1F" w:rsidR="006A1374" w:rsidP="006A1374" w:rsidRDefault="006A1374" w14:paraId="3FE93DA9" w14:textId="5BD57B70">
      <w:r w:rsidRPr="00AC7411">
        <w:rPr>
          <w:spacing w:val="-1"/>
        </w:rPr>
        <w:t xml:space="preserve">Den svenska försvarsförmågan behöver snabbt förstärkas. Det innebär stora satsningar </w:t>
      </w:r>
      <w:r w:rsidRPr="00FA5F1F">
        <w:t xml:space="preserve">på både militärt och civilt försvar och en försvarsmakt med goda villkor och löner för personalen men också ett bredare fokus på samhällets funktionalitet. Det bygger på att alla invånare får den välfärd, den hjälp och det stöd som de behöver. Det betyder att alla ska ha en trygg bostad, att förskola och äldreomsorg ska ge våra yngsta och äldsta en trygg och givande vardag och att alla ska känna sig säkra såväl på gator och torg som i det egna hemmet. </w:t>
      </w:r>
    </w:p>
    <w:p w:rsidRPr="00FA5F1F" w:rsidR="00FF4392" w:rsidP="00FF4392" w:rsidRDefault="006A1374" w14:paraId="55809F33" w14:textId="1E669000">
      <w:r w:rsidRPr="00FA5F1F">
        <w:t>Att rusta Sverige för kris och konflikt handlar om såväl att ha en beredskap för militära hot och hybridhot som att möta effekterna av klimatförändringen och risken för långvariga leveransuppehåll i fråga om el och livsmedel och andra civila svårigheter. Dessutom krävs klimatanpassning i en rad samhällsviktiga verksamheter. Det handlar om behov motsvarande miljardtals kronor under de kommande åren. Samhällets mot</w:t>
      </w:r>
      <w:r w:rsidR="00AC7411">
        <w:softHyphen/>
      </w:r>
      <w:r w:rsidRPr="00FA5F1F">
        <w:t>ståndskraft är helt avhängig hur väl vi klarar den utmaningen. Uteblivna investeringar har en direkt påverkan på hela totalförsvarets förmåga att genomföra sitt uppdrag – att skydda och försvara Sverige.</w:t>
      </w:r>
    </w:p>
    <w:p w:rsidRPr="00FA5F1F" w:rsidR="00005C76" w:rsidP="00381C8F" w:rsidRDefault="006A1374" w14:paraId="2A7955B9" w14:textId="5334C9C6">
      <w:r w:rsidRPr="00FA5F1F">
        <w:t xml:space="preserve">Vänsterpartiet föreslår en rad åtgärder som skulle stärka Sveriges totalförsvar. Det </w:t>
      </w:r>
      <w:r w:rsidRPr="00AC7411">
        <w:rPr>
          <w:spacing w:val="-1"/>
        </w:rPr>
        <w:t>handlar både om att investera i samhällskritisk infrastruktur och om att stärka kommuner</w:t>
      </w:r>
      <w:r w:rsidRPr="00FA5F1F">
        <w:t xml:space="preserve"> och regioner för att t.ex. kunna bibehålla personaltäthet. </w:t>
      </w:r>
    </w:p>
    <w:p w:rsidRPr="00FA5F1F" w:rsidR="00DB4BAE" w:rsidP="00DB4BAE" w:rsidRDefault="005F6989" w14:paraId="52E06F59" w14:textId="5FAF10D0">
      <w:r w:rsidRPr="00FA5F1F">
        <w:t xml:space="preserve">Den försvarspolitiska överenskommelse som presenterades i juni 2025 handlar om hur de stora kommande försvarssatsningarna ska lånefinansieras. Under en period på åtta år får staten lånefinansiera upp till 300 miljarder kronor för att täcka de ökade utgifterna </w:t>
      </w:r>
      <w:r w:rsidR="008803B9">
        <w:t>för</w:t>
      </w:r>
      <w:r w:rsidRPr="00FA5F1F">
        <w:t xml:space="preserve"> totalförsvaret. Överenskommelsen innefattar också stora satsningar på infrastruktur. Tack vare Vänsterpartiet kommer minst 50 miljarder kronor att gå till civil infrastruktur som tåginvesteringar. Vi ser ett enormt behov av satsningar på </w:t>
      </w:r>
      <w:r w:rsidRPr="00FA5F1F" w:rsidR="00883E36">
        <w:t>järnvägs</w:t>
      </w:r>
      <w:r w:rsidR="00AC7411">
        <w:softHyphen/>
      </w:r>
      <w:r w:rsidRPr="00FA5F1F" w:rsidR="00883E36">
        <w:t>trafik</w:t>
      </w:r>
      <w:r w:rsidRPr="00FA5F1F" w:rsidR="00C41CC4">
        <w:t xml:space="preserve"> och robusta elnät. </w:t>
      </w:r>
      <w:r w:rsidRPr="00FA5F1F" w:rsidR="00381C8F">
        <w:t xml:space="preserve">Vänsterpartiet kommer </w:t>
      </w:r>
      <w:r w:rsidRPr="00FA5F1F" w:rsidR="003F34FF">
        <w:t xml:space="preserve">inom ramen för försvarsuppgörelsen </w:t>
      </w:r>
      <w:r w:rsidRPr="00FA5F1F" w:rsidR="00883E36">
        <w:t xml:space="preserve">och de fortsatta samtalen </w:t>
      </w:r>
      <w:r w:rsidRPr="00FA5F1F" w:rsidR="003F34FF">
        <w:t xml:space="preserve">om civil infrastruktur </w:t>
      </w:r>
      <w:r w:rsidRPr="00FA5F1F" w:rsidR="00381C8F">
        <w:t xml:space="preserve">driva att </w:t>
      </w:r>
      <w:r w:rsidRPr="00FA5F1F" w:rsidR="003F34FF">
        <w:t>minst 9</w:t>
      </w:r>
      <w:r w:rsidR="000301D3">
        <w:t> </w:t>
      </w:r>
      <w:r w:rsidRPr="00FA5F1F" w:rsidR="003F34FF">
        <w:t xml:space="preserve">miljarder kronor </w:t>
      </w:r>
      <w:r w:rsidRPr="00FA5F1F" w:rsidR="00883E36">
        <w:t>under 2026 ska</w:t>
      </w:r>
      <w:r w:rsidRPr="00FA5F1F" w:rsidR="003F34FF">
        <w:t xml:space="preserve"> gå </w:t>
      </w:r>
      <w:r w:rsidRPr="00FA5F1F" w:rsidR="009A3232">
        <w:t xml:space="preserve">till </w:t>
      </w:r>
      <w:r w:rsidRPr="00FA5F1F" w:rsidR="003F34FF">
        <w:t xml:space="preserve">att åtgärda underhållsskulden </w:t>
      </w:r>
      <w:r w:rsidR="008A3EFC">
        <w:t>i fråga om</w:t>
      </w:r>
      <w:r w:rsidRPr="00FA5F1F" w:rsidR="003F34FF">
        <w:t xml:space="preserve"> järnvägen, </w:t>
      </w:r>
      <w:r w:rsidRPr="00FA5F1F" w:rsidR="00883E36">
        <w:t xml:space="preserve">till investeringsstöd och förstärkning av transportinfrastruktur </w:t>
      </w:r>
      <w:r w:rsidRPr="00FA5F1F" w:rsidR="003F34FF">
        <w:t xml:space="preserve">och </w:t>
      </w:r>
      <w:r w:rsidRPr="00FA5F1F" w:rsidR="00883E36">
        <w:t xml:space="preserve">till att </w:t>
      </w:r>
      <w:r w:rsidRPr="00FA5F1F" w:rsidR="003F34FF">
        <w:t xml:space="preserve">stärka </w:t>
      </w:r>
      <w:proofErr w:type="spellStart"/>
      <w:r w:rsidRPr="00FA5F1F" w:rsidR="003F34FF">
        <w:t>elöverföringskapaciteten</w:t>
      </w:r>
      <w:proofErr w:type="spellEnd"/>
      <w:r w:rsidRPr="00FA5F1F" w:rsidR="003F34FF">
        <w:t xml:space="preserve">. </w:t>
      </w:r>
    </w:p>
    <w:p w:rsidRPr="00FA5F1F" w:rsidR="00DB4BAE" w:rsidP="00470B3F" w:rsidRDefault="00DB4BAE" w14:paraId="3D1AEDF6" w14:textId="7552CE57">
      <w:pPr>
        <w:pStyle w:val="Tabellrubrik"/>
      </w:pPr>
      <w:r w:rsidRPr="00FA5F1F">
        <w:t xml:space="preserve">Tabell </w:t>
      </w:r>
      <w:r w:rsidRPr="00FA5F1F" w:rsidR="00F8629E">
        <w:t>3</w:t>
      </w:r>
      <w:r w:rsidRPr="00FA5F1F">
        <w:t xml:space="preserve"> Vänsterpartiets satsningar inom ramen för försvarsuppgörelsen och </w:t>
      </w:r>
      <w:r w:rsidRPr="00FA5F1F" w:rsidR="003F34FF">
        <w:t xml:space="preserve">de fortsatta </w:t>
      </w:r>
      <w:r w:rsidRPr="00FA5F1F">
        <w:t>samtalen om civil infrastruktur</w:t>
      </w:r>
    </w:p>
    <w:p w:rsidRPr="00FA5F1F" w:rsidR="00B966DB" w:rsidP="00B966DB" w:rsidRDefault="00B966DB" w14:paraId="1F989C1D" w14:textId="326F241D">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r w:rsidRPr="00FA5F1F">
        <w:rPr>
          <w:rFonts w:ascii="Times New Roman" w:hAnsi="Times New Roman" w:eastAsia="Times New Roman" w:cs="Times New Roman"/>
          <w:i/>
          <w:iCs/>
          <w:color w:val="000000"/>
          <w:kern w:val="0"/>
          <w:sz w:val="20"/>
          <w:szCs w:val="20"/>
          <w:lang w:eastAsia="sv-SE"/>
          <w14:numSpacing w14:val="default"/>
        </w:rPr>
        <w:t>Miljoner kronor</w:t>
      </w:r>
    </w:p>
    <w:tbl>
      <w:tblPr>
        <w:tblW w:w="7768" w:type="dxa"/>
        <w:tblCellMar>
          <w:left w:w="0" w:type="dxa"/>
          <w:right w:w="0" w:type="dxa"/>
        </w:tblCellMar>
        <w:tblLook w:val="04A0" w:firstRow="1" w:lastRow="0" w:firstColumn="1" w:lastColumn="0" w:noHBand="0" w:noVBand="1"/>
      </w:tblPr>
      <w:tblGrid>
        <w:gridCol w:w="6315"/>
        <w:gridCol w:w="1453"/>
      </w:tblGrid>
      <w:tr w:rsidRPr="00FA5F1F" w:rsidR="00CD230B" w:rsidTr="00AE7833" w14:paraId="349B1BA6" w14:textId="77777777">
        <w:trPr>
          <w:trHeight w:val="333"/>
        </w:trPr>
        <w:tc>
          <w:tcPr>
            <w:tcW w:w="5090" w:type="dxa"/>
            <w:tcBorders>
              <w:top w:val="single" w:color="auto" w:sz="4" w:space="0"/>
              <w:bottom w:val="single" w:color="auto" w:sz="4" w:space="0"/>
            </w:tcBorders>
            <w:noWrap/>
            <w:vAlign w:val="bottom"/>
            <w:hideMark/>
          </w:tcPr>
          <w:p w:rsidRPr="00FA5F1F" w:rsidR="00CD230B" w:rsidP="00894300" w:rsidRDefault="00CD230B" w14:paraId="1DBE67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kern w:val="0"/>
                <w:sz w:val="20"/>
                <w:szCs w:val="20"/>
                <w:lang w:eastAsia="sv-SE"/>
                <w14:numSpacing w14:val="default"/>
              </w:rPr>
            </w:pPr>
          </w:p>
        </w:tc>
        <w:tc>
          <w:tcPr>
            <w:tcW w:w="1159" w:type="dxa"/>
            <w:tcBorders>
              <w:top w:val="single" w:color="auto" w:sz="4" w:space="0"/>
              <w:bottom w:val="single" w:color="auto" w:sz="4" w:space="0"/>
            </w:tcBorders>
            <w:noWrap/>
            <w:vAlign w:val="bottom"/>
            <w:hideMark/>
          </w:tcPr>
          <w:p w:rsidRPr="00FA5F1F" w:rsidR="00CD230B" w:rsidP="00894300" w:rsidRDefault="00CD230B" w14:paraId="2C96E9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color w:val="000000"/>
                <w:kern w:val="0"/>
                <w:sz w:val="20"/>
                <w:szCs w:val="20"/>
                <w:lang w:eastAsia="sv-SE"/>
                <w14:numSpacing w14:val="default"/>
              </w:rPr>
            </w:pPr>
            <w:r w:rsidRPr="00FA5F1F">
              <w:rPr>
                <w:rFonts w:eastAsia="Times New Roman" w:asciiTheme="majorHAnsi" w:hAnsiTheme="majorHAnsi" w:cstheme="majorHAnsi"/>
                <w:b/>
                <w:color w:val="000000"/>
                <w:kern w:val="0"/>
                <w:sz w:val="20"/>
                <w:szCs w:val="20"/>
                <w:lang w:eastAsia="sv-SE"/>
                <w14:numSpacing w14:val="default"/>
              </w:rPr>
              <w:t>2026</w:t>
            </w:r>
          </w:p>
        </w:tc>
      </w:tr>
      <w:tr w:rsidRPr="00FA5F1F" w:rsidR="00CD230B" w:rsidTr="00AE7833" w14:paraId="5B8DE6B4" w14:textId="77777777">
        <w:trPr>
          <w:trHeight w:val="333"/>
        </w:trPr>
        <w:tc>
          <w:tcPr>
            <w:tcW w:w="5090" w:type="dxa"/>
            <w:tcBorders>
              <w:top w:val="single" w:color="auto" w:sz="4" w:space="0"/>
            </w:tcBorders>
            <w:noWrap/>
            <w:vAlign w:val="center"/>
            <w:hideMark/>
          </w:tcPr>
          <w:p w:rsidRPr="00FA5F1F" w:rsidR="00CD230B" w:rsidP="00894300" w:rsidRDefault="00CD230B" w14:paraId="3D808480" w14:textId="4222DE0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 xml:space="preserve">Åtgärda underhållsskulden </w:t>
            </w:r>
            <w:r w:rsidR="008A3EFC">
              <w:rPr>
                <w:rFonts w:eastAsia="Times New Roman" w:asciiTheme="majorHAnsi" w:hAnsiTheme="majorHAnsi" w:cstheme="majorHAnsi"/>
                <w:color w:val="000000"/>
                <w:kern w:val="0"/>
                <w:sz w:val="20"/>
                <w:szCs w:val="20"/>
                <w:lang w:eastAsia="sv-SE"/>
                <w14:numSpacing w14:val="default"/>
              </w:rPr>
              <w:t>i fråga om</w:t>
            </w:r>
            <w:r w:rsidRPr="00FA5F1F">
              <w:rPr>
                <w:rFonts w:eastAsia="Times New Roman" w:asciiTheme="majorHAnsi" w:hAnsiTheme="majorHAnsi" w:cstheme="majorHAnsi"/>
                <w:color w:val="000000"/>
                <w:kern w:val="0"/>
                <w:sz w:val="20"/>
                <w:szCs w:val="20"/>
                <w:lang w:eastAsia="sv-SE"/>
                <w14:numSpacing w14:val="default"/>
              </w:rPr>
              <w:t xml:space="preserve"> järnvägen</w:t>
            </w:r>
          </w:p>
        </w:tc>
        <w:tc>
          <w:tcPr>
            <w:tcW w:w="1159" w:type="dxa"/>
            <w:tcBorders>
              <w:top w:val="single" w:color="auto" w:sz="4" w:space="0"/>
            </w:tcBorders>
            <w:noWrap/>
            <w:vAlign w:val="bottom"/>
            <w:hideMark/>
          </w:tcPr>
          <w:p w:rsidRPr="00FA5F1F" w:rsidR="00CD230B" w:rsidP="00894300" w:rsidRDefault="00CD230B" w14:paraId="0667EA23" w14:textId="26315B0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3</w:t>
            </w:r>
            <w:r w:rsidR="00F813AA">
              <w:rPr>
                <w:rFonts w:eastAsia="Times New Roman" w:asciiTheme="majorHAnsi" w:hAnsiTheme="majorHAnsi" w:cstheme="majorHAnsi"/>
                <w:color w:val="000000"/>
                <w:kern w:val="0"/>
                <w:sz w:val="20"/>
                <w:szCs w:val="20"/>
                <w:lang w:eastAsia="sv-SE"/>
                <w14:numSpacing w14:val="default"/>
              </w:rPr>
              <w:t> </w:t>
            </w:r>
            <w:r w:rsidRPr="00FA5F1F">
              <w:rPr>
                <w:rFonts w:eastAsia="Times New Roman" w:asciiTheme="majorHAnsi" w:hAnsiTheme="majorHAnsi" w:cstheme="majorHAnsi"/>
                <w:color w:val="000000"/>
                <w:kern w:val="0"/>
                <w:sz w:val="20"/>
                <w:szCs w:val="20"/>
                <w:lang w:eastAsia="sv-SE"/>
                <w14:numSpacing w14:val="default"/>
              </w:rPr>
              <w:t>000</w:t>
            </w:r>
          </w:p>
        </w:tc>
      </w:tr>
      <w:tr w:rsidRPr="00FA5F1F" w:rsidR="00CD230B" w:rsidTr="00AE7833" w14:paraId="4573E422" w14:textId="77777777">
        <w:trPr>
          <w:trHeight w:val="333"/>
        </w:trPr>
        <w:tc>
          <w:tcPr>
            <w:tcW w:w="5090" w:type="dxa"/>
            <w:noWrap/>
            <w:vAlign w:val="center"/>
            <w:hideMark/>
          </w:tcPr>
          <w:p w:rsidRPr="00FA5F1F" w:rsidR="00CD230B" w:rsidP="00894300" w:rsidRDefault="00CD230B" w14:paraId="6DD864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Investeringsstöd och förstärkning av transportinfrastruktur</w:t>
            </w:r>
          </w:p>
        </w:tc>
        <w:tc>
          <w:tcPr>
            <w:tcW w:w="1159" w:type="dxa"/>
            <w:noWrap/>
            <w:vAlign w:val="bottom"/>
            <w:hideMark/>
          </w:tcPr>
          <w:p w:rsidRPr="00FA5F1F" w:rsidR="00CD230B" w:rsidP="00894300" w:rsidRDefault="00CD230B" w14:paraId="219E0008" w14:textId="4E7E333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4</w:t>
            </w:r>
            <w:r w:rsidR="00F813AA">
              <w:rPr>
                <w:rFonts w:eastAsia="Times New Roman" w:asciiTheme="majorHAnsi" w:hAnsiTheme="majorHAnsi" w:cstheme="majorHAnsi"/>
                <w:color w:val="000000"/>
                <w:kern w:val="0"/>
                <w:sz w:val="20"/>
                <w:szCs w:val="20"/>
                <w:lang w:eastAsia="sv-SE"/>
                <w14:numSpacing w14:val="default"/>
              </w:rPr>
              <w:t> </w:t>
            </w:r>
            <w:r w:rsidRPr="00FA5F1F">
              <w:rPr>
                <w:rFonts w:eastAsia="Times New Roman" w:asciiTheme="majorHAnsi" w:hAnsiTheme="majorHAnsi" w:cstheme="majorHAnsi"/>
                <w:color w:val="000000"/>
                <w:kern w:val="0"/>
                <w:sz w:val="20"/>
                <w:szCs w:val="20"/>
                <w:lang w:eastAsia="sv-SE"/>
                <w14:numSpacing w14:val="default"/>
              </w:rPr>
              <w:t>000</w:t>
            </w:r>
          </w:p>
        </w:tc>
      </w:tr>
      <w:tr w:rsidRPr="00FA5F1F" w:rsidR="00CD230B" w:rsidTr="00AE7833" w14:paraId="5541E56E" w14:textId="77777777">
        <w:trPr>
          <w:trHeight w:val="333"/>
        </w:trPr>
        <w:tc>
          <w:tcPr>
            <w:tcW w:w="5090" w:type="dxa"/>
            <w:noWrap/>
            <w:vAlign w:val="center"/>
            <w:hideMark/>
          </w:tcPr>
          <w:p w:rsidRPr="00FA5F1F" w:rsidR="00CD230B" w:rsidP="00894300" w:rsidRDefault="00CD230B" w14:paraId="0A03D3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 xml:space="preserve">Stärkt </w:t>
            </w:r>
            <w:proofErr w:type="spellStart"/>
            <w:r w:rsidRPr="00FA5F1F">
              <w:rPr>
                <w:rFonts w:eastAsia="Times New Roman" w:asciiTheme="majorHAnsi" w:hAnsiTheme="majorHAnsi" w:cstheme="majorHAnsi"/>
                <w:color w:val="000000"/>
                <w:kern w:val="0"/>
                <w:sz w:val="20"/>
                <w:szCs w:val="20"/>
                <w:lang w:eastAsia="sv-SE"/>
                <w14:numSpacing w14:val="default"/>
              </w:rPr>
              <w:t>elöverföringskapacitet</w:t>
            </w:r>
            <w:proofErr w:type="spellEnd"/>
          </w:p>
        </w:tc>
        <w:tc>
          <w:tcPr>
            <w:tcW w:w="1159" w:type="dxa"/>
            <w:noWrap/>
            <w:vAlign w:val="bottom"/>
            <w:hideMark/>
          </w:tcPr>
          <w:p w:rsidRPr="00FA5F1F" w:rsidR="00CD230B" w:rsidP="00894300" w:rsidRDefault="00CD230B" w14:paraId="4FC86119" w14:textId="5A7EF79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kern w:val="0"/>
                <w:sz w:val="20"/>
                <w:szCs w:val="20"/>
                <w:lang w:eastAsia="sv-SE"/>
                <w14:numSpacing w14:val="default"/>
              </w:rPr>
            </w:pPr>
            <w:r w:rsidRPr="00FA5F1F">
              <w:rPr>
                <w:rFonts w:eastAsia="Times New Roman" w:asciiTheme="majorHAnsi" w:hAnsiTheme="majorHAnsi" w:cstheme="majorHAnsi"/>
                <w:kern w:val="0"/>
                <w:sz w:val="20"/>
                <w:szCs w:val="20"/>
                <w:lang w:eastAsia="sv-SE"/>
                <w14:numSpacing w14:val="default"/>
              </w:rPr>
              <w:t>2</w:t>
            </w:r>
            <w:r w:rsidR="00F813AA">
              <w:rPr>
                <w:rFonts w:eastAsia="Times New Roman" w:asciiTheme="majorHAnsi" w:hAnsiTheme="majorHAnsi" w:cstheme="majorHAnsi"/>
                <w:kern w:val="0"/>
                <w:sz w:val="20"/>
                <w:szCs w:val="20"/>
                <w:lang w:eastAsia="sv-SE"/>
                <w14:numSpacing w14:val="default"/>
              </w:rPr>
              <w:t> </w:t>
            </w:r>
            <w:r w:rsidRPr="00FA5F1F">
              <w:rPr>
                <w:rFonts w:eastAsia="Times New Roman" w:asciiTheme="majorHAnsi" w:hAnsiTheme="majorHAnsi" w:cstheme="majorHAnsi"/>
                <w:kern w:val="0"/>
                <w:sz w:val="20"/>
                <w:szCs w:val="20"/>
                <w:lang w:eastAsia="sv-SE"/>
                <w14:numSpacing w14:val="default"/>
              </w:rPr>
              <w:t>000</w:t>
            </w:r>
          </w:p>
        </w:tc>
      </w:tr>
      <w:tr w:rsidRPr="00FA5F1F" w:rsidR="00CD230B" w:rsidTr="00AE7833" w14:paraId="7BCFA32E" w14:textId="77777777">
        <w:trPr>
          <w:trHeight w:val="333"/>
        </w:trPr>
        <w:tc>
          <w:tcPr>
            <w:tcW w:w="5090" w:type="dxa"/>
            <w:tcBorders>
              <w:bottom w:val="single" w:color="auto" w:sz="4" w:space="0"/>
            </w:tcBorders>
            <w:noWrap/>
            <w:vAlign w:val="bottom"/>
            <w:hideMark/>
          </w:tcPr>
          <w:p w:rsidRPr="00FA5F1F" w:rsidR="00CD230B" w:rsidP="00894300" w:rsidRDefault="00CD230B" w14:paraId="5C0B95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b/>
                <w:color w:val="000000"/>
                <w:kern w:val="0"/>
                <w:sz w:val="20"/>
                <w:szCs w:val="20"/>
                <w:lang w:eastAsia="sv-SE"/>
                <w14:numSpacing w14:val="default"/>
              </w:rPr>
            </w:pPr>
            <w:r w:rsidRPr="00FA5F1F">
              <w:rPr>
                <w:rFonts w:eastAsia="Times New Roman" w:asciiTheme="majorHAnsi" w:hAnsiTheme="majorHAnsi" w:cstheme="majorHAnsi"/>
                <w:b/>
                <w:color w:val="000000"/>
                <w:kern w:val="0"/>
                <w:sz w:val="20"/>
                <w:szCs w:val="20"/>
                <w:lang w:eastAsia="sv-SE"/>
                <w14:numSpacing w14:val="default"/>
              </w:rPr>
              <w:t>Totalt</w:t>
            </w:r>
          </w:p>
        </w:tc>
        <w:tc>
          <w:tcPr>
            <w:tcW w:w="1159" w:type="dxa"/>
            <w:tcBorders>
              <w:bottom w:val="single" w:color="auto" w:sz="4" w:space="0"/>
            </w:tcBorders>
            <w:noWrap/>
            <w:vAlign w:val="bottom"/>
            <w:hideMark/>
          </w:tcPr>
          <w:p w:rsidRPr="00FA5F1F" w:rsidR="00CD230B" w:rsidP="00894300" w:rsidRDefault="00CD230B" w14:paraId="43785E8A" w14:textId="36DC9C6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color w:val="000000"/>
                <w:kern w:val="0"/>
                <w:sz w:val="20"/>
                <w:szCs w:val="20"/>
                <w:lang w:eastAsia="sv-SE"/>
                <w14:numSpacing w14:val="default"/>
              </w:rPr>
            </w:pPr>
            <w:r w:rsidRPr="00FA5F1F">
              <w:rPr>
                <w:rFonts w:eastAsia="Times New Roman" w:asciiTheme="majorHAnsi" w:hAnsiTheme="majorHAnsi" w:cstheme="majorHAnsi"/>
                <w:b/>
                <w:color w:val="000000"/>
                <w:kern w:val="0"/>
                <w:sz w:val="20"/>
                <w:szCs w:val="20"/>
                <w:lang w:eastAsia="sv-SE"/>
                <w14:numSpacing w14:val="default"/>
              </w:rPr>
              <w:t>9</w:t>
            </w:r>
            <w:r w:rsidR="00C14F10">
              <w:rPr>
                <w:rFonts w:eastAsia="Times New Roman" w:asciiTheme="majorHAnsi" w:hAnsiTheme="majorHAnsi" w:cstheme="majorHAnsi"/>
                <w:b/>
                <w:color w:val="000000"/>
                <w:kern w:val="0"/>
                <w:sz w:val="20"/>
                <w:szCs w:val="20"/>
                <w:lang w:eastAsia="sv-SE"/>
                <w14:numSpacing w14:val="default"/>
              </w:rPr>
              <w:t> </w:t>
            </w:r>
            <w:r w:rsidRPr="00FA5F1F">
              <w:rPr>
                <w:rFonts w:eastAsia="Times New Roman" w:asciiTheme="majorHAnsi" w:hAnsiTheme="majorHAnsi" w:cstheme="majorHAnsi"/>
                <w:b/>
                <w:color w:val="000000"/>
                <w:kern w:val="0"/>
                <w:sz w:val="20"/>
                <w:szCs w:val="20"/>
                <w:lang w:eastAsia="sv-SE"/>
                <w14:numSpacing w14:val="default"/>
              </w:rPr>
              <w:t>000</w:t>
            </w:r>
          </w:p>
        </w:tc>
      </w:tr>
    </w:tbl>
    <w:p w:rsidRPr="00FA5F1F" w:rsidR="00381C8F" w:rsidP="009376EC" w:rsidRDefault="00CB3D44" w14:paraId="0B4FF8B6" w14:textId="12417FBA">
      <w:pPr>
        <w:pStyle w:val="Rubrik2numrerat"/>
      </w:pPr>
      <w:bookmarkStart w:name="_Toc212555262" w:id="93"/>
      <w:bookmarkStart w:name="_Hlk210224408" w:id="94"/>
      <w:r w:rsidRPr="00FA5F1F">
        <w:lastRenderedPageBreak/>
        <w:t>Framtidens transporter</w:t>
      </w:r>
      <w:bookmarkEnd w:id="93"/>
    </w:p>
    <w:p w:rsidRPr="00FA5F1F" w:rsidR="00FF4392" w:rsidP="00FF4392" w:rsidRDefault="00FF4392" w14:paraId="0D899E84" w14:textId="198F9E3B">
      <w:pPr>
        <w:pStyle w:val="Normalutanindragellerluft"/>
      </w:pPr>
      <w:r w:rsidRPr="00FA5F1F">
        <w:t xml:space="preserve">Infrastrukturen och transporter är avgörande för den gröna omställningen. Sverige har tyvärr i dag starkt eftersatta investeringar i infrastrukturen. Det rör sig bl.a. om investeringar i alla former av transportinfrastruktur, inte minst järnväg. Sverige har i fredstid fler tågförseningar än vad Ukraina har i krigstid. </w:t>
      </w:r>
      <w:r w:rsidRPr="00FA5F1F" w:rsidR="00476195">
        <w:t xml:space="preserve">Störningar i trafiken påverkar både person- och godstransporter. </w:t>
      </w:r>
    </w:p>
    <w:p w:rsidRPr="00FA5F1F" w:rsidR="00FF4392" w:rsidP="000568E2" w:rsidRDefault="00FF4392" w14:paraId="2443E28A" w14:textId="05404568">
      <w:r w:rsidRPr="00FA5F1F">
        <w:t>Det svenska Natomedlemskapet ställer dessutom nya krav på svensk infrastruktur, inte minst på järnvägssystemet. En rapport från Stockholms Handelskammare och konsultbolaget WSP uppskattar Natorelaterade investeringar i svensk transportinfra</w:t>
      </w:r>
      <w:r w:rsidR="00AC7411">
        <w:softHyphen/>
      </w:r>
      <w:r w:rsidRPr="00FA5F1F">
        <w:t>struktur till 111 miljarder kronor, varav 92 miljarder kronor i järnvägen.</w:t>
      </w:r>
      <w:r w:rsidRPr="00FA5F1F">
        <w:rPr>
          <w:rStyle w:val="Fotnotsreferens"/>
        </w:rPr>
        <w:footnoteReference w:id="66"/>
      </w:r>
      <w:r w:rsidRPr="00FA5F1F">
        <w:t xml:space="preserve"> Det är utöver de satsningar som redan är inkluderade i den nationella planen för investeringar i transportinfrastrukturen.</w:t>
      </w:r>
    </w:p>
    <w:p w:rsidRPr="00FA5F1F" w:rsidR="00CB3D44" w:rsidP="00CB3D44" w:rsidRDefault="00CB3D44" w14:paraId="13036FE0" w14:textId="77777777">
      <w:pPr>
        <w:pStyle w:val="Rubrik3numrerat"/>
      </w:pPr>
      <w:bookmarkStart w:name="_Toc212555263" w:id="95"/>
      <w:r w:rsidRPr="00FA5F1F">
        <w:t>Åtgärda underhållsskulden i fråga om järnvägen</w:t>
      </w:r>
      <w:bookmarkEnd w:id="95"/>
    </w:p>
    <w:p w:rsidRPr="00FA5F1F" w:rsidR="00CB3D44" w:rsidP="00476195" w:rsidRDefault="00CB3D44" w14:paraId="73BA622A" w14:textId="33F0CF48">
      <w:pPr>
        <w:pStyle w:val="Normalutanindragellerluft"/>
      </w:pPr>
      <w:r w:rsidRPr="00FA5F1F">
        <w:t>Det är tydligt att det var under perioden 1950-talet till 1980-talet som en ambitiös investeringspolitik fördes och den svenska transportinfrastrukturen byggdes ut. Sedan dess har transportinvesteringarna under större delen av tiden legat under 1 procent av BNP. Vi har levt på tidigare generationers investeringar</w:t>
      </w:r>
      <w:r w:rsidR="00C841FF">
        <w:t xml:space="preserve"> och</w:t>
      </w:r>
      <w:r w:rsidRPr="00FA5F1F">
        <w:t xml:space="preserve"> bidragit alldeles för lite själva. En sådan politik går en tid men resultatet blir till slut omfattande brister och ett försvagat samhälle.</w:t>
      </w:r>
    </w:p>
    <w:p w:rsidRPr="00FA5F1F" w:rsidR="00CB3D44" w:rsidP="000568E2" w:rsidRDefault="00CB3D44" w14:paraId="0ED6B73C" w14:textId="3A5F91CA">
      <w:pPr>
        <w:pStyle w:val="Tabellrubrik"/>
        <w:rPr>
          <w:b w:val="0"/>
        </w:rPr>
      </w:pPr>
      <w:r w:rsidRPr="00FA5F1F">
        <w:t xml:space="preserve">Figur </w:t>
      </w:r>
      <w:r w:rsidRPr="00FA5F1F" w:rsidR="007E07DB">
        <w:t>21</w:t>
      </w:r>
      <w:r w:rsidRPr="00FA5F1F">
        <w:t xml:space="preserve"> Investeringar i transportinfrastruktur 1960–2020</w:t>
      </w:r>
    </w:p>
    <w:p w:rsidRPr="00FA5F1F" w:rsidR="00A06814" w:rsidP="00AE7833" w:rsidRDefault="000568E2" w14:paraId="4518056B" w14:textId="77777777">
      <w:pPr>
        <w:ind w:left="-187" w:firstLine="0"/>
      </w:pPr>
      <w:r w:rsidRPr="00FA5F1F">
        <w:rPr>
          <w:noProof/>
        </w:rPr>
        <w:drawing>
          <wp:inline distT="0" distB="0" distL="0" distR="0" wp14:anchorId="19DD27D5" wp14:editId="03EDC7B1">
            <wp:extent cx="4932000" cy="2991960"/>
            <wp:effectExtent l="0" t="0" r="2540" b="0"/>
            <wp:docPr id="21" name="Bildobjekt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rotWithShape="1">
                    <a:blip r:embed="rId31">
                      <a:extLst>
                        <a:ext uri="{28A0092B-C50C-407E-A947-70E740481C1C}">
                          <a14:useLocalDpi xmlns:a14="http://schemas.microsoft.com/office/drawing/2010/main" val="0"/>
                        </a:ext>
                      </a:extLst>
                    </a:blip>
                    <a:srcRect b="5667"/>
                    <a:stretch/>
                  </pic:blipFill>
                  <pic:spPr bwMode="auto">
                    <a:xfrm>
                      <a:off x="0" y="0"/>
                      <a:ext cx="4932000" cy="2991960"/>
                    </a:xfrm>
                    <a:prstGeom prst="rect">
                      <a:avLst/>
                    </a:prstGeom>
                    <a:ln>
                      <a:noFill/>
                    </a:ln>
                    <a:extLst>
                      <a:ext uri="{53640926-AAD7-44D8-BBD7-CCE9431645EC}">
                        <a14:shadowObscured xmlns:a14="http://schemas.microsoft.com/office/drawing/2010/main"/>
                      </a:ext>
                    </a:extLst>
                  </pic:spPr>
                </pic:pic>
              </a:graphicData>
            </a:graphic>
          </wp:inline>
        </w:drawing>
      </w:r>
    </w:p>
    <w:p w:rsidRPr="00FA5F1F" w:rsidR="00CB3D44" w:rsidP="00E25F1A" w:rsidRDefault="00CB3D44" w14:paraId="118ACFD2" w14:textId="384CBD25">
      <w:pPr>
        <w:pStyle w:val="Normalutanindragellerluft"/>
        <w:spacing w:before="150"/>
      </w:pPr>
      <w:r w:rsidRPr="00FA5F1F">
        <w:t>Det är nödvändigt att återställa allmänhetens och näringslivets förtroende för järnvägs</w:t>
      </w:r>
      <w:r w:rsidR="00AC7411">
        <w:softHyphen/>
      </w:r>
      <w:r w:rsidRPr="00FA5F1F">
        <w:t xml:space="preserve">trafiken. Att åtgärda brister i och öka robustheten </w:t>
      </w:r>
      <w:r w:rsidR="00F73BEC">
        <w:t>för</w:t>
      </w:r>
      <w:r w:rsidRPr="00FA5F1F">
        <w:t xml:space="preserve"> järnvägsinfrastrukturen är en viktig del av detta. Vi vill komma upp till en nivå som åtgärdar underhållsskulden både på stambanorna och på de regionala banorna. Vänsterpartiet kommer därför inom ramen för försvarsuppgörelsen och </w:t>
      </w:r>
      <w:r w:rsidRPr="00FA5F1F" w:rsidR="00AC59A9">
        <w:t>de fortsatta</w:t>
      </w:r>
      <w:r w:rsidRPr="00FA5F1F">
        <w:t xml:space="preserve"> samtalen om civil infrastruktur driva att </w:t>
      </w:r>
      <w:r w:rsidRPr="00FA5F1F" w:rsidR="00AC59A9">
        <w:t>3</w:t>
      </w:r>
      <w:r w:rsidR="004B6D5A">
        <w:t> </w:t>
      </w:r>
      <w:r w:rsidRPr="00FA5F1F" w:rsidR="00AC59A9">
        <w:t>miljarder kronor under 2026</w:t>
      </w:r>
      <w:r w:rsidRPr="00FA5F1F">
        <w:t xml:space="preserve"> ska gå till att åtgärda järnvägens underhållsskuld.</w:t>
      </w:r>
    </w:p>
    <w:p w:rsidRPr="00894300" w:rsidR="00CB3D44" w:rsidP="00894300" w:rsidRDefault="00CB3D44" w14:paraId="15535F24" w14:textId="00AD7B6C">
      <w:pPr>
        <w:pStyle w:val="Normalutanindragellerluft"/>
        <w:keepNext/>
        <w:spacing w:before="360"/>
        <w:rPr>
          <w:b/>
          <w:bCs/>
          <w:sz w:val="25"/>
          <w:szCs w:val="25"/>
        </w:rPr>
      </w:pPr>
      <w:r w:rsidRPr="00894300">
        <w:rPr>
          <w:b/>
          <w:bCs/>
          <w:sz w:val="25"/>
          <w:szCs w:val="25"/>
        </w:rPr>
        <w:lastRenderedPageBreak/>
        <w:t>Vänsterpartiets förslag:</w:t>
      </w:r>
    </w:p>
    <w:p w:rsidRPr="00FA5F1F" w:rsidR="00CB3D44" w:rsidP="00AE7833" w:rsidRDefault="00CB3D44" w14:paraId="3A75B63B" w14:textId="730112EC">
      <w:pPr>
        <w:pStyle w:val="ListaPunkt"/>
      </w:pPr>
      <w:r w:rsidRPr="00FA5F1F">
        <w:t xml:space="preserve">Avsätt </w:t>
      </w:r>
      <w:r w:rsidRPr="00FA5F1F" w:rsidR="009376EC">
        <w:t>3</w:t>
      </w:r>
      <w:r w:rsidRPr="00FA5F1F">
        <w:t xml:space="preserve"> miljarder kronor 2026 för att åtgärda underhållsskulden i fråga om järn</w:t>
      </w:r>
      <w:r w:rsidR="00AC7411">
        <w:softHyphen/>
      </w:r>
      <w:r w:rsidRPr="00FA5F1F">
        <w:t>vägen</w:t>
      </w:r>
      <w:r w:rsidRPr="00FA5F1F" w:rsidR="00454E68">
        <w:t xml:space="preserve"> inom ramen för försvarsuppgörelsen och pengarna till civil infrastruktur.</w:t>
      </w:r>
    </w:p>
    <w:p w:rsidRPr="00FA5F1F" w:rsidR="00CB3D44" w:rsidP="00CB3D44" w:rsidRDefault="00CB3D44" w14:paraId="516989A4" w14:textId="3C9C65AD">
      <w:pPr>
        <w:pStyle w:val="Rubrik3numrerat"/>
      </w:pPr>
      <w:bookmarkStart w:name="_Toc212555264" w:id="96"/>
      <w:bookmarkStart w:name="_Hlk210374703" w:id="97"/>
      <w:bookmarkStart w:name="_Hlk210224467" w:id="98"/>
      <w:bookmarkEnd w:id="94"/>
      <w:r w:rsidRPr="00FA5F1F">
        <w:t xml:space="preserve">Investeringsstöd och </w:t>
      </w:r>
      <w:r w:rsidRPr="00FA5F1F" w:rsidR="00BD36C0">
        <w:t>förstärkning av transportinfrastruktur</w:t>
      </w:r>
      <w:bookmarkEnd w:id="96"/>
    </w:p>
    <w:bookmarkEnd w:id="97"/>
    <w:p w:rsidRPr="00FA5F1F" w:rsidR="00454E68" w:rsidP="00454E68" w:rsidRDefault="00454E68" w14:paraId="294116B5" w14:textId="0B3FE9D0">
      <w:pPr>
        <w:pStyle w:val="Normalutanindragellerluft"/>
      </w:pPr>
      <w:r w:rsidRPr="00FA5F1F">
        <w:t>Investeringar i ny infrastruktur måste riktas till klimatvänliga transportslag. Vänster</w:t>
      </w:r>
      <w:r w:rsidR="00AC7411">
        <w:softHyphen/>
      </w:r>
      <w:r w:rsidRPr="00FA5F1F">
        <w:t>partiet vill därför stärka trafiksystemet genom att införa ett statligt investeringsstöd. Syftet med investeringsstödet är att säkerställa hållbara infrastruktursatsningar, t.ex. genom utbyggnad av kollektivtrafiken och övergång till fossilfria fordon.</w:t>
      </w:r>
    </w:p>
    <w:p w:rsidRPr="00FA5F1F" w:rsidR="00CB3D44" w:rsidP="00454E68" w:rsidRDefault="00586A8B" w14:paraId="58D23CAE" w14:textId="2DF990A1">
      <w:r w:rsidRPr="00FA5F1F">
        <w:t xml:space="preserve">Ett av Natos </w:t>
      </w:r>
      <w:r w:rsidRPr="00FA5F1F" w:rsidR="0010263A">
        <w:t xml:space="preserve">sju civila förmågekrav </w:t>
      </w:r>
      <w:r w:rsidRPr="00FA5F1F">
        <w:t xml:space="preserve">krav är </w:t>
      </w:r>
      <w:proofErr w:type="spellStart"/>
      <w:r w:rsidRPr="00FA5F1F" w:rsidR="0010263A">
        <w:t>resilienta</w:t>
      </w:r>
      <w:proofErr w:type="spellEnd"/>
      <w:r w:rsidRPr="00FA5F1F">
        <w:t xml:space="preserve"> transportsystem. I sin rapport </w:t>
      </w:r>
      <w:r w:rsidRPr="00FA5F1F" w:rsidR="0010263A">
        <w:rPr>
          <w:i/>
          <w:iCs/>
        </w:rPr>
        <w:t xml:space="preserve">Kraftsamling, inriktningen av totalförsvaret och utformningen av det civila försvaret </w:t>
      </w:r>
      <w:r w:rsidRPr="00FA5F1F">
        <w:t>skriver Försvarsberedningen</w:t>
      </w:r>
      <w:r w:rsidRPr="00FA5F1F" w:rsidR="0010263A">
        <w:t xml:space="preserve"> om</w:t>
      </w:r>
      <w:r w:rsidRPr="00FA5F1F">
        <w:t xml:space="preserve"> </w:t>
      </w:r>
      <w:r w:rsidRPr="00FA5F1F" w:rsidR="0010263A">
        <w:t xml:space="preserve">vikten av en fungerande </w:t>
      </w:r>
      <w:r w:rsidRPr="00FA5F1F">
        <w:t>kollektivtrafik</w:t>
      </w:r>
      <w:r w:rsidRPr="00FA5F1F" w:rsidR="0010263A">
        <w:t xml:space="preserve"> för att upprätt</w:t>
      </w:r>
      <w:r w:rsidR="00AC7411">
        <w:softHyphen/>
      </w:r>
      <w:r w:rsidRPr="00FA5F1F" w:rsidR="0010263A">
        <w:t>hålla samhällsviktiga verksamheters funktionalitet.</w:t>
      </w:r>
      <w:r w:rsidRPr="00FA5F1F" w:rsidR="0010263A">
        <w:rPr>
          <w:rStyle w:val="Fotnotsreferens"/>
        </w:rPr>
        <w:footnoteReference w:id="67"/>
      </w:r>
      <w:r w:rsidRPr="00FA5F1F">
        <w:t xml:space="preserve"> </w:t>
      </w:r>
      <w:r w:rsidRPr="00FA5F1F" w:rsidR="00454E68">
        <w:t xml:space="preserve">Vänsterpartiet kommer inom ramen för försvarsuppgörelsen </w:t>
      </w:r>
      <w:r w:rsidRPr="00FA5F1F" w:rsidR="00C8644E">
        <w:t>och de fortsatta samtalen</w:t>
      </w:r>
      <w:r w:rsidRPr="00FA5F1F" w:rsidR="00454E68">
        <w:t xml:space="preserve"> om civil infrastruktur driva att 4 miljarder kronor </w:t>
      </w:r>
      <w:r w:rsidRPr="00FA5F1F" w:rsidR="00C8644E">
        <w:t xml:space="preserve">2026 </w:t>
      </w:r>
      <w:r w:rsidRPr="00FA5F1F" w:rsidR="00454E68">
        <w:t xml:space="preserve">ska gå till investeringar som stärker infrastrukturen, med fokus på hållbara och kostnadseffektiva lösningar. </w:t>
      </w:r>
    </w:p>
    <w:p w:rsidRPr="00AE7833" w:rsidR="00CB3D44" w:rsidP="00AE7833" w:rsidRDefault="00CB3D44" w14:paraId="146ED2D4" w14:textId="06DA7FB8">
      <w:pPr>
        <w:pStyle w:val="Normalutanindragellerluft"/>
        <w:keepNext/>
        <w:spacing w:before="360"/>
        <w:rPr>
          <w:b/>
          <w:bCs/>
          <w:sz w:val="25"/>
          <w:szCs w:val="25"/>
        </w:rPr>
      </w:pPr>
      <w:r w:rsidRPr="00AE7833">
        <w:rPr>
          <w:b/>
          <w:bCs/>
          <w:sz w:val="25"/>
          <w:szCs w:val="25"/>
        </w:rPr>
        <w:t>Vänsterpartiets förslag:</w:t>
      </w:r>
    </w:p>
    <w:p w:rsidRPr="00FA5F1F" w:rsidR="00BD36C0" w:rsidP="00AE7833" w:rsidRDefault="00BD36C0" w14:paraId="025C83CB" w14:textId="34836397">
      <w:pPr>
        <w:pStyle w:val="ListaPunkt"/>
      </w:pPr>
      <w:bookmarkStart w:name="_Hlk210225776" w:id="99"/>
      <w:r w:rsidRPr="00FA5F1F">
        <w:t>Inför ett statligt investeringsstöd om 4 miljarder kronor 2026 till stöd för att stärka transportinfrastrukturen, t.ex. genom att bygga ut kollektivtrafiken, inom ramen för försvarsuppgörelsen och pengarna till civil infrastruktur.</w:t>
      </w:r>
    </w:p>
    <w:p w:rsidRPr="00FA5F1F" w:rsidR="003F34FF" w:rsidP="003F34FF" w:rsidRDefault="003F34FF" w14:paraId="36B62722" w14:textId="77777777">
      <w:pPr>
        <w:pStyle w:val="Rubrik3numrerat"/>
      </w:pPr>
      <w:bookmarkStart w:name="_Toc212555265" w:id="100"/>
      <w:bookmarkStart w:name="_Hlk210224512" w:id="101"/>
      <w:bookmarkEnd w:id="98"/>
      <w:bookmarkEnd w:id="99"/>
      <w:r w:rsidRPr="00FA5F1F">
        <w:t>Sverigebiljetten för billigare kollektivtrafik</w:t>
      </w:r>
      <w:bookmarkEnd w:id="100"/>
      <w:r w:rsidRPr="00FA5F1F">
        <w:t xml:space="preserve"> </w:t>
      </w:r>
    </w:p>
    <w:p w:rsidRPr="00FA5F1F" w:rsidR="003F34FF" w:rsidP="003F34FF" w:rsidRDefault="003F34FF" w14:paraId="05081447" w14:textId="3A9AD1EB">
      <w:pPr>
        <w:pStyle w:val="Normalutanindragellerluft"/>
      </w:pPr>
      <w:r w:rsidRPr="00FA5F1F">
        <w:t>Priserna för kollektivtrafikresenärer är alldeles för höga på många platser i Sverige. För att vända utvecklingen krävs det en politik som ger förutsättningar för en utbyggd, tillgänglig kollektivtrafik som alla har råd med och som gör att folk ställer bilen</w:t>
      </w:r>
      <w:r w:rsidRPr="00FA5F1F" w:rsidR="00454E68">
        <w:t xml:space="preserve"> </w:t>
      </w:r>
      <w:r w:rsidRPr="00FA5F1F">
        <w:t>hemma. Att investera i kollektivtrafik är att investera i samhällsnytta. Kollektivtrafik</w:t>
      </w:r>
      <w:r w:rsidRPr="00FA5F1F" w:rsidR="00454E68">
        <w:t xml:space="preserve"> </w:t>
      </w:r>
      <w:r w:rsidRPr="00FA5F1F">
        <w:t>gör det möjligt att arbetspendla, utbilda sig och ta sig till vänner och fritidsaktiviteter.</w:t>
      </w:r>
      <w:r w:rsidRPr="00FA5F1F" w:rsidR="00454E68">
        <w:t xml:space="preserve"> </w:t>
      </w:r>
      <w:r w:rsidRPr="00FA5F1F">
        <w:t>Den binder samman regioner och vidgar arbetsmarknaden, transporterar gods och</w:t>
      </w:r>
      <w:r w:rsidRPr="00FA5F1F" w:rsidR="00454E68">
        <w:t xml:space="preserve"> </w:t>
      </w:r>
      <w:r w:rsidRPr="00FA5F1F">
        <w:t>minskar samtidigt klimatutsläppen. Kollektivtrafiken beräknas skapa</w:t>
      </w:r>
      <w:r w:rsidRPr="00FA5F1F" w:rsidR="00454E68">
        <w:t xml:space="preserve"> </w:t>
      </w:r>
      <w:r w:rsidRPr="00FA5F1F">
        <w:t>samhällsekonomisk nytta för mer än 14 miljarder kronor netto varje år.</w:t>
      </w:r>
      <w:r w:rsidRPr="00FA5F1F" w:rsidR="00054339">
        <w:rPr>
          <w:rStyle w:val="Fotnotsreferens"/>
        </w:rPr>
        <w:footnoteReference w:id="68"/>
      </w:r>
      <w:r w:rsidRPr="00FA5F1F">
        <w:t xml:space="preserve"> </w:t>
      </w:r>
      <w:r w:rsidRPr="00FA5F1F" w:rsidR="001D248D">
        <w:t xml:space="preserve">Men utan stora samhälleliga satsningar måste regioner och kommuner i Sverige dra ner på resorna och höja priserna. </w:t>
      </w:r>
    </w:p>
    <w:p w:rsidRPr="00FA5F1F" w:rsidR="003F34FF" w:rsidP="003F34FF" w:rsidRDefault="003F34FF" w14:paraId="21FEAD54" w14:textId="38D30437">
      <w:r w:rsidRPr="00FA5F1F">
        <w:t>I Tyskland införde man i maj 2023 en rikstäckande biljett – Tysklandsbiljetten – som gör det möjligt att resa kollektivt över hela landet för ett par hundralappar i månaden. I Sverige satsar man fortsatt på privatbilismen. Biljetter i lokaltrafiken har stigit mer i pris än bensin under 2000-talet. I stället för att se och uppskatta det kollektiva färdmedlet har vi en högerkonservativ regering som prioriterat skattelättnader för diesel och bensin och slopat</w:t>
      </w:r>
      <w:r w:rsidR="00945C2A">
        <w:t xml:space="preserve"> ett</w:t>
      </w:r>
      <w:r w:rsidRPr="00FA5F1F">
        <w:t xml:space="preserve"> färdmedelsneutralt reseavdrag. </w:t>
      </w:r>
    </w:p>
    <w:p w:rsidRPr="00FA5F1F" w:rsidR="001D248D" w:rsidP="001D248D" w:rsidRDefault="003F34FF" w14:paraId="278C3EDA" w14:textId="272A505F">
      <w:r w:rsidRPr="00FA5F1F">
        <w:t>Vänsterpartiet vill se en modell som tar rygg på Tysklands populära, rikstäckande månadsbiljett. Sverige behöver en Sverigebiljett. Det ska vara en taxa för vuxna och arbetspendlare</w:t>
      </w:r>
      <w:r w:rsidRPr="00FA5F1F" w:rsidR="001D258B">
        <w:t xml:space="preserve"> och en </w:t>
      </w:r>
      <w:r w:rsidRPr="00FA5F1F">
        <w:t>lägre</w:t>
      </w:r>
      <w:r w:rsidRPr="00FA5F1F" w:rsidR="001D258B">
        <w:t xml:space="preserve"> taxa</w:t>
      </w:r>
      <w:r w:rsidRPr="00FA5F1F">
        <w:t xml:space="preserve"> för pensionärer, barn och unga. Det ska vara enkelt och billigt och man ska kunna resa obegränsat i all kollektivtrafik i hela landet. Förslaget innebär i praktiken en halverad taxa i kollektivtrafiken. Målet är att fler ska ställa bilen. </w:t>
      </w:r>
    </w:p>
    <w:p w:rsidRPr="00AE7833" w:rsidR="003F34FF" w:rsidP="00AE7833" w:rsidRDefault="003F34FF" w14:paraId="123494F6" w14:textId="75BDCD98">
      <w:pPr>
        <w:pStyle w:val="Normalutanindragellerluft"/>
        <w:keepNext/>
        <w:spacing w:before="360"/>
        <w:rPr>
          <w:b/>
          <w:bCs/>
          <w:sz w:val="25"/>
          <w:szCs w:val="25"/>
        </w:rPr>
      </w:pPr>
      <w:r w:rsidRPr="00AE7833">
        <w:rPr>
          <w:b/>
          <w:bCs/>
          <w:sz w:val="25"/>
          <w:szCs w:val="25"/>
        </w:rPr>
        <w:lastRenderedPageBreak/>
        <w:t>Vänsterpartiets förslag:</w:t>
      </w:r>
    </w:p>
    <w:p w:rsidRPr="00FA5F1F" w:rsidR="00F46B98" w:rsidP="00AE7833" w:rsidRDefault="003F34FF" w14:paraId="2D9E1AA5" w14:textId="5706494F">
      <w:pPr>
        <w:pStyle w:val="ListaPunkt"/>
      </w:pPr>
      <w:r w:rsidRPr="00FA5F1F">
        <w:t xml:space="preserve">Inför en Sverigebiljett som gör det möjligt att resa kollektivt över hela landet för 450 kronor i månaden. </w:t>
      </w:r>
      <w:r w:rsidRPr="00FA5F1F" w:rsidR="00F46B98">
        <w:t>Vi avsätter 2,5 miljarder kronor som ett första steg i denna reform.</w:t>
      </w:r>
    </w:p>
    <w:p w:rsidRPr="00FA5F1F" w:rsidR="00F76E07" w:rsidP="00F76E07" w:rsidRDefault="00437F65" w14:paraId="2737492C" w14:textId="7DB4F494">
      <w:pPr>
        <w:pStyle w:val="Rubrik2numrerat"/>
      </w:pPr>
      <w:bookmarkStart w:name="_Toc212555266" w:id="102"/>
      <w:bookmarkStart w:name="_Hlk210234146" w:id="103"/>
      <w:bookmarkStart w:name="_Hlk210225337" w:id="104"/>
      <w:bookmarkEnd w:id="101"/>
      <w:r w:rsidRPr="00FA5F1F">
        <w:t>Ett hållbart energisystem</w:t>
      </w:r>
      <w:bookmarkEnd w:id="102"/>
    </w:p>
    <w:p w:rsidRPr="00FA5F1F" w:rsidR="00574B58" w:rsidP="00574B58" w:rsidRDefault="00437F65" w14:paraId="58AA2F8D" w14:textId="69BD7198">
      <w:pPr>
        <w:pStyle w:val="Normalutanindragellerluft"/>
      </w:pPr>
      <w:r w:rsidRPr="00FA5F1F">
        <w:t>För att åstadkomma en snabb och omfattande klimatomställning behöver vi elektrifiera delar av samhället. När fordonsflottan ska ställas om från fossilberoende till i huvudsak el, samtidigt som tåginfrastrukturen byggs ut och industrins tillverkningsprocesser skiftar till fossilfritt kommer tillgången till el att behöva öka betydligt; i vissa scenarier förutspås användningen öka mångdubbelt gentemot i dag. Sannolikt innebär denna process den största utbyggnaden av produktion och distribution av el i modern tid i Sverige. Vänsterpartiet tar ansvar för att det ska finnas el till elektrifieringen av både industrin och transportsektorn. Det är centralt för att pressa ned utsläppen.</w:t>
      </w:r>
      <w:r w:rsidRPr="00FA5F1F" w:rsidR="007521F7">
        <w:t xml:space="preserve"> Vänster</w:t>
      </w:r>
      <w:r w:rsidR="00AC7411">
        <w:softHyphen/>
      </w:r>
      <w:r w:rsidRPr="00FA5F1F" w:rsidR="007521F7">
        <w:t xml:space="preserve">partiet ser därför ett stort behov av fortsatta energisamtal mellan partierna. </w:t>
      </w:r>
    </w:p>
    <w:p w:rsidRPr="00FA5F1F" w:rsidR="007521F7" w:rsidP="00574B58" w:rsidRDefault="00574B58" w14:paraId="0A63E117" w14:textId="4A307021">
      <w:r w:rsidRPr="00FA5F1F">
        <w:t xml:space="preserve">För Vänsterpartiet är det centralt med elpriser som hushållen klarar av. Vänsterpartiet avvisar regeringens elpristak till förmån för en modell vi menar är betydligt bättre. Se avsnitt 5.4. </w:t>
      </w:r>
    </w:p>
    <w:p w:rsidRPr="00894300" w:rsidR="00FB13B9" w:rsidP="00894300" w:rsidRDefault="00FB13B9" w14:paraId="4C748375" w14:textId="77777777">
      <w:pPr>
        <w:pStyle w:val="Normalutanindragellerluft"/>
        <w:keepNext/>
        <w:spacing w:before="360"/>
        <w:rPr>
          <w:b/>
          <w:bCs/>
          <w:sz w:val="25"/>
          <w:szCs w:val="25"/>
        </w:rPr>
      </w:pPr>
      <w:r w:rsidRPr="00894300">
        <w:rPr>
          <w:b/>
          <w:bCs/>
          <w:sz w:val="25"/>
          <w:szCs w:val="25"/>
        </w:rPr>
        <w:t xml:space="preserve">Vänsterpartiets förslag: </w:t>
      </w:r>
    </w:p>
    <w:p w:rsidRPr="00FA5F1F" w:rsidR="00FB13B9" w:rsidP="00AE7833" w:rsidRDefault="00FB13B9" w14:paraId="7E2AD684" w14:textId="7C446D3C">
      <w:pPr>
        <w:pStyle w:val="ListaPunkt"/>
      </w:pPr>
      <w:r w:rsidRPr="00FA5F1F">
        <w:t xml:space="preserve">Fortsatta energisamtal mellan partierna. </w:t>
      </w:r>
    </w:p>
    <w:p w:rsidRPr="00FA5F1F" w:rsidR="00574B58" w:rsidP="00AE7833" w:rsidRDefault="00574B58" w14:paraId="5398D7C1" w14:textId="5F555C36">
      <w:pPr>
        <w:pStyle w:val="ListaPunkt"/>
      </w:pPr>
      <w:r w:rsidRPr="00FA5F1F">
        <w:t>Ett elpristak för hushåll på 75</w:t>
      </w:r>
      <w:r w:rsidR="004E20DC">
        <w:t> </w:t>
      </w:r>
      <w:r w:rsidRPr="00FA5F1F">
        <w:t xml:space="preserve">öre/kWh som finansieras genom en obligatorisk elprisförsäkringsavgift på elbranschen. </w:t>
      </w:r>
    </w:p>
    <w:p w:rsidRPr="00FA5F1F" w:rsidR="007521F7" w:rsidP="007521F7" w:rsidRDefault="007521F7" w14:paraId="1C0DA02A" w14:textId="4A2E297E">
      <w:pPr>
        <w:pStyle w:val="Rubrik3numrerat"/>
      </w:pPr>
      <w:bookmarkStart w:name="_Toc212555267" w:id="105"/>
      <w:bookmarkEnd w:id="103"/>
      <w:r w:rsidRPr="00FA5F1F">
        <w:t>Investeringar i förnybar elproduktion</w:t>
      </w:r>
      <w:bookmarkEnd w:id="105"/>
    </w:p>
    <w:p w:rsidRPr="00FA5F1F" w:rsidR="00437F65" w:rsidP="00FD69B8" w:rsidRDefault="00437F65" w14:paraId="5E0F8B46" w14:textId="23BBD519">
      <w:pPr>
        <w:pStyle w:val="Normalutanindragellerluft"/>
      </w:pPr>
      <w:r w:rsidRPr="00FA5F1F">
        <w:t xml:space="preserve">Vänsterpartiet vill göra massiva investeringar i förnybar elproduktion. Vi föreslår därför ett investeringsstöd till lokal förnybar elproduktion. Investeringarna riktas till förnybar lokal elproduktion till konkurrenskraftigt elpris, med kravet att det ska vara till gagn för svensk industri och svenska hushåll. Det omfattar investeringar i såväl lokal förnybar elproduktion som överföringskapacitetsutbyggnad till lokal- och regionalnät samt anslutning till transmissionsnät. Vi kommer därför inom ramen för </w:t>
      </w:r>
      <w:r w:rsidRPr="00FA5F1F" w:rsidR="00A152FB">
        <w:t>fortsatta energi</w:t>
      </w:r>
      <w:r w:rsidR="00AC7411">
        <w:softHyphen/>
      </w:r>
      <w:r w:rsidRPr="00FA5F1F" w:rsidR="00A152FB">
        <w:t xml:space="preserve">samtal att </w:t>
      </w:r>
      <w:r w:rsidRPr="00FA5F1F">
        <w:t xml:space="preserve">driva att </w:t>
      </w:r>
      <w:r w:rsidRPr="00FA5F1F" w:rsidR="00A152FB">
        <w:t>1 miljard kronor per år</w:t>
      </w:r>
      <w:r w:rsidRPr="00FA5F1F">
        <w:t xml:space="preserve"> ska gå till lokal förnybar energiproduktion.</w:t>
      </w:r>
    </w:p>
    <w:p w:rsidRPr="00894300" w:rsidR="00437F65" w:rsidP="00894300" w:rsidRDefault="00437F65" w14:paraId="2604D9BF" w14:textId="77777777">
      <w:pPr>
        <w:pStyle w:val="Normalutanindragellerluft"/>
        <w:keepNext/>
        <w:spacing w:before="360"/>
        <w:rPr>
          <w:b/>
          <w:bCs/>
          <w:sz w:val="25"/>
          <w:szCs w:val="25"/>
        </w:rPr>
      </w:pPr>
      <w:r w:rsidRPr="00894300">
        <w:rPr>
          <w:b/>
          <w:bCs/>
          <w:sz w:val="25"/>
          <w:szCs w:val="25"/>
        </w:rPr>
        <w:t xml:space="preserve">Vänsterpartiets förslag: </w:t>
      </w:r>
    </w:p>
    <w:p w:rsidRPr="00FA5F1F" w:rsidR="00437F65" w:rsidP="00AE7833" w:rsidRDefault="00437F65" w14:paraId="570D2367" w14:textId="6D35151B">
      <w:pPr>
        <w:pStyle w:val="ListaPunkt"/>
      </w:pPr>
      <w:r w:rsidRPr="00FA5F1F">
        <w:t xml:space="preserve">Investera 1 miljard kronor per år i lokal förnybar energiproduktion. </w:t>
      </w:r>
      <w:bookmarkStart w:name="_Hlk210314624" w:id="106"/>
      <w:r w:rsidRPr="00FA5F1F" w:rsidR="006C3925">
        <w:t xml:space="preserve">Detta kommer vi att driva inom ramen för fortsatta energisamtal. </w:t>
      </w:r>
    </w:p>
    <w:p w:rsidRPr="00FA5F1F" w:rsidR="00437F65" w:rsidP="002B552C" w:rsidRDefault="00437F65" w14:paraId="40169EA9" w14:textId="77777777">
      <w:pPr>
        <w:pStyle w:val="Rubrik3numrerat"/>
      </w:pPr>
      <w:bookmarkStart w:name="_Toc212555268" w:id="107"/>
      <w:bookmarkEnd w:id="106"/>
      <w:r w:rsidRPr="00FA5F1F">
        <w:t>Vindkraft – på land och till havs</w:t>
      </w:r>
      <w:bookmarkEnd w:id="107"/>
    </w:p>
    <w:p w:rsidRPr="00FA5F1F" w:rsidR="00437F65" w:rsidP="00437F65" w:rsidRDefault="00437F65" w14:paraId="3ED18094" w14:textId="77777777">
      <w:pPr>
        <w:pStyle w:val="Normalutanindragellerluft"/>
      </w:pPr>
      <w:r w:rsidRPr="00FA5F1F">
        <w:t xml:space="preserve">Trots att det finns en stor potential för havsbaserad vindkraft i Sverige har byggandet ännu inte tagit fart. Sverige ligger långt efter andra länder med liknande förutsättningar. Förutom de uppenbara klimatvinsterna ger havsbaserad vindkraft dessutom fler jobb i Sverige, eftersom mycket arbete måste utföras på plats. En utbyggd havsbaserad </w:t>
      </w:r>
      <w:r w:rsidRPr="00FA5F1F">
        <w:lastRenderedPageBreak/>
        <w:t>vindkraft i södra Sverige skulle också minska belastningen på överföringskapaciteten från de norra till de södra delarna av landet.</w:t>
      </w:r>
    </w:p>
    <w:p w:rsidRPr="00FA5F1F" w:rsidR="00437F65" w:rsidP="0083376C" w:rsidRDefault="00437F65" w14:paraId="063E76AD" w14:textId="59A48BE6">
      <w:r w:rsidRPr="00FA5F1F">
        <w:t xml:space="preserve">Vänsterpartiet vill se en ny modell, som skulle innebära ett slut på marknadskaoset när det gäller utbyggnaden av svensk havsvind. </w:t>
      </w:r>
      <w:r w:rsidRPr="00FA5F1F" w:rsidR="0083376C">
        <w:t>De</w:t>
      </w:r>
      <w:r w:rsidR="00F87093">
        <w:t>n</w:t>
      </w:r>
      <w:r w:rsidRPr="00FA5F1F" w:rsidR="0083376C">
        <w:t xml:space="preserve"> bygger på ett auktionsförfarande </w:t>
      </w:r>
      <w:r w:rsidRPr="00FA5F1F">
        <w:t>i kombination med ett stopp för utbyggnaden av elkablar till Europa. För att få kontroll över priserna måste vi ta tillbaka kontrollen över den svenska elmarknaden. Offentliga investeringar i svensk elproduktion riskerar annars att i praktiken bli subventioner till grannländernas bristfälliga insatser.</w:t>
      </w:r>
      <w:r w:rsidRPr="00FA5F1F" w:rsidR="00F47F59">
        <w:t xml:space="preserve"> Läs mer om förslaget i vår motion Energipolitik för mer och förnybar el till rimliga priser (mot. 2025/26:</w:t>
      </w:r>
      <w:r w:rsidR="0039197B">
        <w:t>2797</w:t>
      </w:r>
      <w:r w:rsidRPr="00FA5F1F" w:rsidR="00F47F59">
        <w:t>).</w:t>
      </w:r>
    </w:p>
    <w:p w:rsidRPr="00FA5F1F" w:rsidR="00437F65" w:rsidP="00127D06" w:rsidRDefault="00437F65" w14:paraId="4085F949" w14:textId="77EAE3BD">
      <w:bookmarkStart w:name="_Hlk210225452" w:id="108"/>
      <w:r w:rsidRPr="00FA5F1F">
        <w:t xml:space="preserve">Ett robust och motståndskraftigt samhälle kräver att det offentliga har kontroll över samhällsviktig verksamhet. Genom ett statligt bolag som tillför eget kapital kan staten säkerställa sin ägarandel i kommande havsvindsprojekt. Vi menar att 25 procent, strax över vad som gäller i Danmark, är rimligt. Vi avsätter därför som utgångspunkt 50 </w:t>
      </w:r>
      <w:r w:rsidRPr="00AC7411">
        <w:rPr>
          <w:spacing w:val="-1"/>
        </w:rPr>
        <w:t>miljarder kronor över en tioårsperiod. Det är väl investerade pengar, både stats</w:t>
      </w:r>
      <w:r w:rsidRPr="00AC7411" w:rsidR="00AC7411">
        <w:rPr>
          <w:spacing w:val="-1"/>
        </w:rPr>
        <w:softHyphen/>
      </w:r>
      <w:r w:rsidRPr="00AC7411">
        <w:rPr>
          <w:spacing w:val="-1"/>
        </w:rPr>
        <w:t>finansiellt</w:t>
      </w:r>
      <w:r w:rsidRPr="00FA5F1F">
        <w:t xml:space="preserve"> och klimatmässigt.</w:t>
      </w:r>
      <w:r w:rsidRPr="00FA5F1F" w:rsidR="00127D06">
        <w:t xml:space="preserve"> </w:t>
      </w:r>
    </w:p>
    <w:bookmarkEnd w:id="108"/>
    <w:p w:rsidRPr="00FA5F1F" w:rsidR="00437F65" w:rsidP="0083376C" w:rsidRDefault="00437F65" w14:paraId="50D23FD9" w14:textId="259AE48E">
      <w:r w:rsidRPr="005F4709">
        <w:rPr>
          <w:spacing w:val="-1"/>
        </w:rPr>
        <w:t>Möjligheten till kommunalt veto mot vindkraft bör avskaffas</w:t>
      </w:r>
      <w:r w:rsidRPr="005F4709" w:rsidR="0083376C">
        <w:rPr>
          <w:spacing w:val="-1"/>
        </w:rPr>
        <w:t>. Samtidig</w:t>
      </w:r>
      <w:r w:rsidRPr="005F4709">
        <w:rPr>
          <w:spacing w:val="-1"/>
        </w:rPr>
        <w:t>t behövs bättre</w:t>
      </w:r>
      <w:r w:rsidRPr="00FA5F1F">
        <w:t xml:space="preserve"> incitament för utbyggnad av vindkraft, både land- och havsbaserad, genom att den kommun och de boende i närområdet där vindkraften ska byggas gynnas.</w:t>
      </w:r>
      <w:r w:rsidRPr="00FA5F1F">
        <w:rPr>
          <w:rStyle w:val="Fotnotsreferens"/>
        </w:rPr>
        <w:footnoteReference w:id="69"/>
      </w:r>
      <w:r w:rsidRPr="00FA5F1F">
        <w:t xml:space="preserve"> Regeringen</w:t>
      </w:r>
      <w:r w:rsidRPr="00FA5F1F" w:rsidR="00F47F59">
        <w:t xml:space="preserve">s förslag om </w:t>
      </w:r>
      <w:r w:rsidRPr="00FA5F1F">
        <w:t>stöd motsvarande den fastighetsskatt som vindkraften i den aktuella kommu</w:t>
      </w:r>
      <w:r w:rsidR="005F4709">
        <w:softHyphen/>
      </w:r>
      <w:r w:rsidRPr="00FA5F1F">
        <w:t>nen har gett upphov till</w:t>
      </w:r>
      <w:r w:rsidRPr="00FA5F1F" w:rsidR="00F47F59">
        <w:t xml:space="preserve"> </w:t>
      </w:r>
      <w:r w:rsidRPr="00FA5F1F" w:rsidR="00127D06">
        <w:t>är otillräckligt.</w:t>
      </w:r>
      <w:r w:rsidRPr="00FA5F1F">
        <w:t xml:space="preserve"> Vänsterpartiet har länge förordat en produktions</w:t>
      </w:r>
      <w:r w:rsidR="005F4709">
        <w:softHyphen/>
      </w:r>
      <w:r w:rsidRPr="00FA5F1F">
        <w:t>baserad ersättning för att återföra en del av vinsten till de människor som påverkas av utbyggnaden av vindkraft. Det skulle dels öka acceptansen</w:t>
      </w:r>
      <w:r w:rsidR="008651E4">
        <w:t>,</w:t>
      </w:r>
      <w:r w:rsidRPr="00FA5F1F">
        <w:t xml:space="preserve"> dels innebära en mer rättvis fördelning, där de delar av landet som står för en stor del av energiförsörjningen också i högre utsträckning gynnas av de</w:t>
      </w:r>
      <w:r w:rsidR="001A748C">
        <w:t>n</w:t>
      </w:r>
      <w:r w:rsidRPr="00FA5F1F">
        <w:t xml:space="preserve">. </w:t>
      </w:r>
    </w:p>
    <w:p w:rsidRPr="00894300" w:rsidR="00437F65" w:rsidP="00894300" w:rsidRDefault="00437F65" w14:paraId="2CE842B9" w14:textId="11D8FE14">
      <w:pPr>
        <w:pStyle w:val="Normalutanindragellerluft"/>
        <w:keepNext/>
        <w:spacing w:before="360"/>
        <w:rPr>
          <w:b/>
          <w:bCs/>
          <w:sz w:val="25"/>
          <w:szCs w:val="25"/>
        </w:rPr>
      </w:pPr>
      <w:r w:rsidRPr="00894300">
        <w:rPr>
          <w:b/>
          <w:bCs/>
          <w:sz w:val="25"/>
          <w:szCs w:val="25"/>
        </w:rPr>
        <w:t xml:space="preserve">Vänsterpartiets förslag: </w:t>
      </w:r>
    </w:p>
    <w:p w:rsidRPr="00FA5F1F" w:rsidR="00437F65" w:rsidP="00AE7833" w:rsidRDefault="00437F65" w14:paraId="65547358" w14:textId="2D9A2E3B">
      <w:pPr>
        <w:pStyle w:val="ListaPunkt"/>
      </w:pPr>
      <w:r w:rsidRPr="00FA5F1F">
        <w:t>Avsätt 1 miljard kronor 202</w:t>
      </w:r>
      <w:r w:rsidRPr="00FA5F1F" w:rsidR="00CB3D44">
        <w:t>6</w:t>
      </w:r>
      <w:r w:rsidRPr="00FA5F1F">
        <w:t xml:space="preserve"> </w:t>
      </w:r>
      <w:r w:rsidRPr="00FA5F1F" w:rsidR="00FA710E">
        <w:t xml:space="preserve">som ett första steg </w:t>
      </w:r>
      <w:r w:rsidRPr="00FA5F1F">
        <w:t xml:space="preserve">för att säkra statligt ägande vid byggande av havsvindkraftsparker. </w:t>
      </w:r>
      <w:bookmarkStart w:name="_Hlk210226322" w:id="109"/>
      <w:r w:rsidRPr="00FA5F1F" w:rsidR="006C3925">
        <w:t>Detta kommer vi att driva inom ramen för fortsatta energisamtal.</w:t>
      </w:r>
      <w:bookmarkEnd w:id="109"/>
    </w:p>
    <w:p w:rsidRPr="00FA5F1F" w:rsidR="00437F65" w:rsidP="00AE7833" w:rsidRDefault="00437F65" w14:paraId="52577EC2" w14:textId="725215CE">
      <w:pPr>
        <w:pStyle w:val="ListaPunkt"/>
      </w:pPr>
      <w:r w:rsidRPr="00FA5F1F">
        <w:t>Inför en produktionsbaserad ersättning till de lokalsamhällen där vindkraft byggs.</w:t>
      </w:r>
    </w:p>
    <w:p w:rsidRPr="00FA5F1F" w:rsidR="00CB3D44" w:rsidP="002B552C" w:rsidRDefault="00CB3D44" w14:paraId="0E2F9608" w14:textId="77777777">
      <w:pPr>
        <w:pStyle w:val="Rubrik3numrerat"/>
      </w:pPr>
      <w:r w:rsidRPr="00FA5F1F">
        <w:t xml:space="preserve"> </w:t>
      </w:r>
      <w:bookmarkStart w:name="_Toc212555269" w:id="110"/>
      <w:r w:rsidRPr="00FA5F1F">
        <w:t xml:space="preserve">Stärkt </w:t>
      </w:r>
      <w:proofErr w:type="spellStart"/>
      <w:r w:rsidRPr="00FA5F1F">
        <w:t>elöverföringskapacitet</w:t>
      </w:r>
      <w:bookmarkEnd w:id="110"/>
      <w:proofErr w:type="spellEnd"/>
    </w:p>
    <w:p w:rsidRPr="00FA5F1F" w:rsidR="00CB3D44" w:rsidP="00EF6C69" w:rsidRDefault="00CB3D44" w14:paraId="0AFE1C85" w14:textId="73C700E9">
      <w:pPr>
        <w:pStyle w:val="Normalutanindragellerluft"/>
      </w:pPr>
      <w:r w:rsidRPr="00FA5F1F">
        <w:t>Under lång tid har investeringar i elnätet varit eftersatt</w:t>
      </w:r>
      <w:r w:rsidR="0057406C">
        <w:t>a</w:t>
      </w:r>
      <w:r w:rsidRPr="00FA5F1F">
        <w:t xml:space="preserve">. Det är uppenbart att marknaden inte har lyckats lösa det efter avregleringen på 1990-talet. Vi vill bygga elnätet robust igen med kraftiga investeringar såväl </w:t>
      </w:r>
      <w:r w:rsidR="00997B55">
        <w:t xml:space="preserve">i </w:t>
      </w:r>
      <w:r w:rsidRPr="00FA5F1F">
        <w:t xml:space="preserve">överföringskapaciteten mellan norra och södra Sverige som i utbyggnad av elnätet för klimatomställningen. Elnätet behöver ses som en del av samhällets infrastruktur, som vi gemensamt bygger upp utifrån samhälleliga mål, som annan infrastruktur i form av exempelvis vägar och järnvägar. För oss är det väsentligt att elnätet är ägt av samhället genom exempelvis stat, region eller kommun. Förslaget är en del av Vänsterpartiets klimatinvesteringsprogram och innebär investeringar på 50 miljarder kronor över </w:t>
      </w:r>
      <w:r w:rsidRPr="00FA5F1F" w:rsidR="00701538">
        <w:t>tio</w:t>
      </w:r>
      <w:r w:rsidRPr="00FA5F1F">
        <w:t xml:space="preserve"> år i utbyggnaden av transmissionsnätet för </w:t>
      </w:r>
      <w:proofErr w:type="spellStart"/>
      <w:r w:rsidRPr="00FA5F1F">
        <w:t>elöverföring</w:t>
      </w:r>
      <w:proofErr w:type="spellEnd"/>
      <w:r w:rsidRPr="00FA5F1F">
        <w:t xml:space="preserve">. </w:t>
      </w:r>
      <w:r w:rsidRPr="00FA5F1F" w:rsidR="006968A5">
        <w:t>Vänsterpartiet kommer i de fortsatta samtalen inom ramen för försvars</w:t>
      </w:r>
      <w:r w:rsidR="00AC7411">
        <w:softHyphen/>
      </w:r>
      <w:r w:rsidRPr="00FA5F1F" w:rsidR="006968A5">
        <w:t xml:space="preserve">uppgörelsen om civil infrastruktur driva </w:t>
      </w:r>
      <w:r w:rsidRPr="00FA5F1F">
        <w:t xml:space="preserve">att medel ska avsättas till utbyggnaden av transmissionsnätet för </w:t>
      </w:r>
      <w:proofErr w:type="spellStart"/>
      <w:r w:rsidRPr="00FA5F1F">
        <w:t>elöverföring</w:t>
      </w:r>
      <w:proofErr w:type="spellEnd"/>
      <w:r w:rsidRPr="00FA5F1F">
        <w:t>.</w:t>
      </w:r>
    </w:p>
    <w:p w:rsidRPr="00894300" w:rsidR="00CB3D44" w:rsidP="00894300" w:rsidRDefault="00CB3D44" w14:paraId="2E8953B9" w14:textId="6B735034">
      <w:pPr>
        <w:pStyle w:val="Normalutanindragellerluft"/>
        <w:keepNext/>
        <w:spacing w:before="360"/>
        <w:rPr>
          <w:b/>
          <w:bCs/>
          <w:sz w:val="25"/>
          <w:szCs w:val="25"/>
        </w:rPr>
      </w:pPr>
      <w:r w:rsidRPr="00894300">
        <w:rPr>
          <w:b/>
          <w:bCs/>
          <w:sz w:val="25"/>
          <w:szCs w:val="25"/>
        </w:rPr>
        <w:lastRenderedPageBreak/>
        <w:t>Vänsterpartiets förslag:</w:t>
      </w:r>
    </w:p>
    <w:p w:rsidRPr="00FA5F1F" w:rsidR="00CB3D44" w:rsidP="00AE7833" w:rsidRDefault="00CB3D44" w14:paraId="655DAE81" w14:textId="347AEA2C">
      <w:pPr>
        <w:pStyle w:val="ListaPunkt"/>
      </w:pPr>
      <w:r w:rsidRPr="00FA5F1F">
        <w:t xml:space="preserve">Investera </w:t>
      </w:r>
      <w:r w:rsidRPr="00FA5F1F" w:rsidR="006968A5">
        <w:t>2</w:t>
      </w:r>
      <w:r w:rsidRPr="00FA5F1F">
        <w:t xml:space="preserve"> miljarder kronor 2026 i utbyggnaden av transmissionsnätet för </w:t>
      </w:r>
      <w:proofErr w:type="spellStart"/>
      <w:r w:rsidRPr="00FA5F1F">
        <w:t>elöver</w:t>
      </w:r>
      <w:r w:rsidR="00AC7411">
        <w:softHyphen/>
      </w:r>
      <w:r w:rsidRPr="00FA5F1F">
        <w:t>föring</w:t>
      </w:r>
      <w:proofErr w:type="spellEnd"/>
      <w:r w:rsidRPr="00FA5F1F" w:rsidR="006968A5">
        <w:t xml:space="preserve"> inom ramen för försvarsuppgörelsen och pengarna till civil infrastruktur.</w:t>
      </w:r>
    </w:p>
    <w:p w:rsidRPr="0069318E" w:rsidR="003F34FF" w:rsidP="003F34FF" w:rsidRDefault="00815BE2" w14:paraId="5357E3FE" w14:textId="6C801667">
      <w:pPr>
        <w:pStyle w:val="Rubrik2numrerat"/>
      </w:pPr>
      <w:bookmarkStart w:name="_Toc212555270" w:id="111"/>
      <w:bookmarkEnd w:id="104"/>
      <w:r w:rsidRPr="0069318E">
        <w:t>Nya b</w:t>
      </w:r>
      <w:r w:rsidRPr="0069318E" w:rsidR="000A27C8">
        <w:t>eredskapsjobb</w:t>
      </w:r>
      <w:bookmarkEnd w:id="111"/>
    </w:p>
    <w:p w:rsidRPr="00FA5F1F" w:rsidR="003F34FF" w:rsidP="003F34FF" w:rsidRDefault="003F34FF" w14:paraId="6DD26D79" w14:textId="4C010450">
      <w:pPr>
        <w:pStyle w:val="Normalutanindragellerluft"/>
      </w:pPr>
      <w:r w:rsidRPr="00FA5F1F">
        <w:t xml:space="preserve">Sveriges kommuner och regioner står inför stora investeringsbehov. Många offentliga byggnader har liksom vatten- och avloppsledningar runtom i landet nått slutet på sin tekniska livslängd. Enligt branschorganisationen Svenskt Vatten har </w:t>
      </w:r>
      <w:r w:rsidR="006871FB">
        <w:t>va</w:t>
      </w:r>
      <w:r w:rsidRPr="00FA5F1F">
        <w:t>-branschen ett årligt investeringsbehov på minst 31 miljarder kronor fram till 2040.</w:t>
      </w:r>
      <w:r w:rsidRPr="00FA5F1F">
        <w:rPr>
          <w:rStyle w:val="Fotnotsreferens"/>
        </w:rPr>
        <w:footnoteReference w:id="70"/>
      </w:r>
      <w:r w:rsidRPr="00FA5F1F">
        <w:t xml:space="preserve"> Det riskerar i sin tur att leda till mångdubblade </w:t>
      </w:r>
      <w:r w:rsidR="006871FB">
        <w:t>va</w:t>
      </w:r>
      <w:r w:rsidRPr="00FA5F1F">
        <w:t xml:space="preserve">-avgifter för hushåll och företag. Det krävs </w:t>
      </w:r>
      <w:r w:rsidRPr="00FA5F1F" w:rsidR="0055711C">
        <w:t>också</w:t>
      </w:r>
      <w:r w:rsidRPr="00FA5F1F">
        <w:t xml:space="preserve"> ett omfattande underhåll av t.ex. gator, broar och belysning. Den underhålls- och </w:t>
      </w:r>
      <w:proofErr w:type="spellStart"/>
      <w:r w:rsidRPr="00FA5F1F">
        <w:t>investeringsskuld</w:t>
      </w:r>
      <w:proofErr w:type="spellEnd"/>
      <w:r w:rsidRPr="00FA5F1F">
        <w:t xml:space="preserve"> vi nu står inför kommer att få stora effekter på samhällets funk</w:t>
      </w:r>
      <w:r w:rsidR="00AC7411">
        <w:softHyphen/>
      </w:r>
      <w:r w:rsidRPr="00FA5F1F">
        <w:t>tionalitet om den inte möts med långsiktiga åtgärder som påbörjas här och nu.</w:t>
      </w:r>
    </w:p>
    <w:p w:rsidRPr="00FA5F1F" w:rsidR="003F34FF" w:rsidP="00127D06" w:rsidRDefault="003F34FF" w14:paraId="5E415A7E" w14:textId="5E0F5F21">
      <w:r w:rsidRPr="00FA5F1F">
        <w:t>Kommuner och regioner står dessutom inför stora behov av klimatanpassningar. Det visar inte minst de stora skyfall i</w:t>
      </w:r>
      <w:r w:rsidRPr="00FA5F1F" w:rsidR="00127D06">
        <w:t xml:space="preserve"> Västernorrland i</w:t>
      </w:r>
      <w:r w:rsidRPr="00FA5F1F">
        <w:t xml:space="preserve"> september 2025 som orsakade tågurspårningar och ledde till att ett 40-tal vägar fick stängas av. Anpassningarna kan t.ex. handla om att klimatsäkra äldreboenden så att de boende inte drabbas av värme</w:t>
      </w:r>
      <w:r w:rsidR="00AC7411">
        <w:softHyphen/>
      </w:r>
      <w:r w:rsidRPr="00FA5F1F">
        <w:t xml:space="preserve">böljor, bygga skyddsvallar mot översvämningar eller rusta vatten- och avloppssystem mot stora vattenmängder. Sverige behöver fungera i vardagen såväl som vid kris. </w:t>
      </w:r>
    </w:p>
    <w:p w:rsidRPr="00FA5F1F" w:rsidR="003F34FF" w:rsidP="003F34FF" w:rsidRDefault="003F34FF" w14:paraId="1462585D" w14:textId="017880FA">
      <w:r w:rsidRPr="00FA5F1F">
        <w:t xml:space="preserve">Vänsterpartiet föreslår en satsning på </w:t>
      </w:r>
      <w:r w:rsidRPr="00FA5F1F" w:rsidR="008F0BFF">
        <w:rPr>
          <w:i/>
          <w:iCs/>
        </w:rPr>
        <w:t xml:space="preserve">nya </w:t>
      </w:r>
      <w:r w:rsidRPr="00FA5F1F">
        <w:rPr>
          <w:i/>
          <w:iCs/>
        </w:rPr>
        <w:t>beredskapsjobb</w:t>
      </w:r>
      <w:r w:rsidRPr="00FA5F1F">
        <w:t xml:space="preserve"> i lågkonjunkturen. Vår modell för</w:t>
      </w:r>
      <w:r w:rsidRPr="00FA5F1F" w:rsidR="008F0BFF">
        <w:t xml:space="preserve"> nya</w:t>
      </w:r>
      <w:r w:rsidRPr="00FA5F1F">
        <w:t xml:space="preserve"> beredskapsjobb består av två delar. Dels står staten för hälften av investeringskostnaden för planerade projekt i kommuner och regioner som påbörjas under 202</w:t>
      </w:r>
      <w:r w:rsidRPr="00FA5F1F" w:rsidR="0055711C">
        <w:t>6</w:t>
      </w:r>
      <w:r w:rsidRPr="00FA5F1F">
        <w:t>, dels bidrar staten genom en arbetsmarknadspolitisk åtgärd med statligt anställningsstöd.</w:t>
      </w:r>
    </w:p>
    <w:p w:rsidRPr="00FA5F1F" w:rsidR="003F34FF" w:rsidP="003F34FF" w:rsidRDefault="003F34FF" w14:paraId="1BE498B7" w14:textId="0EC16EAD">
      <w:r w:rsidRPr="00FA5F1F">
        <w:t xml:space="preserve">Projekten ska bidra till att stärka samhällets robusthet och </w:t>
      </w:r>
      <w:proofErr w:type="spellStart"/>
      <w:r w:rsidRPr="00FA5F1F">
        <w:t>resiliens</w:t>
      </w:r>
      <w:proofErr w:type="spellEnd"/>
      <w:r w:rsidRPr="00FA5F1F">
        <w:t xml:space="preserve">. Det kan t.ex. handla om att bygga ut och förstärka infrastruktur, rusta </w:t>
      </w:r>
      <w:r w:rsidR="008651E4">
        <w:t>va</w:t>
      </w:r>
      <w:r w:rsidRPr="00FA5F1F">
        <w:t>-system, renovera skyddsrum eller stärka energisystemet eller annan samhällskritisk verksamhet. Det handlar också om att möjliggöra för kommuner och regioner att bygga ut och bibehålla vårdinfra</w:t>
      </w:r>
      <w:r w:rsidR="00AC7411">
        <w:softHyphen/>
      </w:r>
      <w:r w:rsidRPr="00FA5F1F">
        <w:t xml:space="preserve">struktur, dvs. den infrastruktur som utgörs av sjukhusfastigheter och andra typer av vårdbyggnader tillsammans med teknik och utrustning. Där ingår också transporter som ambulanser, sjuktransporter, luftburen ambulanssjukvård och liknande. För att projektet ska omfattas krävs att verksamheten ska ägas och drivas i offentlig regi. </w:t>
      </w:r>
    </w:p>
    <w:p w:rsidRPr="00FA5F1F" w:rsidR="003F34FF" w:rsidP="003F34FF" w:rsidRDefault="003F34FF" w14:paraId="2BC36F69" w14:textId="29DFC0DC">
      <w:r w:rsidRPr="00FA5F1F">
        <w:t>Modellen innebär ett anställningsstöd inom de aktuella projekten, där staten tar 80</w:t>
      </w:r>
      <w:r w:rsidR="00AC7411">
        <w:t> </w:t>
      </w:r>
      <w:r w:rsidRPr="00FA5F1F">
        <w:t xml:space="preserve">procent av kostnaderna. Villkoret för detta ska vara 100 dagar i arbetslöshet och en utbildning inom bygg och anläggning eller motsvarande kvalifikationer. Befinner man sig i arbetslöshet har man företräde till anställning. Givetvis ska de i likhet med andra subventionerade anställningar ha fulla rättigheter och lön som andra anställda. Vi avsätter </w:t>
      </w:r>
      <w:r w:rsidRPr="00FA5F1F" w:rsidR="00EB2348">
        <w:t>2</w:t>
      </w:r>
      <w:r w:rsidRPr="00FA5F1F">
        <w:t xml:space="preserve"> miljarder kronor under 202</w:t>
      </w:r>
      <w:r w:rsidRPr="00FA5F1F" w:rsidR="00FE4C0D">
        <w:t>6</w:t>
      </w:r>
      <w:r w:rsidRPr="00FA5F1F">
        <w:t xml:space="preserve"> med intentionen att skala upp modellen under kommande år. </w:t>
      </w:r>
    </w:p>
    <w:p w:rsidRPr="00894300" w:rsidR="003F34FF" w:rsidP="00894300" w:rsidRDefault="003F34FF" w14:paraId="2706F504" w14:textId="77777777">
      <w:pPr>
        <w:pStyle w:val="Normalutanindragellerluft"/>
        <w:keepNext/>
        <w:spacing w:before="360"/>
        <w:rPr>
          <w:b/>
          <w:bCs/>
          <w:sz w:val="25"/>
          <w:szCs w:val="25"/>
        </w:rPr>
      </w:pPr>
      <w:r w:rsidRPr="00894300">
        <w:rPr>
          <w:b/>
          <w:bCs/>
          <w:sz w:val="25"/>
          <w:szCs w:val="25"/>
        </w:rPr>
        <w:t>Vänsterpartiets förslag:</w:t>
      </w:r>
    </w:p>
    <w:p w:rsidRPr="00FA5F1F" w:rsidR="003F34FF" w:rsidP="00AE7833" w:rsidRDefault="003F34FF" w14:paraId="50F26ADA" w14:textId="652A2C28">
      <w:pPr>
        <w:pStyle w:val="ListaPunkt"/>
      </w:pPr>
      <w:r w:rsidRPr="00FA5F1F">
        <w:t>Investera 2 miljarder kronor 2026 för en modell med</w:t>
      </w:r>
      <w:r w:rsidRPr="00FA5F1F" w:rsidR="008F0BFF">
        <w:t xml:space="preserve"> nya</w:t>
      </w:r>
      <w:r w:rsidRPr="00FA5F1F">
        <w:t xml:space="preserve"> beredskapsjobb, med fokus på att bygga ut och bibehålla vårdinfrastruktur och genomföra klimatåtgärder. </w:t>
      </w:r>
    </w:p>
    <w:p w:rsidRPr="00FA5F1F" w:rsidR="002B552C" w:rsidP="002B552C" w:rsidRDefault="002B552C" w14:paraId="7B754DD6" w14:textId="77777777">
      <w:pPr>
        <w:pStyle w:val="Rubrik2numrerat"/>
      </w:pPr>
      <w:bookmarkStart w:name="_Toc212555271" w:id="112"/>
      <w:r w:rsidRPr="00FA5F1F">
        <w:lastRenderedPageBreak/>
        <w:t>Klimatsmarta och trygga boenden</w:t>
      </w:r>
      <w:bookmarkEnd w:id="112"/>
    </w:p>
    <w:p w:rsidRPr="00FA5F1F" w:rsidR="00AD0065" w:rsidP="00AD0065" w:rsidRDefault="00AD0065" w14:paraId="11AE4706" w14:textId="1C799462">
      <w:pPr>
        <w:pStyle w:val="Normalutanindragellerluft"/>
      </w:pPr>
      <w:r w:rsidRPr="00FA5F1F">
        <w:t>Sverige behöver en ny bostadspolitik med betydligt högre ambitioner än vad som varit fallet de senaste decennierna, inte minst se</w:t>
      </w:r>
      <w:r w:rsidRPr="00FA5F1F" w:rsidR="004F20F5">
        <w:t>da</w:t>
      </w:r>
      <w:r w:rsidRPr="00FA5F1F">
        <w:t xml:space="preserve">n den sittande regeringen tillträdde. Det behövs en hållbar, långsiktig politik som kan möta de utmaningar vi står inför i form av bostadsbrist, hemlöshet, bostadssegregation och klimatomställning. </w:t>
      </w:r>
      <w:r w:rsidRPr="00FA5F1F" w:rsidR="00AD4986">
        <w:t xml:space="preserve">Antalet påbörjade bostäder har störtdykt under regeringens mandatperiod. </w:t>
      </w:r>
    </w:p>
    <w:p w:rsidRPr="00FA5F1F" w:rsidR="00AD0065" w:rsidP="00AD0065" w:rsidRDefault="00AD0065" w14:paraId="0A5BADFA" w14:textId="6656FC97">
      <w:r w:rsidRPr="00AC7411">
        <w:rPr>
          <w:spacing w:val="-1"/>
        </w:rPr>
        <w:t>Bostadsbristen måste byggas bort. Några andra åtgärder kan inte lösa grundproblemet:</w:t>
      </w:r>
      <w:r w:rsidRPr="00FA5F1F">
        <w:t xml:space="preserve"> nämligen bristen på bostäder. Alla fakta visar att det är fler miljövänliga hyresrätter med rimliga hyror som främst behöver byggas, något marknaden visat sig inkapabel att klara av. </w:t>
      </w:r>
      <w:r w:rsidRPr="00FA5F1F" w:rsidR="00F47F59">
        <w:t>Läs mer om våra bostadspolitiska förslag i motionen Bostadspolitik, planering och byggande (mot. 2025/26:</w:t>
      </w:r>
      <w:r w:rsidR="00A07BDA">
        <w:t>2821</w:t>
      </w:r>
      <w:r w:rsidRPr="00FA5F1F" w:rsidR="00F47F59">
        <w:t xml:space="preserve">). </w:t>
      </w:r>
    </w:p>
    <w:p w:rsidRPr="00FA5F1F" w:rsidR="002B552C" w:rsidP="002B552C" w:rsidRDefault="001A3705" w14:paraId="705B5106" w14:textId="77777777">
      <w:pPr>
        <w:pStyle w:val="Rubrik3numrerat"/>
      </w:pPr>
      <w:bookmarkStart w:name="_Toc212555272" w:id="113"/>
      <w:r w:rsidRPr="00FA5F1F">
        <w:t>Klimatsäkra bostadsbeståndet</w:t>
      </w:r>
      <w:bookmarkEnd w:id="113"/>
      <w:r w:rsidRPr="00FA5F1F">
        <w:t xml:space="preserve"> </w:t>
      </w:r>
    </w:p>
    <w:p w:rsidRPr="00FA5F1F" w:rsidR="00C31BE7" w:rsidP="00C31BE7" w:rsidRDefault="001A3705" w14:paraId="7A403901" w14:textId="3225251E">
      <w:pPr>
        <w:pStyle w:val="Normalutanindragellerluft"/>
      </w:pPr>
      <w:r w:rsidRPr="00FA5F1F">
        <w:t xml:space="preserve">I en bransch som ensam står för en så betydande del av samhällets klimatpåverkan är satsningar på klimatanpassningar av det befintliga bostadsbeståndet helt grundläggande. Bara av miljonprogrammets bostäder beräknas flera hundra tusen bostäder vara i stort behov av renovering och kostnaderna beräknas bli mycket höga. Om dessa för samhället så nödvändiga energieffektiviseringar inte ensamt ska betalas av nuvarande hyresgäster måste staten vara med och ta en del av det finansiella ansvaret. </w:t>
      </w:r>
      <w:r w:rsidRPr="00FA5F1F" w:rsidR="00C31BE7">
        <w:t>P</w:t>
      </w:r>
      <w:r w:rsidRPr="00FA5F1F">
        <w:t>roblemen med chock</w:t>
      </w:r>
      <w:r w:rsidR="00AC7411">
        <w:softHyphen/>
      </w:r>
      <w:r w:rsidRPr="00FA5F1F">
        <w:t xml:space="preserve">höjningar av hyror efter fastighetsupprustningar är välkända. </w:t>
      </w:r>
    </w:p>
    <w:p w:rsidRPr="00FA5F1F" w:rsidR="00383585" w:rsidP="00C31BE7" w:rsidRDefault="001A3705" w14:paraId="0CD7D5E0" w14:textId="55DE9F66">
      <w:r w:rsidRPr="00FA5F1F">
        <w:t xml:space="preserve">Ett statligt stöd för renovering och energieffektivisering </w:t>
      </w:r>
      <w:r w:rsidR="005D3154">
        <w:t>av</w:t>
      </w:r>
      <w:r w:rsidRPr="00FA5F1F">
        <w:t xml:space="preserve"> flerbostadshus med hyresrätter kan på ett effektivt sätt avhjälpa båda dessa stora samhällsproblem. Som stödgivare har staten stora möjligheter att ställa höga krav på klimatsmarta ombyggna</w:t>
      </w:r>
      <w:r w:rsidR="00AC7411">
        <w:softHyphen/>
      </w:r>
      <w:r w:rsidRPr="00FA5F1F">
        <w:t>tioner, liksom på rimliga hyresnivåer efter renoveringarna.</w:t>
      </w:r>
    </w:p>
    <w:p w:rsidRPr="00FA5F1F" w:rsidR="00C31BE7" w:rsidP="00383585" w:rsidRDefault="001A3705" w14:paraId="4F34A540" w14:textId="0BB7FBD0">
      <w:r w:rsidRPr="00FA5F1F">
        <w:t>Vänsterpartiet vill införa ett renoverings- och energieffektiviseringsstöd för fler</w:t>
      </w:r>
      <w:r w:rsidR="00AC7411">
        <w:softHyphen/>
      </w:r>
      <w:r w:rsidRPr="00FA5F1F">
        <w:t>bostads</w:t>
      </w:r>
      <w:r w:rsidR="00AC7411">
        <w:softHyphen/>
      </w:r>
      <w:r w:rsidRPr="00FA5F1F">
        <w:t xml:space="preserve">hus med hyresrätter. Stödet ska lätta den ekonomiska bördan för den enskilda hyresgästen vid större renoveringar i fastigheten. </w:t>
      </w:r>
    </w:p>
    <w:p w:rsidRPr="00FA5F1F" w:rsidR="001A3705" w:rsidP="00383585" w:rsidRDefault="001A3705" w14:paraId="31B46EE7" w14:textId="2C440E57">
      <w:r w:rsidRPr="00FA5F1F">
        <w:t xml:space="preserve">Under lång tid har det ägda beståndet fått statligt bidrag för renovering, ombyggnad och tillbyggnad via </w:t>
      </w:r>
      <w:r w:rsidRPr="00FA5F1F" w:rsidR="008E3DE4">
        <w:t>rot</w:t>
      </w:r>
      <w:r w:rsidRPr="00FA5F1F">
        <w:t>avdraget. Något som, till ett mycket högt pris för skattebetalarna</w:t>
      </w:r>
      <w:r w:rsidRPr="00FA5F1F" w:rsidR="008E3DE4">
        <w:t>,</w:t>
      </w:r>
      <w:r w:rsidRPr="00FA5F1F">
        <w:t xml:space="preserve"> inte har bidragit till någon samhällsnytta i stort utan enkom gynnat enskilda bostads</w:t>
      </w:r>
      <w:r w:rsidR="00AC7411">
        <w:softHyphen/>
      </w:r>
      <w:r w:rsidRPr="00FA5F1F">
        <w:t xml:space="preserve">ägare. Det är nu dags för ett omfattande upprustningsprogram för hyresfastigheter. Medel ska kunna sökas av såväl allmännyttiga som privata fastighetsägare. De ska täcka en del av omkostnaderna för att göra nödvändiga renoveringar med tydligt satta klimat- och miljökrav. Detaljerade krav för att kunna ta del av stödet ska tas fram av Boverket och </w:t>
      </w:r>
      <w:r w:rsidR="00764F3A">
        <w:t xml:space="preserve">stödet </w:t>
      </w:r>
      <w:r w:rsidRPr="00FA5F1F">
        <w:t>ska kunna sökas från andra halvan av 2026.</w:t>
      </w:r>
    </w:p>
    <w:p w:rsidRPr="00894300" w:rsidR="002B552C" w:rsidP="00894300" w:rsidRDefault="002B552C" w14:paraId="720F67E9" w14:textId="77777777">
      <w:pPr>
        <w:pStyle w:val="Normalutanindragellerluft"/>
        <w:keepNext/>
        <w:spacing w:before="360"/>
        <w:rPr>
          <w:b/>
          <w:bCs/>
          <w:sz w:val="25"/>
          <w:szCs w:val="25"/>
        </w:rPr>
      </w:pPr>
      <w:r w:rsidRPr="00894300">
        <w:rPr>
          <w:b/>
          <w:bCs/>
          <w:sz w:val="25"/>
          <w:szCs w:val="25"/>
        </w:rPr>
        <w:t xml:space="preserve">Vänsterpartiets förslag: </w:t>
      </w:r>
    </w:p>
    <w:p w:rsidRPr="00FA5F1F" w:rsidR="002B552C" w:rsidP="00AE7833" w:rsidRDefault="002B552C" w14:paraId="5412473C" w14:textId="77777777">
      <w:pPr>
        <w:pStyle w:val="ListaPunkt"/>
      </w:pPr>
      <w:r w:rsidRPr="00FA5F1F">
        <w:t xml:space="preserve">Investera </w:t>
      </w:r>
      <w:r w:rsidRPr="00FA5F1F" w:rsidR="00383585">
        <w:t>750 miljoner</w:t>
      </w:r>
      <w:r w:rsidRPr="00FA5F1F">
        <w:t xml:space="preserve"> kronor 2026 i renoverings- och effektiviseringsstöd till flerbostadshus med hyresrätt.</w:t>
      </w:r>
    </w:p>
    <w:p w:rsidRPr="00FA5F1F" w:rsidR="002B552C" w:rsidP="002B552C" w:rsidRDefault="002B552C" w14:paraId="1519233D" w14:textId="77777777">
      <w:pPr>
        <w:pStyle w:val="Rubrik3numrerat"/>
      </w:pPr>
      <w:bookmarkStart w:name="_Toc212555273" w:id="114"/>
      <w:r w:rsidRPr="00FA5F1F">
        <w:t>Fler klimatsmarta hyresrätter till en överkomlig hyra</w:t>
      </w:r>
      <w:bookmarkEnd w:id="114"/>
    </w:p>
    <w:p w:rsidRPr="00FA5F1F" w:rsidR="00383585" w:rsidP="00383585" w:rsidRDefault="00383585" w14:paraId="4C23CC89" w14:textId="49E6E6C9">
      <w:pPr>
        <w:pStyle w:val="Normalutanindragellerluft"/>
      </w:pPr>
      <w:r w:rsidRPr="00FA5F1F">
        <w:t>Det tidigare investeringsstödet för byggande av hyresrätter, som avvecklades av riks</w:t>
      </w:r>
      <w:r w:rsidR="00AC7411">
        <w:softHyphen/>
      </w:r>
      <w:r w:rsidRPr="00FA5F1F">
        <w:t xml:space="preserve">dagens högerkonservativa partier, var en viktig anledning till att det under några år faktiskt byggdes hyresrätter med hyror som även genomsnittliga löntagare hade råd med. Stödet bidrog också till att fler bostäder de facto byggdes, något som flertalet rapporter visat. Att i ett skede där antalet nybyggnationer störtdyker plötsligt avveckla </w:t>
      </w:r>
      <w:r w:rsidRPr="00FA5F1F">
        <w:lastRenderedPageBreak/>
        <w:t xml:space="preserve">investeringsstöden tedde sig därför häpnadsväckande okunnigt. Ideologin, kombinerad med ett väl rotat förakt för hyresrätten, tycks viktigare för högern än att även människor som saknar ekonomiska resurser faktiskt får ett eget långsiktigt och tryggt hem. </w:t>
      </w:r>
    </w:p>
    <w:p w:rsidRPr="00FA5F1F" w:rsidR="00383585" w:rsidP="00383585" w:rsidRDefault="00383585" w14:paraId="5EA38F59" w14:textId="543A5A66">
      <w:r w:rsidRPr="00FA5F1F">
        <w:t>Vänsterpartiet vill återinföra ett statligt stöd för byggande av hyresbostäder. Ett nytt stöd kan utformas på många sätt och vi föreslår att stödet delas upp i ett stöd för vanliga hyresrätter och ett separat stöd för byggande av studentbostäder. Utöver detta måste stödet mycket tydligare än vad som tidigare varit fallet knytas till klimatmålen. Högre krav på klimatsmarta bostäder ska ställas när stöd ska beviljas.</w:t>
      </w:r>
      <w:r w:rsidRPr="00FA5F1F" w:rsidR="00AD0065">
        <w:t xml:space="preserve"> För att ytterligare stödja klimatsmart byggande avsätter vi 500 miljoner kronor till industriellt byggande av flerbostadshus i trä. </w:t>
      </w:r>
    </w:p>
    <w:p w:rsidRPr="00894300" w:rsidR="002B552C" w:rsidP="00894300" w:rsidRDefault="002B552C" w14:paraId="66E07783" w14:textId="2E698FF4">
      <w:pPr>
        <w:pStyle w:val="Normalutanindragellerluft"/>
        <w:keepNext/>
        <w:spacing w:before="360"/>
        <w:rPr>
          <w:b/>
          <w:bCs/>
          <w:sz w:val="25"/>
          <w:szCs w:val="25"/>
        </w:rPr>
      </w:pPr>
      <w:r w:rsidRPr="00894300">
        <w:rPr>
          <w:b/>
          <w:bCs/>
          <w:sz w:val="25"/>
          <w:szCs w:val="25"/>
        </w:rPr>
        <w:t xml:space="preserve">Vänsterpartiets förslag: </w:t>
      </w:r>
    </w:p>
    <w:p w:rsidRPr="00FA5F1F" w:rsidR="002B552C" w:rsidP="00AE7833" w:rsidRDefault="002B552C" w14:paraId="4C55DD8A" w14:textId="3A309C4A">
      <w:pPr>
        <w:pStyle w:val="ListaPunkt"/>
      </w:pPr>
      <w:r w:rsidRPr="00FA5F1F">
        <w:t>Avsätt</w:t>
      </w:r>
      <w:r w:rsidRPr="00FA5F1F" w:rsidR="00383585">
        <w:t xml:space="preserve"> </w:t>
      </w:r>
      <w:r w:rsidRPr="00FA5F1F" w:rsidR="003B136C">
        <w:t>2,3</w:t>
      </w:r>
      <w:r w:rsidRPr="00FA5F1F" w:rsidR="00383585">
        <w:t xml:space="preserve"> miljard</w:t>
      </w:r>
      <w:r w:rsidRPr="00FA5F1F" w:rsidR="003B136C">
        <w:t>er</w:t>
      </w:r>
      <w:r w:rsidRPr="00FA5F1F" w:rsidR="00383585">
        <w:t xml:space="preserve"> </w:t>
      </w:r>
      <w:r w:rsidRPr="00FA5F1F">
        <w:t>kronor 2026 till stöd för anordnande av klimatsmarta hyres</w:t>
      </w:r>
      <w:r w:rsidR="00AC7411">
        <w:softHyphen/>
      </w:r>
      <w:r w:rsidRPr="00FA5F1F">
        <w:t>bostäder och studentbostäder.</w:t>
      </w:r>
    </w:p>
    <w:p w:rsidRPr="00FA5F1F" w:rsidR="002B552C" w:rsidP="00AE7833" w:rsidRDefault="002B552C" w14:paraId="086CD3F5" w14:textId="1B2B252D">
      <w:pPr>
        <w:pStyle w:val="ListaPunkt"/>
      </w:pPr>
      <w:r w:rsidRPr="00FA5F1F">
        <w:t xml:space="preserve">Investera </w:t>
      </w:r>
      <w:r w:rsidRPr="00FA5F1F" w:rsidR="00383585">
        <w:t xml:space="preserve">500 </w:t>
      </w:r>
      <w:r w:rsidRPr="00FA5F1F">
        <w:t>miljoner kronor 2026 för uppförande av klimatsmarta flerbostadshus i trä.</w:t>
      </w:r>
    </w:p>
    <w:p w:rsidRPr="00FA5F1F" w:rsidR="002B552C" w:rsidP="002B552C" w:rsidRDefault="002B552C" w14:paraId="0BD64DCE" w14:textId="77777777">
      <w:pPr>
        <w:pStyle w:val="Rubrik2numrerat"/>
      </w:pPr>
      <w:bookmarkStart w:name="_Toc212555274" w:id="115"/>
      <w:r w:rsidRPr="00FA5F1F">
        <w:t>Klimatklivet</w:t>
      </w:r>
      <w:bookmarkEnd w:id="115"/>
    </w:p>
    <w:p w:rsidRPr="00FA5F1F" w:rsidR="002B552C" w:rsidP="002B552C" w:rsidRDefault="002B552C" w14:paraId="37737E46" w14:textId="75E8929B">
      <w:pPr>
        <w:pStyle w:val="Normalutanindragellerluft"/>
      </w:pPr>
      <w:r w:rsidRPr="00FA5F1F">
        <w:t>Vi ser ett ökande behov av klimatinvesteringar inom transportsektorn, industrin och jordbruket. Enligt Naturvårdsverket gör konjunkturläget att tillgången på investerings</w:t>
      </w:r>
      <w:r w:rsidR="00AC7411">
        <w:softHyphen/>
      </w:r>
      <w:r w:rsidRPr="00FA5F1F">
        <w:t xml:space="preserve">villigt privat </w:t>
      </w:r>
      <w:proofErr w:type="gramStart"/>
      <w:r w:rsidRPr="00FA5F1F">
        <w:t>kapital minskar</w:t>
      </w:r>
      <w:proofErr w:type="gramEnd"/>
      <w:r w:rsidRPr="00FA5F1F">
        <w:t>, och därmed ökar kostnaden för investeringarna. Det ställs då ökade krav på tillgång till offentligt kapital för en omställning av både nya och befintliga strukturer som till stor del är uppbyggda kring fossila bränslen och råvaror.</w:t>
      </w:r>
    </w:p>
    <w:p w:rsidRPr="00FA5F1F" w:rsidR="002B552C" w:rsidP="002B552C" w:rsidRDefault="002B552C" w14:paraId="64C0243C" w14:textId="7FE93043">
      <w:r w:rsidRPr="00FA5F1F">
        <w:t xml:space="preserve">Klimatklivet är ett investeringsstöd i syfte att minska utsläppen och kan t.ex. handla om ökad användning av biogas, </w:t>
      </w:r>
      <w:proofErr w:type="spellStart"/>
      <w:r w:rsidRPr="00FA5F1F">
        <w:t>laddinfrastruktur</w:t>
      </w:r>
      <w:proofErr w:type="spellEnd"/>
      <w:r w:rsidRPr="00FA5F1F">
        <w:t xml:space="preserve"> och elektrifiering, cirkulära flöden och jordbruk. En förutsättning för att kunna använda anslaget på ett effektivt sätt är att det finns möjlighet att teckna avtal om fleråriga projekt. På så sätt kan fler stora</w:t>
      </w:r>
      <w:r w:rsidR="004D78E6">
        <w:t>,</w:t>
      </w:r>
      <w:r w:rsidRPr="00FA5F1F">
        <w:t xml:space="preserve"> långsiktiga och effektiva klimatinvesteringar komma till stånd. </w:t>
      </w:r>
    </w:p>
    <w:p w:rsidRPr="00FA5F1F" w:rsidR="002B552C" w:rsidP="00253FBA" w:rsidRDefault="002B552C" w14:paraId="27C8AF0E" w14:textId="764D2856">
      <w:r w:rsidRPr="00FA5F1F">
        <w:t>Klimatklivet bör förstärkas och förlängas för att staten ska möjliggöra företagens behov av stöd för en grön omställning. Näringslivet behöver långsiktiga och förutsäg</w:t>
      </w:r>
      <w:r w:rsidR="00AC7411">
        <w:softHyphen/>
      </w:r>
      <w:r w:rsidRPr="00FA5F1F">
        <w:t>bara förutsättningar och omställningen kräver stora investeringar.</w:t>
      </w:r>
    </w:p>
    <w:p w:rsidRPr="00894300" w:rsidR="002B552C" w:rsidP="00894300" w:rsidRDefault="002B552C" w14:paraId="0556F0E3" w14:textId="77777777">
      <w:pPr>
        <w:pStyle w:val="Normalutanindragellerluft"/>
        <w:keepNext/>
        <w:spacing w:before="360"/>
        <w:rPr>
          <w:b/>
          <w:bCs/>
          <w:sz w:val="25"/>
          <w:szCs w:val="25"/>
        </w:rPr>
      </w:pPr>
      <w:r w:rsidRPr="00894300">
        <w:rPr>
          <w:b/>
          <w:bCs/>
          <w:sz w:val="25"/>
          <w:szCs w:val="25"/>
        </w:rPr>
        <w:t>Vänsterpartiets förslag:</w:t>
      </w:r>
    </w:p>
    <w:p w:rsidRPr="00FA5F1F" w:rsidR="002B552C" w:rsidP="00AE7833" w:rsidRDefault="002B552C" w14:paraId="7363D8CD" w14:textId="091157F8">
      <w:pPr>
        <w:pStyle w:val="ListaPunkt"/>
      </w:pPr>
      <w:r w:rsidRPr="00FA5F1F">
        <w:t>Öka statliga insatser för att stärka den gröna omställningen inom industrin, jord</w:t>
      </w:r>
      <w:r w:rsidR="00AC7411">
        <w:softHyphen/>
      </w:r>
      <w:r w:rsidRPr="00FA5F1F">
        <w:t xml:space="preserve">bruket och transporter och för cirkulär ekonomi med </w:t>
      </w:r>
      <w:r w:rsidRPr="00FA5F1F" w:rsidR="00C31BE7">
        <w:t>2,5</w:t>
      </w:r>
      <w:r w:rsidRPr="00FA5F1F">
        <w:t xml:space="preserve"> miljarder kronor 2026.</w:t>
      </w:r>
    </w:p>
    <w:p w:rsidRPr="00FA5F1F" w:rsidR="002B552C" w:rsidP="002B552C" w:rsidRDefault="002B552C" w14:paraId="703297B4" w14:textId="48CFF6E0">
      <w:pPr>
        <w:pStyle w:val="Rubrik2numrerat"/>
      </w:pPr>
      <w:bookmarkStart w:name="_Toc212555275" w:id="116"/>
      <w:r w:rsidRPr="00FA5F1F">
        <w:t xml:space="preserve">Värnet </w:t>
      </w:r>
      <w:r w:rsidR="00EA72C9">
        <w:t>för</w:t>
      </w:r>
      <w:r w:rsidRPr="00FA5F1F">
        <w:t xml:space="preserve"> naturen/skydda miljön</w:t>
      </w:r>
      <w:bookmarkEnd w:id="116"/>
      <w:r w:rsidRPr="00FA5F1F">
        <w:t xml:space="preserve"> </w:t>
      </w:r>
    </w:p>
    <w:p w:rsidRPr="00FA5F1F" w:rsidR="002B552C" w:rsidP="002B552C" w:rsidRDefault="002B552C" w14:paraId="5FF2BB6A" w14:textId="07161329">
      <w:pPr>
        <w:pStyle w:val="Normalutanindragellerluft"/>
      </w:pPr>
      <w:r w:rsidRPr="00FA5F1F">
        <w:t>En fungerande natur med rik biologisk mångfald och ett ekosystem i balans är grunden för liv på jorden och framtida välfärd. Fler arter än någonsin i människans historia är på väg att försvinna. Även i Sverige är läget för den biologiska mångfalden allvarlig, vilket bekräftas i den senaste utvärderingen (2023) av våra miljömål.</w:t>
      </w:r>
      <w:r w:rsidRPr="00FA5F1F" w:rsidR="00102AEE">
        <w:rPr>
          <w:rStyle w:val="Fotnotsreferens"/>
        </w:rPr>
        <w:footnoteReference w:id="71"/>
      </w:r>
      <w:r w:rsidRPr="00FA5F1F">
        <w:t xml:space="preserve"> Behov</w:t>
      </w:r>
      <w:r w:rsidR="00FD745F">
        <w:t>et</w:t>
      </w:r>
      <w:r w:rsidRPr="00FA5F1F">
        <w:t xml:space="preserve"> av åtgärder för </w:t>
      </w:r>
      <w:r w:rsidRPr="00FA5F1F">
        <w:lastRenderedPageBreak/>
        <w:t>att vända utvecklingen</w:t>
      </w:r>
      <w:r w:rsidR="00E83B07">
        <w:t xml:space="preserve"> </w:t>
      </w:r>
      <w:r w:rsidRPr="00FA5F1F" w:rsidR="00E83B07">
        <w:t>är stort</w:t>
      </w:r>
      <w:r w:rsidRPr="00FA5F1F">
        <w:t xml:space="preserve">. Skydd av värdefull natur är en förutsättning för att uppnå krav inom EU och globala åtaganden för biologisk mångfald. Klimatkrisen och artkrisen måste mötas gemensamt. </w:t>
      </w:r>
    </w:p>
    <w:p w:rsidRPr="00FA5F1F" w:rsidR="002B552C" w:rsidP="002B552C" w:rsidRDefault="002B552C" w14:paraId="7E0CC86A" w14:textId="796867C8">
      <w:r w:rsidRPr="00FA5F1F">
        <w:t>FN:s klimatpanel konstaterar att åtgärder för att bevara ekosystem är ett förhållande</w:t>
      </w:r>
      <w:r w:rsidR="00AC7411">
        <w:softHyphen/>
      </w:r>
      <w:r w:rsidRPr="00FA5F1F">
        <w:t>vis billigt sätt att minska utsläppen.</w:t>
      </w:r>
      <w:r w:rsidRPr="00FA5F1F">
        <w:rPr>
          <w:rStyle w:val="Fotnotsreferens"/>
        </w:rPr>
        <w:footnoteReference w:id="72"/>
      </w:r>
      <w:r w:rsidRPr="00FA5F1F">
        <w:t xml:space="preserve"> Skydd och restaurering av naturliga ekosystem erbjuder stora möjligheter genom att ta upp och låsa in koldioxid från atmosfären. EU har satt upp ett mål om att rättsligt skydda minst 30 procent av landytan samt 30 procent av havsområdet till 2030.</w:t>
      </w:r>
    </w:p>
    <w:p w:rsidRPr="00FA5F1F" w:rsidR="00F47F59" w:rsidP="00F47F59" w:rsidRDefault="002B552C" w14:paraId="21EDB423" w14:textId="77777777">
      <w:r w:rsidRPr="00FA5F1F">
        <w:t xml:space="preserve">Om inte ytterliga resurser tillförs för att stärka skyddet av värdefull natur riskerar höga naturvärden i Sverige att förloras genom avverkning. Markägare riskerar dessutom att komma i kläm då de inte kan få ersättning för att skogen skyddas. Besöksnäringen är den snabbast växande näringen i världen, och potentialen i framtiden för friluftsliv och naturturism, inte minst i den fjällnära regionen, bedöms som stor. </w:t>
      </w:r>
    </w:p>
    <w:p w:rsidRPr="00FA5F1F" w:rsidR="002B552C" w:rsidP="00F47F59" w:rsidRDefault="002B552C" w14:paraId="5F67487A" w14:textId="7498505E">
      <w:r w:rsidRPr="00FA5F1F">
        <w:t xml:space="preserve">Att restaurera våtmarker och </w:t>
      </w:r>
      <w:proofErr w:type="spellStart"/>
      <w:r w:rsidRPr="00FA5F1F">
        <w:t>återväta</w:t>
      </w:r>
      <w:proofErr w:type="spellEnd"/>
      <w:r w:rsidRPr="00FA5F1F">
        <w:t xml:space="preserve"> torvmarker ger många vinster för miljön och klimatet. Genom att binda kol i våtmarker kan </w:t>
      </w:r>
      <w:r w:rsidR="0045609D">
        <w:t xml:space="preserve">man minska </w:t>
      </w:r>
      <w:r w:rsidRPr="00FA5F1F">
        <w:t xml:space="preserve">utsläppen av växthusgaser. Att anlägga våtmarker har även stor betydelse för den biologiska mångfalden då stora delar av landet tidigare dikats ut. Våtmarker stärker även landskapets skydd mot torka, översvämning och brand, vilket är av stor betydelse ur klimatanpassningsperspektiv. Vänsterpartiet vill därför öka satsningar på återskapande av våtmarker och genomföra dessa långsiktigt. </w:t>
      </w:r>
    </w:p>
    <w:p w:rsidRPr="00FA5F1F" w:rsidR="002B552C" w:rsidP="00C61D04" w:rsidRDefault="002B552C" w14:paraId="6EEB7773" w14:textId="002CD862">
      <w:r w:rsidRPr="00FA5F1F">
        <w:t>All markanvändning har påverkan på miljö och klimat. Sverige har goda förutsätt</w:t>
      </w:r>
      <w:r w:rsidR="00AC7411">
        <w:softHyphen/>
      </w:r>
      <w:r w:rsidRPr="00FA5F1F">
        <w:t>ningar att utveckla ett hållbart jordbruk som i framtiden både bidrar till den globala livsmedelsförsörjningen och stärker vår nationella självförsörjning av livsmedel. För att uppnå ett ekologiskt hållbart och fossilfritt jordbruk måste stöd och styrmedel utformas inom jordbrukssektorn så att de bidrar till att vi når våra miljö- och klimatmål och de globala hållbarhetsmålen. Vänsterpartiet vill bl.a. se ett stärkt stöd för produktion och förädling av växtbaserad mat, ett investeringsstöd för klimatanpassning i jordbruket, ökat stöd för anläggande och skötsel av våtmarker i jordbrukslandskapet och ett omställningsstöd för övergång till ett kalhyggesfritt skogsbruk.</w:t>
      </w:r>
    </w:p>
    <w:p w:rsidRPr="00894300" w:rsidR="002B552C" w:rsidP="00894300" w:rsidRDefault="002B552C" w14:paraId="2DFFFA81" w14:textId="77777777">
      <w:pPr>
        <w:pStyle w:val="Normalutanindragellerluft"/>
        <w:keepNext/>
        <w:spacing w:before="360"/>
        <w:rPr>
          <w:b/>
          <w:bCs/>
          <w:sz w:val="25"/>
          <w:szCs w:val="25"/>
        </w:rPr>
      </w:pPr>
      <w:r w:rsidRPr="00894300">
        <w:rPr>
          <w:b/>
          <w:bCs/>
          <w:sz w:val="25"/>
          <w:szCs w:val="25"/>
        </w:rPr>
        <w:t>Vänsterpartiets förslag:</w:t>
      </w:r>
    </w:p>
    <w:p w:rsidRPr="00FA5F1F" w:rsidR="002B552C" w:rsidP="00AE7833" w:rsidRDefault="002B552C" w14:paraId="5039FE9B" w14:textId="773AD6CE">
      <w:pPr>
        <w:pStyle w:val="ListaPunkt"/>
      </w:pPr>
      <w:r w:rsidRPr="00FA5F1F">
        <w:t>Satsa mer på åtgärder för värdefull natur</w:t>
      </w:r>
      <w:r w:rsidRPr="00FA5F1F" w:rsidR="00826B08">
        <w:t xml:space="preserve"> och</w:t>
      </w:r>
      <w:r w:rsidRPr="00FA5F1F">
        <w:t xml:space="preserve"> öka takten i återskapandet av våtmarker.</w:t>
      </w:r>
      <w:r w:rsidRPr="00FA5F1F" w:rsidR="0051590F">
        <w:t xml:space="preserve"> Vi avsätter 1,4 miljarder kronor för detta 2026. </w:t>
      </w:r>
    </w:p>
    <w:p w:rsidR="00DA6AC1" w:rsidP="00AE7833" w:rsidRDefault="002B552C" w14:paraId="665BB0CE" w14:textId="0F97E20E">
      <w:pPr>
        <w:pStyle w:val="ListaPunkt"/>
      </w:pPr>
      <w:r w:rsidRPr="00FA5F1F">
        <w:t xml:space="preserve">Stärk skyddet av värdefull natur </w:t>
      </w:r>
      <w:r w:rsidRPr="00FA5F1F" w:rsidR="0058727D">
        <w:t xml:space="preserve">och skyddet av fjällnära skogar </w:t>
      </w:r>
      <w:r w:rsidRPr="00FA5F1F">
        <w:t xml:space="preserve">med </w:t>
      </w:r>
      <w:r w:rsidRPr="00FA5F1F" w:rsidR="00421852">
        <w:t>1</w:t>
      </w:r>
      <w:r w:rsidRPr="00FA5F1F" w:rsidR="001871F9">
        <w:t>,8</w:t>
      </w:r>
      <w:r w:rsidRPr="00FA5F1F">
        <w:t xml:space="preserve"> miljarder kronor</w:t>
      </w:r>
      <w:r w:rsidRPr="00FA5F1F" w:rsidR="0058727D">
        <w:t xml:space="preserve"> vardera och </w:t>
      </w:r>
      <w:r w:rsidRPr="00FA5F1F" w:rsidR="00421852">
        <w:t xml:space="preserve">öka skyddet av mindre skogsområden med 1,1 miljarder kronor </w:t>
      </w:r>
      <w:r w:rsidRPr="00FA5F1F">
        <w:t>2026.</w:t>
      </w:r>
    </w:p>
    <w:p w:rsidR="00DA6AC1" w:rsidRDefault="00DA6AC1" w14:paraId="50C7E164"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FA5F1F" w:rsidR="00C41CC4" w:rsidP="006A1374" w:rsidRDefault="00C41CC4" w14:paraId="2BEFD810" w14:textId="4F12F393">
      <w:pPr>
        <w:pStyle w:val="Rubrik2numrerat"/>
      </w:pPr>
      <w:bookmarkStart w:name="_Toc212555276" w:id="117"/>
      <w:r w:rsidRPr="00FA5F1F">
        <w:lastRenderedPageBreak/>
        <w:t>Vänsterpartiets klimatinvesteringar</w:t>
      </w:r>
      <w:r w:rsidRPr="00FA5F1F" w:rsidR="000C5AA3">
        <w:t xml:space="preserve"> 2026</w:t>
      </w:r>
      <w:bookmarkEnd w:id="117"/>
    </w:p>
    <w:p w:rsidRPr="00AE7833" w:rsidR="004F5228" w:rsidP="00AE7833" w:rsidRDefault="004F5228" w14:paraId="02250CD1" w14:textId="25B5EB5C">
      <w:pPr>
        <w:pStyle w:val="Tabellrubrik"/>
      </w:pPr>
      <w:r w:rsidRPr="00AE7833">
        <w:t xml:space="preserve">Tabell </w:t>
      </w:r>
      <w:r w:rsidRPr="00AE7833" w:rsidR="00D51946">
        <w:t>4</w:t>
      </w:r>
      <w:r w:rsidRPr="00AE7833">
        <w:t xml:space="preserve"> Vänsterpartiets klimatinvesteringar </w:t>
      </w:r>
    </w:p>
    <w:p w:rsidRPr="00AE7833" w:rsidR="004F5228" w:rsidP="00AE7833" w:rsidRDefault="000C5AA3" w14:paraId="3C28BE9B" w14:textId="71E5ACCF">
      <w:pPr>
        <w:pStyle w:val="Tabellunderrubrik"/>
      </w:pPr>
      <w:r w:rsidRPr="00AE7833">
        <w:t>Avvikelse från regeringen, m</w:t>
      </w:r>
      <w:r w:rsidRPr="00AE7833" w:rsidR="004F5228">
        <w:t>iljoner kronor</w:t>
      </w:r>
    </w:p>
    <w:tbl>
      <w:tblPr>
        <w:tblW w:w="8504" w:type="dxa"/>
        <w:tblInd w:w="-5" w:type="dxa"/>
        <w:tblCellMar>
          <w:left w:w="0" w:type="dxa"/>
          <w:right w:w="0" w:type="dxa"/>
        </w:tblCellMar>
        <w:tblLook w:val="04A0" w:firstRow="1" w:lastRow="0" w:firstColumn="1" w:lastColumn="0" w:noHBand="0" w:noVBand="1"/>
      </w:tblPr>
      <w:tblGrid>
        <w:gridCol w:w="6233"/>
        <w:gridCol w:w="2276"/>
      </w:tblGrid>
      <w:tr w:rsidRPr="00FA5F1F" w:rsidR="005C4D11" w:rsidTr="00F1508F" w14:paraId="38E16AEF" w14:textId="77777777">
        <w:trPr>
          <w:trHeight w:val="330"/>
        </w:trPr>
        <w:tc>
          <w:tcPr>
            <w:tcW w:w="6237" w:type="dxa"/>
            <w:tcBorders>
              <w:top w:val="single" w:color="auto" w:sz="4" w:space="0"/>
            </w:tcBorders>
            <w:shd w:val="clear" w:color="000000" w:fill="FFFFFF"/>
            <w:noWrap/>
            <w:vAlign w:val="bottom"/>
            <w:hideMark/>
          </w:tcPr>
          <w:p w:rsidRPr="00FA5F1F" w:rsidR="004F5228" w:rsidP="001701F6" w:rsidRDefault="004F5228" w14:paraId="5EECF7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b/>
                <w:color w:val="000000"/>
                <w:kern w:val="0"/>
                <w:sz w:val="20"/>
                <w:szCs w:val="20"/>
                <w:lang w:eastAsia="sv-SE"/>
                <w14:numSpacing w14:val="default"/>
              </w:rPr>
            </w:pPr>
            <w:r w:rsidRPr="00FA5F1F">
              <w:rPr>
                <w:rFonts w:eastAsia="Times New Roman" w:asciiTheme="majorHAnsi" w:hAnsiTheme="majorHAnsi" w:cstheme="majorHAnsi"/>
                <w:b/>
                <w:color w:val="000000"/>
                <w:kern w:val="0"/>
                <w:sz w:val="20"/>
                <w:szCs w:val="20"/>
                <w:lang w:eastAsia="sv-SE"/>
                <w14:numSpacing w14:val="default"/>
              </w:rPr>
              <w:t>En arbetsmarknad för grön omställning</w:t>
            </w:r>
          </w:p>
        </w:tc>
        <w:tc>
          <w:tcPr>
            <w:tcW w:w="2267" w:type="dxa"/>
            <w:tcBorders>
              <w:top w:val="single" w:color="auto" w:sz="4" w:space="0"/>
            </w:tcBorders>
            <w:shd w:val="clear" w:color="000000" w:fill="FFFFFF"/>
            <w:noWrap/>
            <w:vAlign w:val="bottom"/>
            <w:hideMark/>
          </w:tcPr>
          <w:p w:rsidRPr="00FA5F1F" w:rsidR="004F5228" w:rsidP="001701F6" w:rsidRDefault="004F5228" w14:paraId="43D40C1C" w14:textId="52F631F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color w:val="000000"/>
                <w:kern w:val="0"/>
                <w:sz w:val="20"/>
                <w:szCs w:val="20"/>
                <w:lang w:eastAsia="sv-SE"/>
                <w14:numSpacing w14:val="default"/>
              </w:rPr>
            </w:pPr>
            <w:r w:rsidRPr="00FA5F1F">
              <w:rPr>
                <w:rFonts w:eastAsia="Times New Roman" w:asciiTheme="majorHAnsi" w:hAnsiTheme="majorHAnsi" w:cstheme="majorHAnsi"/>
                <w:b/>
                <w:color w:val="000000"/>
                <w:kern w:val="0"/>
                <w:sz w:val="20"/>
                <w:szCs w:val="20"/>
                <w:lang w:eastAsia="sv-SE"/>
                <w14:numSpacing w14:val="default"/>
              </w:rPr>
              <w:t>2</w:t>
            </w:r>
            <w:r w:rsidR="001701F6">
              <w:rPr>
                <w:rFonts w:eastAsia="Times New Roman" w:asciiTheme="majorHAnsi" w:hAnsiTheme="majorHAnsi" w:cstheme="majorHAnsi"/>
                <w:b/>
                <w:color w:val="000000"/>
                <w:kern w:val="0"/>
                <w:sz w:val="20"/>
                <w:szCs w:val="20"/>
                <w:lang w:eastAsia="sv-SE"/>
                <w14:numSpacing w14:val="default"/>
              </w:rPr>
              <w:t> </w:t>
            </w:r>
            <w:r w:rsidRPr="00FA5F1F">
              <w:rPr>
                <w:rFonts w:eastAsia="Times New Roman" w:asciiTheme="majorHAnsi" w:hAnsiTheme="majorHAnsi" w:cstheme="majorHAnsi"/>
                <w:b/>
                <w:color w:val="000000"/>
                <w:kern w:val="0"/>
                <w:sz w:val="20"/>
                <w:szCs w:val="20"/>
                <w:lang w:eastAsia="sv-SE"/>
                <w14:numSpacing w14:val="default"/>
              </w:rPr>
              <w:t>000</w:t>
            </w:r>
          </w:p>
        </w:tc>
      </w:tr>
      <w:tr w:rsidRPr="00FA5F1F" w:rsidR="005B317F" w:rsidTr="00F1508F" w14:paraId="6AEFD390" w14:textId="77777777">
        <w:trPr>
          <w:trHeight w:val="330"/>
        </w:trPr>
        <w:tc>
          <w:tcPr>
            <w:tcW w:w="6237" w:type="dxa"/>
            <w:shd w:val="clear" w:color="000000" w:fill="FFFFFF"/>
            <w:noWrap/>
            <w:vAlign w:val="bottom"/>
            <w:hideMark/>
          </w:tcPr>
          <w:p w:rsidRPr="00FA5F1F" w:rsidR="004F5228" w:rsidP="001701F6" w:rsidRDefault="004F5228" w14:paraId="3AD027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Nya beredskapsjobb</w:t>
            </w:r>
          </w:p>
        </w:tc>
        <w:tc>
          <w:tcPr>
            <w:tcW w:w="2267" w:type="dxa"/>
            <w:shd w:val="clear" w:color="000000" w:fill="FFFFFF"/>
            <w:noWrap/>
            <w:vAlign w:val="bottom"/>
            <w:hideMark/>
          </w:tcPr>
          <w:p w:rsidRPr="00FA5F1F" w:rsidR="004F5228" w:rsidP="001701F6" w:rsidRDefault="004F5228" w14:paraId="5E908FF7" w14:textId="44AD2DD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2</w:t>
            </w:r>
            <w:r w:rsidR="001701F6">
              <w:rPr>
                <w:rFonts w:eastAsia="Times New Roman" w:asciiTheme="majorHAnsi" w:hAnsiTheme="majorHAnsi" w:cstheme="majorHAnsi"/>
                <w:color w:val="000000"/>
                <w:kern w:val="0"/>
                <w:sz w:val="20"/>
                <w:szCs w:val="20"/>
                <w:lang w:eastAsia="sv-SE"/>
                <w14:numSpacing w14:val="default"/>
              </w:rPr>
              <w:t> </w:t>
            </w:r>
            <w:r w:rsidRPr="00FA5F1F">
              <w:rPr>
                <w:rFonts w:eastAsia="Times New Roman" w:asciiTheme="majorHAnsi" w:hAnsiTheme="majorHAnsi" w:cstheme="majorHAnsi"/>
                <w:color w:val="000000"/>
                <w:kern w:val="0"/>
                <w:sz w:val="20"/>
                <w:szCs w:val="20"/>
                <w:lang w:eastAsia="sv-SE"/>
                <w14:numSpacing w14:val="default"/>
              </w:rPr>
              <w:t>000</w:t>
            </w:r>
          </w:p>
        </w:tc>
      </w:tr>
      <w:tr w:rsidRPr="00FA5F1F" w:rsidR="005C4D11" w:rsidTr="001701F6" w14:paraId="0C16A64F" w14:textId="77777777">
        <w:trPr>
          <w:trHeight w:val="360"/>
        </w:trPr>
        <w:tc>
          <w:tcPr>
            <w:tcW w:w="6237" w:type="dxa"/>
            <w:shd w:val="clear" w:color="000000" w:fill="FFFFFF"/>
            <w:noWrap/>
            <w:vAlign w:val="bottom"/>
            <w:hideMark/>
          </w:tcPr>
          <w:p w:rsidRPr="00FA5F1F" w:rsidR="004F5228" w:rsidP="001701F6" w:rsidRDefault="004F5228" w14:paraId="0D943D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b/>
                <w:color w:val="000000"/>
                <w:kern w:val="0"/>
                <w:sz w:val="20"/>
                <w:szCs w:val="20"/>
                <w:lang w:eastAsia="sv-SE"/>
                <w14:numSpacing w14:val="default"/>
              </w:rPr>
            </w:pPr>
            <w:r w:rsidRPr="00FA5F1F">
              <w:rPr>
                <w:rFonts w:eastAsia="Times New Roman" w:asciiTheme="majorHAnsi" w:hAnsiTheme="majorHAnsi" w:cstheme="majorHAnsi"/>
                <w:b/>
                <w:color w:val="000000"/>
                <w:kern w:val="0"/>
                <w:sz w:val="20"/>
                <w:szCs w:val="20"/>
                <w:lang w:eastAsia="sv-SE"/>
                <w14:numSpacing w14:val="default"/>
              </w:rPr>
              <w:t>Klimatsmarta och trygga boenden</w:t>
            </w:r>
          </w:p>
        </w:tc>
        <w:tc>
          <w:tcPr>
            <w:tcW w:w="2267" w:type="dxa"/>
            <w:shd w:val="clear" w:color="000000" w:fill="FFFFFF"/>
            <w:noWrap/>
            <w:vAlign w:val="bottom"/>
            <w:hideMark/>
          </w:tcPr>
          <w:p w:rsidRPr="00FA5F1F" w:rsidR="004F5228" w:rsidP="001701F6" w:rsidRDefault="004F5228" w14:paraId="0B09A549" w14:textId="11C99C0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color w:val="000000"/>
                <w:kern w:val="0"/>
                <w:sz w:val="20"/>
                <w:szCs w:val="20"/>
                <w:lang w:eastAsia="sv-SE"/>
                <w14:numSpacing w14:val="default"/>
              </w:rPr>
            </w:pPr>
            <w:r w:rsidRPr="00FA5F1F">
              <w:rPr>
                <w:rFonts w:eastAsia="Times New Roman" w:asciiTheme="majorHAnsi" w:hAnsiTheme="majorHAnsi" w:cstheme="majorHAnsi"/>
                <w:b/>
                <w:color w:val="000000"/>
                <w:kern w:val="0"/>
                <w:sz w:val="20"/>
                <w:szCs w:val="20"/>
                <w:lang w:eastAsia="sv-SE"/>
                <w14:numSpacing w14:val="default"/>
              </w:rPr>
              <w:t>3</w:t>
            </w:r>
            <w:r w:rsidR="001701F6">
              <w:rPr>
                <w:rFonts w:eastAsia="Times New Roman" w:asciiTheme="majorHAnsi" w:hAnsiTheme="majorHAnsi" w:cstheme="majorHAnsi"/>
                <w:b/>
                <w:color w:val="000000"/>
                <w:kern w:val="0"/>
                <w:sz w:val="20"/>
                <w:szCs w:val="20"/>
                <w:lang w:eastAsia="sv-SE"/>
                <w14:numSpacing w14:val="default"/>
              </w:rPr>
              <w:t> </w:t>
            </w:r>
            <w:r w:rsidRPr="00FA5F1F">
              <w:rPr>
                <w:rFonts w:eastAsia="Times New Roman" w:asciiTheme="majorHAnsi" w:hAnsiTheme="majorHAnsi" w:cstheme="majorHAnsi"/>
                <w:b/>
                <w:color w:val="000000"/>
                <w:kern w:val="0"/>
                <w:sz w:val="20"/>
                <w:szCs w:val="20"/>
                <w:lang w:eastAsia="sv-SE"/>
                <w14:numSpacing w14:val="default"/>
              </w:rPr>
              <w:t>600</w:t>
            </w:r>
          </w:p>
        </w:tc>
      </w:tr>
      <w:tr w:rsidRPr="00FA5F1F" w:rsidR="005B317F" w:rsidTr="001701F6" w14:paraId="730EBB6B" w14:textId="77777777">
        <w:trPr>
          <w:trHeight w:val="330"/>
        </w:trPr>
        <w:tc>
          <w:tcPr>
            <w:tcW w:w="6237" w:type="dxa"/>
            <w:shd w:val="clear" w:color="000000" w:fill="FFFFFF"/>
            <w:noWrap/>
            <w:vAlign w:val="bottom"/>
            <w:hideMark/>
          </w:tcPr>
          <w:p w:rsidRPr="00FA5F1F" w:rsidR="004F5228" w:rsidP="001701F6" w:rsidRDefault="004F5228" w14:paraId="5BF6CE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Renoverings- och effektiviseringsstöd</w:t>
            </w:r>
          </w:p>
        </w:tc>
        <w:tc>
          <w:tcPr>
            <w:tcW w:w="2267" w:type="dxa"/>
            <w:shd w:val="clear" w:color="000000" w:fill="FFFFFF"/>
            <w:noWrap/>
            <w:vAlign w:val="bottom"/>
            <w:hideMark/>
          </w:tcPr>
          <w:p w:rsidRPr="00FA5F1F" w:rsidR="004F5228" w:rsidP="001701F6" w:rsidRDefault="004F5228" w14:paraId="265A58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750</w:t>
            </w:r>
          </w:p>
        </w:tc>
      </w:tr>
      <w:tr w:rsidRPr="00FA5F1F" w:rsidR="005B317F" w:rsidTr="001701F6" w14:paraId="5F50E891" w14:textId="77777777">
        <w:trPr>
          <w:trHeight w:val="330"/>
        </w:trPr>
        <w:tc>
          <w:tcPr>
            <w:tcW w:w="6237" w:type="dxa"/>
            <w:shd w:val="clear" w:color="000000" w:fill="FFFFFF"/>
            <w:noWrap/>
            <w:vAlign w:val="bottom"/>
            <w:hideMark/>
          </w:tcPr>
          <w:p w:rsidRPr="00FA5F1F" w:rsidR="004F5228" w:rsidP="001701F6" w:rsidRDefault="004F5228" w14:paraId="1738E2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Stöd för anordnande av klimatsmarta hyres- och studentbostäder</w:t>
            </w:r>
          </w:p>
        </w:tc>
        <w:tc>
          <w:tcPr>
            <w:tcW w:w="2267" w:type="dxa"/>
            <w:shd w:val="clear" w:color="000000" w:fill="FFFFFF"/>
            <w:noWrap/>
            <w:vAlign w:val="bottom"/>
            <w:hideMark/>
          </w:tcPr>
          <w:p w:rsidRPr="00FA5F1F" w:rsidR="004F5228" w:rsidP="001701F6" w:rsidRDefault="004F5228" w14:paraId="7C47889D" w14:textId="14A3464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2</w:t>
            </w:r>
            <w:r w:rsidR="001701F6">
              <w:rPr>
                <w:rFonts w:eastAsia="Times New Roman" w:asciiTheme="majorHAnsi" w:hAnsiTheme="majorHAnsi" w:cstheme="majorHAnsi"/>
                <w:color w:val="000000"/>
                <w:kern w:val="0"/>
                <w:sz w:val="20"/>
                <w:szCs w:val="20"/>
                <w:lang w:eastAsia="sv-SE"/>
                <w14:numSpacing w14:val="default"/>
              </w:rPr>
              <w:t> </w:t>
            </w:r>
            <w:r w:rsidRPr="00FA5F1F">
              <w:rPr>
                <w:rFonts w:eastAsia="Times New Roman" w:asciiTheme="majorHAnsi" w:hAnsiTheme="majorHAnsi" w:cstheme="majorHAnsi"/>
                <w:color w:val="000000"/>
                <w:kern w:val="0"/>
                <w:sz w:val="20"/>
                <w:szCs w:val="20"/>
                <w:lang w:eastAsia="sv-SE"/>
                <w14:numSpacing w14:val="default"/>
              </w:rPr>
              <w:t>250</w:t>
            </w:r>
          </w:p>
        </w:tc>
      </w:tr>
      <w:tr w:rsidRPr="00FA5F1F" w:rsidR="005B317F" w:rsidTr="001701F6" w14:paraId="2FF58187" w14:textId="77777777">
        <w:trPr>
          <w:trHeight w:val="330"/>
        </w:trPr>
        <w:tc>
          <w:tcPr>
            <w:tcW w:w="6237" w:type="dxa"/>
            <w:shd w:val="clear" w:color="000000" w:fill="FFFFFF"/>
            <w:noWrap/>
            <w:vAlign w:val="bottom"/>
            <w:hideMark/>
          </w:tcPr>
          <w:p w:rsidRPr="00FA5F1F" w:rsidR="004F5228" w:rsidP="001701F6" w:rsidRDefault="004F5228" w14:paraId="3DF6F4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 xml:space="preserve">Klimatneutrala byggplaner och </w:t>
            </w:r>
            <w:proofErr w:type="spellStart"/>
            <w:r w:rsidRPr="00FA5F1F">
              <w:rPr>
                <w:rFonts w:eastAsia="Times New Roman" w:asciiTheme="majorHAnsi" w:hAnsiTheme="majorHAnsi" w:cstheme="majorHAnsi"/>
                <w:color w:val="000000"/>
                <w:kern w:val="0"/>
                <w:sz w:val="20"/>
                <w:szCs w:val="20"/>
                <w:lang w:eastAsia="sv-SE"/>
                <w14:numSpacing w14:val="default"/>
              </w:rPr>
              <w:t>träbyggande</w:t>
            </w:r>
            <w:proofErr w:type="spellEnd"/>
          </w:p>
        </w:tc>
        <w:tc>
          <w:tcPr>
            <w:tcW w:w="2267" w:type="dxa"/>
            <w:shd w:val="clear" w:color="000000" w:fill="FFFFFF"/>
            <w:noWrap/>
            <w:vAlign w:val="bottom"/>
            <w:hideMark/>
          </w:tcPr>
          <w:p w:rsidRPr="00FA5F1F" w:rsidR="004F5228" w:rsidP="001701F6" w:rsidRDefault="004F5228" w14:paraId="460E5C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600</w:t>
            </w:r>
          </w:p>
        </w:tc>
      </w:tr>
      <w:tr w:rsidRPr="00FA5F1F" w:rsidR="005C4D11" w:rsidTr="001701F6" w14:paraId="6A62AD57" w14:textId="77777777">
        <w:trPr>
          <w:trHeight w:val="330"/>
        </w:trPr>
        <w:tc>
          <w:tcPr>
            <w:tcW w:w="6237" w:type="dxa"/>
            <w:shd w:val="clear" w:color="000000" w:fill="FFFFFF"/>
            <w:noWrap/>
            <w:vAlign w:val="bottom"/>
            <w:hideMark/>
          </w:tcPr>
          <w:p w:rsidRPr="00FA5F1F" w:rsidR="004F5228" w:rsidP="001701F6" w:rsidRDefault="004F5228" w14:paraId="7876EB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b/>
                <w:color w:val="000000"/>
                <w:kern w:val="0"/>
                <w:sz w:val="20"/>
                <w:szCs w:val="20"/>
                <w:lang w:eastAsia="sv-SE"/>
                <w14:numSpacing w14:val="default"/>
              </w:rPr>
            </w:pPr>
            <w:r w:rsidRPr="00FA5F1F">
              <w:rPr>
                <w:rFonts w:eastAsia="Times New Roman" w:asciiTheme="majorHAnsi" w:hAnsiTheme="majorHAnsi" w:cstheme="majorHAnsi"/>
                <w:b/>
                <w:color w:val="000000"/>
                <w:kern w:val="0"/>
                <w:sz w:val="20"/>
                <w:szCs w:val="20"/>
                <w:lang w:eastAsia="sv-SE"/>
                <w14:numSpacing w14:val="default"/>
              </w:rPr>
              <w:t>Ett hållbart energisystem</w:t>
            </w:r>
          </w:p>
        </w:tc>
        <w:tc>
          <w:tcPr>
            <w:tcW w:w="2267" w:type="dxa"/>
            <w:shd w:val="clear" w:color="000000" w:fill="FFFFFF"/>
            <w:noWrap/>
            <w:vAlign w:val="bottom"/>
            <w:hideMark/>
          </w:tcPr>
          <w:p w:rsidRPr="00FA5F1F" w:rsidR="004F5228" w:rsidP="001701F6" w:rsidRDefault="004F5228" w14:paraId="0524A88C" w14:textId="46C7F75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color w:val="000000"/>
                <w:kern w:val="0"/>
                <w:sz w:val="20"/>
                <w:szCs w:val="20"/>
                <w:lang w:eastAsia="sv-SE"/>
                <w14:numSpacing w14:val="default"/>
              </w:rPr>
            </w:pPr>
            <w:r w:rsidRPr="00FA5F1F">
              <w:rPr>
                <w:rFonts w:eastAsia="Times New Roman" w:asciiTheme="majorHAnsi" w:hAnsiTheme="majorHAnsi" w:cstheme="majorHAnsi"/>
                <w:b/>
                <w:color w:val="000000"/>
                <w:kern w:val="0"/>
                <w:sz w:val="20"/>
                <w:szCs w:val="20"/>
                <w:lang w:eastAsia="sv-SE"/>
                <w14:numSpacing w14:val="default"/>
              </w:rPr>
              <w:t>4</w:t>
            </w:r>
            <w:r w:rsidR="001701F6">
              <w:rPr>
                <w:rFonts w:eastAsia="Times New Roman" w:asciiTheme="majorHAnsi" w:hAnsiTheme="majorHAnsi" w:cstheme="majorHAnsi"/>
                <w:b/>
                <w:color w:val="000000"/>
                <w:kern w:val="0"/>
                <w:sz w:val="20"/>
                <w:szCs w:val="20"/>
                <w:lang w:eastAsia="sv-SE"/>
                <w14:numSpacing w14:val="default"/>
              </w:rPr>
              <w:t> </w:t>
            </w:r>
            <w:r w:rsidRPr="00FA5F1F">
              <w:rPr>
                <w:rFonts w:eastAsia="Times New Roman" w:asciiTheme="majorHAnsi" w:hAnsiTheme="majorHAnsi" w:cstheme="majorHAnsi"/>
                <w:b/>
                <w:color w:val="000000"/>
                <w:kern w:val="0"/>
                <w:sz w:val="20"/>
                <w:szCs w:val="20"/>
                <w:lang w:eastAsia="sv-SE"/>
                <w14:numSpacing w14:val="default"/>
              </w:rPr>
              <w:t>000</w:t>
            </w:r>
          </w:p>
        </w:tc>
      </w:tr>
      <w:tr w:rsidRPr="00FA5F1F" w:rsidR="005B317F" w:rsidTr="001701F6" w14:paraId="4DAA62F3" w14:textId="77777777">
        <w:trPr>
          <w:trHeight w:val="330"/>
        </w:trPr>
        <w:tc>
          <w:tcPr>
            <w:tcW w:w="6237" w:type="dxa"/>
            <w:shd w:val="clear" w:color="000000" w:fill="FFFFFF"/>
            <w:noWrap/>
            <w:vAlign w:val="bottom"/>
            <w:hideMark/>
          </w:tcPr>
          <w:p w:rsidRPr="00FA5F1F" w:rsidR="004F5228" w:rsidP="001701F6" w:rsidRDefault="004F5228" w14:paraId="66A0E26E" w14:textId="026E52FB">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 xml:space="preserve">Stärkt </w:t>
            </w:r>
            <w:proofErr w:type="spellStart"/>
            <w:r w:rsidRPr="00FA5F1F">
              <w:rPr>
                <w:rFonts w:eastAsia="Times New Roman" w:asciiTheme="majorHAnsi" w:hAnsiTheme="majorHAnsi" w:cstheme="majorHAnsi"/>
                <w:color w:val="000000"/>
                <w:kern w:val="0"/>
                <w:sz w:val="20"/>
                <w:szCs w:val="20"/>
                <w:lang w:eastAsia="sv-SE"/>
                <w14:numSpacing w14:val="default"/>
              </w:rPr>
              <w:t>elöverföringskapacitet</w:t>
            </w:r>
            <w:proofErr w:type="spellEnd"/>
            <w:r w:rsidRPr="00FA5F1F" w:rsidR="006B4D8D">
              <w:rPr>
                <w:rFonts w:eastAsia="Times New Roman" w:asciiTheme="majorHAnsi" w:hAnsiTheme="majorHAnsi" w:cstheme="majorHAnsi"/>
                <w:color w:val="000000"/>
                <w:kern w:val="0"/>
                <w:sz w:val="20"/>
                <w:szCs w:val="20"/>
                <w:lang w:eastAsia="sv-SE"/>
                <w14:numSpacing w14:val="default"/>
              </w:rPr>
              <w:t>*</w:t>
            </w:r>
          </w:p>
        </w:tc>
        <w:tc>
          <w:tcPr>
            <w:tcW w:w="2267" w:type="dxa"/>
            <w:shd w:val="clear" w:color="000000" w:fill="FFFFFF"/>
            <w:noWrap/>
            <w:vAlign w:val="bottom"/>
            <w:hideMark/>
          </w:tcPr>
          <w:p w:rsidRPr="00FA5F1F" w:rsidR="004F5228" w:rsidP="001701F6" w:rsidRDefault="004F5228" w14:paraId="451B9185" w14:textId="6A038BF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1D35"/>
                <w:kern w:val="0"/>
                <w:sz w:val="20"/>
                <w:szCs w:val="20"/>
                <w:lang w:eastAsia="sv-SE"/>
                <w14:numSpacing w14:val="default"/>
              </w:rPr>
            </w:pPr>
            <w:r w:rsidRPr="00FA5F1F">
              <w:rPr>
                <w:rFonts w:eastAsia="Times New Roman" w:asciiTheme="majorHAnsi" w:hAnsiTheme="majorHAnsi" w:cstheme="majorHAnsi"/>
                <w:color w:val="001D35"/>
                <w:kern w:val="0"/>
                <w:sz w:val="20"/>
                <w:szCs w:val="20"/>
                <w:lang w:eastAsia="sv-SE"/>
                <w14:numSpacing w14:val="default"/>
              </w:rPr>
              <w:t>2</w:t>
            </w:r>
            <w:r w:rsidR="001701F6">
              <w:rPr>
                <w:rFonts w:eastAsia="Times New Roman" w:asciiTheme="majorHAnsi" w:hAnsiTheme="majorHAnsi" w:cstheme="majorHAnsi"/>
                <w:color w:val="001D35"/>
                <w:kern w:val="0"/>
                <w:sz w:val="20"/>
                <w:szCs w:val="20"/>
                <w:lang w:eastAsia="sv-SE"/>
                <w14:numSpacing w14:val="default"/>
              </w:rPr>
              <w:t> </w:t>
            </w:r>
            <w:r w:rsidRPr="00FA5F1F">
              <w:rPr>
                <w:rFonts w:eastAsia="Times New Roman" w:asciiTheme="majorHAnsi" w:hAnsiTheme="majorHAnsi" w:cstheme="majorHAnsi"/>
                <w:color w:val="001D35"/>
                <w:kern w:val="0"/>
                <w:sz w:val="20"/>
                <w:szCs w:val="20"/>
                <w:lang w:eastAsia="sv-SE"/>
                <w14:numSpacing w14:val="default"/>
              </w:rPr>
              <w:t>000</w:t>
            </w:r>
          </w:p>
        </w:tc>
      </w:tr>
      <w:tr w:rsidRPr="00FA5F1F" w:rsidR="005B317F" w:rsidTr="001701F6" w14:paraId="5490A41C" w14:textId="77777777">
        <w:trPr>
          <w:trHeight w:val="330"/>
        </w:trPr>
        <w:tc>
          <w:tcPr>
            <w:tcW w:w="6237" w:type="dxa"/>
            <w:shd w:val="clear" w:color="000000" w:fill="FFFFFF"/>
            <w:noWrap/>
            <w:vAlign w:val="bottom"/>
            <w:hideMark/>
          </w:tcPr>
          <w:p w:rsidRPr="00FA5F1F" w:rsidR="004F5228" w:rsidP="001701F6" w:rsidRDefault="004F5228" w14:paraId="1CA2D0A2" w14:textId="4AC468AA">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Investeringar i lokal förnybar elproduktion</w:t>
            </w:r>
            <w:r w:rsidRPr="00FA5F1F" w:rsidR="006B4D8D">
              <w:rPr>
                <w:rFonts w:eastAsia="Times New Roman" w:asciiTheme="majorHAnsi" w:hAnsiTheme="majorHAnsi" w:cstheme="majorHAnsi"/>
                <w:color w:val="000000"/>
                <w:kern w:val="0"/>
                <w:sz w:val="20"/>
                <w:szCs w:val="20"/>
                <w:lang w:eastAsia="sv-SE"/>
                <w14:numSpacing w14:val="default"/>
              </w:rPr>
              <w:t>**</w:t>
            </w:r>
          </w:p>
        </w:tc>
        <w:tc>
          <w:tcPr>
            <w:tcW w:w="2267" w:type="dxa"/>
            <w:shd w:val="clear" w:color="000000" w:fill="FFFFFF"/>
            <w:noWrap/>
            <w:vAlign w:val="bottom"/>
            <w:hideMark/>
          </w:tcPr>
          <w:p w:rsidRPr="00FA5F1F" w:rsidR="004F5228" w:rsidP="001701F6" w:rsidRDefault="004F5228" w14:paraId="2D2A8DDA" w14:textId="61B46E0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1D35"/>
                <w:kern w:val="0"/>
                <w:sz w:val="20"/>
                <w:szCs w:val="20"/>
                <w:lang w:eastAsia="sv-SE"/>
                <w14:numSpacing w14:val="default"/>
              </w:rPr>
            </w:pPr>
            <w:r w:rsidRPr="00FA5F1F">
              <w:rPr>
                <w:rFonts w:eastAsia="Times New Roman" w:asciiTheme="majorHAnsi" w:hAnsiTheme="majorHAnsi" w:cstheme="majorHAnsi"/>
                <w:color w:val="001D35"/>
                <w:kern w:val="0"/>
                <w:sz w:val="20"/>
                <w:szCs w:val="20"/>
                <w:lang w:eastAsia="sv-SE"/>
                <w14:numSpacing w14:val="default"/>
              </w:rPr>
              <w:t>1</w:t>
            </w:r>
            <w:r w:rsidR="001701F6">
              <w:rPr>
                <w:rFonts w:eastAsia="Times New Roman" w:asciiTheme="majorHAnsi" w:hAnsiTheme="majorHAnsi" w:cstheme="majorHAnsi"/>
                <w:color w:val="001D35"/>
                <w:kern w:val="0"/>
                <w:sz w:val="20"/>
                <w:szCs w:val="20"/>
                <w:lang w:eastAsia="sv-SE"/>
                <w14:numSpacing w14:val="default"/>
              </w:rPr>
              <w:t> </w:t>
            </w:r>
            <w:r w:rsidRPr="00FA5F1F">
              <w:rPr>
                <w:rFonts w:eastAsia="Times New Roman" w:asciiTheme="majorHAnsi" w:hAnsiTheme="majorHAnsi" w:cstheme="majorHAnsi"/>
                <w:color w:val="001D35"/>
                <w:kern w:val="0"/>
                <w:sz w:val="20"/>
                <w:szCs w:val="20"/>
                <w:lang w:eastAsia="sv-SE"/>
                <w14:numSpacing w14:val="default"/>
              </w:rPr>
              <w:t>000</w:t>
            </w:r>
          </w:p>
        </w:tc>
      </w:tr>
      <w:tr w:rsidRPr="00FA5F1F" w:rsidR="005B317F" w:rsidTr="001701F6" w14:paraId="29BE939F" w14:textId="77777777">
        <w:trPr>
          <w:trHeight w:val="330"/>
        </w:trPr>
        <w:tc>
          <w:tcPr>
            <w:tcW w:w="6237" w:type="dxa"/>
            <w:shd w:val="clear" w:color="000000" w:fill="FFFFFF"/>
            <w:noWrap/>
            <w:vAlign w:val="bottom"/>
            <w:hideMark/>
          </w:tcPr>
          <w:p w:rsidRPr="00FA5F1F" w:rsidR="004F5228" w:rsidP="001701F6" w:rsidRDefault="004F5228" w14:paraId="4BF49DB0" w14:textId="6AF2D3F2">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Havsvind, statligt ägande</w:t>
            </w:r>
            <w:r w:rsidRPr="00FA5F1F" w:rsidR="006B4D8D">
              <w:rPr>
                <w:rFonts w:eastAsia="Times New Roman" w:asciiTheme="majorHAnsi" w:hAnsiTheme="majorHAnsi" w:cstheme="majorHAnsi"/>
                <w:color w:val="000000"/>
                <w:kern w:val="0"/>
                <w:sz w:val="20"/>
                <w:szCs w:val="20"/>
                <w:lang w:eastAsia="sv-SE"/>
                <w14:numSpacing w14:val="default"/>
              </w:rPr>
              <w:t>**</w:t>
            </w:r>
          </w:p>
        </w:tc>
        <w:tc>
          <w:tcPr>
            <w:tcW w:w="2267" w:type="dxa"/>
            <w:shd w:val="clear" w:color="000000" w:fill="FFFFFF"/>
            <w:noWrap/>
            <w:vAlign w:val="bottom"/>
            <w:hideMark/>
          </w:tcPr>
          <w:p w:rsidRPr="00FA5F1F" w:rsidR="004F5228" w:rsidP="001701F6" w:rsidRDefault="004F5228" w14:paraId="025248C6" w14:textId="207416E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1</w:t>
            </w:r>
            <w:r w:rsidR="001701F6">
              <w:rPr>
                <w:rFonts w:eastAsia="Times New Roman" w:asciiTheme="majorHAnsi" w:hAnsiTheme="majorHAnsi" w:cstheme="majorHAnsi"/>
                <w:color w:val="000000"/>
                <w:kern w:val="0"/>
                <w:sz w:val="20"/>
                <w:szCs w:val="20"/>
                <w:lang w:eastAsia="sv-SE"/>
                <w14:numSpacing w14:val="default"/>
              </w:rPr>
              <w:t> </w:t>
            </w:r>
            <w:r w:rsidRPr="00FA5F1F">
              <w:rPr>
                <w:rFonts w:eastAsia="Times New Roman" w:asciiTheme="majorHAnsi" w:hAnsiTheme="majorHAnsi" w:cstheme="majorHAnsi"/>
                <w:color w:val="000000"/>
                <w:kern w:val="0"/>
                <w:sz w:val="20"/>
                <w:szCs w:val="20"/>
                <w:lang w:eastAsia="sv-SE"/>
                <w14:numSpacing w14:val="default"/>
              </w:rPr>
              <w:t>000</w:t>
            </w:r>
          </w:p>
        </w:tc>
      </w:tr>
      <w:tr w:rsidRPr="00FA5F1F" w:rsidR="005C4D11" w:rsidTr="001701F6" w14:paraId="1870A9FB" w14:textId="77777777">
        <w:trPr>
          <w:trHeight w:val="330"/>
        </w:trPr>
        <w:tc>
          <w:tcPr>
            <w:tcW w:w="6237" w:type="dxa"/>
            <w:shd w:val="clear" w:color="000000" w:fill="FFFFFF"/>
            <w:noWrap/>
            <w:vAlign w:val="bottom"/>
            <w:hideMark/>
          </w:tcPr>
          <w:p w:rsidRPr="00FA5F1F" w:rsidR="004F5228" w:rsidP="001701F6" w:rsidRDefault="004F5228" w14:paraId="0F31FD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b/>
                <w:color w:val="000000"/>
                <w:kern w:val="0"/>
                <w:sz w:val="20"/>
                <w:szCs w:val="20"/>
                <w:lang w:eastAsia="sv-SE"/>
                <w14:numSpacing w14:val="default"/>
              </w:rPr>
            </w:pPr>
            <w:r w:rsidRPr="00FA5F1F">
              <w:rPr>
                <w:rFonts w:eastAsia="Times New Roman" w:asciiTheme="majorHAnsi" w:hAnsiTheme="majorHAnsi" w:cstheme="majorHAnsi"/>
                <w:b/>
                <w:color w:val="000000"/>
                <w:kern w:val="0"/>
                <w:sz w:val="20"/>
                <w:szCs w:val="20"/>
                <w:lang w:eastAsia="sv-SE"/>
                <w14:numSpacing w14:val="default"/>
              </w:rPr>
              <w:t xml:space="preserve">Framtidens transporter </w:t>
            </w:r>
          </w:p>
        </w:tc>
        <w:tc>
          <w:tcPr>
            <w:tcW w:w="2267" w:type="dxa"/>
            <w:shd w:val="clear" w:color="000000" w:fill="FFFFFF"/>
            <w:noWrap/>
            <w:vAlign w:val="bottom"/>
            <w:hideMark/>
          </w:tcPr>
          <w:p w:rsidRPr="00FA5F1F" w:rsidR="004F5228" w:rsidP="001701F6" w:rsidRDefault="004F5228" w14:paraId="0BD228B7" w14:textId="4B65769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color w:val="000000"/>
                <w:kern w:val="0"/>
                <w:sz w:val="20"/>
                <w:szCs w:val="20"/>
                <w:lang w:eastAsia="sv-SE"/>
                <w14:numSpacing w14:val="default"/>
              </w:rPr>
            </w:pPr>
            <w:r w:rsidRPr="00FA5F1F">
              <w:rPr>
                <w:rFonts w:eastAsia="Times New Roman" w:asciiTheme="majorHAnsi" w:hAnsiTheme="majorHAnsi" w:cstheme="majorHAnsi"/>
                <w:b/>
                <w:color w:val="000000"/>
                <w:kern w:val="0"/>
                <w:sz w:val="20"/>
                <w:szCs w:val="20"/>
                <w:lang w:eastAsia="sv-SE"/>
                <w14:numSpacing w14:val="default"/>
              </w:rPr>
              <w:t>11</w:t>
            </w:r>
            <w:r w:rsidR="001701F6">
              <w:rPr>
                <w:rFonts w:eastAsia="Times New Roman" w:asciiTheme="majorHAnsi" w:hAnsiTheme="majorHAnsi" w:cstheme="majorHAnsi"/>
                <w:b/>
                <w:color w:val="000000"/>
                <w:kern w:val="0"/>
                <w:sz w:val="20"/>
                <w:szCs w:val="20"/>
                <w:lang w:eastAsia="sv-SE"/>
                <w14:numSpacing w14:val="default"/>
              </w:rPr>
              <w:t> </w:t>
            </w:r>
            <w:r w:rsidRPr="00FA5F1F">
              <w:rPr>
                <w:rFonts w:eastAsia="Times New Roman" w:asciiTheme="majorHAnsi" w:hAnsiTheme="majorHAnsi" w:cstheme="majorHAnsi"/>
                <w:b/>
                <w:color w:val="000000"/>
                <w:kern w:val="0"/>
                <w:sz w:val="20"/>
                <w:szCs w:val="20"/>
                <w:lang w:eastAsia="sv-SE"/>
                <w14:numSpacing w14:val="default"/>
              </w:rPr>
              <w:t>130</w:t>
            </w:r>
          </w:p>
        </w:tc>
      </w:tr>
      <w:tr w:rsidRPr="00FA5F1F" w:rsidR="005B317F" w:rsidTr="001701F6" w14:paraId="179360DD" w14:textId="77777777">
        <w:trPr>
          <w:trHeight w:val="330"/>
        </w:trPr>
        <w:tc>
          <w:tcPr>
            <w:tcW w:w="6237" w:type="dxa"/>
            <w:shd w:val="clear" w:color="000000" w:fill="FFFFFF"/>
            <w:noWrap/>
            <w:vAlign w:val="bottom"/>
            <w:hideMark/>
          </w:tcPr>
          <w:p w:rsidRPr="00FA5F1F" w:rsidR="004F5228" w:rsidP="001701F6" w:rsidRDefault="004F5228" w14:paraId="3535D02F" w14:textId="1021C4FE">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 xml:space="preserve">Åtgärda underhållsskulden </w:t>
            </w:r>
            <w:r w:rsidR="008A3EFC">
              <w:rPr>
                <w:rFonts w:eastAsia="Times New Roman" w:asciiTheme="majorHAnsi" w:hAnsiTheme="majorHAnsi" w:cstheme="majorHAnsi"/>
                <w:color w:val="000000"/>
                <w:kern w:val="0"/>
                <w:sz w:val="20"/>
                <w:szCs w:val="20"/>
                <w:lang w:eastAsia="sv-SE"/>
                <w14:numSpacing w14:val="default"/>
              </w:rPr>
              <w:t>i fråga om</w:t>
            </w:r>
            <w:r w:rsidRPr="00FA5F1F">
              <w:rPr>
                <w:rFonts w:eastAsia="Times New Roman" w:asciiTheme="majorHAnsi" w:hAnsiTheme="majorHAnsi" w:cstheme="majorHAnsi"/>
                <w:color w:val="000000"/>
                <w:kern w:val="0"/>
                <w:sz w:val="20"/>
                <w:szCs w:val="20"/>
                <w:lang w:eastAsia="sv-SE"/>
                <w14:numSpacing w14:val="default"/>
              </w:rPr>
              <w:t xml:space="preserve"> järnvägen</w:t>
            </w:r>
            <w:r w:rsidRPr="00FA5F1F" w:rsidR="006B4D8D">
              <w:rPr>
                <w:rFonts w:eastAsia="Times New Roman" w:asciiTheme="majorHAnsi" w:hAnsiTheme="majorHAnsi" w:cstheme="majorHAnsi"/>
                <w:color w:val="000000"/>
                <w:kern w:val="0"/>
                <w:sz w:val="20"/>
                <w:szCs w:val="20"/>
                <w:lang w:eastAsia="sv-SE"/>
                <w14:numSpacing w14:val="default"/>
              </w:rPr>
              <w:t>*</w:t>
            </w:r>
          </w:p>
        </w:tc>
        <w:tc>
          <w:tcPr>
            <w:tcW w:w="2267" w:type="dxa"/>
            <w:shd w:val="clear" w:color="000000" w:fill="FFFFFF"/>
            <w:noWrap/>
            <w:vAlign w:val="bottom"/>
            <w:hideMark/>
          </w:tcPr>
          <w:p w:rsidRPr="00FA5F1F" w:rsidR="004F5228" w:rsidP="001701F6" w:rsidRDefault="004F5228" w14:paraId="6C807848" w14:textId="781E1FC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1D35"/>
                <w:kern w:val="0"/>
                <w:sz w:val="20"/>
                <w:szCs w:val="20"/>
                <w:lang w:eastAsia="sv-SE"/>
                <w14:numSpacing w14:val="default"/>
              </w:rPr>
            </w:pPr>
            <w:r w:rsidRPr="00FA5F1F">
              <w:rPr>
                <w:rFonts w:eastAsia="Times New Roman" w:asciiTheme="majorHAnsi" w:hAnsiTheme="majorHAnsi" w:cstheme="majorHAnsi"/>
                <w:color w:val="001D35"/>
                <w:kern w:val="0"/>
                <w:sz w:val="20"/>
                <w:szCs w:val="20"/>
                <w:lang w:eastAsia="sv-SE"/>
                <w14:numSpacing w14:val="default"/>
              </w:rPr>
              <w:t>3</w:t>
            </w:r>
            <w:r w:rsidR="001701F6">
              <w:rPr>
                <w:rFonts w:eastAsia="Times New Roman" w:asciiTheme="majorHAnsi" w:hAnsiTheme="majorHAnsi" w:cstheme="majorHAnsi"/>
                <w:color w:val="001D35"/>
                <w:kern w:val="0"/>
                <w:sz w:val="20"/>
                <w:szCs w:val="20"/>
                <w:lang w:eastAsia="sv-SE"/>
                <w14:numSpacing w14:val="default"/>
              </w:rPr>
              <w:t> </w:t>
            </w:r>
            <w:r w:rsidRPr="00FA5F1F">
              <w:rPr>
                <w:rFonts w:eastAsia="Times New Roman" w:asciiTheme="majorHAnsi" w:hAnsiTheme="majorHAnsi" w:cstheme="majorHAnsi"/>
                <w:color w:val="001D35"/>
                <w:kern w:val="0"/>
                <w:sz w:val="20"/>
                <w:szCs w:val="20"/>
                <w:lang w:eastAsia="sv-SE"/>
                <w14:numSpacing w14:val="default"/>
              </w:rPr>
              <w:t>000</w:t>
            </w:r>
          </w:p>
        </w:tc>
      </w:tr>
      <w:tr w:rsidRPr="00FA5F1F" w:rsidR="005B317F" w:rsidTr="001701F6" w14:paraId="7F0A2D3B" w14:textId="77777777">
        <w:trPr>
          <w:trHeight w:val="330"/>
        </w:trPr>
        <w:tc>
          <w:tcPr>
            <w:tcW w:w="6237" w:type="dxa"/>
            <w:shd w:val="clear" w:color="000000" w:fill="FFFFFF"/>
            <w:noWrap/>
            <w:vAlign w:val="bottom"/>
            <w:hideMark/>
          </w:tcPr>
          <w:p w:rsidRPr="00FA5F1F" w:rsidR="004F5228" w:rsidP="001701F6" w:rsidRDefault="004F5228" w14:paraId="0BF7B7C2" w14:textId="728A08C0">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Investeringsstöd och förstärkning av transportinfrastruktur</w:t>
            </w:r>
            <w:r w:rsidRPr="00FA5F1F" w:rsidR="006B4D8D">
              <w:rPr>
                <w:rFonts w:eastAsia="Times New Roman" w:asciiTheme="majorHAnsi" w:hAnsiTheme="majorHAnsi" w:cstheme="majorHAnsi"/>
                <w:color w:val="000000"/>
                <w:kern w:val="0"/>
                <w:sz w:val="20"/>
                <w:szCs w:val="20"/>
                <w:lang w:eastAsia="sv-SE"/>
                <w14:numSpacing w14:val="default"/>
              </w:rPr>
              <w:t>*</w:t>
            </w:r>
          </w:p>
        </w:tc>
        <w:tc>
          <w:tcPr>
            <w:tcW w:w="2267" w:type="dxa"/>
            <w:shd w:val="clear" w:color="000000" w:fill="FFFFFF"/>
            <w:noWrap/>
            <w:vAlign w:val="bottom"/>
            <w:hideMark/>
          </w:tcPr>
          <w:p w:rsidRPr="00FA5F1F" w:rsidR="004F5228" w:rsidP="001701F6" w:rsidRDefault="004F5228" w14:paraId="39514D2B" w14:textId="6ED9DBE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4</w:t>
            </w:r>
            <w:r w:rsidR="001701F6">
              <w:rPr>
                <w:rFonts w:eastAsia="Times New Roman" w:asciiTheme="majorHAnsi" w:hAnsiTheme="majorHAnsi" w:cstheme="majorHAnsi"/>
                <w:color w:val="000000"/>
                <w:kern w:val="0"/>
                <w:sz w:val="20"/>
                <w:szCs w:val="20"/>
                <w:lang w:eastAsia="sv-SE"/>
                <w14:numSpacing w14:val="default"/>
              </w:rPr>
              <w:t> </w:t>
            </w:r>
            <w:r w:rsidRPr="00FA5F1F">
              <w:rPr>
                <w:rFonts w:eastAsia="Times New Roman" w:asciiTheme="majorHAnsi" w:hAnsiTheme="majorHAnsi" w:cstheme="majorHAnsi"/>
                <w:color w:val="000000"/>
                <w:kern w:val="0"/>
                <w:sz w:val="20"/>
                <w:szCs w:val="20"/>
                <w:lang w:eastAsia="sv-SE"/>
                <w14:numSpacing w14:val="default"/>
              </w:rPr>
              <w:t>500</w:t>
            </w:r>
          </w:p>
        </w:tc>
      </w:tr>
      <w:tr w:rsidRPr="00FA5F1F" w:rsidR="005B317F" w:rsidTr="001701F6" w14:paraId="4DB5A30C" w14:textId="77777777">
        <w:trPr>
          <w:trHeight w:val="330"/>
        </w:trPr>
        <w:tc>
          <w:tcPr>
            <w:tcW w:w="6237" w:type="dxa"/>
            <w:shd w:val="clear" w:color="000000" w:fill="FFFFFF"/>
            <w:noWrap/>
            <w:vAlign w:val="bottom"/>
            <w:hideMark/>
          </w:tcPr>
          <w:p w:rsidRPr="00FA5F1F" w:rsidR="004F5228" w:rsidP="001701F6" w:rsidRDefault="004F5228" w14:paraId="44761C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Sverigebiljetten</w:t>
            </w:r>
          </w:p>
        </w:tc>
        <w:tc>
          <w:tcPr>
            <w:tcW w:w="2267" w:type="dxa"/>
            <w:shd w:val="clear" w:color="000000" w:fill="FFFFFF"/>
            <w:noWrap/>
            <w:vAlign w:val="bottom"/>
            <w:hideMark/>
          </w:tcPr>
          <w:p w:rsidRPr="00FA5F1F" w:rsidR="004F5228" w:rsidP="001701F6" w:rsidRDefault="004F5228" w14:paraId="0235316C" w14:textId="57C9284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2</w:t>
            </w:r>
            <w:r w:rsidR="001701F6">
              <w:rPr>
                <w:rFonts w:eastAsia="Times New Roman" w:asciiTheme="majorHAnsi" w:hAnsiTheme="majorHAnsi" w:cstheme="majorHAnsi"/>
                <w:color w:val="000000"/>
                <w:kern w:val="0"/>
                <w:sz w:val="20"/>
                <w:szCs w:val="20"/>
                <w:lang w:eastAsia="sv-SE"/>
                <w14:numSpacing w14:val="default"/>
              </w:rPr>
              <w:t> </w:t>
            </w:r>
            <w:r w:rsidRPr="00FA5F1F">
              <w:rPr>
                <w:rFonts w:eastAsia="Times New Roman" w:asciiTheme="majorHAnsi" w:hAnsiTheme="majorHAnsi" w:cstheme="majorHAnsi"/>
                <w:color w:val="000000"/>
                <w:kern w:val="0"/>
                <w:sz w:val="20"/>
                <w:szCs w:val="20"/>
                <w:lang w:eastAsia="sv-SE"/>
                <w14:numSpacing w14:val="default"/>
              </w:rPr>
              <w:t>500</w:t>
            </w:r>
          </w:p>
        </w:tc>
      </w:tr>
      <w:tr w:rsidRPr="00FA5F1F" w:rsidR="005B317F" w:rsidTr="001701F6" w14:paraId="7D13602E" w14:textId="77777777">
        <w:trPr>
          <w:trHeight w:val="330"/>
        </w:trPr>
        <w:tc>
          <w:tcPr>
            <w:tcW w:w="6237" w:type="dxa"/>
            <w:shd w:val="clear" w:color="000000" w:fill="FFFFFF"/>
            <w:noWrap/>
            <w:vAlign w:val="bottom"/>
            <w:hideMark/>
          </w:tcPr>
          <w:p w:rsidRPr="00FA5F1F" w:rsidR="004F5228" w:rsidP="001701F6" w:rsidRDefault="004F5228" w14:paraId="4C3CE0A6" w14:textId="7F5C88F8">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 xml:space="preserve">Omställning </w:t>
            </w:r>
            <w:r w:rsidR="00A449E4">
              <w:rPr>
                <w:rFonts w:eastAsia="Times New Roman" w:asciiTheme="majorHAnsi" w:hAnsiTheme="majorHAnsi" w:cstheme="majorHAnsi"/>
                <w:color w:val="000000"/>
                <w:kern w:val="0"/>
                <w:sz w:val="20"/>
                <w:szCs w:val="20"/>
                <w:lang w:eastAsia="sv-SE"/>
                <w14:numSpacing w14:val="default"/>
              </w:rPr>
              <w:t xml:space="preserve">av </w:t>
            </w:r>
            <w:r w:rsidRPr="00FA5F1F">
              <w:rPr>
                <w:rFonts w:eastAsia="Times New Roman" w:asciiTheme="majorHAnsi" w:hAnsiTheme="majorHAnsi" w:cstheme="majorHAnsi"/>
                <w:color w:val="000000"/>
                <w:kern w:val="0"/>
                <w:sz w:val="20"/>
                <w:szCs w:val="20"/>
                <w:lang w:eastAsia="sv-SE"/>
                <w14:numSpacing w14:val="default"/>
              </w:rPr>
              <w:t>personbilstrafik</w:t>
            </w:r>
          </w:p>
        </w:tc>
        <w:tc>
          <w:tcPr>
            <w:tcW w:w="2267" w:type="dxa"/>
            <w:shd w:val="clear" w:color="000000" w:fill="FFFFFF"/>
            <w:noWrap/>
            <w:vAlign w:val="bottom"/>
            <w:hideMark/>
          </w:tcPr>
          <w:p w:rsidRPr="00FA5F1F" w:rsidR="004F5228" w:rsidP="001701F6" w:rsidRDefault="004F5228" w14:paraId="56831041" w14:textId="6328098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1</w:t>
            </w:r>
            <w:r w:rsidR="001701F6">
              <w:rPr>
                <w:rFonts w:eastAsia="Times New Roman" w:asciiTheme="majorHAnsi" w:hAnsiTheme="majorHAnsi" w:cstheme="majorHAnsi"/>
                <w:color w:val="000000"/>
                <w:kern w:val="0"/>
                <w:sz w:val="20"/>
                <w:szCs w:val="20"/>
                <w:lang w:eastAsia="sv-SE"/>
                <w14:numSpacing w14:val="default"/>
              </w:rPr>
              <w:t> </w:t>
            </w:r>
            <w:r w:rsidRPr="00FA5F1F">
              <w:rPr>
                <w:rFonts w:eastAsia="Times New Roman" w:asciiTheme="majorHAnsi" w:hAnsiTheme="majorHAnsi" w:cstheme="majorHAnsi"/>
                <w:color w:val="000000"/>
                <w:kern w:val="0"/>
                <w:sz w:val="20"/>
                <w:szCs w:val="20"/>
                <w:lang w:eastAsia="sv-SE"/>
                <w14:numSpacing w14:val="default"/>
              </w:rPr>
              <w:t>130</w:t>
            </w:r>
          </w:p>
        </w:tc>
      </w:tr>
      <w:tr w:rsidRPr="00FA5F1F" w:rsidR="005C4D11" w:rsidTr="001701F6" w14:paraId="65155D24" w14:textId="77777777">
        <w:trPr>
          <w:trHeight w:val="330"/>
        </w:trPr>
        <w:tc>
          <w:tcPr>
            <w:tcW w:w="6237" w:type="dxa"/>
            <w:shd w:val="clear" w:color="000000" w:fill="FFFFFF"/>
            <w:noWrap/>
            <w:vAlign w:val="bottom"/>
            <w:hideMark/>
          </w:tcPr>
          <w:p w:rsidRPr="00FA5F1F" w:rsidR="004F5228" w:rsidP="001701F6" w:rsidRDefault="004F5228" w14:paraId="6B5DCB5B" w14:textId="1D58E2F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b/>
                <w:color w:val="000000"/>
                <w:kern w:val="0"/>
                <w:sz w:val="20"/>
                <w:szCs w:val="20"/>
                <w:lang w:eastAsia="sv-SE"/>
                <w14:numSpacing w14:val="default"/>
              </w:rPr>
            </w:pPr>
            <w:r w:rsidRPr="00FA5F1F">
              <w:rPr>
                <w:rFonts w:eastAsia="Times New Roman" w:asciiTheme="majorHAnsi" w:hAnsiTheme="majorHAnsi" w:cstheme="majorHAnsi"/>
                <w:b/>
                <w:color w:val="000000"/>
                <w:kern w:val="0"/>
                <w:sz w:val="20"/>
                <w:szCs w:val="20"/>
                <w:lang w:eastAsia="sv-SE"/>
                <w14:numSpacing w14:val="default"/>
              </w:rPr>
              <w:t xml:space="preserve">Värnet </w:t>
            </w:r>
            <w:r w:rsidR="005A74D3">
              <w:rPr>
                <w:rFonts w:eastAsia="Times New Roman" w:asciiTheme="majorHAnsi" w:hAnsiTheme="majorHAnsi" w:cstheme="majorHAnsi"/>
                <w:b/>
                <w:color w:val="000000"/>
                <w:kern w:val="0"/>
                <w:sz w:val="20"/>
                <w:szCs w:val="20"/>
                <w:lang w:eastAsia="sv-SE"/>
                <w14:numSpacing w14:val="default"/>
              </w:rPr>
              <w:t>för</w:t>
            </w:r>
            <w:r w:rsidRPr="00FA5F1F">
              <w:rPr>
                <w:rFonts w:eastAsia="Times New Roman" w:asciiTheme="majorHAnsi" w:hAnsiTheme="majorHAnsi" w:cstheme="majorHAnsi"/>
                <w:b/>
                <w:color w:val="000000"/>
                <w:kern w:val="0"/>
                <w:sz w:val="20"/>
                <w:szCs w:val="20"/>
                <w:lang w:eastAsia="sv-SE"/>
                <w14:numSpacing w14:val="default"/>
              </w:rPr>
              <w:t xml:space="preserve"> naturen, kolinlagring och skydd av miljö </w:t>
            </w:r>
          </w:p>
        </w:tc>
        <w:tc>
          <w:tcPr>
            <w:tcW w:w="2267" w:type="dxa"/>
            <w:shd w:val="clear" w:color="000000" w:fill="FFFFFF"/>
            <w:noWrap/>
            <w:vAlign w:val="bottom"/>
            <w:hideMark/>
          </w:tcPr>
          <w:p w:rsidRPr="00FA5F1F" w:rsidR="004F5228" w:rsidP="001701F6" w:rsidRDefault="004F5228" w14:paraId="084F4BA3" w14:textId="77CD3A8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color w:val="000000"/>
                <w:kern w:val="0"/>
                <w:sz w:val="20"/>
                <w:szCs w:val="20"/>
                <w:lang w:eastAsia="sv-SE"/>
                <w14:numSpacing w14:val="default"/>
              </w:rPr>
            </w:pPr>
            <w:r w:rsidRPr="00FA5F1F">
              <w:rPr>
                <w:rFonts w:eastAsia="Times New Roman" w:asciiTheme="majorHAnsi" w:hAnsiTheme="majorHAnsi" w:cstheme="majorHAnsi"/>
                <w:b/>
                <w:color w:val="000000"/>
                <w:kern w:val="0"/>
                <w:sz w:val="20"/>
                <w:szCs w:val="20"/>
                <w:lang w:eastAsia="sv-SE"/>
                <w14:numSpacing w14:val="default"/>
              </w:rPr>
              <w:t>6</w:t>
            </w:r>
            <w:r w:rsidR="001701F6">
              <w:rPr>
                <w:rFonts w:eastAsia="Times New Roman" w:asciiTheme="majorHAnsi" w:hAnsiTheme="majorHAnsi" w:cstheme="majorHAnsi"/>
                <w:b/>
                <w:color w:val="000000"/>
                <w:kern w:val="0"/>
                <w:sz w:val="20"/>
                <w:szCs w:val="20"/>
                <w:lang w:eastAsia="sv-SE"/>
                <w14:numSpacing w14:val="default"/>
              </w:rPr>
              <w:t> </w:t>
            </w:r>
            <w:r w:rsidRPr="00FA5F1F">
              <w:rPr>
                <w:rFonts w:eastAsia="Times New Roman" w:asciiTheme="majorHAnsi" w:hAnsiTheme="majorHAnsi" w:cstheme="majorHAnsi"/>
                <w:b/>
                <w:color w:val="000000"/>
                <w:kern w:val="0"/>
                <w:sz w:val="20"/>
                <w:szCs w:val="20"/>
                <w:lang w:eastAsia="sv-SE"/>
                <w14:numSpacing w14:val="default"/>
              </w:rPr>
              <w:t>391</w:t>
            </w:r>
          </w:p>
        </w:tc>
      </w:tr>
      <w:tr w:rsidRPr="00FA5F1F" w:rsidR="005B317F" w:rsidTr="001701F6" w14:paraId="3D1ABB3D" w14:textId="77777777">
        <w:trPr>
          <w:trHeight w:val="330"/>
        </w:trPr>
        <w:tc>
          <w:tcPr>
            <w:tcW w:w="6237" w:type="dxa"/>
            <w:shd w:val="clear" w:color="000000" w:fill="FFFFFF"/>
            <w:noWrap/>
            <w:vAlign w:val="bottom"/>
            <w:hideMark/>
          </w:tcPr>
          <w:p w:rsidRPr="00FA5F1F" w:rsidR="004F5228" w:rsidP="001701F6" w:rsidRDefault="004F5228" w14:paraId="7FA31F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Bevara naturvärden och återskapa våtmarker</w:t>
            </w:r>
          </w:p>
        </w:tc>
        <w:tc>
          <w:tcPr>
            <w:tcW w:w="2267" w:type="dxa"/>
            <w:shd w:val="clear" w:color="000000" w:fill="FFFFFF"/>
            <w:noWrap/>
            <w:vAlign w:val="bottom"/>
            <w:hideMark/>
          </w:tcPr>
          <w:p w:rsidRPr="00FA5F1F" w:rsidR="004F5228" w:rsidP="001701F6" w:rsidRDefault="004F5228" w14:paraId="2FF74B91" w14:textId="2913D6B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1</w:t>
            </w:r>
            <w:r w:rsidR="001701F6">
              <w:rPr>
                <w:rFonts w:eastAsia="Times New Roman" w:asciiTheme="majorHAnsi" w:hAnsiTheme="majorHAnsi" w:cstheme="majorHAnsi"/>
                <w:color w:val="000000"/>
                <w:kern w:val="0"/>
                <w:sz w:val="20"/>
                <w:szCs w:val="20"/>
                <w:lang w:eastAsia="sv-SE"/>
                <w14:numSpacing w14:val="default"/>
              </w:rPr>
              <w:t> </w:t>
            </w:r>
            <w:r w:rsidRPr="00FA5F1F">
              <w:rPr>
                <w:rFonts w:eastAsia="Times New Roman" w:asciiTheme="majorHAnsi" w:hAnsiTheme="majorHAnsi" w:cstheme="majorHAnsi"/>
                <w:color w:val="000000"/>
                <w:kern w:val="0"/>
                <w:sz w:val="20"/>
                <w:szCs w:val="20"/>
                <w:lang w:eastAsia="sv-SE"/>
                <w14:numSpacing w14:val="default"/>
              </w:rPr>
              <w:t>406</w:t>
            </w:r>
          </w:p>
        </w:tc>
      </w:tr>
      <w:tr w:rsidRPr="00FA5F1F" w:rsidR="005B317F" w:rsidTr="001701F6" w14:paraId="5628FB7B" w14:textId="77777777">
        <w:trPr>
          <w:trHeight w:val="330"/>
        </w:trPr>
        <w:tc>
          <w:tcPr>
            <w:tcW w:w="6237" w:type="dxa"/>
            <w:shd w:val="clear" w:color="000000" w:fill="FFFFFF"/>
            <w:noWrap/>
            <w:vAlign w:val="bottom"/>
            <w:hideMark/>
          </w:tcPr>
          <w:p w:rsidRPr="00FA5F1F" w:rsidR="004F5228" w:rsidP="001701F6" w:rsidRDefault="004F5228" w14:paraId="458DEA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Ökade insatser för havs- och vattenmiljöer</w:t>
            </w:r>
          </w:p>
        </w:tc>
        <w:tc>
          <w:tcPr>
            <w:tcW w:w="2267" w:type="dxa"/>
            <w:shd w:val="clear" w:color="000000" w:fill="FFFFFF"/>
            <w:noWrap/>
            <w:vAlign w:val="bottom"/>
            <w:hideMark/>
          </w:tcPr>
          <w:p w:rsidRPr="00FA5F1F" w:rsidR="004F5228" w:rsidP="001701F6" w:rsidRDefault="004F5228" w14:paraId="706B0E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200</w:t>
            </w:r>
          </w:p>
        </w:tc>
      </w:tr>
      <w:tr w:rsidRPr="00FA5F1F" w:rsidR="005B317F" w:rsidTr="001701F6" w14:paraId="3C9DBE3E" w14:textId="77777777">
        <w:trPr>
          <w:trHeight w:val="330"/>
        </w:trPr>
        <w:tc>
          <w:tcPr>
            <w:tcW w:w="6237" w:type="dxa"/>
            <w:shd w:val="clear" w:color="000000" w:fill="FFFFFF"/>
            <w:noWrap/>
            <w:vAlign w:val="bottom"/>
            <w:hideMark/>
          </w:tcPr>
          <w:p w:rsidRPr="00FA5F1F" w:rsidR="004F5228" w:rsidP="001701F6" w:rsidRDefault="004F5228" w14:paraId="7D4485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Skydd av värdefull natur</w:t>
            </w:r>
          </w:p>
        </w:tc>
        <w:tc>
          <w:tcPr>
            <w:tcW w:w="2267" w:type="dxa"/>
            <w:shd w:val="clear" w:color="000000" w:fill="FFFFFF"/>
            <w:noWrap/>
            <w:vAlign w:val="bottom"/>
            <w:hideMark/>
          </w:tcPr>
          <w:p w:rsidRPr="00FA5F1F" w:rsidR="004F5228" w:rsidP="001701F6" w:rsidRDefault="004F5228" w14:paraId="48D20885" w14:textId="18DCB00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4</w:t>
            </w:r>
            <w:r w:rsidR="001701F6">
              <w:rPr>
                <w:rFonts w:eastAsia="Times New Roman" w:asciiTheme="majorHAnsi" w:hAnsiTheme="majorHAnsi" w:cstheme="majorHAnsi"/>
                <w:color w:val="000000"/>
                <w:kern w:val="0"/>
                <w:sz w:val="20"/>
                <w:szCs w:val="20"/>
                <w:lang w:eastAsia="sv-SE"/>
                <w14:numSpacing w14:val="default"/>
              </w:rPr>
              <w:t> </w:t>
            </w:r>
            <w:r w:rsidRPr="00FA5F1F">
              <w:rPr>
                <w:rFonts w:eastAsia="Times New Roman" w:asciiTheme="majorHAnsi" w:hAnsiTheme="majorHAnsi" w:cstheme="majorHAnsi"/>
                <w:color w:val="000000"/>
                <w:kern w:val="0"/>
                <w:sz w:val="20"/>
                <w:szCs w:val="20"/>
                <w:lang w:eastAsia="sv-SE"/>
                <w14:numSpacing w14:val="default"/>
              </w:rPr>
              <w:t>785</w:t>
            </w:r>
          </w:p>
        </w:tc>
      </w:tr>
      <w:tr w:rsidRPr="00FA5F1F" w:rsidR="005C4D11" w:rsidTr="001701F6" w14:paraId="33E3D281" w14:textId="77777777">
        <w:trPr>
          <w:trHeight w:val="330"/>
        </w:trPr>
        <w:tc>
          <w:tcPr>
            <w:tcW w:w="6237" w:type="dxa"/>
            <w:shd w:val="clear" w:color="000000" w:fill="FFFFFF"/>
            <w:noWrap/>
            <w:vAlign w:val="bottom"/>
            <w:hideMark/>
          </w:tcPr>
          <w:p w:rsidRPr="00FA5F1F" w:rsidR="004F5228" w:rsidP="001701F6" w:rsidRDefault="004F5228" w14:paraId="0A9827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b/>
                <w:color w:val="000000"/>
                <w:kern w:val="0"/>
                <w:sz w:val="20"/>
                <w:szCs w:val="20"/>
                <w:lang w:eastAsia="sv-SE"/>
                <w14:numSpacing w14:val="default"/>
              </w:rPr>
            </w:pPr>
            <w:r w:rsidRPr="00FA5F1F">
              <w:rPr>
                <w:rFonts w:eastAsia="Times New Roman" w:asciiTheme="majorHAnsi" w:hAnsiTheme="majorHAnsi" w:cstheme="majorHAnsi"/>
                <w:b/>
                <w:color w:val="000000"/>
                <w:kern w:val="0"/>
                <w:sz w:val="20"/>
                <w:szCs w:val="20"/>
                <w:lang w:eastAsia="sv-SE"/>
                <w14:numSpacing w14:val="default"/>
              </w:rPr>
              <w:t xml:space="preserve">Omställning i näringsliv och offentlig verksamhet </w:t>
            </w:r>
          </w:p>
        </w:tc>
        <w:tc>
          <w:tcPr>
            <w:tcW w:w="2267" w:type="dxa"/>
            <w:shd w:val="clear" w:color="000000" w:fill="FFFFFF"/>
            <w:noWrap/>
            <w:vAlign w:val="bottom"/>
            <w:hideMark/>
          </w:tcPr>
          <w:p w:rsidRPr="00FA5F1F" w:rsidR="004F5228" w:rsidP="001701F6" w:rsidRDefault="004F5228" w14:paraId="0A3F27BA" w14:textId="588A018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color w:val="000000"/>
                <w:kern w:val="0"/>
                <w:sz w:val="20"/>
                <w:szCs w:val="20"/>
                <w:lang w:eastAsia="sv-SE"/>
                <w14:numSpacing w14:val="default"/>
              </w:rPr>
            </w:pPr>
            <w:r w:rsidRPr="00FA5F1F">
              <w:rPr>
                <w:rFonts w:eastAsia="Times New Roman" w:asciiTheme="majorHAnsi" w:hAnsiTheme="majorHAnsi" w:cstheme="majorHAnsi"/>
                <w:b/>
                <w:color w:val="000000"/>
                <w:kern w:val="0"/>
                <w:sz w:val="20"/>
                <w:szCs w:val="20"/>
                <w:lang w:eastAsia="sv-SE"/>
                <w14:numSpacing w14:val="default"/>
              </w:rPr>
              <w:t>3</w:t>
            </w:r>
            <w:r w:rsidR="001701F6">
              <w:rPr>
                <w:rFonts w:eastAsia="Times New Roman" w:asciiTheme="majorHAnsi" w:hAnsiTheme="majorHAnsi" w:cstheme="majorHAnsi"/>
                <w:b/>
                <w:color w:val="000000"/>
                <w:kern w:val="0"/>
                <w:sz w:val="20"/>
                <w:szCs w:val="20"/>
                <w:lang w:eastAsia="sv-SE"/>
                <w14:numSpacing w14:val="default"/>
              </w:rPr>
              <w:t> </w:t>
            </w:r>
            <w:r w:rsidRPr="00FA5F1F">
              <w:rPr>
                <w:rFonts w:eastAsia="Times New Roman" w:asciiTheme="majorHAnsi" w:hAnsiTheme="majorHAnsi" w:cstheme="majorHAnsi"/>
                <w:b/>
                <w:color w:val="000000"/>
                <w:kern w:val="0"/>
                <w:sz w:val="20"/>
                <w:szCs w:val="20"/>
                <w:lang w:eastAsia="sv-SE"/>
                <w14:numSpacing w14:val="default"/>
              </w:rPr>
              <w:t>785</w:t>
            </w:r>
          </w:p>
        </w:tc>
      </w:tr>
      <w:tr w:rsidRPr="00FA5F1F" w:rsidR="005B317F" w:rsidTr="001701F6" w14:paraId="7E5ED930" w14:textId="77777777">
        <w:trPr>
          <w:trHeight w:val="330"/>
        </w:trPr>
        <w:tc>
          <w:tcPr>
            <w:tcW w:w="6237" w:type="dxa"/>
            <w:shd w:val="clear" w:color="000000" w:fill="FFFFFF"/>
            <w:noWrap/>
            <w:vAlign w:val="bottom"/>
            <w:hideMark/>
          </w:tcPr>
          <w:p w:rsidRPr="00FA5F1F" w:rsidR="004F5228" w:rsidP="001701F6" w:rsidRDefault="004F5228" w14:paraId="460F60BA" w14:textId="22AA3B5C">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 xml:space="preserve">Program </w:t>
            </w:r>
            <w:r w:rsidR="00A12788">
              <w:rPr>
                <w:rFonts w:eastAsia="Times New Roman" w:asciiTheme="majorHAnsi" w:hAnsiTheme="majorHAnsi" w:cstheme="majorHAnsi"/>
                <w:color w:val="000000"/>
                <w:kern w:val="0"/>
                <w:sz w:val="20"/>
                <w:szCs w:val="20"/>
                <w:lang w:eastAsia="sv-SE"/>
                <w14:numSpacing w14:val="default"/>
              </w:rPr>
              <w:t xml:space="preserve">för </w:t>
            </w:r>
            <w:r w:rsidRPr="00FA5F1F">
              <w:rPr>
                <w:rFonts w:eastAsia="Times New Roman" w:asciiTheme="majorHAnsi" w:hAnsiTheme="majorHAnsi" w:cstheme="majorHAnsi"/>
                <w:color w:val="000000"/>
                <w:kern w:val="0"/>
                <w:sz w:val="20"/>
                <w:szCs w:val="20"/>
                <w:lang w:eastAsia="sv-SE"/>
                <w14:numSpacing w14:val="default"/>
              </w:rPr>
              <w:t>grön omställning inom pappersindustrin</w:t>
            </w:r>
          </w:p>
        </w:tc>
        <w:tc>
          <w:tcPr>
            <w:tcW w:w="2267" w:type="dxa"/>
            <w:shd w:val="clear" w:color="000000" w:fill="FFFFFF"/>
            <w:noWrap/>
            <w:vAlign w:val="bottom"/>
            <w:hideMark/>
          </w:tcPr>
          <w:p w:rsidRPr="00FA5F1F" w:rsidR="004F5228" w:rsidP="001701F6" w:rsidRDefault="004F5228" w14:paraId="56FE8C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250</w:t>
            </w:r>
          </w:p>
        </w:tc>
      </w:tr>
      <w:tr w:rsidRPr="00FA5F1F" w:rsidR="005B317F" w:rsidTr="001701F6" w14:paraId="54D74195" w14:textId="77777777">
        <w:trPr>
          <w:trHeight w:val="330"/>
        </w:trPr>
        <w:tc>
          <w:tcPr>
            <w:tcW w:w="6237" w:type="dxa"/>
            <w:shd w:val="clear" w:color="000000" w:fill="FFFFFF"/>
            <w:noWrap/>
            <w:vAlign w:val="bottom"/>
            <w:hideMark/>
          </w:tcPr>
          <w:p w:rsidRPr="00FA5F1F" w:rsidR="004F5228" w:rsidP="001701F6" w:rsidRDefault="004F5228" w14:paraId="17BEF6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Omställning inom skogs- och jordbruk</w:t>
            </w:r>
          </w:p>
        </w:tc>
        <w:tc>
          <w:tcPr>
            <w:tcW w:w="2267" w:type="dxa"/>
            <w:shd w:val="clear" w:color="000000" w:fill="FFFFFF"/>
            <w:noWrap/>
            <w:vAlign w:val="bottom"/>
            <w:hideMark/>
          </w:tcPr>
          <w:p w:rsidRPr="00FA5F1F" w:rsidR="004F5228" w:rsidP="001701F6" w:rsidRDefault="004F5228" w14:paraId="13F90F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575</w:t>
            </w:r>
          </w:p>
        </w:tc>
      </w:tr>
      <w:tr w:rsidRPr="00FA5F1F" w:rsidR="005B317F" w:rsidTr="001701F6" w14:paraId="5A124E52" w14:textId="77777777">
        <w:trPr>
          <w:trHeight w:val="330"/>
        </w:trPr>
        <w:tc>
          <w:tcPr>
            <w:tcW w:w="6237" w:type="dxa"/>
            <w:shd w:val="clear" w:color="000000" w:fill="FFFFFF"/>
            <w:noWrap/>
            <w:vAlign w:val="bottom"/>
            <w:hideMark/>
          </w:tcPr>
          <w:p w:rsidRPr="00FA5F1F" w:rsidR="004F5228" w:rsidP="001701F6" w:rsidRDefault="004F5228" w14:paraId="60FBE0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 xml:space="preserve">Klimatklivet, ökade insatser </w:t>
            </w:r>
          </w:p>
        </w:tc>
        <w:tc>
          <w:tcPr>
            <w:tcW w:w="2267" w:type="dxa"/>
            <w:shd w:val="clear" w:color="000000" w:fill="FFFFFF"/>
            <w:noWrap/>
            <w:vAlign w:val="bottom"/>
            <w:hideMark/>
          </w:tcPr>
          <w:p w:rsidRPr="00FA5F1F" w:rsidR="004F5228" w:rsidP="001701F6" w:rsidRDefault="004F5228" w14:paraId="39DC78C7" w14:textId="120FA95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2</w:t>
            </w:r>
            <w:r w:rsidR="001701F6">
              <w:rPr>
                <w:rFonts w:eastAsia="Times New Roman" w:asciiTheme="majorHAnsi" w:hAnsiTheme="majorHAnsi" w:cstheme="majorHAnsi"/>
                <w:color w:val="000000"/>
                <w:kern w:val="0"/>
                <w:sz w:val="20"/>
                <w:szCs w:val="20"/>
                <w:lang w:eastAsia="sv-SE"/>
                <w14:numSpacing w14:val="default"/>
              </w:rPr>
              <w:t> </w:t>
            </w:r>
            <w:r w:rsidRPr="00FA5F1F">
              <w:rPr>
                <w:rFonts w:eastAsia="Times New Roman" w:asciiTheme="majorHAnsi" w:hAnsiTheme="majorHAnsi" w:cstheme="majorHAnsi"/>
                <w:color w:val="000000"/>
                <w:kern w:val="0"/>
                <w:sz w:val="20"/>
                <w:szCs w:val="20"/>
                <w:lang w:eastAsia="sv-SE"/>
                <w14:numSpacing w14:val="default"/>
              </w:rPr>
              <w:t>510</w:t>
            </w:r>
          </w:p>
        </w:tc>
      </w:tr>
      <w:tr w:rsidRPr="00FA5F1F" w:rsidR="005B317F" w:rsidTr="001701F6" w14:paraId="5E53BBD7" w14:textId="77777777">
        <w:trPr>
          <w:trHeight w:val="330"/>
        </w:trPr>
        <w:tc>
          <w:tcPr>
            <w:tcW w:w="6237" w:type="dxa"/>
            <w:shd w:val="clear" w:color="000000" w:fill="FFFFFF"/>
            <w:noWrap/>
            <w:vAlign w:val="bottom"/>
            <w:hideMark/>
          </w:tcPr>
          <w:p w:rsidRPr="00FA5F1F" w:rsidR="004F5228" w:rsidP="001701F6" w:rsidRDefault="004F5228" w14:paraId="0B538C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Klimatsmart stadsplanering och gröna städer</w:t>
            </w:r>
          </w:p>
        </w:tc>
        <w:tc>
          <w:tcPr>
            <w:tcW w:w="2267" w:type="dxa"/>
            <w:shd w:val="clear" w:color="000000" w:fill="FFFFFF"/>
            <w:noWrap/>
            <w:vAlign w:val="bottom"/>
            <w:hideMark/>
          </w:tcPr>
          <w:p w:rsidRPr="00FA5F1F" w:rsidR="004F5228" w:rsidP="001701F6" w:rsidRDefault="004F5228" w14:paraId="1F3F66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FA5F1F">
              <w:rPr>
                <w:rFonts w:eastAsia="Times New Roman" w:asciiTheme="majorHAnsi" w:hAnsiTheme="majorHAnsi" w:cstheme="majorHAnsi"/>
                <w:color w:val="000000"/>
                <w:kern w:val="0"/>
                <w:sz w:val="20"/>
                <w:szCs w:val="20"/>
                <w:lang w:eastAsia="sv-SE"/>
                <w14:numSpacing w14:val="default"/>
              </w:rPr>
              <w:t>450</w:t>
            </w:r>
          </w:p>
        </w:tc>
      </w:tr>
      <w:tr w:rsidRPr="00FA5F1F" w:rsidR="005C4D11" w:rsidTr="001701F6" w14:paraId="2FA76493" w14:textId="77777777">
        <w:trPr>
          <w:trHeight w:val="330"/>
        </w:trPr>
        <w:tc>
          <w:tcPr>
            <w:tcW w:w="6237" w:type="dxa"/>
            <w:tcBorders>
              <w:bottom w:val="single" w:color="auto" w:sz="4" w:space="0"/>
            </w:tcBorders>
            <w:shd w:val="clear" w:color="000000" w:fill="FFFFFF"/>
            <w:noWrap/>
            <w:vAlign w:val="bottom"/>
            <w:hideMark/>
          </w:tcPr>
          <w:p w:rsidRPr="00FA5F1F" w:rsidR="004F5228" w:rsidP="001701F6" w:rsidRDefault="004F5228" w14:paraId="4D5A06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b/>
                <w:color w:val="000000"/>
                <w:kern w:val="0"/>
                <w:sz w:val="20"/>
                <w:szCs w:val="20"/>
                <w:lang w:eastAsia="sv-SE"/>
                <w14:numSpacing w14:val="default"/>
              </w:rPr>
            </w:pPr>
            <w:r w:rsidRPr="00FA5F1F">
              <w:rPr>
                <w:rFonts w:eastAsia="Times New Roman" w:asciiTheme="majorHAnsi" w:hAnsiTheme="majorHAnsi" w:cstheme="majorHAnsi"/>
                <w:b/>
                <w:color w:val="000000"/>
                <w:kern w:val="0"/>
                <w:sz w:val="20"/>
                <w:szCs w:val="20"/>
                <w:lang w:eastAsia="sv-SE"/>
                <w14:numSpacing w14:val="default"/>
              </w:rPr>
              <w:t>Summa</w:t>
            </w:r>
          </w:p>
        </w:tc>
        <w:tc>
          <w:tcPr>
            <w:tcW w:w="2267" w:type="dxa"/>
            <w:tcBorders>
              <w:bottom w:val="single" w:color="auto" w:sz="4" w:space="0"/>
            </w:tcBorders>
            <w:shd w:val="clear" w:color="000000" w:fill="FFFFFF"/>
            <w:noWrap/>
            <w:vAlign w:val="bottom"/>
            <w:hideMark/>
          </w:tcPr>
          <w:p w:rsidRPr="00FA5F1F" w:rsidR="004F5228" w:rsidP="001701F6" w:rsidRDefault="001D3240" w14:paraId="11BD8BC3" w14:textId="23502C2C">
            <w:pPr>
              <w:tabs>
                <w:tab w:val="clear" w:pos="284"/>
                <w:tab w:val="clear" w:pos="567"/>
                <w:tab w:val="clear" w:pos="851"/>
                <w:tab w:val="clear" w:pos="1134"/>
                <w:tab w:val="clear" w:pos="1701"/>
                <w:tab w:val="clear" w:pos="2268"/>
                <w:tab w:val="clear" w:pos="4536"/>
                <w:tab w:val="clear" w:pos="9072"/>
              </w:tabs>
              <w:spacing w:line="240" w:lineRule="exact"/>
              <w:ind w:left="1080" w:firstLine="0"/>
              <w:jc w:val="right"/>
              <w:rPr>
                <w:rFonts w:eastAsia="Times New Roman" w:asciiTheme="majorHAnsi" w:hAnsiTheme="majorHAnsi" w:cstheme="majorHAnsi"/>
                <w:b/>
                <w:color w:val="000000"/>
                <w:kern w:val="0"/>
                <w:sz w:val="20"/>
                <w:szCs w:val="20"/>
                <w:lang w:eastAsia="sv-SE"/>
                <w14:numSpacing w14:val="default"/>
              </w:rPr>
            </w:pPr>
            <w:r w:rsidRPr="00FA5F1F">
              <w:rPr>
                <w:rFonts w:eastAsia="Times New Roman" w:asciiTheme="majorHAnsi" w:hAnsiTheme="majorHAnsi" w:cstheme="majorHAnsi"/>
                <w:b/>
                <w:bCs/>
                <w:color w:val="000000"/>
                <w:kern w:val="0"/>
                <w:sz w:val="20"/>
                <w:szCs w:val="20"/>
                <w:lang w:eastAsia="sv-SE"/>
                <w14:numSpacing w14:val="default"/>
              </w:rPr>
              <w:t>30</w:t>
            </w:r>
            <w:r w:rsidR="001701F6">
              <w:rPr>
                <w:rFonts w:eastAsia="Times New Roman" w:asciiTheme="majorHAnsi" w:hAnsiTheme="majorHAnsi" w:cstheme="majorHAnsi"/>
                <w:b/>
                <w:bCs/>
                <w:color w:val="000000"/>
                <w:kern w:val="0"/>
                <w:sz w:val="20"/>
                <w:szCs w:val="20"/>
                <w:lang w:eastAsia="sv-SE"/>
                <w14:numSpacing w14:val="default"/>
              </w:rPr>
              <w:t> </w:t>
            </w:r>
            <w:r w:rsidRPr="00FA5F1F" w:rsidR="004F5228">
              <w:rPr>
                <w:rFonts w:eastAsia="Times New Roman" w:asciiTheme="majorHAnsi" w:hAnsiTheme="majorHAnsi" w:cstheme="majorHAnsi"/>
                <w:b/>
                <w:color w:val="000000"/>
                <w:kern w:val="0"/>
                <w:sz w:val="20"/>
                <w:szCs w:val="20"/>
                <w:lang w:eastAsia="sv-SE"/>
                <w14:numSpacing w14:val="default"/>
              </w:rPr>
              <w:t>906</w:t>
            </w:r>
          </w:p>
        </w:tc>
      </w:tr>
    </w:tbl>
    <w:p w:rsidRPr="00FA5F1F" w:rsidR="006B4D8D" w:rsidP="006B4D8D" w:rsidRDefault="006B4D8D" w14:paraId="4EB8B37D" w14:textId="214896E2">
      <w:pPr>
        <w:pStyle w:val="Klla"/>
      </w:pPr>
      <w:r w:rsidRPr="00FA5F1F">
        <w:t xml:space="preserve">* Vänsterpartiet kommer att driva att detta finansieras inom ramen för försvarsuppgörelsen och pengarna till civil infrastruktur. </w:t>
      </w:r>
    </w:p>
    <w:p w:rsidRPr="00FA5F1F" w:rsidR="006B4D8D" w:rsidP="006B4D8D" w:rsidRDefault="006B4D8D" w14:paraId="5B995D2B" w14:textId="60DE99D4">
      <w:pPr>
        <w:pStyle w:val="Klla"/>
      </w:pPr>
      <w:r w:rsidRPr="00FA5F1F">
        <w:t xml:space="preserve">** Vänsterpartiet kommer att driva detta inom ramen för fortsatta energisamtal. </w:t>
      </w:r>
    </w:p>
    <w:p w:rsidRPr="00FA5F1F" w:rsidR="006A1374" w:rsidP="0038757C" w:rsidRDefault="00987EEA" w14:paraId="7AD1D0B4" w14:textId="4B58EFF2">
      <w:pPr>
        <w:pStyle w:val="Rubrik2numrerat"/>
      </w:pPr>
      <w:bookmarkStart w:name="_Toc212555277" w:id="118"/>
      <w:r w:rsidRPr="00FA5F1F">
        <w:t>En aktiv arbetsmarknadspolitik</w:t>
      </w:r>
      <w:bookmarkEnd w:id="118"/>
    </w:p>
    <w:p w:rsidRPr="00FA5F1F" w:rsidR="006A1374" w:rsidP="006A1374" w:rsidRDefault="006A1374" w14:paraId="5E4095A8" w14:textId="77777777">
      <w:pPr>
        <w:pStyle w:val="Normalutanindragellerluft"/>
      </w:pPr>
      <w:r w:rsidRPr="00FA5F1F">
        <w:t xml:space="preserve">Vänsterpartiets politik strävar mot full sysselsättning. Med full sysselsättning menar vi att alla som vill och kan arbeta ska ha ett arbete som det går att försörja sig på. Ingen ska behöva gå arbetslös annat än under korta perioder och sysselsättningsgraden ska vara tillräckligt hög för att finansiera en generös offentlig välfärd. </w:t>
      </w:r>
    </w:p>
    <w:p w:rsidRPr="00FA5F1F" w:rsidR="006A1374" w:rsidP="00987EEA" w:rsidRDefault="006A1374" w14:paraId="6EBA2911" w14:textId="4DE8BD27">
      <w:pPr>
        <w:tabs>
          <w:tab w:val="clear" w:pos="284"/>
        </w:tabs>
      </w:pPr>
      <w:r w:rsidRPr="00FA5F1F">
        <w:t xml:space="preserve">Vänsterpartiet vill återupprätta den aktiva arbetsmarknadspolitiken. Det kräver större satsningar på aktiva åtgärder som rustar och höjer de arbetssökandes kompetens, liksom att de myndigheter som berörs kan fokusera på det område de är bäst på. </w:t>
      </w:r>
      <w:r w:rsidRPr="00FA5F1F" w:rsidR="00987EEA">
        <w:t>Regeringens insatser på området är i stort sett obefintliga samtidigt som massarbetslösheten biter sig fast. Vi föreslår istället</w:t>
      </w:r>
      <w:r w:rsidRPr="00FA5F1F">
        <w:t xml:space="preserve"> en förändring av Arbetsförmedlingens verksamhetsområde liksom en ny arbetsmarknadspolitisk insats som kombinerar arbetslöshet inom bygg och </w:t>
      </w:r>
      <w:r w:rsidRPr="00FA5F1F">
        <w:lastRenderedPageBreak/>
        <w:t>anläggning med de stora kommunala investeringsbehov som finns inom samma område</w:t>
      </w:r>
      <w:r w:rsidRPr="00FA5F1F" w:rsidR="006038EE">
        <w:t xml:space="preserve"> – s</w:t>
      </w:r>
      <w:r w:rsidRPr="00FA5F1F" w:rsidR="008F0BFF">
        <w:t xml:space="preserve">.k. </w:t>
      </w:r>
      <w:r w:rsidRPr="00FA5F1F" w:rsidR="006038EE">
        <w:t>nya beredskapsjobb</w:t>
      </w:r>
      <w:r w:rsidRPr="00FA5F1F">
        <w:t xml:space="preserve">. </w:t>
      </w:r>
    </w:p>
    <w:p w:rsidRPr="00FA5F1F" w:rsidR="00437F65" w:rsidP="00437F65" w:rsidRDefault="00437F65" w14:paraId="79C6F6B3" w14:textId="77777777">
      <w:pPr>
        <w:pStyle w:val="Rubrik3numrerat"/>
      </w:pPr>
      <w:bookmarkStart w:name="_Toc212555278" w:id="119"/>
      <w:r w:rsidRPr="00FA5F1F">
        <w:t>Investera för ökad sysselsättning</w:t>
      </w:r>
      <w:bookmarkEnd w:id="119"/>
    </w:p>
    <w:p w:rsidRPr="00FA5F1F" w:rsidR="00437F65" w:rsidP="00437F65" w:rsidRDefault="00437F65" w14:paraId="60F3228B" w14:textId="28FF38C6">
      <w:pPr>
        <w:pStyle w:val="Normalutanindragellerluft"/>
      </w:pPr>
      <w:r w:rsidRPr="00FA5F1F">
        <w:t>Vänsterpartiet söker mandat för att genomföra ett historiskt omfattande investerings</w:t>
      </w:r>
      <w:r w:rsidR="00AC7411">
        <w:softHyphen/>
      </w:r>
      <w:r w:rsidRPr="00FA5F1F">
        <w:t xml:space="preserve">paket för klimatet. Genom nämnda investeringar på 700 miljarder kronor vill vi de </w:t>
      </w:r>
      <w:r w:rsidRPr="00AC7411">
        <w:rPr>
          <w:spacing w:val="-2"/>
        </w:rPr>
        <w:t>kommande tio åren se till att klimatomställningen accelereras. Vi föreslår en investerings</w:t>
      </w:r>
      <w:r w:rsidRPr="00AC7411" w:rsidR="00AC7411">
        <w:rPr>
          <w:spacing w:val="-2"/>
        </w:rPr>
        <w:softHyphen/>
      </w:r>
      <w:r w:rsidRPr="00AC7411">
        <w:rPr>
          <w:spacing w:val="-2"/>
        </w:rPr>
        <w:t>ledd</w:t>
      </w:r>
      <w:r w:rsidRPr="00FA5F1F">
        <w:t xml:space="preserve"> </w:t>
      </w:r>
      <w:proofErr w:type="spellStart"/>
      <w:r w:rsidRPr="00FA5F1F">
        <w:t>klimatpolitik</w:t>
      </w:r>
      <w:proofErr w:type="spellEnd"/>
      <w:r w:rsidRPr="00FA5F1F">
        <w:t xml:space="preserve"> för att främja utvecklingen inom tre områden: transporter, energi och bostäder. Ett sådant omfattande investeringspaket får också positiva effekter på svensk ekonomi och arbetsmarknad.</w:t>
      </w:r>
    </w:p>
    <w:p w:rsidRPr="00FA5F1F" w:rsidR="00437F65" w:rsidP="00437F65" w:rsidRDefault="00437F65" w14:paraId="6A810F87" w14:textId="04E0A0CF">
      <w:r w:rsidRPr="00FA5F1F">
        <w:t>Olika typer av offentliga satsningar får olika effekter på ekonomin och på de offent</w:t>
      </w:r>
      <w:r w:rsidR="00AC7411">
        <w:softHyphen/>
      </w:r>
      <w:r w:rsidRPr="00FA5F1F">
        <w:t xml:space="preserve">liga finanserna. En satsning som till stor del ökar efterfrågan på inhemskt producerade </w:t>
      </w:r>
      <w:r w:rsidRPr="005F4709">
        <w:rPr>
          <w:spacing w:val="-2"/>
        </w:rPr>
        <w:t>varor och tjänster ger en positiv effekt på den svenska produktionen och sysselsätt</w:t>
      </w:r>
      <w:r w:rsidRPr="005F4709" w:rsidR="00AC7411">
        <w:rPr>
          <w:spacing w:val="-2"/>
        </w:rPr>
        <w:softHyphen/>
      </w:r>
      <w:r w:rsidRPr="005F4709">
        <w:rPr>
          <w:spacing w:val="-2"/>
        </w:rPr>
        <w:t>ningen.</w:t>
      </w:r>
      <w:r w:rsidRPr="00FA5F1F">
        <w:t xml:space="preserve"> Det ger i sin tur s.k. multiplikatoreffekter eftersom en högre sysselsättning och lägre arbetslöshet ger högre hushållsinkomster när människor går från arbetslöshet till arbete. Många av investeringsbehoven relaterade till klimatomställningen är tydligt arbets</w:t>
      </w:r>
      <w:r w:rsidR="005F4709">
        <w:softHyphen/>
      </w:r>
      <w:r w:rsidRPr="00FA5F1F">
        <w:t>krafts</w:t>
      </w:r>
      <w:r w:rsidR="005F4709">
        <w:softHyphen/>
      </w:r>
      <w:r w:rsidRPr="00FA5F1F">
        <w:t xml:space="preserve">intensiva. Ett exempel är energieffektivisering av bostadssektorn. Ett annat exempel är vår föreslagna satsning på </w:t>
      </w:r>
      <w:r w:rsidRPr="00FA5F1F" w:rsidR="00CA2BA2">
        <w:t>nya beredskapsjobb</w:t>
      </w:r>
      <w:r w:rsidRPr="00FA5F1F">
        <w:t>. Den typen av investeringar ger större effekt på sysselsättningen än investeringar som har stor kapitalintensitet.</w:t>
      </w:r>
    </w:p>
    <w:p w:rsidRPr="00FA5F1F" w:rsidR="00437F65" w:rsidP="00437F65" w:rsidRDefault="00437F65" w14:paraId="743D907F" w14:textId="1ACC566C">
      <w:r w:rsidRPr="00FA5F1F">
        <w:t xml:space="preserve">Offentliga investeringar kan få mycket stora återverkningar i ekonomin – </w:t>
      </w:r>
      <w:r w:rsidRPr="00AC7411">
        <w:rPr>
          <w:spacing w:val="-2"/>
        </w:rPr>
        <w:t>mång</w:t>
      </w:r>
      <w:r w:rsidRPr="00AC7411" w:rsidR="00AC7411">
        <w:rPr>
          <w:spacing w:val="-2"/>
        </w:rPr>
        <w:softHyphen/>
      </w:r>
      <w:r w:rsidRPr="00AC7411">
        <w:rPr>
          <w:spacing w:val="-2"/>
        </w:rPr>
        <w:t>dubbelt större än exempelvis skattesänkningar. Vänsterpartiet har presenterat beräkningar</w:t>
      </w:r>
      <w:r w:rsidRPr="00FA5F1F">
        <w:t xml:space="preserve"> av hur stora effekter vårt klimatinvesteringspaket kan ge på BNP och arbetslöshet i vår ekonomisk-politiska plattform ”Ny start för Sverige”.</w:t>
      </w:r>
    </w:p>
    <w:p w:rsidRPr="00FA5F1F" w:rsidR="00437F65" w:rsidP="00437F65" w:rsidRDefault="00437F65" w14:paraId="78DD4BE6" w14:textId="77777777">
      <w:r w:rsidRPr="00FA5F1F">
        <w:t xml:space="preserve">De ekonomiska effekterna av offentliga investeringar är självklart inte bara beroende av hur mycket som investeras, utan även av under vilka former de investeras. Om allt arbete utförs av gästarbetare med låga löner som efter avslutat arbete återvänder till sitt hemland blir följdverkningarna i den svenska ekonomin av de extra investeringarna </w:t>
      </w:r>
      <w:r w:rsidRPr="005F4709">
        <w:rPr>
          <w:spacing w:val="-1"/>
        </w:rPr>
        <w:t>mindre. Krav på arbetstillstånd, kollektivavtalsenliga löner eller skattskyldighet i Sverige liksom kontroller och kraftfulla sanktioner mot fuskande arbetsgivare är inte bara viktiga</w:t>
      </w:r>
      <w:r w:rsidRPr="00FA5F1F">
        <w:t xml:space="preserve"> för att skydda arbetstagarnas villkor och svenska skatteintäkter. De är också viktiga för att ge svenska företag och arbetare en schysst möjlighet att konkurrera på lika villkor och på så sätt säkerställa att en större del av det välstånd som skapas i arbetet med att bygga ny infrastruktur kommer den svenska ekonomin till del.</w:t>
      </w:r>
    </w:p>
    <w:p w:rsidRPr="00FA5F1F" w:rsidR="00437F65" w:rsidP="00437F65" w:rsidRDefault="00437F65" w14:paraId="5CB5A8D2" w14:textId="77777777">
      <w:r w:rsidRPr="00FA5F1F">
        <w:t>För att dessa investeringar ska få fullt genomslag i form av ökad sysselsättning och minskad arbetslöshet är det nödvändigt att det samtidigt görs omfattande satsningar på utbildnings- och arbetsmarknadspolitiken. Samtidigt som arbetslösheten är hög så råder det i dag brist på yrkesutbildade personer i flera branscher.</w:t>
      </w:r>
    </w:p>
    <w:p w:rsidRPr="00FA5F1F" w:rsidR="006A1374" w:rsidP="006A1374" w:rsidRDefault="006A1374" w14:paraId="76C6659D" w14:textId="77777777">
      <w:pPr>
        <w:pStyle w:val="Rubrik3numrerat"/>
      </w:pPr>
      <w:bookmarkStart w:name="_Toc212555279" w:id="120"/>
      <w:r w:rsidRPr="00FA5F1F">
        <w:t>En fungerande arbetsförmedling</w:t>
      </w:r>
      <w:bookmarkEnd w:id="120"/>
      <w:r w:rsidRPr="00FA5F1F">
        <w:t xml:space="preserve"> </w:t>
      </w:r>
    </w:p>
    <w:p w:rsidRPr="00FA5F1F" w:rsidR="006A1374" w:rsidP="006A1374" w:rsidRDefault="006A1374" w14:paraId="34351C5D" w14:textId="1D0BB894">
      <w:pPr>
        <w:pStyle w:val="Normalutanindragellerluft"/>
      </w:pPr>
      <w:r w:rsidRPr="00FA5F1F">
        <w:t xml:space="preserve">Arbetslösheten är hög och fortsätter att öka. </w:t>
      </w:r>
      <w:r w:rsidRPr="00FA5F1F" w:rsidR="00987EEA">
        <w:t>Den är nu nästan nio procent och ännu högre bland unga, 24</w:t>
      </w:r>
      <w:r w:rsidRPr="00FA5F1F" w:rsidR="001C10D5">
        <w:t xml:space="preserve"> procent</w:t>
      </w:r>
      <w:r w:rsidRPr="00FA5F1F" w:rsidR="00987EEA">
        <w:t xml:space="preserve">. Sedan valet 2022 har </w:t>
      </w:r>
      <w:r w:rsidRPr="00FA5F1F" w:rsidR="00BB2E7F">
        <w:t>arbetslösheten</w:t>
      </w:r>
      <w:r w:rsidRPr="00FA5F1F" w:rsidR="00987EEA">
        <w:t xml:space="preserve"> ökat med 100 000 personer. </w:t>
      </w:r>
      <w:r w:rsidRPr="00FA5F1F">
        <w:t xml:space="preserve">För att rusta de arbetslösa </w:t>
      </w:r>
      <w:r w:rsidR="00462512">
        <w:t xml:space="preserve">för </w:t>
      </w:r>
      <w:r w:rsidRPr="00FA5F1F">
        <w:t>att ta de jobb som finns och de nya jobb som växer fram krävs en aktiv arbetsmarknadspolitik. Det förutsätter i sin tur en fungerande arbetsförmedling. Idag präglas Arbetsförmedlingen av stora brister.</w:t>
      </w:r>
    </w:p>
    <w:p w:rsidRPr="00FA5F1F" w:rsidR="006A1374" w:rsidP="00987EEA" w:rsidRDefault="006A1374" w14:paraId="48CFDB67" w14:textId="74CE74EB">
      <w:pPr>
        <w:tabs>
          <w:tab w:val="clear" w:pos="284"/>
          <w:tab w:val="left" w:pos="5803"/>
        </w:tabs>
      </w:pPr>
      <w:r w:rsidRPr="00FA5F1F">
        <w:t xml:space="preserve">Den omfattande reformeringen av Arbetsförmedlingen, som ursprungligen bygger på </w:t>
      </w:r>
      <w:r w:rsidRPr="00600DC5">
        <w:rPr>
          <w:spacing w:val="-2"/>
        </w:rPr>
        <w:t>januariavtalet, har varit minst sagt olycklig. Det står klart att myndigheten med nuvarande</w:t>
      </w:r>
      <w:r w:rsidRPr="00FA5F1F">
        <w:t xml:space="preserve"> förutsättningar inte klarar av sitt uppdrag – att förmedla arbete till människor som är </w:t>
      </w:r>
      <w:r w:rsidRPr="00FA5F1F">
        <w:lastRenderedPageBreak/>
        <w:t xml:space="preserve">arbetslösa. För att komma till rätta med Arbetsförmedlingens brister krävs åtgärder </w:t>
      </w:r>
      <w:r w:rsidR="00847A42">
        <w:t xml:space="preserve">på </w:t>
      </w:r>
      <w:r w:rsidRPr="00FA5F1F">
        <w:t>både lång och kort sikt. Arbetsförmedlingen ska finnas tillgänglig i hela landet för att garantera att alla medborgare ges ett likvärdigt stöd oavsett var man bor. Myndigheten ska fokusera på att rusta de arbetssökande och matcha dem mot de jobb som finns och växer fram. Verksamheten ska bedrivas i offentlig regi utan vinstintresse.</w:t>
      </w:r>
    </w:p>
    <w:p w:rsidRPr="00FA5F1F" w:rsidR="006D577E" w:rsidP="00FD04AC" w:rsidRDefault="006D577E" w14:paraId="00C6872F" w14:textId="708FC593">
      <w:pPr>
        <w:tabs>
          <w:tab w:val="clear" w:pos="284"/>
          <w:tab w:val="left" w:pos="5803"/>
        </w:tabs>
      </w:pPr>
      <w:r w:rsidRPr="00FA5F1F">
        <w:t>En stor del av den svenska arbetsmarknadspolitiken bedrivs i praktiken av privata aktörer. Som exempel upphandlar Arbetsförmedlingen matchningstjänsten Rusta och matcha från omkring 150 leverantörer.</w:t>
      </w:r>
      <w:r w:rsidRPr="00FA5F1F">
        <w:rPr>
          <w:rStyle w:val="Fotnotsreferens"/>
        </w:rPr>
        <w:footnoteReference w:id="73"/>
      </w:r>
      <w:r w:rsidRPr="00FA5F1F">
        <w:t xml:space="preserve"> Det nuvarande systemet är upplagt för oseriösa aktörer som ser en möjlighet att tjäna pengar på arbetslösa. Det finns också en uppenbar risk att arbetssökande som står långt </w:t>
      </w:r>
      <w:r w:rsidR="006C71A8">
        <w:t>i</w:t>
      </w:r>
      <w:r w:rsidRPr="00FA5F1F">
        <w:t xml:space="preserve">från arbetsmarknaden får sämre möjligheter till stöd. </w:t>
      </w:r>
      <w:r w:rsidRPr="00FA5F1F" w:rsidR="001C10D5">
        <w:t>Sveriges Kommuner och Regioner (</w:t>
      </w:r>
      <w:r w:rsidRPr="00FA5F1F">
        <w:t>SKR</w:t>
      </w:r>
      <w:r w:rsidRPr="00FA5F1F" w:rsidR="001C10D5">
        <w:t>)</w:t>
      </w:r>
      <w:r w:rsidRPr="00FA5F1F">
        <w:t xml:space="preserve"> har gjort en kartläggning av tjänsten Rusta och matcha som visar att de som står längre </w:t>
      </w:r>
      <w:r w:rsidR="00952035">
        <w:t>i</w:t>
      </w:r>
      <w:r w:rsidRPr="00FA5F1F">
        <w:t>från arbete varken får mer eller annat stöd än övriga. Individer med funktionsnedsättning som medför nedsatt arbetsförmåga får till och med mindre stöd än andra.</w:t>
      </w:r>
      <w:r w:rsidRPr="00FA5F1F">
        <w:rPr>
          <w:rStyle w:val="Fotnotsreferens"/>
        </w:rPr>
        <w:footnoteReference w:id="74"/>
      </w:r>
      <w:r w:rsidRPr="00FA5F1F">
        <w:t xml:space="preserve"> Dessutom är det sannolikt att fristående aktörer väljer att enbart etablera sig på orter med ett tillräckligt befolkningsunderlag. Det finns också exempel på hur myndighetens stöd utnyttjas av organiserad brottslighet. Vänster</w:t>
      </w:r>
      <w:r w:rsidR="00600DC5">
        <w:softHyphen/>
      </w:r>
      <w:r w:rsidRPr="00FA5F1F">
        <w:t>partiet vill se ett stopp för privata aktörer i arbetsmarknadspolitiken.</w:t>
      </w:r>
    </w:p>
    <w:p w:rsidRPr="00FA5F1F" w:rsidR="006D577E" w:rsidP="00365899" w:rsidRDefault="006A1374" w14:paraId="045EC587" w14:textId="569B82A6">
      <w:r w:rsidRPr="00FA5F1F">
        <w:t>Arbetsförmedlingen ska finnas i hela landet för att garantera att alla medborgare ges ett likvärdigt stöd oavsett var man bor. Mellan slutet av 2018 och 2024 minskade antalet kommuner med fast bemannade kontor från 172 till 81.</w:t>
      </w:r>
      <w:r w:rsidRPr="00FA5F1F" w:rsidR="00987EEA">
        <w:rPr>
          <w:rStyle w:val="Fotnotsreferens"/>
        </w:rPr>
        <w:footnoteReference w:id="75"/>
      </w:r>
      <w:r w:rsidRPr="00FA5F1F">
        <w:t xml:space="preserve"> Mellan 2018 och 2024 minskade antalet arbetsförmedlare på myndigheten med ca 31 procent, från 7</w:t>
      </w:r>
      <w:r w:rsidR="00F053C4">
        <w:t> </w:t>
      </w:r>
      <w:r w:rsidRPr="00FA5F1F">
        <w:t>710 till 5</w:t>
      </w:r>
      <w:r w:rsidR="00F053C4">
        <w:t> </w:t>
      </w:r>
      <w:r w:rsidRPr="00FA5F1F">
        <w:t>320 personer.</w:t>
      </w:r>
      <w:r w:rsidRPr="00FA5F1F" w:rsidR="00987EEA">
        <w:rPr>
          <w:rStyle w:val="Fotnotsreferens"/>
        </w:rPr>
        <w:footnoteReference w:id="76"/>
      </w:r>
      <w:r w:rsidRPr="00FA5F1F" w:rsidR="00987EEA">
        <w:t xml:space="preserve"> Vänsterpartiet är starkt kritiskt till Arbetsförmedlingens utveckling de senaste åren. Arbetsförmedlingen ska finnas i hela landet för att garantera att alla med</w:t>
      </w:r>
      <w:r w:rsidR="00600DC5">
        <w:softHyphen/>
      </w:r>
      <w:r w:rsidRPr="00FA5F1F" w:rsidR="00987EEA">
        <w:t>borgare ges ett likvärdigt stöd oavsett var man bor. Det kräver mer personal och fler AF-kontor. Därför höjer vi myndighetens förvaltningsanslag.</w:t>
      </w:r>
    </w:p>
    <w:p w:rsidRPr="00894300" w:rsidR="006D577E" w:rsidP="00894300" w:rsidRDefault="006D577E" w14:paraId="0F02E65E" w14:textId="77777777">
      <w:pPr>
        <w:pStyle w:val="Normalutanindragellerluft"/>
        <w:keepNext/>
        <w:spacing w:before="360"/>
        <w:rPr>
          <w:b/>
          <w:bCs/>
          <w:sz w:val="25"/>
          <w:szCs w:val="25"/>
        </w:rPr>
      </w:pPr>
      <w:r w:rsidRPr="00894300">
        <w:rPr>
          <w:b/>
          <w:bCs/>
          <w:sz w:val="25"/>
          <w:szCs w:val="25"/>
        </w:rPr>
        <w:t>Vänsterpartiets förslag:</w:t>
      </w:r>
    </w:p>
    <w:p w:rsidRPr="00FA5F1F" w:rsidR="006D577E" w:rsidP="001701F6" w:rsidRDefault="006D577E" w14:paraId="7D4C5B84" w14:textId="412F15B6">
      <w:pPr>
        <w:pStyle w:val="ListaPunkt"/>
      </w:pPr>
      <w:r w:rsidRPr="00FA5F1F">
        <w:t xml:space="preserve">Stoppa kaosprivatiseringen av Arbetsförmedlingen. </w:t>
      </w:r>
    </w:p>
    <w:p w:rsidRPr="00FA5F1F" w:rsidR="006D577E" w:rsidP="001701F6" w:rsidRDefault="006D577E" w14:paraId="42CC70C2" w14:textId="073C3B2C">
      <w:pPr>
        <w:pStyle w:val="ListaPunkt"/>
      </w:pPr>
      <w:r w:rsidRPr="00FA5F1F">
        <w:t xml:space="preserve">Höj Arbetsförmedlingens förvaltningsanslag med 1 miljard kronor 2026. </w:t>
      </w:r>
    </w:p>
    <w:p w:rsidRPr="00FA5F1F" w:rsidR="006A1374" w:rsidP="006A1374" w:rsidRDefault="006A1374" w14:paraId="73C75FF5" w14:textId="77777777">
      <w:pPr>
        <w:pStyle w:val="Rubrik3numrerat"/>
      </w:pPr>
      <w:bookmarkStart w:name="_Toc212555280" w:id="121"/>
      <w:r w:rsidRPr="00FA5F1F">
        <w:t>Fler i arbetsmarknadsutbildning</w:t>
      </w:r>
      <w:bookmarkEnd w:id="121"/>
      <w:r w:rsidRPr="00FA5F1F">
        <w:t xml:space="preserve"> </w:t>
      </w:r>
    </w:p>
    <w:p w:rsidRPr="00FA5F1F" w:rsidR="006A1374" w:rsidP="006A1374" w:rsidRDefault="006A1374" w14:paraId="42B9369C" w14:textId="61BD5B59">
      <w:pPr>
        <w:pStyle w:val="Normalutanindragellerluft"/>
      </w:pPr>
      <w:r w:rsidRPr="00FA5F1F">
        <w:t>Många av dem som är arbetslösa idag saknar den utbildning och kompetens som efter</w:t>
      </w:r>
      <w:r w:rsidR="00600DC5">
        <w:softHyphen/>
      </w:r>
      <w:r w:rsidRPr="00FA5F1F">
        <w:t>frågas på arbetsmarknaden. Samtidigt råder det brist på arbetskraft i många branscher. Behoven av utbildning, och andra former av arbetsmarknadspolitiska program och insatser som rustar de arbetslösa att ta de jobb som finns och de nya som växer fram, är omfattande. Trots detta har regeringen skurit ner på anslaget. Idag satsar regeringen omkring 6 miljarder på arbetsmarknadspolitiska program och insatser. Detta kan jämföras med 2018</w:t>
      </w:r>
      <w:r w:rsidR="008956DA">
        <w:t>,</w:t>
      </w:r>
      <w:r w:rsidRPr="00FA5F1F">
        <w:t xml:space="preserve"> då den dåvarande S</w:t>
      </w:r>
      <w:r w:rsidR="00C12D4E">
        <w:t>-</w:t>
      </w:r>
      <w:r w:rsidRPr="00FA5F1F">
        <w:t xml:space="preserve">MP-regeringen satsade 13 miljarder kronor. </w:t>
      </w:r>
      <w:r w:rsidRPr="00600DC5">
        <w:rPr>
          <w:spacing w:val="-1"/>
        </w:rPr>
        <w:t>Givet de omfattande behoven av aktiv arbetsmarknadspolitik (med fokus på utbildnings</w:t>
      </w:r>
      <w:r w:rsidRPr="00600DC5" w:rsidR="00600DC5">
        <w:rPr>
          <w:spacing w:val="-1"/>
        </w:rPr>
        <w:softHyphen/>
      </w:r>
      <w:r w:rsidRPr="00600DC5">
        <w:rPr>
          <w:spacing w:val="-1"/>
        </w:rPr>
        <w:t>insatser)</w:t>
      </w:r>
      <w:r w:rsidRPr="00FA5F1F">
        <w:t xml:space="preserve"> bör anslaget höjas. </w:t>
      </w:r>
    </w:p>
    <w:p w:rsidRPr="00FA5F1F" w:rsidR="006A1374" w:rsidP="006E7651" w:rsidRDefault="006A1374" w14:paraId="3E3C1575" w14:textId="1441240C">
      <w:pPr>
        <w:tabs>
          <w:tab w:val="clear" w:pos="284"/>
          <w:tab w:val="left" w:pos="5803"/>
        </w:tabs>
      </w:pPr>
      <w:r w:rsidRPr="00FA5F1F">
        <w:lastRenderedPageBreak/>
        <w:t>Arbetsmarknadsutbildning leder i hög utsträckning till arbete och ger långsiktigt positiva effekter på deltagarnas arbetsinkomster. Fler arbetslösa ska ges möjlighet att delta i arbetsmarknadsutbildning. Samtidigt bör kvaliteten på utbildningarna förbättras och i högre grad än i dag riktas mot bristyrken.</w:t>
      </w:r>
    </w:p>
    <w:p w:rsidRPr="001701F6" w:rsidR="00883CA4" w:rsidP="001701F6" w:rsidRDefault="00883CA4" w14:paraId="7309B322" w14:textId="77777777">
      <w:pPr>
        <w:pStyle w:val="Normalutanindragellerluft"/>
        <w:keepNext/>
        <w:spacing w:before="360"/>
        <w:rPr>
          <w:b/>
          <w:bCs/>
          <w:sz w:val="25"/>
          <w:szCs w:val="25"/>
        </w:rPr>
      </w:pPr>
      <w:r w:rsidRPr="001701F6">
        <w:rPr>
          <w:b/>
          <w:bCs/>
          <w:sz w:val="25"/>
          <w:szCs w:val="25"/>
        </w:rPr>
        <w:t>Vänsterpartiets förslag:</w:t>
      </w:r>
    </w:p>
    <w:p w:rsidRPr="00FA5F1F" w:rsidR="006D577E" w:rsidP="00883CA4" w:rsidRDefault="006D577E" w14:paraId="02428AC6" w14:textId="10522487">
      <w:pPr>
        <w:pStyle w:val="ListaPunkt"/>
      </w:pPr>
      <w:r w:rsidRPr="00FA5F1F">
        <w:t xml:space="preserve">Öka anslaget för arbetsmarknadspolitiska program och insatser med 2 miljarder kronor </w:t>
      </w:r>
      <w:r w:rsidRPr="00FA5F1F" w:rsidR="00883CA4">
        <w:t>2026</w:t>
      </w:r>
      <w:r w:rsidRPr="00FA5F1F">
        <w:t>.</w:t>
      </w:r>
    </w:p>
    <w:p w:rsidRPr="00FA5F1F" w:rsidR="006A1374" w:rsidP="006A1374" w:rsidRDefault="006A1374" w14:paraId="22100FEF" w14:textId="77777777">
      <w:pPr>
        <w:pStyle w:val="Rubrik3numrerat"/>
      </w:pPr>
      <w:bookmarkStart w:name="_Toc212555281" w:id="122"/>
      <w:r w:rsidRPr="00FA5F1F">
        <w:t>Höj och indexera lönetaken för subventionerade anställningar</w:t>
      </w:r>
      <w:bookmarkEnd w:id="122"/>
    </w:p>
    <w:p w:rsidRPr="00FA5F1F" w:rsidR="00F17905" w:rsidP="006A1374" w:rsidRDefault="006A1374" w14:paraId="0DACCC0C" w14:textId="38665700">
      <w:pPr>
        <w:pStyle w:val="Normalutanindragellerluft"/>
      </w:pPr>
      <w:r w:rsidRPr="00FA5F1F">
        <w:t>Studier visar att subventionerade anställningar generellt sett ger goda resultat, både för de individer som omfattas och för de anställande företagen. Personer som haft en sub</w:t>
      </w:r>
      <w:r w:rsidR="00600DC5">
        <w:softHyphen/>
      </w:r>
      <w:r w:rsidRPr="00FA5F1F">
        <w:t xml:space="preserve">ventionerad anställning får i allmänhet snabbare ett jobb utan stöd jämfört med dem </w:t>
      </w:r>
      <w:r w:rsidRPr="00600DC5">
        <w:rPr>
          <w:spacing w:val="-2"/>
        </w:rPr>
        <w:t>som varit öppet arbetslösa. Vänsterpartiet vill satsa mer på subventionerade anställningar,</w:t>
      </w:r>
      <w:r w:rsidRPr="00FA5F1F">
        <w:t xml:space="preserve"> såväl för personer med kort tid i arbetslöshet som för långtidsarbetslösa.</w:t>
      </w:r>
    </w:p>
    <w:p w:rsidRPr="00FA5F1F" w:rsidR="00F17905" w:rsidP="001701F6" w:rsidRDefault="00F17905" w14:paraId="391CA341" w14:textId="77777777">
      <w:pPr>
        <w:pStyle w:val="Normalutanindragellerluft"/>
        <w:keepNext/>
        <w:spacing w:before="360"/>
        <w:rPr>
          <w:b/>
          <w:bCs/>
        </w:rPr>
      </w:pPr>
      <w:r w:rsidRPr="001701F6">
        <w:rPr>
          <w:b/>
          <w:bCs/>
          <w:sz w:val="25"/>
          <w:szCs w:val="25"/>
        </w:rPr>
        <w:t>Vänsterpartiets</w:t>
      </w:r>
      <w:r w:rsidRPr="00FA5F1F">
        <w:rPr>
          <w:b/>
          <w:bCs/>
        </w:rPr>
        <w:t xml:space="preserve"> förslag:</w:t>
      </w:r>
    </w:p>
    <w:p w:rsidRPr="00FA5F1F" w:rsidR="00F17905" w:rsidP="00F17905" w:rsidRDefault="00623298" w14:paraId="1AAFC59D" w14:textId="365FBAFE">
      <w:pPr>
        <w:pStyle w:val="ListaPunkt"/>
      </w:pPr>
      <w:r w:rsidRPr="00FA5F1F">
        <w:t>Vänsterpartiet avsätter 700 miljoner kronor för höjda lönetak i de subventionerade anställningarna 2026</w:t>
      </w:r>
      <w:r w:rsidRPr="00FA5F1F" w:rsidR="00F17905">
        <w:t>.</w:t>
      </w:r>
    </w:p>
    <w:p w:rsidRPr="00FA5F1F" w:rsidR="006A1374" w:rsidP="006A1374" w:rsidRDefault="006A1374" w14:paraId="7BBCA298" w14:textId="77777777">
      <w:pPr>
        <w:pStyle w:val="Rubrik3numrerat"/>
      </w:pPr>
      <w:bookmarkStart w:name="_Toc212555282" w:id="123"/>
      <w:r w:rsidRPr="00FA5F1F">
        <w:t>Höj och stärk arbetslöshetsförsäkringen</w:t>
      </w:r>
      <w:bookmarkEnd w:id="123"/>
    </w:p>
    <w:p w:rsidRPr="00FA5F1F" w:rsidR="006A1374" w:rsidP="00686AFD" w:rsidRDefault="006A1374" w14:paraId="436C5CCF" w14:textId="49246388">
      <w:pPr>
        <w:pStyle w:val="Normalutanindragellerluft"/>
      </w:pPr>
      <w:r w:rsidRPr="00FA5F1F">
        <w:t>Vänsterpartiet är starkt kritiskt till den reform av arbetslöshetsförsäkringen som regeringen genomdrivit genom prop. 2023/24:128 En arbetslöshetsförsäkring baserad på inkomster</w:t>
      </w:r>
      <w:r w:rsidRPr="00FA5F1F" w:rsidR="001C10D5">
        <w:t>,</w:t>
      </w:r>
      <w:r w:rsidRPr="00FA5F1F">
        <w:t xml:space="preserve"> och som genomförs från och med den 1 oktober 2025</w:t>
      </w:r>
      <w:r w:rsidRPr="00FA5F1F" w:rsidR="006E7651">
        <w:t>. Den</w:t>
      </w:r>
      <w:r w:rsidRPr="00FA5F1F">
        <w:t xml:space="preserve"> innebär en kraftig försämring av a-kassan</w:t>
      </w:r>
      <w:r w:rsidRPr="00FA5F1F" w:rsidR="006E7651">
        <w:t xml:space="preserve"> och en</w:t>
      </w:r>
      <w:r w:rsidRPr="00FA5F1F">
        <w:t xml:space="preserve"> kraftig försämring kommer inte </w:t>
      </w:r>
      <w:r w:rsidR="006B1E5A">
        <w:t xml:space="preserve">att </w:t>
      </w:r>
      <w:r w:rsidRPr="00FA5F1F">
        <w:t>pressa ned arbets</w:t>
      </w:r>
      <w:r w:rsidR="00600DC5">
        <w:softHyphen/>
      </w:r>
      <w:r w:rsidRPr="00FA5F1F">
        <w:t xml:space="preserve">lösheten. </w:t>
      </w:r>
    </w:p>
    <w:p w:rsidRPr="00FA5F1F" w:rsidR="006A1374" w:rsidP="006A1374" w:rsidRDefault="006A1374" w14:paraId="498F95C1" w14:textId="77777777">
      <w:r w:rsidRPr="00FA5F1F">
        <w:t xml:space="preserve">Arbetslöshet bekämpas genom en ekonomisk politik för full sysselsättning, genom investeringar som ger jobb och genom en aktiv arbetsmarknadspolitik som rustar de arbetslösa att ta de jobb som finns och de nya jobb som växer fram. Regeringens förslag på försämringar i arbetslöshetsförsäkringen blir därför inte bara ett slag i luften utan leder till onödigt lidande för många grupper – i synnerhet för långtidsarbetslösa som kommer att få kraftigt sänkt ersättning med regeringens förslag. </w:t>
      </w:r>
    </w:p>
    <w:p w:rsidRPr="00FA5F1F" w:rsidR="006A1374" w:rsidP="006A1374" w:rsidRDefault="006A1374" w14:paraId="2470F5CA" w14:textId="77777777">
      <w:r w:rsidRPr="00FA5F1F">
        <w:t xml:space="preserve">Det faktum att regeringen inte bedriver en ekonomisk politik för full sysselsättning, inte genomför några investeringar som ger jobb och inte heller bedriver någon aktiv arbetsmarknadspolitik värd namnet innebär att regeringen frånhänder sig ansvaret för att pressa ned arbetslösheten. Det ansvaret läggs i stället på individen. Det är djupt cyniskt och ovärdigt ett välfärdsland som Sverige. </w:t>
      </w:r>
    </w:p>
    <w:p w:rsidRPr="00FA5F1F" w:rsidR="00686AFD" w:rsidP="001701F6" w:rsidRDefault="00686AFD" w14:paraId="2CEC7B8E" w14:textId="66DA7CAB">
      <w:r w:rsidRPr="00FA5F1F">
        <w:t xml:space="preserve">För att den som förlorar jobbet ska kunna få goda möjligheter att antingen ställa om eller hitta ett jobb som motsvarar </w:t>
      </w:r>
      <w:r w:rsidR="001641AC">
        <w:t>d</w:t>
      </w:r>
      <w:r w:rsidRPr="00FA5F1F">
        <w:t>en</w:t>
      </w:r>
      <w:r w:rsidR="001641AC">
        <w:t>ne</w:t>
      </w:r>
      <w:r w:rsidRPr="00FA5F1F">
        <w:t xml:space="preserve">s kompetens behöver arbetslöshetsförsäkringen ge en rimlig ersättning. </w:t>
      </w:r>
    </w:p>
    <w:p w:rsidRPr="00FA5F1F" w:rsidR="006A1374" w:rsidP="001701F6" w:rsidRDefault="006A1374" w14:paraId="1C9216B5" w14:textId="140B2BA8">
      <w:r w:rsidRPr="00FA5F1F">
        <w:t xml:space="preserve">Vänsterpartiets mål är att 80 procent av löntagarna ska få 80 procent av sin tidigare lön vid arbetslöshet. Det vill vi åstadkomma genom att höja den högsta dagpenningen och grundbeloppet (tak och golv), indexera ersättningsbeloppen till löneutvecklingen, höja ersättningsnivån till 80 procent för hela ersättningsperioden samt för tid med </w:t>
      </w:r>
      <w:r w:rsidRPr="00600DC5">
        <w:rPr>
          <w:spacing w:val="-2"/>
        </w:rPr>
        <w:lastRenderedPageBreak/>
        <w:t>aktivitetsstöd, förbättra kvalificerings- och ersättningsvillkoren och återinföra studerande</w:t>
      </w:r>
      <w:r w:rsidRPr="00600DC5" w:rsidR="00600DC5">
        <w:rPr>
          <w:spacing w:val="-2"/>
        </w:rPr>
        <w:softHyphen/>
      </w:r>
      <w:r w:rsidRPr="00600DC5">
        <w:rPr>
          <w:spacing w:val="-2"/>
        </w:rPr>
        <w:t>villkoret.</w:t>
      </w:r>
    </w:p>
    <w:p w:rsidRPr="00FA5F1F" w:rsidR="006A1374" w:rsidP="001701F6" w:rsidRDefault="006A1374" w14:paraId="2B7DECCE" w14:textId="20A1594F">
      <w:r w:rsidRPr="00FA5F1F">
        <w:t>Vänsterpartiets för</w:t>
      </w:r>
      <w:r w:rsidR="00335181">
        <w:t>e</w:t>
      </w:r>
      <w:r w:rsidRPr="00FA5F1F">
        <w:t>sl</w:t>
      </w:r>
      <w:r w:rsidR="00335181">
        <w:t>år</w:t>
      </w:r>
      <w:r w:rsidRPr="00FA5F1F">
        <w:t xml:space="preserve"> att taket i arbetslöshetsförsäkringen ska uppgå till en nivå som innebär att 80 procent av löntagarna har inkomster under det</w:t>
      </w:r>
      <w:r w:rsidRPr="00FA5F1F" w:rsidR="006E7651">
        <w:t>.</w:t>
      </w:r>
      <w:r w:rsidRPr="00FA5F1F">
        <w:t xml:space="preserve"> Till följd av våra förslag </w:t>
      </w:r>
      <w:r w:rsidRPr="00FA5F1F" w:rsidR="00686AFD">
        <w:t>skulle</w:t>
      </w:r>
      <w:r w:rsidRPr="00FA5F1F">
        <w:t xml:space="preserve"> deltagarna i de arbetsmarknadsåtgärder vi satsar på </w:t>
      </w:r>
      <w:r w:rsidRPr="00FA5F1F" w:rsidR="00686AFD">
        <w:t xml:space="preserve">få </w:t>
      </w:r>
      <w:r w:rsidRPr="00FA5F1F">
        <w:t>en högre ersättning</w:t>
      </w:r>
      <w:r w:rsidRPr="00FA5F1F" w:rsidR="0017408B">
        <w:t>.</w:t>
      </w:r>
      <w:r w:rsidRPr="00FA5F1F">
        <w:t xml:space="preserve"> </w:t>
      </w:r>
      <w:r w:rsidRPr="00FA5F1F" w:rsidR="0017408B">
        <w:t>V</w:t>
      </w:r>
      <w:r w:rsidRPr="00FA5F1F">
        <w:t>i underlättar därmed omställningen.</w:t>
      </w:r>
    </w:p>
    <w:p w:rsidRPr="00894300" w:rsidR="006A1374" w:rsidP="00894300" w:rsidRDefault="006A1374" w14:paraId="706CB45E" w14:textId="77777777">
      <w:pPr>
        <w:pStyle w:val="Normalutanindragellerluft"/>
        <w:keepNext/>
        <w:spacing w:before="360"/>
        <w:rPr>
          <w:b/>
          <w:bCs/>
          <w:sz w:val="25"/>
          <w:szCs w:val="25"/>
        </w:rPr>
      </w:pPr>
      <w:r w:rsidRPr="00894300">
        <w:rPr>
          <w:b/>
          <w:bCs/>
          <w:sz w:val="25"/>
          <w:szCs w:val="25"/>
        </w:rPr>
        <w:t xml:space="preserve">Vänsterpartiets förslag: </w:t>
      </w:r>
    </w:p>
    <w:p w:rsidRPr="001701F6" w:rsidR="006A1374" w:rsidP="001701F6" w:rsidRDefault="006A1374" w14:paraId="649AC7C9" w14:textId="2C3C73F6">
      <w:pPr>
        <w:pStyle w:val="ListaPunkt"/>
      </w:pPr>
      <w:r w:rsidRPr="001701F6">
        <w:t>Reformera a-kassan</w:t>
      </w:r>
      <w:r w:rsidRPr="001701F6" w:rsidR="00D3311B">
        <w:t>! Vänsterpartiet avvisar regeringens försämrade a-kassa som träder ikraft den 1 oktober 2025 samt avser att påbörja en reform där 80 procent av löntagarna ska få 80 procent av sin tidigare lön vid arbetslöshet. Vi avsätter 1 miljard kronor för ändamålet 2026.</w:t>
      </w:r>
    </w:p>
    <w:p w:rsidRPr="00FA5F1F" w:rsidR="00DA7CB2" w:rsidP="00DA7CB2" w:rsidRDefault="00272406" w14:paraId="7BD6469A" w14:textId="7ED396B8">
      <w:pPr>
        <w:pStyle w:val="Rubrik1numrerat"/>
      </w:pPr>
      <w:bookmarkStart w:name="_Toc212555283" w:id="124"/>
      <w:r w:rsidRPr="00FA5F1F">
        <w:t>Rättvis</w:t>
      </w:r>
      <w:r w:rsidRPr="00FA5F1F" w:rsidR="001B26B6">
        <w:t>a</w:t>
      </w:r>
      <w:r w:rsidRPr="00FA5F1F">
        <w:t xml:space="preserve"> skatter</w:t>
      </w:r>
      <w:bookmarkEnd w:id="124"/>
    </w:p>
    <w:p w:rsidRPr="00FA5F1F" w:rsidR="00195552" w:rsidP="004E7AA7" w:rsidRDefault="000F3A6A" w14:paraId="077B83B1" w14:textId="6EA4FDB1">
      <w:pPr>
        <w:pStyle w:val="Rubrik2numrerat"/>
        <w:spacing w:before="440"/>
      </w:pPr>
      <w:bookmarkStart w:name="_Toc212555284" w:id="125"/>
      <w:r w:rsidRPr="00FA5F1F">
        <w:t>Målen för skattepolitiken</w:t>
      </w:r>
      <w:bookmarkEnd w:id="125"/>
    </w:p>
    <w:p w:rsidRPr="00FA5F1F" w:rsidR="000F3A6A" w:rsidP="000F3A6A" w:rsidRDefault="000F3A6A" w14:paraId="459CD1AA" w14:textId="02831EF9">
      <w:pPr>
        <w:pStyle w:val="Normalutanindragellerluft"/>
      </w:pPr>
      <w:r w:rsidRPr="005F4709">
        <w:rPr>
          <w:spacing w:val="-2"/>
        </w:rPr>
        <w:t>En politik för hållbar tillväxt, ökad jämlikhet och full sysselsättning behöver understödjas av en hög kvalitet i välfärdstjänster samt trygga och kostnadseffektiva försäkringssystem.</w:t>
      </w:r>
      <w:r w:rsidRPr="00FA5F1F">
        <w:t xml:space="preserve"> Skatterna fyller i detta hänseende flera viktiga funktioner. De ska vara en stabil finan</w:t>
      </w:r>
      <w:r w:rsidR="005F4709">
        <w:softHyphen/>
      </w:r>
      <w:r w:rsidRPr="00FA5F1F">
        <w:t>siering av offentliga investeringar, utbildning och en aktiv arbetsmarknads- och närings</w:t>
      </w:r>
      <w:r w:rsidR="005F4709">
        <w:softHyphen/>
      </w:r>
      <w:r w:rsidRPr="00FA5F1F">
        <w:t xml:space="preserve">politik. Därtill bör de jämna ut inkomster, konsumtion och sparande mellan olika inkomstgrupper och vara styrande i klimat- och miljöpolitiken. Det finns ett samband </w:t>
      </w:r>
      <w:r w:rsidRPr="007D41CB">
        <w:rPr>
          <w:spacing w:val="-2"/>
        </w:rPr>
        <w:t>mellan ett relativt högt skatteuttag och hög sysselsättning. Skattefinansierad äldre</w:t>
      </w:r>
      <w:r w:rsidRPr="007D41CB" w:rsidR="005F4709">
        <w:rPr>
          <w:spacing w:val="-2"/>
        </w:rPr>
        <w:softHyphen/>
      </w:r>
      <w:r w:rsidRPr="007D41CB">
        <w:rPr>
          <w:spacing w:val="-2"/>
        </w:rPr>
        <w:t>omsorg,</w:t>
      </w:r>
      <w:r w:rsidRPr="00FA5F1F">
        <w:t xml:space="preserve"> förskola och fritids gör det möjligt för flera att kombinera yrkes- och familjeliv. </w:t>
      </w:r>
    </w:p>
    <w:p w:rsidRPr="00FA5F1F" w:rsidR="000F3A6A" w:rsidP="000F3A6A" w:rsidRDefault="000F3A6A" w14:paraId="2C24465E" w14:textId="48472170">
      <w:r w:rsidRPr="00FA5F1F">
        <w:t>Skatternas huvudsakliga uppgift är att finansiera välfärden och övriga delar av det offentliga åtagandet. För att skattesystemet ska uppfattas som legitimt är det viktigt att skattereglerna är generella</w:t>
      </w:r>
      <w:r w:rsidR="00BE1148">
        <w:t xml:space="preserve"> och</w:t>
      </w:r>
      <w:r w:rsidRPr="00FA5F1F">
        <w:t xml:space="preserve"> enkla med breda skattebaser. Detta var också utgångs</w:t>
      </w:r>
      <w:r w:rsidR="005F4709">
        <w:softHyphen/>
      </w:r>
      <w:r w:rsidRPr="00FA5F1F">
        <w:t>punkten för den stora skattereformen i början av 1990-talet. Denna resulterade i lägre skatter på arbete, skärpt beskattning av kapital och minskade möjligheter till skatte</w:t>
      </w:r>
      <w:r w:rsidR="005F4709">
        <w:softHyphen/>
      </w:r>
      <w:r w:rsidRPr="00FA5F1F">
        <w:t xml:space="preserve">planering. Sedan dess har det gjorts många avsteg från dessa principer. Skattesystemet </w:t>
      </w:r>
      <w:r w:rsidRPr="005F4709">
        <w:rPr>
          <w:spacing w:val="-1"/>
        </w:rPr>
        <w:t>har utvecklats till att bli ett sammelsurium av olika avdrag, reduktioner och nedsättningar</w:t>
      </w:r>
      <w:r w:rsidRPr="00FA5F1F">
        <w:t xml:space="preserve"> av olika skatter. Skatterna har också sänkts kraftigt sedan skattereformen. </w:t>
      </w:r>
      <w:r w:rsidRPr="00FA5F1F" w:rsidR="00FC1FB7">
        <w:t>Bara under 2000-talet</w:t>
      </w:r>
      <w:r w:rsidRPr="00FA5F1F">
        <w:t xml:space="preserve"> har skattekvoten sänkts från 4</w:t>
      </w:r>
      <w:r w:rsidRPr="00FA5F1F" w:rsidR="00FC1FB7">
        <w:t>8,6</w:t>
      </w:r>
      <w:r w:rsidRPr="00FA5F1F">
        <w:t xml:space="preserve"> procent av BNP till </w:t>
      </w:r>
      <w:r w:rsidRPr="00FA5F1F" w:rsidR="00FC1FB7">
        <w:t>41,4</w:t>
      </w:r>
      <w:r w:rsidRPr="00FA5F1F">
        <w:t xml:space="preserve"> procent (se figur </w:t>
      </w:r>
      <w:r w:rsidRPr="00FA5F1F" w:rsidR="00A248EA">
        <w:t>22</w:t>
      </w:r>
      <w:r w:rsidRPr="00FA5F1F">
        <w:t xml:space="preserve">), vilket motsvarar </w:t>
      </w:r>
      <w:r w:rsidRPr="00FA5F1F" w:rsidR="00FC1FB7">
        <w:t>470</w:t>
      </w:r>
      <w:r w:rsidRPr="00FA5F1F">
        <w:t xml:space="preserve"> miljarder kronor i mindre skatteinkomster varje år.</w:t>
      </w:r>
    </w:p>
    <w:p w:rsidRPr="00FA5F1F" w:rsidR="000F3A6A" w:rsidP="000F3A6A" w:rsidRDefault="000F3A6A" w14:paraId="3746DCD3" w14:textId="12909A25">
      <w:pPr>
        <w:pStyle w:val="Tabellrubrik"/>
      </w:pPr>
      <w:r w:rsidRPr="00FA5F1F">
        <w:lastRenderedPageBreak/>
        <w:t xml:space="preserve">Figur </w:t>
      </w:r>
      <w:r w:rsidRPr="00FA5F1F" w:rsidR="00724C68">
        <w:t>22</w:t>
      </w:r>
      <w:r w:rsidRPr="00FA5F1F">
        <w:t xml:space="preserve"> Skattekvoten 1980–2025</w:t>
      </w:r>
    </w:p>
    <w:p w:rsidRPr="00FA5F1F" w:rsidR="000F3A6A" w:rsidP="000F3A6A" w:rsidRDefault="000F3A6A" w14:paraId="34924AA5" w14:textId="1042005F">
      <w:pPr>
        <w:pStyle w:val="Tabellunderrubrik"/>
      </w:pPr>
      <w:r w:rsidRPr="00FA5F1F">
        <w:t>Procent av BNP</w:t>
      </w:r>
    </w:p>
    <w:p w:rsidRPr="00DB1F5F" w:rsidR="000F3A6A" w:rsidP="000F3A6A" w:rsidRDefault="00FC1FB7" w14:paraId="1932CA9C" w14:textId="3F19B0B1">
      <w:pPr>
        <w:pStyle w:val="Tabellunderrubrik"/>
      </w:pPr>
      <w:r w:rsidRPr="00FA5F1F">
        <w:rPr>
          <w:noProof/>
          <w14:numSpacing w14:val="default"/>
        </w:rPr>
        <w:drawing>
          <wp:inline distT="0" distB="0" distL="0" distR="0" wp14:anchorId="579C402E" wp14:editId="0BAC0297">
            <wp:extent cx="4572000" cy="2743200"/>
            <wp:effectExtent l="0" t="0" r="0" b="0"/>
            <wp:docPr id="24" name="Diagram 24" descr="">
              <a:extLst xmlns:a="http://schemas.openxmlformats.org/drawingml/2006/main">
                <a:ext uri="{FF2B5EF4-FFF2-40B4-BE49-F238E27FC236}">
                  <a16:creationId xmlns:a16="http://schemas.microsoft.com/office/drawing/2014/main" id="{FB95E4EC-7000-4505-9916-1A8C8BED03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Pr="00FA5F1F" w:rsidR="0043238E" w:rsidP="0043238E" w:rsidRDefault="0043238E" w14:paraId="19692547" w14:textId="6BADDB2B">
      <w:pPr>
        <w:pStyle w:val="Klla"/>
      </w:pPr>
      <w:r w:rsidRPr="00FA5F1F">
        <w:t>Källa: Konjunkturinstitutet och BP26</w:t>
      </w:r>
      <w:r w:rsidR="00524370">
        <w:t>.</w:t>
      </w:r>
    </w:p>
    <w:p w:rsidRPr="00FA5F1F" w:rsidR="000F3A6A" w:rsidP="00E25F1A" w:rsidRDefault="000F3A6A" w14:paraId="3D94AFB9" w14:textId="6BDAA585">
      <w:pPr>
        <w:pStyle w:val="Normalutanindragellerluft"/>
        <w:spacing w:before="150"/>
      </w:pPr>
      <w:r w:rsidRPr="00FA5F1F">
        <w:t>Skattesänkningarna har satt press på de offentliga välfärdstjänsterna och ökat den ekonomiska ojämlikheten. Sverige behöver en ny stor skattereform, som ökar skatte</w:t>
      </w:r>
      <w:r w:rsidR="005F4709">
        <w:softHyphen/>
      </w:r>
      <w:r w:rsidRPr="00FA5F1F">
        <w:t>intäkterna och stärker likformigheten i skattesystemet.</w:t>
      </w:r>
    </w:p>
    <w:p w:rsidRPr="00FA5F1F" w:rsidR="000F3A6A" w:rsidP="000F3A6A" w:rsidRDefault="000F3A6A" w14:paraId="6071D212" w14:textId="0E9615B7">
      <w:pPr>
        <w:pStyle w:val="Rubrik2numrerat"/>
      </w:pPr>
      <w:bookmarkStart w:name="_Toc212555285" w:id="126"/>
      <w:r w:rsidRPr="00FA5F1F">
        <w:t>Skatt på kapital och egendom</w:t>
      </w:r>
      <w:bookmarkEnd w:id="126"/>
    </w:p>
    <w:p w:rsidRPr="00FA5F1F" w:rsidR="000F3A6A" w:rsidP="000F3A6A" w:rsidRDefault="000F3A6A" w14:paraId="05463436" w14:textId="1B435077">
      <w:pPr>
        <w:pStyle w:val="Normalutanindragellerluft"/>
      </w:pPr>
      <w:bookmarkStart w:name="_Hlk210132643" w:id="127"/>
      <w:r w:rsidRPr="00FA5F1F">
        <w:t xml:space="preserve">Sverige </w:t>
      </w:r>
      <w:r w:rsidR="00234A2F">
        <w:t>är</w:t>
      </w:r>
      <w:r w:rsidRPr="00FA5F1F">
        <w:t xml:space="preserve"> ett av få OECD-länder som varken har en förmögenhetsskatt, </w:t>
      </w:r>
      <w:r w:rsidR="00566E88">
        <w:t xml:space="preserve">en </w:t>
      </w:r>
      <w:r w:rsidRPr="00FA5F1F">
        <w:t xml:space="preserve">arvs- och gåvoskatt eller en fastighetsskatt som är kopplad till bostadens (fulla) värde. </w:t>
      </w:r>
      <w:r w:rsidRPr="00FA5F1F" w:rsidR="006B7BD2">
        <w:t xml:space="preserve">För några år sedan studerade </w:t>
      </w:r>
      <w:r w:rsidRPr="00FA5F1F">
        <w:t>Konjunkturinstitutet</w:t>
      </w:r>
      <w:r w:rsidRPr="00FA5F1F" w:rsidR="006B7BD2">
        <w:t>, p</w:t>
      </w:r>
      <w:r w:rsidRPr="00FA5F1F">
        <w:t xml:space="preserve">å SNS </w:t>
      </w:r>
      <w:r w:rsidRPr="00FA5F1F" w:rsidR="001A6523">
        <w:t xml:space="preserve">(Studieförbundet Näringsliv och Samhälle) </w:t>
      </w:r>
      <w:r w:rsidRPr="00FA5F1F">
        <w:t>uppdrag</w:t>
      </w:r>
      <w:r w:rsidRPr="00FA5F1F" w:rsidR="006B7BD2">
        <w:t>,</w:t>
      </w:r>
      <w:r w:rsidRPr="00FA5F1F">
        <w:t xml:space="preserve"> de svenska skatterna i en internationell jämförelse. </w:t>
      </w:r>
      <w:r w:rsidRPr="005F4709">
        <w:rPr>
          <w:spacing w:val="-1"/>
        </w:rPr>
        <w:t>Egendomsskatter utgörs, enligt OECD:s klassificering, av fastighetsskatter (och avgifter), förmögenhets</w:t>
      </w:r>
      <w:r w:rsidR="005F4709">
        <w:rPr>
          <w:spacing w:val="-1"/>
        </w:rPr>
        <w:softHyphen/>
      </w:r>
      <w:r w:rsidRPr="005F4709">
        <w:rPr>
          <w:spacing w:val="-1"/>
        </w:rPr>
        <w:t xml:space="preserve">skatt, </w:t>
      </w:r>
      <w:r w:rsidRPr="00FA5F1F">
        <w:t xml:space="preserve">arvs- och gåvoskatt samt skatt på transaktioner av ägande (främst stämpelskatt). </w:t>
      </w:r>
      <w:r w:rsidRPr="005F4709">
        <w:rPr>
          <w:spacing w:val="-1"/>
        </w:rPr>
        <w:t>De svenska egendomsskatterna ligger klart under genomsnittet jämfört med såväl OECD</w:t>
      </w:r>
      <w:r w:rsidRPr="00FA5F1F">
        <w:t xml:space="preserve"> som EU-15. Sverige egendomsskatter motsvarar 1 procent av BNP, medan inkomsterna från egendomsbeskattningen inom OECD och EU-15 motsvarar ca 2 respektive 2,25 procent av BNP.</w:t>
      </w:r>
      <w:r w:rsidRPr="00FA5F1F">
        <w:rPr>
          <w:rStyle w:val="Fotnotsreferens"/>
        </w:rPr>
        <w:footnoteReference w:id="77"/>
      </w:r>
      <w:r w:rsidRPr="00FA5F1F">
        <w:t xml:space="preserve"> </w:t>
      </w:r>
      <w:bookmarkStart w:name="_Hlk177042298" w:id="128"/>
    </w:p>
    <w:p w:rsidRPr="00FA5F1F" w:rsidR="00183F4D" w:rsidP="00183F4D" w:rsidRDefault="00183F4D" w14:paraId="402DFC60" w14:textId="4EAB0786">
      <w:r w:rsidRPr="00FA5F1F">
        <w:t>Arv är ett tydligt exempel på hur kapital påverkar en individs livschanser. Arvs</w:t>
      </w:r>
      <w:r w:rsidR="005F4709">
        <w:softHyphen/>
      </w:r>
      <w:r w:rsidRPr="00FA5F1F">
        <w:t>flödena har dessutom ökat i betydelse i Sverige, framför allt under de senaste 25–30 åren. Sedan 1990-talet</w:t>
      </w:r>
      <w:r w:rsidR="0044601C">
        <w:t>s</w:t>
      </w:r>
      <w:r w:rsidRPr="00FA5F1F">
        <w:t xml:space="preserve"> mitt har de mer än fördubblats. Som vi visade i avsnitt </w:t>
      </w:r>
      <w:r w:rsidRPr="00FA5F1F" w:rsidR="009A3101">
        <w:t>4.2.2</w:t>
      </w:r>
      <w:r w:rsidRPr="00FA5F1F">
        <w:t xml:space="preserve"> har bristen på kapital- och egendomsskatter starkt bidragit till att Sverige i ett internationellt perspektiv har en extrem</w:t>
      </w:r>
      <w:r w:rsidR="00024C79">
        <w:t>t</w:t>
      </w:r>
      <w:r w:rsidRPr="00FA5F1F">
        <w:t xml:space="preserve"> skev f</w:t>
      </w:r>
      <w:r w:rsidRPr="00FA5F1F" w:rsidR="00656F1A">
        <w:t xml:space="preserve">örmögenhetsfördelning. Vänsterpartiet föreslår att regeringen tillsätter en utredning som ser över egendomsskatterna. </w:t>
      </w:r>
    </w:p>
    <w:p w:rsidRPr="00FA5F1F" w:rsidR="006B7BD2" w:rsidP="006B7BD2" w:rsidRDefault="006B7BD2" w14:paraId="31222872" w14:textId="39E51A6B">
      <w:pPr>
        <w:pStyle w:val="Rubrik2numrerat"/>
      </w:pPr>
      <w:bookmarkStart w:name="_Toc212555286" w:id="129"/>
      <w:bookmarkEnd w:id="127"/>
      <w:r w:rsidRPr="00FA5F1F">
        <w:t>Enhetliga kapitalskatter</w:t>
      </w:r>
      <w:bookmarkEnd w:id="129"/>
    </w:p>
    <w:p w:rsidRPr="00FA5F1F" w:rsidR="006B7BD2" w:rsidP="002E2D3D" w:rsidRDefault="006B7BD2" w14:paraId="47867815" w14:textId="77777777">
      <w:pPr>
        <w:pStyle w:val="Normalutanindragellerluft"/>
      </w:pPr>
      <w:r w:rsidRPr="00FA5F1F">
        <w:t xml:space="preserve">En central tanke bakom 1990-talets skattereform var en förstärkt horisontell rättvisa, där lika inkomster skulle beskattas lika. Denna likformighetsprincip skulle så långt som </w:t>
      </w:r>
      <w:r w:rsidRPr="00FA5F1F">
        <w:lastRenderedPageBreak/>
        <w:t xml:space="preserve">möjligt tillämpas konsekvent. Genom reformen infördes en separat och proportionell beskattning av kapitalinkomster – räntor, utdelningar och reavinster – med en enhetlig skattesats på 30 procent. Sedan reformens genomförande har en rad undantag gjorts. Utdelning från fåmansbolag beskattas endast med 20 procent. Utdelning från onoterade aktier med 25 procent. </w:t>
      </w:r>
    </w:p>
    <w:p w:rsidRPr="00FA5F1F" w:rsidR="006B7BD2" w:rsidP="008B56E4" w:rsidRDefault="006B7BD2" w14:paraId="0CB99C57" w14:textId="48A97A4B">
      <w:r w:rsidRPr="00FA5F1F">
        <w:t>Ett annat exempel är sparande inom ramen för investeringssparkonto (ISK). ISK är en sparform för privatpersoner som infördes i Sverige 2012. Skillnaden mellan konven</w:t>
      </w:r>
      <w:r w:rsidR="005F4709">
        <w:softHyphen/>
      </w:r>
      <w:r w:rsidRPr="00FA5F1F">
        <w:t xml:space="preserve">tionell beskattning av sparande och beskattning av sparande i ISK består i vad som ska tas upp och vad som får dras av. Konventionell beskattning innebär att utdelning och kapitalvinst tas upp till beskattning. Kapitalvinster får kvittas mot kapitalförluster. Beskattningen av ISK sker i form av s.k. </w:t>
      </w:r>
      <w:r w:rsidRPr="00FA5F1F">
        <w:rPr>
          <w:i/>
        </w:rPr>
        <w:t>schablonbeskattning</w:t>
      </w:r>
      <w:r w:rsidRPr="00FA5F1F">
        <w:t xml:space="preserve"> på kontots värde i stället för på den vinst man gör. Normalt sett är detta en mycket gynnsam beskattning. </w:t>
      </w:r>
      <w:r w:rsidRPr="00FA5F1F" w:rsidR="008B56E4">
        <w:t>Regeringen har dessutom gjort denna sparform än mer gynnsam genom att införa en skattefri grundnivå på 300</w:t>
      </w:r>
      <w:r w:rsidR="00CA308B">
        <w:t> </w:t>
      </w:r>
      <w:r w:rsidRPr="00FA5F1F" w:rsidR="008B56E4">
        <w:t xml:space="preserve">000 kronor. </w:t>
      </w:r>
      <w:r w:rsidRPr="00FA5F1F">
        <w:t xml:space="preserve">Vänsterpartiet föreslår </w:t>
      </w:r>
      <w:r w:rsidRPr="00FA5F1F" w:rsidR="008B56E4">
        <w:t>att den skattefria grund</w:t>
      </w:r>
      <w:r w:rsidR="005F4709">
        <w:softHyphen/>
      </w:r>
      <w:r w:rsidRPr="00FA5F1F" w:rsidR="008B56E4">
        <w:t xml:space="preserve">nivån sänks till 50 000 kronor och att </w:t>
      </w:r>
      <w:r w:rsidRPr="00FA5F1F">
        <w:t>ett tak på ISK-konton sätts till 2</w:t>
      </w:r>
      <w:r w:rsidR="00CA308B">
        <w:t> </w:t>
      </w:r>
      <w:r w:rsidRPr="00FA5F1F">
        <w:t xml:space="preserve">miljoner kronor. Förslaget beräknas stärka de offentliga finanserna med </w:t>
      </w:r>
      <w:r w:rsidRPr="00FA5F1F" w:rsidR="008B56E4">
        <w:t>12,8</w:t>
      </w:r>
      <w:r w:rsidRPr="00FA5F1F">
        <w:t xml:space="preserve"> miljarder kronor 202</w:t>
      </w:r>
      <w:r w:rsidRPr="00FA5F1F" w:rsidR="008B56E4">
        <w:t>6</w:t>
      </w:r>
      <w:r w:rsidRPr="00FA5F1F">
        <w:t>.</w:t>
      </w:r>
      <w:r w:rsidRPr="00FA5F1F">
        <w:rPr>
          <w:rStyle w:val="Fotnotsreferens"/>
        </w:rPr>
        <w:footnoteReference w:id="78"/>
      </w:r>
    </w:p>
    <w:p w:rsidRPr="00FA5F1F" w:rsidR="006B7BD2" w:rsidP="006B7BD2" w:rsidRDefault="006B7BD2" w14:paraId="47AF7FDC" w14:textId="74CFE1AE">
      <w:r w:rsidRPr="00FA5F1F">
        <w:t xml:space="preserve">I sammanhanget bör det noteras att tillgångarna inom ISK är mycket ojämnt fördelade. </w:t>
      </w:r>
      <w:r w:rsidRPr="00FA5F1F" w:rsidR="00BB7906">
        <w:t>C</w:t>
      </w:r>
      <w:r w:rsidRPr="00FA5F1F">
        <w:t>irka 3,</w:t>
      </w:r>
      <w:r w:rsidRPr="00FA5F1F" w:rsidR="00BB7906">
        <w:t>9</w:t>
      </w:r>
      <w:r w:rsidRPr="00FA5F1F">
        <w:t xml:space="preserve"> miljoner individer </w:t>
      </w:r>
      <w:r w:rsidRPr="00FA5F1F" w:rsidR="00BB7906">
        <w:t xml:space="preserve">beräknas ha </w:t>
      </w:r>
      <w:r w:rsidRPr="00FA5F1F">
        <w:t>kapital i ISK</w:t>
      </w:r>
      <w:r w:rsidRPr="00FA5F1F" w:rsidR="00BB7906">
        <w:t xml:space="preserve"> (2025). Av dessa beräknas drygt </w:t>
      </w:r>
      <w:r w:rsidRPr="00FA5F1F">
        <w:t xml:space="preserve">40 procent </w:t>
      </w:r>
      <w:r w:rsidRPr="00FA5F1F" w:rsidR="00BB7906">
        <w:t xml:space="preserve">ha ett </w:t>
      </w:r>
      <w:r w:rsidRPr="00FA5F1F">
        <w:t xml:space="preserve">sparande som understiger 50 000 kronor. Andelen sparare som har tillgångar som överstiger 2 miljoner kronor </w:t>
      </w:r>
      <w:r w:rsidRPr="00FA5F1F" w:rsidR="00BB7906">
        <w:t>beräknas</w:t>
      </w:r>
      <w:r w:rsidRPr="00FA5F1F">
        <w:t xml:space="preserve"> till </w:t>
      </w:r>
      <w:r w:rsidRPr="00FA5F1F" w:rsidR="000D1659">
        <w:t>3,</w:t>
      </w:r>
      <w:r w:rsidRPr="00FA5F1F" w:rsidR="00BB7906">
        <w:t>8</w:t>
      </w:r>
      <w:r w:rsidRPr="00FA5F1F">
        <w:t xml:space="preserve"> procent. Samtidigt äger dessa </w:t>
      </w:r>
      <w:r w:rsidRPr="00FA5F1F" w:rsidR="000D1659">
        <w:t>3,</w:t>
      </w:r>
      <w:r w:rsidRPr="00FA5F1F" w:rsidR="00CB716E">
        <w:t>8</w:t>
      </w:r>
      <w:r w:rsidRPr="00FA5F1F">
        <w:t xml:space="preserve"> procent </w:t>
      </w:r>
      <w:r w:rsidRPr="00FA5F1F" w:rsidR="00DA69E3">
        <w:t>drygt 60</w:t>
      </w:r>
      <w:r w:rsidRPr="00FA5F1F">
        <w:t xml:space="preserve"> procent av de samlade tillgångarna som placerats inom ISK.</w:t>
      </w:r>
      <w:r w:rsidRPr="00FA5F1F">
        <w:rPr>
          <w:rStyle w:val="Fotnotsreferens"/>
        </w:rPr>
        <w:footnoteReference w:id="79"/>
      </w:r>
    </w:p>
    <w:p w:rsidRPr="00FA5F1F" w:rsidR="006B7BD2" w:rsidP="00AB191E" w:rsidRDefault="006B7BD2" w14:paraId="49A0EEA7" w14:textId="754F82AE">
      <w:r w:rsidRPr="00FA5F1F">
        <w:t>Vidare finns de s.k. 3:12-reglerna som ger arbetande ägare i fåmansbolag betydligt lägre skatt på sina inkomster än vanliga löntagare. Det beror på att skatten på utdelning från dessa bolag endast är 20 procent. Området regleras av en lagstiftning för att förhindra att ägare av fåmansägda företag fritt ska kunna välja om de ska ta ut vinst som lågbeskattade kapitalinkomster eller högre beskattad lön – i form av ett gränsbelopp för hur mycket delägare till fåmansbolag maximalt får ta ut i utdelning. Dessa regelverk blev dock väsentligt generösare efter en reform 2006, där skatten på utdelning sänktes från 30 procent till 20 procent, samtidigt som gränsbeloppen för utdelningen höjdes.</w:t>
      </w:r>
      <w:r w:rsidRPr="009B45BC">
        <w:rPr>
          <w:rStyle w:val="Fotnotsreferens"/>
        </w:rPr>
        <w:footnoteReference w:id="80"/>
      </w:r>
      <w:r w:rsidRPr="00FA5F1F">
        <w:t xml:space="preserve"> Reformen syftade till att förbättra den skattemässiga behandlingen av riskfyllda inve</w:t>
      </w:r>
      <w:r w:rsidR="005F4709">
        <w:softHyphen/>
      </w:r>
      <w:r w:rsidRPr="00FA5F1F">
        <w:t xml:space="preserve">steringar. Empiriska undersökningar visar dock att de ökade utdelningar som följde </w:t>
      </w:r>
      <w:r w:rsidRPr="005F4709">
        <w:rPr>
          <w:spacing w:val="-1"/>
        </w:rPr>
        <w:t>av förändringarna inte kan tolkas komma från ökade företagsvinster och mer entreprenör</w:t>
      </w:r>
      <w:r w:rsidRPr="005F4709" w:rsidR="005F4709">
        <w:rPr>
          <w:spacing w:val="-1"/>
        </w:rPr>
        <w:softHyphen/>
      </w:r>
      <w:r w:rsidRPr="005F4709">
        <w:rPr>
          <w:spacing w:val="-1"/>
        </w:rPr>
        <w:t>skap.</w:t>
      </w:r>
      <w:r w:rsidRPr="00FA5F1F">
        <w:t xml:space="preserve"> De nya reglerna ledde heller inte till ökad sysselsättning (även om lönerna bland anställda ökade). Den huvudsakliga effekten har i stället blivit en omfattande inkomst</w:t>
      </w:r>
      <w:r w:rsidR="005F4709">
        <w:softHyphen/>
      </w:r>
      <w:r w:rsidRPr="00FA5F1F">
        <w:t xml:space="preserve">omvandling bland höginkomsttagare samt ökade möjligheter till skatteplanering för de som tjänar mest. </w:t>
      </w:r>
      <w:r w:rsidRPr="00FA5F1F" w:rsidR="000D1659">
        <w:t xml:space="preserve">I budgetpropositionen går regeringen vidare och gör detta regelverk än mer gynnsamt, till en kostnad av cirka 1 miljard. Vänsterpartiet avvisar det förslaget och vill istället se </w:t>
      </w:r>
      <w:r w:rsidRPr="00FA5F1F">
        <w:t>en reformerad kapitalinkomstbeskattning, präglad av likformighet och rättvisa.</w:t>
      </w:r>
    </w:p>
    <w:p w:rsidRPr="00894300" w:rsidR="00736CB9" w:rsidP="00894300" w:rsidRDefault="00736CB9" w14:paraId="7F263CE3" w14:textId="25F2F4D4">
      <w:pPr>
        <w:pStyle w:val="Normalutanindragellerluft"/>
        <w:keepNext/>
        <w:spacing w:before="360"/>
        <w:rPr>
          <w:b/>
          <w:bCs/>
          <w:sz w:val="25"/>
          <w:szCs w:val="25"/>
        </w:rPr>
      </w:pPr>
      <w:r w:rsidRPr="00894300">
        <w:rPr>
          <w:b/>
          <w:bCs/>
          <w:sz w:val="25"/>
          <w:szCs w:val="25"/>
        </w:rPr>
        <w:lastRenderedPageBreak/>
        <w:t>Vänsterpartiets förslag:</w:t>
      </w:r>
    </w:p>
    <w:p w:rsidRPr="00FA5F1F" w:rsidR="00736CB9" w:rsidP="001701F6" w:rsidRDefault="00736CB9" w14:paraId="433A0292" w14:textId="3A8D8974">
      <w:pPr>
        <w:pStyle w:val="ListaPunkt"/>
      </w:pPr>
      <w:r w:rsidRPr="00FA5F1F">
        <w:t>Inför ett tak på 2 miljoner kronor på sparande inom ISK. Sparande utöver taket ska beskattas med den vanliga skatten på kapitalinkomster. Sänk gränsen för skattefrihet till 50 000 kronor.</w:t>
      </w:r>
    </w:p>
    <w:p w:rsidRPr="00FA5F1F" w:rsidR="00DE14A1" w:rsidP="001701F6" w:rsidRDefault="00736CB9" w14:paraId="7D525079" w14:textId="0ABE29B7">
      <w:pPr>
        <w:pStyle w:val="ListaPunkt"/>
      </w:pPr>
      <w:r w:rsidRPr="00FA5F1F">
        <w:t xml:space="preserve">Utred </w:t>
      </w:r>
      <w:r w:rsidRPr="00FA5F1F" w:rsidR="00DE14A1">
        <w:t>beskattningen av fåmansbolag och onoterade bolag i syfte att åstadkomma en enhetlig kapitalbeskattning.</w:t>
      </w:r>
    </w:p>
    <w:p w:rsidRPr="00FA5F1F" w:rsidR="00DE14A1" w:rsidP="00656F1A" w:rsidRDefault="00656F1A" w14:paraId="6D3676A0" w14:textId="42E560AE">
      <w:pPr>
        <w:pStyle w:val="Rubrik2numrerat"/>
      </w:pPr>
      <w:bookmarkStart w:name="_Toc212555287" w:id="130"/>
      <w:r w:rsidRPr="00FA5F1F">
        <w:t>Oligopolskatt på bankernas övervinster</w:t>
      </w:r>
      <w:bookmarkEnd w:id="130"/>
    </w:p>
    <w:p w:rsidRPr="00FA5F1F" w:rsidR="00280DAA" w:rsidP="00D7426F" w:rsidRDefault="00280DAA" w14:paraId="6B559C3F" w14:textId="7FAF0724">
      <w:pPr>
        <w:pStyle w:val="Normalutanindragellerluft"/>
        <w:rPr>
          <w:lang w:eastAsia="sv-SE"/>
        </w:rPr>
      </w:pPr>
      <w:bookmarkStart w:name="_Hlk208913926" w:id="131"/>
      <w:r w:rsidRPr="00FA5F1F">
        <w:rPr>
          <w:lang w:eastAsia="sv-SE"/>
        </w:rPr>
        <w:t>Bankerna har gjort rekordvinster de senaste åren. Den främsta anledningen till att de lyckats med detta beror på den bristande konkurrensen på bankmarknaden. Den svenska bankmarknaden är ett oligopol som domineras av de fyra storbankerna. Detta har resulterat i att de svenska bankerna under lång tid har tjänat mer än sina europeiska mot</w:t>
      </w:r>
      <w:r w:rsidR="005F4709">
        <w:rPr>
          <w:lang w:eastAsia="sv-SE"/>
        </w:rPr>
        <w:softHyphen/>
      </w:r>
      <w:r w:rsidRPr="00FA5F1F">
        <w:rPr>
          <w:lang w:eastAsia="sv-SE"/>
        </w:rPr>
        <w:t xml:space="preserve">svarigheter. För att komma till rätta med detta har Vänsterpartiet föreslagit att statens bank (SBAB) </w:t>
      </w:r>
      <w:r w:rsidR="00EA0691">
        <w:rPr>
          <w:lang w:eastAsia="sv-SE"/>
        </w:rPr>
        <w:t xml:space="preserve">ska </w:t>
      </w:r>
      <w:r w:rsidRPr="00FA5F1F" w:rsidR="00EA0691">
        <w:rPr>
          <w:lang w:eastAsia="sv-SE"/>
        </w:rPr>
        <w:t>använda</w:t>
      </w:r>
      <w:r w:rsidR="00EA0691">
        <w:rPr>
          <w:lang w:eastAsia="sv-SE"/>
        </w:rPr>
        <w:t>s</w:t>
      </w:r>
      <w:r w:rsidRPr="00FA5F1F" w:rsidR="00EA0691">
        <w:rPr>
          <w:lang w:eastAsia="sv-SE"/>
        </w:rPr>
        <w:t xml:space="preserve"> </w:t>
      </w:r>
      <w:r w:rsidRPr="00FA5F1F">
        <w:rPr>
          <w:lang w:eastAsia="sv-SE"/>
        </w:rPr>
        <w:t xml:space="preserve">för att sätta press på de övriga bankerna. Detta kan uppnås </w:t>
      </w:r>
      <w:r w:rsidRPr="005F4709">
        <w:rPr>
          <w:spacing w:val="-2"/>
          <w:lang w:eastAsia="sv-SE"/>
        </w:rPr>
        <w:t>genom att SBAB:s avkastningskrav sänks från tio till fem procent, utöver stats</w:t>
      </w:r>
      <w:r w:rsidRPr="005F4709" w:rsidR="005F4709">
        <w:rPr>
          <w:spacing w:val="-2"/>
          <w:lang w:eastAsia="sv-SE"/>
        </w:rPr>
        <w:softHyphen/>
      </w:r>
      <w:r w:rsidRPr="005F4709">
        <w:rPr>
          <w:spacing w:val="-2"/>
          <w:lang w:eastAsia="sv-SE"/>
        </w:rPr>
        <w:t>obligations</w:t>
      </w:r>
      <w:r w:rsidRPr="005F4709" w:rsidR="005F4709">
        <w:rPr>
          <w:spacing w:val="-2"/>
          <w:lang w:eastAsia="sv-SE"/>
        </w:rPr>
        <w:softHyphen/>
      </w:r>
      <w:r w:rsidRPr="005F4709">
        <w:rPr>
          <w:spacing w:val="-2"/>
          <w:lang w:eastAsia="sv-SE"/>
        </w:rPr>
        <w:t>räntan.</w:t>
      </w:r>
      <w:r w:rsidRPr="00FA5F1F">
        <w:rPr>
          <w:lang w:eastAsia="sv-SE"/>
        </w:rPr>
        <w:t xml:space="preserve"> Det är samma nivå som gällde fram till 2013. </w:t>
      </w:r>
    </w:p>
    <w:p w:rsidRPr="00FA5F1F" w:rsidR="00280DAA" w:rsidP="00AB191E" w:rsidRDefault="00280DAA" w14:paraId="61777D4A" w14:textId="5F1E5C5D">
      <w:r w:rsidRPr="00FA5F1F">
        <w:rPr>
          <w:lang w:eastAsia="sv-SE"/>
        </w:rPr>
        <w:t>Så länge det inte finns ett regelverk på plats som skapar en mer pressad konkurrens på bankmarknaden anser Vänsterpartiet att bankernas övervinster ska beskattas. Vänsterpartiet föreslår därför att en tillfällig bankskatt införs. Förslaget innebär att en skatt på 50 procent av bankernas övervinster införs under perioden 2026–2028, som kan förlängas om den bristande konkurrensen kvarstår. Med övervinster avses här den över</w:t>
      </w:r>
      <w:r w:rsidR="005F4709">
        <w:rPr>
          <w:lang w:eastAsia="sv-SE"/>
        </w:rPr>
        <w:softHyphen/>
      </w:r>
      <w:r w:rsidRPr="00FA5F1F">
        <w:rPr>
          <w:lang w:eastAsia="sv-SE"/>
        </w:rPr>
        <w:t xml:space="preserve">skjutande vinst som ligger över ett genomsnitt av vinsterna 2018–2022. </w:t>
      </w:r>
      <w:bookmarkEnd w:id="131"/>
      <w:r w:rsidRPr="00FA5F1F">
        <w:t xml:space="preserve">En </w:t>
      </w:r>
      <w:r w:rsidRPr="00FA5F1F" w:rsidR="00FF7B57">
        <w:t>väldigt</w:t>
      </w:r>
      <w:r w:rsidRPr="00FA5F1F">
        <w:t xml:space="preserve"> försiktig bedömning är att en sådan skatt kommer </w:t>
      </w:r>
      <w:r w:rsidR="0057126C">
        <w:t xml:space="preserve">att </w:t>
      </w:r>
      <w:r w:rsidRPr="00FA5F1F">
        <w:t xml:space="preserve">öka skatteintäkterna med </w:t>
      </w:r>
      <w:r w:rsidRPr="00FA5F1F" w:rsidR="00FF7B57">
        <w:t>cirka</w:t>
      </w:r>
      <w:r w:rsidRPr="00FA5F1F">
        <w:t xml:space="preserve"> 10 miljarder kronor.</w:t>
      </w:r>
    </w:p>
    <w:p w:rsidRPr="00894300" w:rsidR="00280DAA" w:rsidP="00894300" w:rsidRDefault="00280DAA" w14:paraId="400E797E" w14:textId="77777777">
      <w:pPr>
        <w:pStyle w:val="Normalutanindragellerluft"/>
        <w:keepNext/>
        <w:spacing w:before="360"/>
        <w:rPr>
          <w:b/>
          <w:bCs/>
          <w:sz w:val="25"/>
          <w:szCs w:val="25"/>
        </w:rPr>
      </w:pPr>
      <w:r w:rsidRPr="00894300">
        <w:rPr>
          <w:b/>
          <w:bCs/>
          <w:sz w:val="25"/>
          <w:szCs w:val="25"/>
        </w:rPr>
        <w:t>Vänsterpartiets förslag:</w:t>
      </w:r>
    </w:p>
    <w:p w:rsidRPr="00FA5F1F" w:rsidR="00FF5FC8" w:rsidP="001701F6" w:rsidRDefault="00280DAA" w14:paraId="355C7FCA" w14:textId="3ACBD715">
      <w:pPr>
        <w:pStyle w:val="ListaPunkt"/>
      </w:pPr>
      <w:r w:rsidRPr="00FA5F1F">
        <w:t>Inför en bankskatt på 50 procent av bankernas övervinster.</w:t>
      </w:r>
    </w:p>
    <w:p w:rsidRPr="00FA5F1F" w:rsidR="00FF5FC8" w:rsidP="00FF5FC8" w:rsidRDefault="001476AC" w14:paraId="0E23B59C" w14:textId="76084E5C">
      <w:pPr>
        <w:pStyle w:val="Rubrik2numrerat"/>
      </w:pPr>
      <w:bookmarkStart w:name="_Toc212555288" w:id="132"/>
      <w:r w:rsidRPr="00FA5F1F">
        <w:t>Beskattning av fastigheter</w:t>
      </w:r>
      <w:bookmarkEnd w:id="132"/>
    </w:p>
    <w:p w:rsidRPr="00FA5F1F" w:rsidR="001476AC" w:rsidP="001476AC" w:rsidRDefault="001476AC" w14:paraId="4522A13B" w14:textId="170A68EB">
      <w:pPr>
        <w:pStyle w:val="Normalutanindragellerluft"/>
      </w:pPr>
      <w:r w:rsidRPr="00FA5F1F">
        <w:t>Avkastningen av att bo i egen villa eller bostadsrätt är en kapitalinkomst. Avkastningen består både i det löpande värdet av själva boendet</w:t>
      </w:r>
      <w:r w:rsidRPr="00FA5F1F">
        <w:rPr>
          <w:rStyle w:val="Fotnotsreferens"/>
        </w:rPr>
        <w:footnoteReference w:id="81"/>
      </w:r>
      <w:r w:rsidRPr="00FA5F1F">
        <w:t xml:space="preserve"> och av det faktum att bostaden också kan stiga i värde. År 2007 avskaffades den gamla fastighetsskatten och ersattes med en kommunal fastighetsavgift.</w:t>
      </w:r>
      <w:r w:rsidRPr="00FA5F1F">
        <w:rPr>
          <w:rStyle w:val="Fotnotsreferens"/>
        </w:rPr>
        <w:footnoteReference w:id="82"/>
      </w:r>
      <w:r w:rsidRPr="00FA5F1F">
        <w:t xml:space="preserve"> Den tas ut som en avgift på 0,75 procent av taxeringsvärdet, med ett tak</w:t>
      </w:r>
      <w:r w:rsidR="002213D9">
        <w:t xml:space="preserve"> </w:t>
      </w:r>
      <w:r w:rsidRPr="00FA5F1F">
        <w:t xml:space="preserve">(för 2025) </w:t>
      </w:r>
      <w:r w:rsidR="002213D9">
        <w:t xml:space="preserve">på </w:t>
      </w:r>
      <w:r w:rsidRPr="00FA5F1F">
        <w:t>10</w:t>
      </w:r>
      <w:r w:rsidR="002213D9">
        <w:t> </w:t>
      </w:r>
      <w:r w:rsidRPr="00FA5F1F">
        <w:t xml:space="preserve">074 kronor. Dagens fastighetsavgift har ingen synlig koppling till avkastning, övriga kapitalskatter eller ränteavdragen. Taket innebär att man betalar ”full” fastighetsavgift upp till ett taxeringsvärde på </w:t>
      </w:r>
      <w:r w:rsidRPr="00FA5F1F" w:rsidR="00FD405F">
        <w:t>drygt</w:t>
      </w:r>
      <w:r w:rsidRPr="00FA5F1F">
        <w:t xml:space="preserve"> 1,3 miljoner kronor. På taxeringsvärden därutöver betalas ingen avgift. Detta leder till att den genomsnittliga skatten blir lägre ju mer värdet på en fastighet överstiger 1,3 miljoner kronor. Fastighetsavgiften är därmed starkt regressiv.</w:t>
      </w:r>
    </w:p>
    <w:p w:rsidRPr="00FA5F1F" w:rsidR="007734D5" w:rsidP="007734D5" w:rsidRDefault="001476AC" w14:paraId="5C90291A" w14:textId="10EFC553">
      <w:r w:rsidRPr="00FA5F1F">
        <w:t xml:space="preserve">Vänsterpartiet vill därför komplettera den kommunala fastighetsavgiften med en statlig fastighetsskatt. </w:t>
      </w:r>
      <w:r w:rsidRPr="00FA5F1F" w:rsidR="007734D5">
        <w:t xml:space="preserve">Hur denna ska utformas får en utredning titta på. Men några </w:t>
      </w:r>
      <w:r w:rsidRPr="00FA5F1F" w:rsidR="007734D5">
        <w:lastRenderedPageBreak/>
        <w:t xml:space="preserve">principer kan vi slå fast redan nu. Dagens begränsningsregel, som innebär att pensionärer inte ska behöva betala mer än </w:t>
      </w:r>
      <w:r w:rsidRPr="00FA5F1F" w:rsidR="00AB191E">
        <w:t>fyra</w:t>
      </w:r>
      <w:r w:rsidRPr="00FA5F1F" w:rsidR="007734D5">
        <w:t xml:space="preserve"> procent av sin inkomst i avgift, utökas till att omfatta alla inkomster. Vänsterpartiet har inte får avsikt att beskatta vanliga villaägare hårdare</w:t>
      </w:r>
      <w:r w:rsidR="00C34507">
        <w:t>;</w:t>
      </w:r>
      <w:r w:rsidRPr="00FA5F1F" w:rsidR="007734D5">
        <w:t xml:space="preserve"> det är de riktigt dyra villorna som borde beskattas hårdare. </w:t>
      </w:r>
    </w:p>
    <w:p w:rsidRPr="00FA5F1F" w:rsidR="00763F72" w:rsidP="00763F72" w:rsidRDefault="00763F72" w14:paraId="611BB2D3" w14:textId="6EEF9A5D">
      <w:pPr>
        <w:pStyle w:val="Rubrik2numrerat"/>
      </w:pPr>
      <w:bookmarkStart w:name="_Toc212555289" w:id="133"/>
      <w:r w:rsidRPr="00FA5F1F">
        <w:t>Skatt på förvärvsinkomster</w:t>
      </w:r>
      <w:bookmarkEnd w:id="133"/>
    </w:p>
    <w:p w:rsidRPr="00FA5F1F" w:rsidR="00987D6F" w:rsidP="00987D6F" w:rsidRDefault="00987D6F" w14:paraId="076B7DD5" w14:textId="0567BED7">
      <w:pPr>
        <w:pStyle w:val="Normalutanindragellerluft"/>
      </w:pPr>
      <w:r w:rsidRPr="00FA5F1F">
        <w:t>Beskattningen av arbetsinkomster innehåller i dag mer än tio olika former av skatte</w:t>
      </w:r>
      <w:r w:rsidR="005F4709">
        <w:softHyphen/>
      </w:r>
      <w:r w:rsidRPr="00FA5F1F">
        <w:t xml:space="preserve">reduktioner – däribland </w:t>
      </w:r>
      <w:r w:rsidRPr="00FA5F1F" w:rsidR="00AB191E">
        <w:t>rut</w:t>
      </w:r>
      <w:r w:rsidRPr="00FA5F1F">
        <w:t xml:space="preserve">avdrag, </w:t>
      </w:r>
      <w:r w:rsidRPr="00FA5F1F" w:rsidR="00AB191E">
        <w:t>rot</w:t>
      </w:r>
      <w:r w:rsidRPr="00FA5F1F">
        <w:t xml:space="preserve">avdrag och olika former av jobbskatteavdrag. Ingen av dem med tydligt påvisbara positiva effekter. Enbart jobbskatteavdraget innebär en skattereduktion med cirka </w:t>
      </w:r>
      <w:r w:rsidRPr="00FA5F1F" w:rsidR="00BD65FF">
        <w:t>200</w:t>
      </w:r>
      <w:r w:rsidRPr="00FA5F1F">
        <w:t xml:space="preserve"> miljarder kronor per år.</w:t>
      </w:r>
      <w:r w:rsidRPr="00FA5F1F" w:rsidR="00BD65FF">
        <w:rPr>
          <w:rStyle w:val="Fotnotsreferens"/>
        </w:rPr>
        <w:footnoteReference w:id="83"/>
      </w:r>
      <w:r w:rsidRPr="00FA5F1F">
        <w:t xml:space="preserve"> I årets budgetproposition </w:t>
      </w:r>
      <w:r w:rsidRPr="00FA5F1F" w:rsidR="00BD65FF">
        <w:t>går regeringen fram med ännu ett jobbskatteavdrag, det tionde i ordningen, vilket försvagar de offentliga finanserna med ytterligare 17,</w:t>
      </w:r>
      <w:r w:rsidRPr="00FA5F1F" w:rsidR="00A248EA">
        <w:t>3</w:t>
      </w:r>
      <w:r w:rsidRPr="00FA5F1F" w:rsidR="00BD65FF">
        <w:t xml:space="preserve"> miljarder kronor.</w:t>
      </w:r>
      <w:r w:rsidRPr="00FA5F1F" w:rsidR="000E6F8B">
        <w:t xml:space="preserve"> </w:t>
      </w:r>
    </w:p>
    <w:p w:rsidRPr="00FA5F1F" w:rsidR="00987D6F" w:rsidP="001701F6" w:rsidRDefault="00987D6F" w14:paraId="097A05C5" w14:textId="6B790CDA">
      <w:r w:rsidRPr="00FA5F1F">
        <w:t>En viktig skatteprincip bör vara att lika inkomster ska beskattas lika. Denna princip slogs sönder av den borgerliga regeringen i och med införandet av de olika jobbskatte</w:t>
      </w:r>
      <w:r w:rsidR="005F4709">
        <w:softHyphen/>
      </w:r>
      <w:r w:rsidRPr="00FA5F1F">
        <w:t xml:space="preserve">avdragen. Detta eftersom jobbskatteavdragen endast omfattar arbetsinkomster. Detta innebär att den som är arbetslös och får 25 000 kronor i månaden från a-kassan betalar ca </w:t>
      </w:r>
      <w:r w:rsidRPr="00FA5F1F" w:rsidR="004D7E9E">
        <w:t>2</w:t>
      </w:r>
      <w:r w:rsidR="004A5C41">
        <w:t> </w:t>
      </w:r>
      <w:r w:rsidRPr="00FA5F1F" w:rsidR="004D7E9E">
        <w:t>400</w:t>
      </w:r>
      <w:r w:rsidRPr="00FA5F1F">
        <w:t xml:space="preserve"> kronor</w:t>
      </w:r>
      <w:r w:rsidRPr="00FA5F1F" w:rsidR="000E6F8B">
        <w:t xml:space="preserve"> </w:t>
      </w:r>
      <w:r w:rsidRPr="00FA5F1F">
        <w:t xml:space="preserve">mer i skatt varje månad än den som har en arbetsinkomst på 25 000 </w:t>
      </w:r>
      <w:r w:rsidRPr="005F4709">
        <w:rPr>
          <w:spacing w:val="-1"/>
        </w:rPr>
        <w:t>kronor i månaden. Den föregående regeringen har sedan tidigare i praktiken slutit skatte</w:t>
      </w:r>
      <w:r w:rsidRPr="005F4709" w:rsidR="005F4709">
        <w:rPr>
          <w:spacing w:val="-1"/>
        </w:rPr>
        <w:softHyphen/>
      </w:r>
      <w:r w:rsidRPr="005F4709">
        <w:rPr>
          <w:spacing w:val="-1"/>
        </w:rPr>
        <w:t>klyftan</w:t>
      </w:r>
      <w:r w:rsidRPr="00FA5F1F">
        <w:t xml:space="preserve"> för ålderspensionärer. Vänsterpartiet föreslår att skatteklyftan sluts för alla inkomster, såsom sjuk- och rehabiliteringspenning, a-kassan, sjuk- och aktivitetsersätt</w:t>
      </w:r>
      <w:r w:rsidR="005F4709">
        <w:softHyphen/>
      </w:r>
      <w:r w:rsidRPr="00FA5F1F">
        <w:t xml:space="preserve">ning och föräldraförsäkringen. Det innebär sänkt skatt för grupper med små ekonomiska marginaler. </w:t>
      </w:r>
    </w:p>
    <w:p w:rsidRPr="00FA5F1F" w:rsidR="00987D6F" w:rsidP="00987D6F" w:rsidRDefault="000A5CBD" w14:paraId="293C1EB9" w14:textId="7249F06C">
      <w:bookmarkStart w:name="_Hlk210133503" w:id="134"/>
      <w:r w:rsidRPr="00FA5F1F">
        <w:t xml:space="preserve">Som en delfinansiering av de ökade försvarsanslagen </w:t>
      </w:r>
      <w:r w:rsidRPr="00FA5F1F" w:rsidR="00987D6F">
        <w:t xml:space="preserve">föreslår </w:t>
      </w:r>
      <w:r w:rsidRPr="00FA5F1F">
        <w:t>Vänsterpartiet</w:t>
      </w:r>
      <w:r w:rsidRPr="00FA5F1F" w:rsidR="00987D6F">
        <w:t xml:space="preserve"> att en</w:t>
      </w:r>
      <w:r w:rsidRPr="00FA5F1F">
        <w:t xml:space="preserve"> beredskaps</w:t>
      </w:r>
      <w:r w:rsidRPr="00FA5F1F" w:rsidR="00987D6F">
        <w:t>skatt på 5 procentenheter införs på månadsinkomster över 6</w:t>
      </w:r>
      <w:r w:rsidRPr="00FA5F1F" w:rsidR="0022608E">
        <w:t>5</w:t>
      </w:r>
      <w:r w:rsidRPr="00FA5F1F" w:rsidR="00987D6F">
        <w:t> 000 kronor.</w:t>
      </w:r>
      <w:bookmarkEnd w:id="134"/>
      <w:r w:rsidRPr="00FA5F1F" w:rsidR="00987D6F">
        <w:t xml:space="preserve"> Vi föreslår </w:t>
      </w:r>
      <w:r w:rsidRPr="00FA5F1F">
        <w:t>också</w:t>
      </w:r>
      <w:r w:rsidRPr="00FA5F1F" w:rsidR="00987D6F">
        <w:t xml:space="preserve"> att jobbskatteavdragen trappas av på inkomster över </w:t>
      </w:r>
      <w:r w:rsidRPr="00FA5F1F" w:rsidR="0022608E">
        <w:t>50</w:t>
      </w:r>
      <w:r w:rsidRPr="00FA5F1F" w:rsidR="00987D6F">
        <w:t xml:space="preserve"> 000 kronor i månaden, för att vara helt </w:t>
      </w:r>
      <w:proofErr w:type="spellStart"/>
      <w:r w:rsidRPr="00FA5F1F" w:rsidR="00987D6F">
        <w:t>utfasade</w:t>
      </w:r>
      <w:proofErr w:type="spellEnd"/>
      <w:r w:rsidRPr="00FA5F1F" w:rsidR="00987D6F">
        <w:t xml:space="preserve"> på månadsinkomster över 100 000 kronor i månaden. </w:t>
      </w:r>
      <w:r w:rsidRPr="005F4709" w:rsidR="00987D6F">
        <w:rPr>
          <w:spacing w:val="-1"/>
        </w:rPr>
        <w:t xml:space="preserve">De båda förslagen bedöms sammantaget stärka de offentliga finanserna med </w:t>
      </w:r>
      <w:r w:rsidRPr="005F4709" w:rsidR="00415C0D">
        <w:rPr>
          <w:spacing w:val="-1"/>
        </w:rPr>
        <w:t>37</w:t>
      </w:r>
      <w:r w:rsidRPr="005F4709" w:rsidR="00987D6F">
        <w:rPr>
          <w:spacing w:val="-1"/>
        </w:rPr>
        <w:t xml:space="preserve"> miljarder </w:t>
      </w:r>
      <w:r w:rsidRPr="00FA5F1F" w:rsidR="00987D6F">
        <w:t>kronor 2025.</w:t>
      </w:r>
      <w:r w:rsidRPr="00FA5F1F" w:rsidR="00987D6F">
        <w:rPr>
          <w:rStyle w:val="Fotnotsreferens"/>
        </w:rPr>
        <w:footnoteReference w:id="84"/>
      </w:r>
    </w:p>
    <w:p w:rsidRPr="00FA5F1F" w:rsidR="00265B6E" w:rsidP="00265B6E" w:rsidRDefault="00987D6F" w14:paraId="49A8BBAA" w14:textId="121B6B8F">
      <w:r w:rsidRPr="00FA5F1F">
        <w:t xml:space="preserve">Figur </w:t>
      </w:r>
      <w:r w:rsidRPr="00FA5F1F" w:rsidR="00CE0DEC">
        <w:t xml:space="preserve">23 </w:t>
      </w:r>
      <w:r w:rsidRPr="00FA5F1F">
        <w:t>nedan visar utredningstjänstens fördelningsanalys av Vänsterpartiets förslag till ändrade inkomstskatter. Analysen visar att hälften av befolkningen får sänkt skatt med Vänsterpartiets förslag.</w:t>
      </w:r>
    </w:p>
    <w:p w:rsidRPr="00FA5F1F" w:rsidR="00265B6E" w:rsidP="00265B6E" w:rsidRDefault="00265B6E" w14:paraId="1BD2383B" w14:textId="210D6EE8">
      <w:pPr>
        <w:pStyle w:val="Tabellrubrik"/>
      </w:pPr>
      <w:r w:rsidRPr="00FA5F1F">
        <w:lastRenderedPageBreak/>
        <w:t xml:space="preserve">Figur </w:t>
      </w:r>
      <w:r w:rsidRPr="00FA5F1F" w:rsidR="00724C68">
        <w:t>23</w:t>
      </w:r>
      <w:r w:rsidRPr="00FA5F1F">
        <w:t xml:space="preserve"> Fördelningsanalys av Vänsterpartiets förslag till ändrade inkomstskatter</w:t>
      </w:r>
    </w:p>
    <w:p w:rsidRPr="00FA5F1F" w:rsidR="003E28F0" w:rsidP="00265B6E" w:rsidRDefault="00265B6E" w14:paraId="580F6956" w14:textId="001D8B2A">
      <w:pPr>
        <w:pStyle w:val="Tabellunderrubrik"/>
      </w:pPr>
      <w:r w:rsidRPr="00FA5F1F">
        <w:t xml:space="preserve">Procentuell effekt på genomsnittlig individuell disponibel inkomst. Effekt mot </w:t>
      </w:r>
      <w:r w:rsidRPr="00FA5F1F" w:rsidR="00633E23">
        <w:t>BP26.</w:t>
      </w:r>
    </w:p>
    <w:p w:rsidRPr="00FA5F1F" w:rsidR="003E28F0" w:rsidP="001701F6" w:rsidRDefault="00633E23" w14:paraId="239154B9" w14:textId="0B098AB5">
      <w:pPr>
        <w:pStyle w:val="Tabellunderrubrik"/>
        <w:ind w:left="-85"/>
      </w:pPr>
      <w:r w:rsidRPr="00FA5F1F">
        <w:rPr>
          <w:noProof/>
          <w:sz w:val="24"/>
          <w:szCs w:val="24"/>
        </w:rPr>
        <w:drawing>
          <wp:inline distT="0" distB="0" distL="0" distR="0" wp14:anchorId="28156402" wp14:editId="787DEA45">
            <wp:extent cx="4572000" cy="2863800"/>
            <wp:effectExtent l="0" t="0" r="0" b="0"/>
            <wp:docPr id="18" name="Bildobjekt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72000" cy="2863800"/>
                    </a:xfrm>
                    <a:prstGeom prst="rect">
                      <a:avLst/>
                    </a:prstGeom>
                    <a:noFill/>
                    <a:ln>
                      <a:noFill/>
                    </a:ln>
                  </pic:spPr>
                </pic:pic>
              </a:graphicData>
            </a:graphic>
          </wp:inline>
        </w:drawing>
      </w:r>
    </w:p>
    <w:p w:rsidRPr="00FA5F1F" w:rsidR="003E28F0" w:rsidP="003E28F0" w:rsidRDefault="003E28F0" w14:paraId="74050FC3" w14:textId="280F650A">
      <w:pPr>
        <w:pStyle w:val="Klla"/>
      </w:pPr>
      <w:r w:rsidRPr="00FA5F1F">
        <w:t xml:space="preserve">Källa: RUT, </w:t>
      </w:r>
      <w:r w:rsidR="00524370">
        <w:t>d</w:t>
      </w:r>
      <w:r w:rsidRPr="00FA5F1F">
        <w:t>nr 2025:</w:t>
      </w:r>
      <w:r w:rsidRPr="00FA5F1F" w:rsidR="00633E23">
        <w:t>1254</w:t>
      </w:r>
      <w:r w:rsidR="00524370">
        <w:t>.</w:t>
      </w:r>
    </w:p>
    <w:p w:rsidRPr="00FA5F1F" w:rsidR="003E28F0" w:rsidP="00E25F1A" w:rsidRDefault="003E28F0" w14:paraId="3EEE5142" w14:textId="199953AD">
      <w:pPr>
        <w:pStyle w:val="Normalutanindragellerluft"/>
        <w:spacing w:before="150"/>
      </w:pPr>
      <w:r w:rsidRPr="00FA5F1F">
        <w:t xml:space="preserve">De som tjänar under </w:t>
      </w:r>
      <w:r w:rsidRPr="00FA5F1F" w:rsidR="00CC71CE">
        <w:t>50</w:t>
      </w:r>
      <w:r w:rsidRPr="00FA5F1F">
        <w:t> 000 kronor i månaden får inga skattehöjningar med Vänster</w:t>
      </w:r>
      <w:r w:rsidR="005F4709">
        <w:softHyphen/>
      </w:r>
      <w:r w:rsidRPr="00FA5F1F">
        <w:t>partiets förslag. En person med en arbetsinkomst på 5</w:t>
      </w:r>
      <w:r w:rsidRPr="00FA5F1F" w:rsidR="00CC71CE">
        <w:t>5</w:t>
      </w:r>
      <w:r w:rsidRPr="00FA5F1F">
        <w:t xml:space="preserve"> 000 kronor i månaden får en skattehöjning på </w:t>
      </w:r>
      <w:r w:rsidRPr="00FA5F1F" w:rsidR="00633E23">
        <w:t>440</w:t>
      </w:r>
      <w:r w:rsidRPr="00FA5F1F">
        <w:t xml:space="preserve"> kronor/månad och en person som tjänar 70 000 kronor i månaden får en skattehöjning på </w:t>
      </w:r>
      <w:r w:rsidRPr="00FA5F1F" w:rsidR="00633E23">
        <w:t>2</w:t>
      </w:r>
      <w:r w:rsidR="00CA308B">
        <w:t> </w:t>
      </w:r>
      <w:r w:rsidRPr="00FA5F1F" w:rsidR="00633E23">
        <w:t>000</w:t>
      </w:r>
      <w:r w:rsidRPr="00FA5F1F">
        <w:t xml:space="preserve"> kronor/månad.</w:t>
      </w:r>
      <w:r w:rsidRPr="00FA5F1F">
        <w:rPr>
          <w:rStyle w:val="Fotnotsreferens"/>
        </w:rPr>
        <w:footnoteReference w:id="85"/>
      </w:r>
    </w:p>
    <w:p w:rsidRPr="00FA5F1F" w:rsidR="003E28F0" w:rsidP="003E28F0" w:rsidRDefault="003E28F0" w14:paraId="57B0238C" w14:textId="2662F990">
      <w:r w:rsidRPr="00FA5F1F">
        <w:t>Vänsterpartiet noterar att riksdagen har tagit till sig vårt krav om att införa en skatte</w:t>
      </w:r>
      <w:r w:rsidR="00BC57CF">
        <w:softHyphen/>
      </w:r>
      <w:r w:rsidRPr="00FA5F1F">
        <w:t xml:space="preserve">reduktion för a-kasseavgifter. Vänsterpartiet föreslår också att </w:t>
      </w:r>
      <w:bookmarkStart w:name="_Hlk178236541" w:id="135"/>
      <w:r w:rsidRPr="00FA5F1F">
        <w:t>en skattereduktion på 25 procent av fackföreningsavgifter införs</w:t>
      </w:r>
      <w:bookmarkEnd w:id="135"/>
      <w:r w:rsidRPr="00FA5F1F">
        <w:t xml:space="preserve">. En skattereduktion för fackföreningsavgift sänker kostnaden för fackligt medlemskap och möjliggör för fler att gå med i </w:t>
      </w:r>
      <w:r w:rsidRPr="00BC57CF">
        <w:rPr>
          <w:spacing w:val="-1"/>
        </w:rPr>
        <w:t>facket, vilket kan leda till högre organisationsgrad och en högre facklig närvaro. Därmed</w:t>
      </w:r>
      <w:r w:rsidRPr="00FA5F1F">
        <w:t xml:space="preserve"> kan den svenska arbetsmarknadsmodellen stärkas, som historiskt tjänat såväl löntagar</w:t>
      </w:r>
      <w:r w:rsidR="00BC57CF">
        <w:softHyphen/>
      </w:r>
      <w:r w:rsidRPr="00FA5F1F">
        <w:t xml:space="preserve">kollektivet som samhällsekonomin väl. </w:t>
      </w:r>
    </w:p>
    <w:p w:rsidRPr="00894300" w:rsidR="003E28F0" w:rsidP="00894300" w:rsidRDefault="003E28F0" w14:paraId="1B509225" w14:textId="77777777">
      <w:pPr>
        <w:pStyle w:val="Normalutanindragellerluft"/>
        <w:keepNext/>
        <w:spacing w:before="360"/>
        <w:rPr>
          <w:b/>
          <w:bCs/>
          <w:sz w:val="25"/>
          <w:szCs w:val="25"/>
        </w:rPr>
      </w:pPr>
      <w:r w:rsidRPr="00894300">
        <w:rPr>
          <w:b/>
          <w:bCs/>
          <w:sz w:val="25"/>
          <w:szCs w:val="25"/>
        </w:rPr>
        <w:t>Vänsterpartiets förslag:</w:t>
      </w:r>
    </w:p>
    <w:p w:rsidRPr="00FA5F1F" w:rsidR="003E28F0" w:rsidP="001701F6" w:rsidRDefault="000A5CBD" w14:paraId="7D035893" w14:textId="3DE5CE83">
      <w:pPr>
        <w:pStyle w:val="ListaPunkt"/>
      </w:pPr>
      <w:r w:rsidRPr="00FA5F1F">
        <w:t xml:space="preserve">Beredskapsskatt på 5 procent </w:t>
      </w:r>
      <w:r w:rsidRPr="00FA5F1F" w:rsidR="003E28F0">
        <w:t>på inkomster över 6</w:t>
      </w:r>
      <w:r w:rsidRPr="00FA5F1F">
        <w:t>5</w:t>
      </w:r>
      <w:r w:rsidR="00CA308B">
        <w:t> </w:t>
      </w:r>
      <w:r w:rsidRPr="00FA5F1F" w:rsidR="003E28F0">
        <w:t>000</w:t>
      </w:r>
      <w:r w:rsidR="00CA308B">
        <w:t> </w:t>
      </w:r>
      <w:r w:rsidRPr="00FA5F1F" w:rsidR="003E28F0">
        <w:t>kr/månad.</w:t>
      </w:r>
    </w:p>
    <w:p w:rsidRPr="00FA5F1F" w:rsidR="003E28F0" w:rsidP="001701F6" w:rsidRDefault="005955A5" w14:paraId="27369A71" w14:textId="2BCCF82B">
      <w:pPr>
        <w:pStyle w:val="ListaPunkt"/>
      </w:pPr>
      <w:r w:rsidRPr="00FA5F1F">
        <w:t xml:space="preserve">Ingen som tjänar under </w:t>
      </w:r>
      <w:r w:rsidRPr="00FA5F1F" w:rsidR="000A5CBD">
        <w:t>50</w:t>
      </w:r>
      <w:r w:rsidR="00CA308B">
        <w:t> </w:t>
      </w:r>
      <w:r w:rsidRPr="00FA5F1F" w:rsidR="000A5CBD">
        <w:t>000</w:t>
      </w:r>
      <w:r w:rsidR="00CA308B">
        <w:t> </w:t>
      </w:r>
      <w:r w:rsidRPr="00FA5F1F" w:rsidR="000A5CBD">
        <w:t>kr/månad</w:t>
      </w:r>
      <w:r w:rsidRPr="00FA5F1F">
        <w:t xml:space="preserve"> får höjd skatt.</w:t>
      </w:r>
    </w:p>
    <w:p w:rsidRPr="00FA5F1F" w:rsidR="003E28F0" w:rsidP="001701F6" w:rsidRDefault="003E28F0" w14:paraId="5C7BB9F4" w14:textId="4A8A39D8">
      <w:pPr>
        <w:pStyle w:val="ListaPunkt"/>
      </w:pPr>
      <w:r w:rsidRPr="00FA5F1F">
        <w:t>Lika skatt på lika inkomst, vilket innebär sänkt skatt för sjuka</w:t>
      </w:r>
      <w:r w:rsidR="00BE1F96">
        <w:t xml:space="preserve"> och</w:t>
      </w:r>
      <w:r w:rsidRPr="00FA5F1F">
        <w:t xml:space="preserve"> arbetslösa m.fl.</w:t>
      </w:r>
    </w:p>
    <w:p w:rsidRPr="00FA5F1F" w:rsidR="000A5CBD" w:rsidP="001701F6" w:rsidRDefault="003E28F0" w14:paraId="6B4E3F92" w14:textId="1E1EA194">
      <w:pPr>
        <w:pStyle w:val="ListaPunkt"/>
      </w:pPr>
      <w:r w:rsidRPr="00FA5F1F">
        <w:t>Skattereduktion för avgift till fackförening.</w:t>
      </w:r>
    </w:p>
    <w:p w:rsidRPr="00FA5F1F" w:rsidR="000A5CBD" w:rsidP="000A5CBD" w:rsidRDefault="000A5CBD" w14:paraId="2603FF59" w14:textId="2F87E05C">
      <w:pPr>
        <w:pStyle w:val="Rubrik2numrerat"/>
      </w:pPr>
      <w:bookmarkStart w:name="_Toc212555290" w:id="136"/>
      <w:r w:rsidRPr="00FA5F1F">
        <w:t xml:space="preserve">Nej till </w:t>
      </w:r>
      <w:r w:rsidRPr="00FA5F1F" w:rsidR="00B16749">
        <w:t>rut</w:t>
      </w:r>
      <w:r w:rsidRPr="00FA5F1F">
        <w:t>avdraget</w:t>
      </w:r>
      <w:bookmarkEnd w:id="136"/>
    </w:p>
    <w:p w:rsidRPr="00FA5F1F" w:rsidR="00A26011" w:rsidP="00A26011" w:rsidRDefault="00A26011" w14:paraId="654947DD" w14:textId="48EBE832">
      <w:pPr>
        <w:pStyle w:val="Normalutanindragellerluft"/>
      </w:pPr>
      <w:bookmarkStart w:name="_Hlk145928069" w:id="137"/>
      <w:r w:rsidRPr="00FA5F1F">
        <w:t xml:space="preserve">Avdragen för s.k. </w:t>
      </w:r>
      <w:r w:rsidRPr="00FA5F1F" w:rsidR="008533E7">
        <w:t>rut</w:t>
      </w:r>
      <w:r w:rsidRPr="00FA5F1F">
        <w:t xml:space="preserve">- och </w:t>
      </w:r>
      <w:r w:rsidRPr="00FA5F1F" w:rsidR="008533E7">
        <w:t>rot</w:t>
      </w:r>
      <w:r w:rsidRPr="00FA5F1F">
        <w:t xml:space="preserve">tjänster är ytterligare exempel på skattereduktioner på inkomstskatteområdet. Skattereduktion för hushållsnära tjänster, det s.k. </w:t>
      </w:r>
      <w:r w:rsidRPr="00FA5F1F" w:rsidR="008533E7">
        <w:t>rot</w:t>
      </w:r>
      <w:r w:rsidRPr="00FA5F1F">
        <w:t>avdraget, innebär att den som köper hushållsnära tjänster kan göra avdrag från sin skatt för 50 procent av arbetskostnaden för ett antal tjänster utförda i en bostad. Vänsterpartiet har inget emot hushållsnära tjänster. Det vi vänder oss emot är att dessa ska skattesubven</w:t>
      </w:r>
      <w:r w:rsidR="00BC57CF">
        <w:softHyphen/>
      </w:r>
      <w:r w:rsidRPr="00FA5F1F">
        <w:t xml:space="preserve">tioneras. Riksrevisionen visar att 40 procent av det totala rutavdragsbeloppet 2017 gick </w:t>
      </w:r>
      <w:r w:rsidRPr="00FA5F1F">
        <w:lastRenderedPageBreak/>
        <w:t>till den tiondel av befolkningen som har de högsta inkomsterna.</w:t>
      </w:r>
      <w:r w:rsidRPr="00FA5F1F">
        <w:rPr>
          <w:rStyle w:val="Fotnotsreferens"/>
        </w:rPr>
        <w:footnoteReference w:id="86"/>
      </w:r>
      <w:r w:rsidRPr="00FA5F1F">
        <w:t xml:space="preserve"> Det innebär i praktiken att låg- och medelinkomsttagare subventionerar höginkomsttagares städhjälp. Detta är inte bara orimligt och orättfärdigt, utan det är också ett slöseri med skatte</w:t>
      </w:r>
      <w:r w:rsidR="00BC57CF">
        <w:softHyphen/>
      </w:r>
      <w:r w:rsidRPr="00FA5F1F">
        <w:t xml:space="preserve">betalarnas pengar. Vänsterpartiet föreslår därför att </w:t>
      </w:r>
      <w:r w:rsidRPr="00FA5F1F" w:rsidR="008533E7">
        <w:t>rut</w:t>
      </w:r>
      <w:r w:rsidRPr="00FA5F1F">
        <w:t xml:space="preserve">avdraget avskaffas. Detta beräknas stärka de offentliga </w:t>
      </w:r>
      <w:r w:rsidRPr="00FA5F1F" w:rsidR="00A248EA">
        <w:t>finanserna</w:t>
      </w:r>
      <w:r w:rsidRPr="00FA5F1F">
        <w:t xml:space="preserve"> med ca 8,3 miljarder kronor under 2025</w:t>
      </w:r>
      <w:r w:rsidRPr="00FA5F1F" w:rsidR="00A248EA">
        <w:rPr>
          <w:rStyle w:val="Fotnotsreferens"/>
        </w:rPr>
        <w:footnoteReference w:id="87"/>
      </w:r>
      <w:r w:rsidRPr="00FA5F1F">
        <w:t>, vilket motsvarar den totala lönekostnaden för ca 14 500 undersköterskor inom äldre</w:t>
      </w:r>
      <w:r w:rsidR="00BC57CF">
        <w:softHyphen/>
      </w:r>
      <w:r w:rsidRPr="00FA5F1F">
        <w:t>omsorgen.</w:t>
      </w:r>
      <w:r w:rsidRPr="00FA5F1F">
        <w:rPr>
          <w:rStyle w:val="Fotnotsreferens"/>
        </w:rPr>
        <w:footnoteReference w:id="88"/>
      </w:r>
    </w:p>
    <w:p w:rsidRPr="00FA5F1F" w:rsidR="00A26011" w:rsidP="00A26011" w:rsidRDefault="00A26011" w14:paraId="6AE81FB9" w14:textId="4CDF63DA">
      <w:pPr>
        <w:pStyle w:val="Rubrik2numrerat"/>
      </w:pPr>
      <w:bookmarkStart w:name="_Toc212555291" w:id="138"/>
      <w:r w:rsidRPr="00FA5F1F">
        <w:t xml:space="preserve">Grönt </w:t>
      </w:r>
      <w:r w:rsidRPr="00FA5F1F" w:rsidR="00B16749">
        <w:t>rot</w:t>
      </w:r>
      <w:r w:rsidRPr="00FA5F1F">
        <w:t>avdrag</w:t>
      </w:r>
      <w:bookmarkEnd w:id="138"/>
    </w:p>
    <w:p w:rsidRPr="00FA5F1F" w:rsidR="00A26011" w:rsidP="00A26011" w:rsidRDefault="00A26011" w14:paraId="059B7ECF" w14:textId="7B9A45AB">
      <w:pPr>
        <w:pStyle w:val="Normalutanindragellerluft"/>
      </w:pPr>
      <w:r w:rsidRPr="00FA5F1F">
        <w:t xml:space="preserve">Vänsterpartiet är emot rotavdraget i dess </w:t>
      </w:r>
      <w:r w:rsidRPr="00FA5F1F" w:rsidR="008533E7">
        <w:t xml:space="preserve">nuvarande utformning. </w:t>
      </w:r>
      <w:proofErr w:type="spellStart"/>
      <w:r w:rsidRPr="00FA5F1F" w:rsidR="008533E7">
        <w:t>Rotavdraget</w:t>
      </w:r>
      <w:proofErr w:type="spellEnd"/>
      <w:r w:rsidRPr="00FA5F1F" w:rsidR="008533E7">
        <w:t xml:space="preserve"> har en liknande fördelningsprofil som rutavdraget, vilket innebär </w:t>
      </w:r>
      <w:r w:rsidR="00E52539">
        <w:t xml:space="preserve">att </w:t>
      </w:r>
      <w:r w:rsidRPr="00FA5F1F" w:rsidR="008533E7">
        <w:t>låg- och medelinkomst</w:t>
      </w:r>
      <w:r w:rsidR="00BC57CF">
        <w:softHyphen/>
      </w:r>
      <w:r w:rsidRPr="00FA5F1F" w:rsidR="008533E7">
        <w:t xml:space="preserve">tagare subventionerar höginkomsttagares altanbyggen och köksrenoveringar. </w:t>
      </w:r>
      <w:proofErr w:type="spellStart"/>
      <w:r w:rsidRPr="00FA5F1F" w:rsidR="008533E7">
        <w:t>Rot</w:t>
      </w:r>
      <w:r w:rsidR="00BC57CF">
        <w:softHyphen/>
      </w:r>
      <w:r w:rsidRPr="00FA5F1F" w:rsidR="008533E7">
        <w:t>avdraget</w:t>
      </w:r>
      <w:proofErr w:type="spellEnd"/>
      <w:r w:rsidRPr="00FA5F1F" w:rsidR="008533E7">
        <w:t xml:space="preserve"> brukar motiveras med att det omvandlar svartarbete till vita skatteinkomster. Riksrevisionen har granskat om rotavdraget uppfyller dess syfte. I rapporten ”</w:t>
      </w:r>
      <w:r w:rsidRPr="00FA5F1F" w:rsidR="00242050">
        <w:t xml:space="preserve">Svart på vitt – rotavdragets kostnader och effekter” konstaterar författarna att rotavdraget ”inte skapar tillräckligt stora skatteintäkter genom minskat svartarbete och ökat arbetsutbud för att motivera statens kostnader”. </w:t>
      </w:r>
    </w:p>
    <w:p w:rsidRPr="00FA5F1F" w:rsidR="00A22D85" w:rsidP="00A22D85" w:rsidRDefault="00242050" w14:paraId="1766C480" w14:textId="1E6BA07D">
      <w:r w:rsidRPr="00FA5F1F">
        <w:t>Gemensamma medel bör gå till sådant som har en samhällsnytta. Vänsterpartiet föreslår därför att dagens rotavdrag görs om till ett grönt rotavdrag.</w:t>
      </w:r>
      <w:r w:rsidRPr="00FA5F1F" w:rsidR="00EF2255">
        <w:t xml:space="preserve"> Det nya gröna rotavdraget ska beviljas till åtgärder som minskar energiförbrukningen i bostäder samt till att stimulera återanvändning av byggmaterial och användningen av hållbara materialprodukter. På så vis kan ett grönt rotavdrag bidra till lägre energiförbrukning och en mer cirkulär ekonomi i bygg-</w:t>
      </w:r>
      <w:r w:rsidR="00D17B9B">
        <w:t xml:space="preserve"> </w:t>
      </w:r>
      <w:r w:rsidRPr="00FA5F1F" w:rsidR="00EF2255">
        <w:t xml:space="preserve">och fastighetssektorn. </w:t>
      </w:r>
      <w:r w:rsidRPr="00FA5F1F" w:rsidR="00765188">
        <w:t>Det gröna rot</w:t>
      </w:r>
      <w:r w:rsidRPr="00FA5F1F" w:rsidR="00EF2255">
        <w:t xml:space="preserve">avdraget </w:t>
      </w:r>
      <w:r w:rsidRPr="00FA5F1F" w:rsidR="00765188">
        <w:t xml:space="preserve">skapar </w:t>
      </w:r>
      <w:r w:rsidRPr="00FA5F1F" w:rsidR="00EF2255">
        <w:t>incitament för privata fastighetsägare att renovera hållbart och klimatsmart.</w:t>
      </w:r>
      <w:r w:rsidRPr="00FA5F1F" w:rsidR="00765188">
        <w:t xml:space="preserve"> </w:t>
      </w:r>
      <w:r w:rsidRPr="00FA5F1F" w:rsidR="00EF2255">
        <w:t xml:space="preserve">Kraven på tillåtna åtgärder </w:t>
      </w:r>
      <w:r w:rsidRPr="00FA5F1F" w:rsidR="00765188">
        <w:t xml:space="preserve">ska kopplas </w:t>
      </w:r>
      <w:r w:rsidRPr="00FA5F1F" w:rsidR="00EF2255">
        <w:t>till miljö- och klimatnytta, vilket gör avdraget relevant för hela samhället – inte bara för enskilda fastighetsägare.</w:t>
      </w:r>
      <w:r w:rsidRPr="00FA5F1F" w:rsidR="00686A2E">
        <w:t xml:space="preserve"> Det är omöjligt att veta hur många som skulle använda ett grönt rotavdrag och i vilken omfattning. I den här budgeten gör vi antagandet att nyttjandegraden uppgår till hälften av det nuvarande rotavdraget. Det nuvarande rotavdraget beräknas nästa år kosta 12,45 miljarder.</w:t>
      </w:r>
      <w:r w:rsidRPr="00FA5F1F" w:rsidR="00A22D85">
        <w:rPr>
          <w:rStyle w:val="Fotnotsreferens"/>
        </w:rPr>
        <w:footnoteReference w:id="89"/>
      </w:r>
      <w:r w:rsidRPr="00FA5F1F" w:rsidR="00A22D85">
        <w:t xml:space="preserve"> </w:t>
      </w:r>
      <w:r w:rsidRPr="00FA5F1F" w:rsidR="00686A2E">
        <w:t xml:space="preserve">Vänsterpartiets gröna rotavdrag innebär således en besparing på 6,2 miljarder. </w:t>
      </w:r>
    </w:p>
    <w:p w:rsidRPr="00FA5F1F" w:rsidR="00A22D85" w:rsidP="00A22D85" w:rsidRDefault="00A22D85" w14:paraId="2D515552" w14:textId="297C3D6B">
      <w:pPr>
        <w:pStyle w:val="Rubrik2numrerat"/>
      </w:pPr>
      <w:bookmarkStart w:name="_Toc212555292" w:id="139"/>
      <w:r w:rsidRPr="00FA5F1F">
        <w:t>Sociala avgifter</w:t>
      </w:r>
      <w:bookmarkEnd w:id="139"/>
    </w:p>
    <w:p w:rsidRPr="00FA5F1F" w:rsidR="003D7722" w:rsidP="00905D2D" w:rsidRDefault="008E06A7" w14:paraId="32411626" w14:textId="0730266D">
      <w:pPr>
        <w:pStyle w:val="Normalutanindragellerluft"/>
      </w:pPr>
      <w:bookmarkStart w:name="_Hlk209010859" w:id="140"/>
      <w:r w:rsidRPr="00FA5F1F">
        <w:t xml:space="preserve">I budgetpropositionen för 2026 föreslår regeringen sänkta arbetsgivaravgifter för unga </w:t>
      </w:r>
      <w:r w:rsidRPr="00FA5F1F" w:rsidR="00321EEB">
        <w:t xml:space="preserve">mellan </w:t>
      </w:r>
      <w:r w:rsidRPr="00FA5F1F">
        <w:t>19</w:t>
      </w:r>
      <w:r w:rsidRPr="00FA5F1F" w:rsidR="00321EEB">
        <w:t xml:space="preserve"> och </w:t>
      </w:r>
      <w:r w:rsidRPr="00FA5F1F">
        <w:t xml:space="preserve">23 år. Nedsättningen föreslås gälla mellan </w:t>
      </w:r>
      <w:r w:rsidR="00145824">
        <w:t xml:space="preserve">den </w:t>
      </w:r>
      <w:r w:rsidRPr="00FA5F1F">
        <w:t>1</w:t>
      </w:r>
      <w:r w:rsidRPr="00FA5F1F" w:rsidR="001D33EC">
        <w:t xml:space="preserve"> </w:t>
      </w:r>
      <w:r w:rsidRPr="00FA5F1F">
        <w:t xml:space="preserve">april 2026 och </w:t>
      </w:r>
      <w:r w:rsidR="00145824">
        <w:t xml:space="preserve">den </w:t>
      </w:r>
      <w:r w:rsidRPr="00FA5F1F">
        <w:t>1</w:t>
      </w:r>
      <w:r w:rsidR="00145824">
        <w:t> </w:t>
      </w:r>
      <w:r w:rsidRPr="00FA5F1F">
        <w:t xml:space="preserve">oktober 2027 och beräknas kosta 6 miljarder kronor. Sänkta arbetsgivaravgifter har prövats många gånger tidigare. </w:t>
      </w:r>
      <w:r w:rsidRPr="00FA5F1F" w:rsidR="00A22D85">
        <w:t xml:space="preserve">Utvärderingar av nedsatta arbetsgivaravgifter visar att effekterna på sysselsättningen är små eller obefintliga. Som exempel kan nämnas den nedsättning av arbetsgivaravgifterna med drygt 10 procentenheter för personer i åldern 19–25 år som regeringen Reinfeldt genomförde. Institutet för arbetsmarknads- och </w:t>
      </w:r>
      <w:r w:rsidRPr="00FA5F1F" w:rsidR="00A22D85">
        <w:lastRenderedPageBreak/>
        <w:t>utbildningspolitisk utvärdering (IFAU) kom i sin utvärdering av reformen fram till att intäktsbortfallet per jobb av sänkningen uppgick till mellan 1</w:t>
      </w:r>
      <w:r w:rsidR="001F6E2D">
        <w:t xml:space="preserve"> och </w:t>
      </w:r>
      <w:r w:rsidRPr="00FA5F1F" w:rsidR="00A22D85">
        <w:t>1,6 miljoner kronor, vilket då var omkring fyra gånger högre än den genomsnittliga anställningskostnaden för 19–25-åringar.</w:t>
      </w:r>
      <w:r w:rsidRPr="00FA5F1F" w:rsidR="00A22D85">
        <w:rPr>
          <w:rStyle w:val="Fotnotsreferens"/>
        </w:rPr>
        <w:footnoteReference w:id="90"/>
      </w:r>
      <w:r w:rsidRPr="00FA5F1F" w:rsidR="00A22D85">
        <w:t xml:space="preserve"> Den största effekten av skattesänkningen blev ökade vinster för företag med en stor andel unga arbetstagare.</w:t>
      </w:r>
      <w:r w:rsidRPr="00FA5F1F" w:rsidR="003B0BBD">
        <w:t xml:space="preserve"> </w:t>
      </w:r>
      <w:bookmarkStart w:name="_Hlk209525121" w:id="141"/>
      <w:r w:rsidRPr="00FA5F1F" w:rsidR="00A22D85">
        <w:t xml:space="preserve">Vänsterpartiet avvisar förslaget och föreslår </w:t>
      </w:r>
      <w:r w:rsidRPr="00FA5F1F" w:rsidR="00CF3EE9">
        <w:t>att hela området ses över då det finns en mängd olika nedsättningar med oklara effekter.</w:t>
      </w:r>
    </w:p>
    <w:p w:rsidRPr="00FA5F1F" w:rsidR="003D7722" w:rsidP="003D7722" w:rsidRDefault="003D7722" w14:paraId="4BDB2DF2" w14:textId="2704EBAB">
      <w:pPr>
        <w:pStyle w:val="Rubrik2numrerat"/>
      </w:pPr>
      <w:bookmarkStart w:name="_Toc212555293" w:id="142"/>
      <w:bookmarkEnd w:id="141"/>
      <w:r w:rsidRPr="00FA5F1F">
        <w:t>Miljöskatter</w:t>
      </w:r>
      <w:bookmarkEnd w:id="142"/>
    </w:p>
    <w:p w:rsidRPr="00FA5F1F" w:rsidR="001B3C2F" w:rsidP="001B3C2F" w:rsidRDefault="001B3C2F" w14:paraId="2D5E0071" w14:textId="02D4EFF1">
      <w:pPr>
        <w:pStyle w:val="Normalutanindragellerluft"/>
      </w:pPr>
      <w:r w:rsidRPr="00FA5F1F">
        <w:t xml:space="preserve">Klimatförändringarna är ett akut hot </w:t>
      </w:r>
      <w:r w:rsidR="00B316E2">
        <w:t>mot</w:t>
      </w:r>
      <w:r w:rsidRPr="00FA5F1F">
        <w:t xml:space="preserve"> människans framtida livsmöjligheter. I kapitel</w:t>
      </w:r>
      <w:r w:rsidR="00F47887">
        <w:t> </w:t>
      </w:r>
      <w:r w:rsidRPr="00FA5F1F" w:rsidR="00CF3EE9">
        <w:t xml:space="preserve">9 </w:t>
      </w:r>
      <w:r w:rsidRPr="00FA5F1F">
        <w:t xml:space="preserve">redovisar vi vår politik för </w:t>
      </w:r>
      <w:proofErr w:type="gramStart"/>
      <w:r w:rsidRPr="00FA5F1F">
        <w:t>den gröna omställning</w:t>
      </w:r>
      <w:proofErr w:type="gramEnd"/>
      <w:r w:rsidRPr="00FA5F1F">
        <w:t xml:space="preserve"> av ekonomin som snabbt måste komma på plats. Reformeringen av miljö- och klimatskatter bör ske inom ramen för en samlad och genomtänkt miljöpolitik. Sveriges territoriella klimatutsläpp är med ca 1/3 vardera koncentrerad</w:t>
      </w:r>
      <w:r w:rsidR="003C5657">
        <w:t>e</w:t>
      </w:r>
      <w:r w:rsidRPr="00FA5F1F">
        <w:t xml:space="preserve"> till industrin och inrikes transporter. Det är således dessa två områden som behöver stå i centrum om Sverige ska klara av att nå sina höga klimatmål. För att klimat- och miljöpolitiken ska få ett brett folkligt stöd måste den också ha en god fördelningsprofil, som tar hänsyn till människors olika ekonomiska förmåga och alternativ för att ställa om. Vänsterpartiet ser behov av en genomgripande skattereform som utjämnar de ekonomiska och regionala klyftorna och främjar hållbart resursutnyttjande med låg miljö- och klimatpåverkan i enlighet med våra klimat- och miljömål.</w:t>
      </w:r>
    </w:p>
    <w:p w:rsidRPr="00FA5F1F" w:rsidR="00A22D85" w:rsidP="00C46F03" w:rsidRDefault="000E1D3A" w14:paraId="36819620" w14:textId="032D0FCE">
      <w:r w:rsidRPr="00FA5F1F">
        <w:t xml:space="preserve">I budgetpropositionen för 2025 genomförde regeringen en rad förändringar som försvårar miljö- och klimatarbetet. De slopade skattereduktionen för mikroproduktion av förnybar el, de gjorde det billigare att köpa husbilar med stora klimatutsläpp samtidigt som de gjorde det dyrare att installera solceller. Dessa förslag försämrar Sveriges möjligheter att nå </w:t>
      </w:r>
      <w:r w:rsidR="00443784">
        <w:t xml:space="preserve">våra </w:t>
      </w:r>
      <w:r w:rsidRPr="00FA5F1F">
        <w:t xml:space="preserve">nationella klimatmål samt </w:t>
      </w:r>
      <w:r w:rsidR="00443784">
        <w:t>vårt</w:t>
      </w:r>
      <w:r w:rsidRPr="00FA5F1F">
        <w:t xml:space="preserve"> klimatåtagande gentemot EU till 2030. I denna motion lägger Vänsterpartiet förslag på att omvandla dagens rotavdrag, som mest går till dyra köksrenoveringar, till ett grönt rotavdrag. Vi föreslår att tidigare och befintliga gröna skattereduktioner inkluderas i det gröna rotavdraget</w:t>
      </w:r>
      <w:bookmarkEnd w:id="140"/>
      <w:r w:rsidRPr="00FA5F1F">
        <w:t>.</w:t>
      </w:r>
    </w:p>
    <w:p w:rsidRPr="00FA5F1F" w:rsidR="00A37261" w:rsidP="00A37261" w:rsidRDefault="00A37261" w14:paraId="67A0A181" w14:textId="6D965E7A">
      <w:r w:rsidRPr="00FA5F1F">
        <w:t>Vänsterpartiet föreslår att dagens regelverk för reseavdragen ersätts med ett färd</w:t>
      </w:r>
      <w:r w:rsidR="00BC57CF">
        <w:softHyphen/>
      </w:r>
      <w:r w:rsidRPr="00FA5F1F">
        <w:t xml:space="preserve">medelsneutralt och avståndsbaserat reseavdrag. Till skillnad </w:t>
      </w:r>
      <w:r w:rsidR="002901F0">
        <w:t>från</w:t>
      </w:r>
      <w:r w:rsidRPr="00FA5F1F">
        <w:t xml:space="preserve"> dagens system</w:t>
      </w:r>
      <w:r w:rsidR="002901F0">
        <w:t>,</w:t>
      </w:r>
      <w:r w:rsidRPr="00FA5F1F">
        <w:t xml:space="preserve"> som gynnar bilresor i storstadsregioner, skulle ett färdmedelsneutralt och avståndsbaserat reseavdrag behandla alla reseslag neutralt och utjämna regionala skillnader. Ett avståndsbaserat och färdmedelsneutralt reseavdrag är ett effektivt styrmedel för att sänka växthusgasutsläppen vid arbetspendling. Ett sådant regelverk skulle också minska det utbredda fusk som finns i dagens system. </w:t>
      </w:r>
      <w:r w:rsidRPr="00FA5F1F" w:rsidR="00F17E52">
        <w:t xml:space="preserve">I budgetpropositionen föreslår regeringen att beloppsgränsen för reseavdraget höjs </w:t>
      </w:r>
      <w:r w:rsidRPr="00FA5F1F" w:rsidR="00B659FC">
        <w:t xml:space="preserve">från tidigare aviserat 13 000 kronor </w:t>
      </w:r>
      <w:r w:rsidRPr="00FA5F1F" w:rsidR="00F17E52">
        <w:t xml:space="preserve">till 15 000 kronor. </w:t>
      </w:r>
      <w:r w:rsidRPr="00FA5F1F" w:rsidR="00B659FC">
        <w:t xml:space="preserve">Vänsterpartiet avvisar förslaget då det försämrar hushållens ekonomi </w:t>
      </w:r>
      <w:r w:rsidRPr="00FA5F1F" w:rsidR="006813BA">
        <w:t xml:space="preserve">och </w:t>
      </w:r>
      <w:r w:rsidRPr="00FA5F1F" w:rsidR="00B659FC">
        <w:t xml:space="preserve">försvårar arbetspendling. </w:t>
      </w:r>
    </w:p>
    <w:p w:rsidRPr="00FA5F1F" w:rsidR="00A37261" w:rsidP="00A37261" w:rsidRDefault="00A37261" w14:paraId="377E4071" w14:textId="484DF753">
      <w:bookmarkStart w:name="_Hlk209174431" w:id="143"/>
      <w:r w:rsidRPr="00FA5F1F">
        <w:t xml:space="preserve">Klimatomställningen kommer att kräva stora investeringar i infrastruktur, förnybar energi, energieffektivisering och andra utsläppsminskande åtgärder. Principen om att förorenaren betalar för sin miljöpåverkan har länge varit och bör fortsatt vara ett riktmärke i den svenska miljö- och klimatpolitiken. </w:t>
      </w:r>
      <w:bookmarkStart w:name="_Hlk210037659" w:id="144"/>
      <w:r w:rsidRPr="00FA5F1F" w:rsidR="00C56544">
        <w:t>Därför föreslår vi skärpt fordons</w:t>
      </w:r>
      <w:r w:rsidR="00BC57CF">
        <w:softHyphen/>
      </w:r>
      <w:r w:rsidRPr="00FA5F1F" w:rsidR="00C56544">
        <w:lastRenderedPageBreak/>
        <w:t xml:space="preserve">beskattning på nyregistrerade bilar med stora koldioxidutsläpp (den s.k. </w:t>
      </w:r>
      <w:proofErr w:type="spellStart"/>
      <w:r w:rsidR="008651E4">
        <w:t>m</w:t>
      </w:r>
      <w:r w:rsidRPr="00FA5F1F" w:rsidR="00C56544">
        <w:t>alus</w:t>
      </w:r>
      <w:r w:rsidR="00BC57CF">
        <w:softHyphen/>
      </w:r>
      <w:r w:rsidRPr="00FA5F1F" w:rsidR="00C56544">
        <w:t>beskattningen</w:t>
      </w:r>
      <w:proofErr w:type="spellEnd"/>
      <w:r w:rsidRPr="00FA5F1F" w:rsidR="00C56544">
        <w:t>).</w:t>
      </w:r>
      <w:bookmarkEnd w:id="144"/>
      <w:r w:rsidRPr="00FA5F1F" w:rsidR="00C56544">
        <w:rPr>
          <w:rStyle w:val="Fotnotsreferens"/>
        </w:rPr>
        <w:footnoteReference w:id="91"/>
      </w:r>
    </w:p>
    <w:bookmarkEnd w:id="143"/>
    <w:p w:rsidRPr="00FA5F1F" w:rsidR="005452AF" w:rsidP="005452AF" w:rsidRDefault="00A37261" w14:paraId="2843BBC6" w14:textId="721618B2">
      <w:r w:rsidRPr="00FA5F1F">
        <w:t>Beskattning av drivmedel är ett viktigt verktyg för att minska transportsektorns klimatpåverkan. Men den är också ett exempel på ett trubbigt verktyg som inte gör skillnad på höginkomsttagare med god tillgång till kollektivtrafik och en låginkomst</w:t>
      </w:r>
      <w:r w:rsidR="00BC57CF">
        <w:softHyphen/>
      </w:r>
      <w:r w:rsidRPr="00FA5F1F">
        <w:t xml:space="preserve">tagare i glesbygd utan tillgång till alternativ till bilen. Vänsterpartiet anser </w:t>
      </w:r>
      <w:r w:rsidR="000B2A7D">
        <w:t xml:space="preserve">att </w:t>
      </w:r>
      <w:r w:rsidRPr="00FA5F1F">
        <w:t xml:space="preserve">det </w:t>
      </w:r>
      <w:r w:rsidR="000B2A7D">
        <w:t xml:space="preserve">är </w:t>
      </w:r>
      <w:r w:rsidRPr="00FA5F1F">
        <w:t xml:space="preserve">angeläget att styrmedel utformas för att minska klyftor mellan stad och landsbygd och att det vid behov införs kompensatoriska åtgärder för att beakta rättviseperspektivet när exempelvis skatter ger negativa fördelningseffekter. </w:t>
      </w:r>
      <w:r w:rsidRPr="00FA5F1F" w:rsidR="005452AF">
        <w:t>För att möta en ökad elektrifiering av vägtrafiken med stärkt regional rättvisa anser vi</w:t>
      </w:r>
      <w:r w:rsidR="00B64CE6">
        <w:t xml:space="preserve"> att</w:t>
      </w:r>
      <w:r w:rsidRPr="00FA5F1F" w:rsidR="005452AF">
        <w:t xml:space="preserve"> det </w:t>
      </w:r>
      <w:r w:rsidR="00B64CE6">
        <w:t xml:space="preserve">är </w:t>
      </w:r>
      <w:r w:rsidRPr="00FA5F1F" w:rsidR="005452AF">
        <w:t>angeläget att arbetet med en reform av vägtrafikbeskattning redan nu inleds. En differentierad vägbeskattning ger förutsättningar för låg/slopad vägskatt på landsbygd där alternativ till bil saknas och hög vägskatt i storstäder med tillgång till kollektivtrafik.</w:t>
      </w:r>
    </w:p>
    <w:p w:rsidRPr="00FA5F1F" w:rsidR="005452AF" w:rsidP="005452AF" w:rsidRDefault="005452AF" w14:paraId="49875D17" w14:textId="2D4509C3">
      <w:r w:rsidRPr="00FA5F1F">
        <w:t xml:space="preserve">Den tunga lastbilstrafiken betalar i dag inte för den påverkan den har genom sina externa kostnader för samhället i form av exempelvis miljö- och klimatpåverkan och slitage på vägarna. Vänsterpartiet har under lång tid förespråkat en avståndsbaserad skatt på tunga lastbilar som ska vara möjlig att differentiera. Förutom klimatnyttan med en sådan beskattning ser vi stora vinster med att svenska och utländska lastbilar skulle kunna beskattas på lika villkor och att myndigheter skulle ges bättre möjligheter, genom </w:t>
      </w:r>
      <w:r w:rsidR="007B7198">
        <w:t xml:space="preserve">ett </w:t>
      </w:r>
      <w:r w:rsidRPr="00FA5F1F">
        <w:t xml:space="preserve">automatiserat avläsningsbart system, att upptäcka den illegala lastbilstrafiken. Även utredningen Godstransporter på väg – vissa frågeställningar kring ett nytt miljöstyrande </w:t>
      </w:r>
      <w:r w:rsidRPr="00BC57CF">
        <w:rPr>
          <w:spacing w:val="-2"/>
        </w:rPr>
        <w:t>system</w:t>
      </w:r>
      <w:r w:rsidRPr="00BC57CF">
        <w:rPr>
          <w:i/>
          <w:spacing w:val="-2"/>
        </w:rPr>
        <w:t xml:space="preserve"> </w:t>
      </w:r>
      <w:r w:rsidRPr="00BC57CF">
        <w:rPr>
          <w:spacing w:val="-2"/>
        </w:rPr>
        <w:t>(SOU 2022:13) förordar ett avståndsbaserat system med geografisk differen</w:t>
      </w:r>
      <w:r w:rsidR="00BC57CF">
        <w:rPr>
          <w:spacing w:val="-2"/>
        </w:rPr>
        <w:softHyphen/>
      </w:r>
      <w:r w:rsidRPr="00BC57CF">
        <w:rPr>
          <w:spacing w:val="-2"/>
        </w:rPr>
        <w:t>tiering</w:t>
      </w:r>
      <w:r w:rsidRPr="00FA5F1F">
        <w:t xml:space="preserve"> för en mer rättvisande prissättning.</w:t>
      </w:r>
    </w:p>
    <w:p w:rsidRPr="00FA5F1F" w:rsidR="005452AF" w:rsidP="005452AF" w:rsidRDefault="005452AF" w14:paraId="690B241A" w14:textId="4C944000">
      <w:bookmarkStart w:name="_Hlk209169178" w:id="145"/>
      <w:r w:rsidRPr="00FA5F1F">
        <w:t xml:space="preserve">Vänsterpartiet anser att de klimatskadliga subventionerna bör fasas ut och avvecklas skyndsamt. </w:t>
      </w:r>
      <w:r w:rsidRPr="00FA5F1F" w:rsidR="001A74D5">
        <w:t>Vi avvisar därför regeringens förslag om sänkt skatt på jordbruksdiesel.</w:t>
      </w:r>
      <w:r w:rsidRPr="00FA5F1F" w:rsidR="001A74D5">
        <w:rPr>
          <w:rStyle w:val="Fotnotsreferens"/>
        </w:rPr>
        <w:footnoteReference w:id="92"/>
      </w:r>
      <w:r w:rsidRPr="00FA5F1F" w:rsidR="001A74D5">
        <w:t xml:space="preserve"> R</w:t>
      </w:r>
      <w:r w:rsidRPr="00FA5F1F">
        <w:t xml:space="preserve">egeringen bör </w:t>
      </w:r>
      <w:r w:rsidRPr="00FA5F1F" w:rsidR="001A74D5">
        <w:t xml:space="preserve">istället </w:t>
      </w:r>
      <w:r w:rsidRPr="00FA5F1F">
        <w:t xml:space="preserve">presentera en handlingsplan för hur </w:t>
      </w:r>
      <w:r w:rsidRPr="00FA5F1F" w:rsidR="001A74D5">
        <w:t xml:space="preserve">denna och </w:t>
      </w:r>
      <w:r w:rsidRPr="00FA5F1F">
        <w:t>övriga klimat</w:t>
      </w:r>
      <w:r w:rsidR="00BC57CF">
        <w:softHyphen/>
      </w:r>
      <w:r w:rsidRPr="00FA5F1F">
        <w:t>skadliga subventioner kan avvecklas i närtid.</w:t>
      </w:r>
    </w:p>
    <w:p w:rsidRPr="00FA5F1F" w:rsidR="00AD5BFC" w:rsidP="00401EDC" w:rsidRDefault="005452AF" w14:paraId="15206363" w14:textId="2CF0250B">
      <w:bookmarkStart w:name="_Hlk210037843" w:id="146"/>
      <w:bookmarkEnd w:id="145"/>
      <w:r w:rsidRPr="00FA5F1F">
        <w:t xml:space="preserve">Resandet med flyget behöver kraftigt minska för att vi ska klara av våra klimatmål. </w:t>
      </w:r>
      <w:r w:rsidRPr="00BC57CF">
        <w:rPr>
          <w:spacing w:val="-1"/>
        </w:rPr>
        <w:t>Med Vänsterpartiets investeringspolitik för klimatet skulle behovet av inrikesflyg minska</w:t>
      </w:r>
      <w:r w:rsidRPr="00FA5F1F">
        <w:t xml:space="preserve"> i betydande utsträckning. Men även utrikesflyget behöver minska i omfattning</w:t>
      </w:r>
      <w:r w:rsidRPr="00FA5F1F" w:rsidR="007E432D">
        <w:t>. Vänster</w:t>
      </w:r>
      <w:r w:rsidR="00BC57CF">
        <w:softHyphen/>
      </w:r>
      <w:r w:rsidRPr="00FA5F1F" w:rsidR="007E432D">
        <w:t>partiet föreslår därför att flygskatten återinförs. Den beräknas stärka de offentliga finan</w:t>
      </w:r>
      <w:r w:rsidR="00BC57CF">
        <w:softHyphen/>
      </w:r>
      <w:r w:rsidRPr="00FA5F1F" w:rsidR="007E432D">
        <w:t>serna med knappt 2 miljarder kronor.</w:t>
      </w:r>
      <w:bookmarkEnd w:id="146"/>
      <w:r w:rsidRPr="00FA5F1F" w:rsidR="007E432D">
        <w:rPr>
          <w:rStyle w:val="Fotnotsreferens"/>
        </w:rPr>
        <w:footnoteReference w:id="93"/>
      </w:r>
      <w:r w:rsidRPr="00FA5F1F" w:rsidR="007E432D">
        <w:t xml:space="preserve"> </w:t>
      </w:r>
    </w:p>
    <w:p w:rsidR="00C46F03" w:rsidP="00C46F03" w:rsidRDefault="0076580E" w14:paraId="0818AA1B" w14:textId="77777777">
      <w:r w:rsidRPr="00FA5F1F">
        <w:t>Vänsterpartiet anser att det är mycket angeläget att Sverige får en bättre beskattning av bekämpningsmedel då dagens beskattning har liten miljöeffekt. Danmark, Norge och Frankrike har en betydligt starkare lagstiftning där skatten ökar med medlets giftighet, vilket lett till att lantbrukare byter till mindre giftiga medel. Vänsterpartiet ser ett stort behov av att en differentierad beskattning av växtskyddsmedel införs i Sverige, som i likhet med den som finns i Danmark ökar med medlets giftighet. Intäkterna från skatten bör återföras till lantbruket för att utveckla hållbara växtskyddsmetoder. Vänsterpartiet anser att regeringen bör återkomma med förslag på en ny bekämpningsmedelsskatt differentierad utifrån bekämpningsmedlens olika miljö- och hälsorisker.</w:t>
      </w:r>
    </w:p>
    <w:p w:rsidRPr="00894300" w:rsidR="00401EDC" w:rsidP="00C46F03" w:rsidRDefault="001A74D5" w14:paraId="55ADAED6" w14:textId="35429212">
      <w:pPr>
        <w:pStyle w:val="Normalutanindragellerluft"/>
        <w:keepNext/>
        <w:spacing w:before="360"/>
        <w:rPr>
          <w:b/>
          <w:bCs/>
          <w:sz w:val="25"/>
          <w:szCs w:val="25"/>
        </w:rPr>
      </w:pPr>
      <w:r w:rsidRPr="00894300">
        <w:rPr>
          <w:b/>
          <w:bCs/>
          <w:sz w:val="25"/>
          <w:szCs w:val="25"/>
        </w:rPr>
        <w:lastRenderedPageBreak/>
        <w:t>Vänsterpartiets förslag:</w:t>
      </w:r>
    </w:p>
    <w:p w:rsidRPr="00FA5F1F" w:rsidR="001A74D5" w:rsidP="00C46F03" w:rsidRDefault="001A74D5" w14:paraId="5924094C" w14:textId="4D955BDA">
      <w:pPr>
        <w:pStyle w:val="ListaPunkt"/>
      </w:pPr>
      <w:r w:rsidRPr="00FA5F1F">
        <w:t>Inför ett färdmedelsneutralt och avståndsbaserat reseavdrag.</w:t>
      </w:r>
    </w:p>
    <w:p w:rsidRPr="00FA5F1F" w:rsidR="00401EDC" w:rsidP="00C46F03" w:rsidRDefault="00401EDC" w14:paraId="75F19574" w14:textId="62728F06">
      <w:pPr>
        <w:pStyle w:val="ListaPunkt"/>
      </w:pPr>
      <w:r w:rsidRPr="00FA5F1F">
        <w:t>Inför ett grönt rotavdrag</w:t>
      </w:r>
      <w:r w:rsidR="00D935D1">
        <w:t>.</w:t>
      </w:r>
      <w:r w:rsidRPr="00FA5F1F" w:rsidR="005955A5">
        <w:rPr>
          <w:rStyle w:val="Fotnotsreferens"/>
        </w:rPr>
        <w:footnoteReference w:id="94"/>
      </w:r>
    </w:p>
    <w:p w:rsidRPr="00FA5F1F" w:rsidR="001A74D5" w:rsidP="00C46F03" w:rsidRDefault="001A74D5" w14:paraId="56858A3D" w14:textId="71EA0370">
      <w:pPr>
        <w:pStyle w:val="ListaPunkt"/>
      </w:pPr>
      <w:r w:rsidRPr="00FA5F1F">
        <w:t>Nej</w:t>
      </w:r>
      <w:r w:rsidRPr="00FA5F1F" w:rsidR="00401EDC">
        <w:t xml:space="preserve"> till sänkt jordbruksdiesel.</w:t>
      </w:r>
    </w:p>
    <w:p w:rsidRPr="00FA5F1F" w:rsidR="00774856" w:rsidP="00C46F03" w:rsidRDefault="00774856" w14:paraId="63735185" w14:textId="7AC5EB86">
      <w:pPr>
        <w:pStyle w:val="ListaPunkt"/>
      </w:pPr>
      <w:r w:rsidRPr="00FA5F1F">
        <w:t>Nej till höjd beloppsgräns i reseavdraget.</w:t>
      </w:r>
    </w:p>
    <w:p w:rsidRPr="00FA5F1F" w:rsidR="001A74D5" w:rsidP="00C46F03" w:rsidRDefault="001A74D5" w14:paraId="355EE4CC" w14:textId="5E4EE070">
      <w:pPr>
        <w:pStyle w:val="ListaPunkt"/>
      </w:pPr>
      <w:r w:rsidRPr="00FA5F1F">
        <w:t xml:space="preserve">Anta </w:t>
      </w:r>
      <w:r w:rsidR="00174C1C">
        <w:t xml:space="preserve">en </w:t>
      </w:r>
      <w:r w:rsidRPr="00FA5F1F">
        <w:t>handlingsplan för att avveckla klimatskadliga subventioner.</w:t>
      </w:r>
    </w:p>
    <w:p w:rsidRPr="00FA5F1F" w:rsidR="001A74D5" w:rsidP="00C46F03" w:rsidRDefault="001A74D5" w14:paraId="147C34F0" w14:textId="77777777">
      <w:pPr>
        <w:pStyle w:val="ListaPunkt"/>
      </w:pPr>
      <w:r w:rsidRPr="00FA5F1F">
        <w:t>Utred förutsättningarna för en geografiskt anpassad vägskatt för personbilar.</w:t>
      </w:r>
    </w:p>
    <w:p w:rsidRPr="00FA5F1F" w:rsidR="001A74D5" w:rsidP="00C46F03" w:rsidRDefault="001A74D5" w14:paraId="49775BBD" w14:textId="0828A601">
      <w:pPr>
        <w:pStyle w:val="ListaPunkt"/>
      </w:pPr>
      <w:r w:rsidRPr="00FA5F1F">
        <w:t>Inför en avståndsbaserad skatt för godstransporter på väg.</w:t>
      </w:r>
    </w:p>
    <w:p w:rsidRPr="00FA5F1F" w:rsidR="001A74D5" w:rsidP="00C46F03" w:rsidRDefault="001A74D5" w14:paraId="030745B2" w14:textId="1A753840">
      <w:pPr>
        <w:pStyle w:val="ListaPunkt"/>
      </w:pPr>
      <w:r w:rsidRPr="00FA5F1F">
        <w:t>Inför en ny bekämpningsmedelsskatt differentierad utifrån bekämpningsmedlens olika miljö- och hälsorisker.</w:t>
      </w:r>
    </w:p>
    <w:p w:rsidRPr="00FA5F1F" w:rsidR="009E7420" w:rsidP="00C46F03" w:rsidRDefault="00401EDC" w14:paraId="27808F85" w14:textId="63D64571">
      <w:pPr>
        <w:pStyle w:val="ListaPunkt"/>
      </w:pPr>
      <w:r w:rsidRPr="00FA5F1F">
        <w:t>Återinför flygskatten</w:t>
      </w:r>
      <w:r w:rsidR="00D93EE4">
        <w:t>.</w:t>
      </w:r>
      <w:r w:rsidRPr="00FA5F1F" w:rsidR="008E0B34">
        <w:rPr>
          <w:rStyle w:val="Fotnotsreferens"/>
        </w:rPr>
        <w:footnoteReference w:id="95"/>
      </w:r>
    </w:p>
    <w:p w:rsidRPr="00FA5F1F" w:rsidR="00401EDC" w:rsidP="00C46F03" w:rsidRDefault="009E7420" w14:paraId="1DFBB875" w14:textId="4C60FEFB">
      <w:pPr>
        <w:pStyle w:val="ListaPunkt"/>
      </w:pPr>
      <w:r w:rsidRPr="00FA5F1F">
        <w:t>Återinför den avskaffade avfallsförbränningsskatten</w:t>
      </w:r>
      <w:r w:rsidR="00686B4B">
        <w:t>.</w:t>
      </w:r>
      <w:r w:rsidRPr="00FA5F1F">
        <w:rPr>
          <w:rStyle w:val="Fotnotsreferens"/>
        </w:rPr>
        <w:footnoteReference w:id="96"/>
      </w:r>
    </w:p>
    <w:bookmarkEnd w:id="128"/>
    <w:bookmarkEnd w:id="137"/>
    <w:p w:rsidR="00C46F03" w:rsidRDefault="00C46F03" w14:paraId="2877CBC2" w14:textId="71721AF8">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69318E" w:rsidR="00195552" w:rsidP="0069318E" w:rsidRDefault="004C404C" w14:paraId="5C15AD72" w14:textId="2C58F23A">
      <w:pPr>
        <w:pStyle w:val="Rubrik1numrerat"/>
      </w:pPr>
      <w:bookmarkStart w:name="_Toc212555294" w:id="147"/>
      <w:r w:rsidRPr="0069318E">
        <w:lastRenderedPageBreak/>
        <w:t>Utgiftsramar och fördelning av utgifter i statsbudgeten</w:t>
      </w:r>
      <w:bookmarkEnd w:id="147"/>
    </w:p>
    <w:p w:rsidRPr="00C46F03" w:rsidR="00A248EA" w:rsidP="00C46F03" w:rsidRDefault="00802D82" w14:paraId="2F24AE2A" w14:textId="7B48C340">
      <w:pPr>
        <w:pStyle w:val="Tabellrubrik"/>
        <w:spacing w:before="300"/>
      </w:pPr>
      <w:r w:rsidRPr="00C46F03">
        <w:t xml:space="preserve">Tabell </w:t>
      </w:r>
      <w:r w:rsidRPr="00C46F03" w:rsidR="004E61FF">
        <w:t>5</w:t>
      </w:r>
      <w:r w:rsidRPr="00C46F03">
        <w:t xml:space="preserve"> Förslag till utgiftsramar 2026</w:t>
      </w:r>
    </w:p>
    <w:p w:rsidRPr="00C46F03" w:rsidR="00A248EA" w:rsidP="00C46F03" w:rsidRDefault="00A248EA" w14:paraId="30501C14" w14:textId="77777777">
      <w:pPr>
        <w:pStyle w:val="Tabellunderrubrik"/>
      </w:pPr>
      <w:r w:rsidRPr="00C46F03">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FA5F1F" w:rsidR="00A248EA" w:rsidTr="00A248EA" w14:paraId="6BCB6AA3" w14:textId="77777777">
        <w:trPr>
          <w:trHeight w:val="170"/>
        </w:trPr>
        <w:tc>
          <w:tcPr>
            <w:tcW w:w="4139" w:type="dxa"/>
            <w:gridSpan w:val="2"/>
            <w:tcBorders>
              <w:top w:val="single" w:color="auto" w:sz="6" w:space="0"/>
              <w:left w:val="nil"/>
              <w:bottom w:val="single" w:color="auto" w:sz="6" w:space="0"/>
              <w:right w:val="nil"/>
            </w:tcBorders>
            <w:shd w:val="clear" w:color="auto" w:fill="FFFFFF"/>
            <w:tcMar>
              <w:top w:w="68" w:type="dxa"/>
              <w:left w:w="28" w:type="dxa"/>
              <w:bottom w:w="20" w:type="dxa"/>
              <w:right w:w="85" w:type="dxa"/>
            </w:tcMar>
            <w:hideMark/>
          </w:tcPr>
          <w:p w:rsidRPr="00FA5F1F" w:rsidR="00A248EA" w:rsidP="00DB1F5F" w:rsidRDefault="00A248EA" w14:paraId="0C51F2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Utgiftsområde</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A248EA" w:rsidP="00DB1F5F" w:rsidRDefault="00A248EA" w14:paraId="3ECEEE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A248EA" w:rsidP="00DB1F5F" w:rsidRDefault="00A248EA" w14:paraId="23A77F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A248EA" w:rsidTr="00DB1F5F" w14:paraId="2FD54931" w14:textId="77777777">
        <w:trPr>
          <w:trHeight w:val="170"/>
        </w:trPr>
        <w:tc>
          <w:tcPr>
            <w:tcW w:w="340" w:type="dxa"/>
            <w:shd w:val="clear" w:color="auto" w:fill="FFFFFF"/>
            <w:tcMar>
              <w:top w:w="68" w:type="dxa"/>
              <w:left w:w="28" w:type="dxa"/>
              <w:bottom w:w="0" w:type="dxa"/>
              <w:right w:w="150" w:type="dxa"/>
            </w:tcMar>
            <w:hideMark/>
          </w:tcPr>
          <w:p w:rsidRPr="00FA5F1F" w:rsidR="00A248EA" w:rsidP="00DB1F5F" w:rsidRDefault="00A248EA" w14:paraId="75C6DB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w:t>
            </w:r>
          </w:p>
        </w:tc>
        <w:tc>
          <w:tcPr>
            <w:tcW w:w="4139" w:type="dxa"/>
            <w:shd w:val="clear" w:color="auto" w:fill="FFFFFF"/>
            <w:tcMar>
              <w:top w:w="68" w:type="dxa"/>
              <w:left w:w="28" w:type="dxa"/>
              <w:bottom w:w="0" w:type="dxa"/>
              <w:right w:w="28" w:type="dxa"/>
            </w:tcMar>
            <w:hideMark/>
          </w:tcPr>
          <w:p w:rsidRPr="00FA5F1F" w:rsidR="00A248EA" w:rsidP="00DB1F5F" w:rsidRDefault="00A248EA" w14:paraId="68ED6F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77D951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21 614 324</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670E6F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148 900</w:t>
            </w:r>
          </w:p>
        </w:tc>
      </w:tr>
      <w:tr w:rsidRPr="00FA5F1F" w:rsidR="00A248EA" w:rsidTr="00DB1F5F" w14:paraId="78C04A3E" w14:textId="77777777">
        <w:trPr>
          <w:trHeight w:val="170"/>
        </w:trPr>
        <w:tc>
          <w:tcPr>
            <w:tcW w:w="340" w:type="dxa"/>
            <w:shd w:val="clear" w:color="auto" w:fill="FFFFFF"/>
            <w:tcMar>
              <w:top w:w="68" w:type="dxa"/>
              <w:left w:w="28" w:type="dxa"/>
              <w:bottom w:w="0" w:type="dxa"/>
              <w:right w:w="150" w:type="dxa"/>
            </w:tcMar>
            <w:hideMark/>
          </w:tcPr>
          <w:p w:rsidRPr="00FA5F1F" w:rsidR="00A248EA" w:rsidP="00DB1F5F" w:rsidRDefault="00A248EA" w14:paraId="2465B7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w:t>
            </w:r>
          </w:p>
        </w:tc>
        <w:tc>
          <w:tcPr>
            <w:tcW w:w="4139" w:type="dxa"/>
            <w:shd w:val="clear" w:color="auto" w:fill="FFFFFF"/>
            <w:tcMar>
              <w:top w:w="68" w:type="dxa"/>
              <w:left w:w="28" w:type="dxa"/>
              <w:bottom w:w="0" w:type="dxa"/>
              <w:right w:w="28" w:type="dxa"/>
            </w:tcMar>
            <w:hideMark/>
          </w:tcPr>
          <w:p w:rsidRPr="00FA5F1F" w:rsidR="00A248EA" w:rsidP="00DB1F5F" w:rsidRDefault="00A248EA" w14:paraId="6D30A2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7DD0EC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22 038 701</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531C1E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A248EA" w:rsidTr="00DB1F5F" w14:paraId="7A475D64" w14:textId="77777777">
        <w:trPr>
          <w:trHeight w:val="170"/>
        </w:trPr>
        <w:tc>
          <w:tcPr>
            <w:tcW w:w="340" w:type="dxa"/>
            <w:shd w:val="clear" w:color="auto" w:fill="FFFFFF"/>
            <w:tcMar>
              <w:top w:w="68" w:type="dxa"/>
              <w:left w:w="28" w:type="dxa"/>
              <w:bottom w:w="0" w:type="dxa"/>
              <w:right w:w="150" w:type="dxa"/>
            </w:tcMar>
            <w:hideMark/>
          </w:tcPr>
          <w:p w:rsidRPr="00FA5F1F" w:rsidR="00A248EA" w:rsidP="00DB1F5F" w:rsidRDefault="00A248EA" w14:paraId="03ED2F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w:t>
            </w:r>
          </w:p>
        </w:tc>
        <w:tc>
          <w:tcPr>
            <w:tcW w:w="4139" w:type="dxa"/>
            <w:shd w:val="clear" w:color="auto" w:fill="FFFFFF"/>
            <w:tcMar>
              <w:top w:w="68" w:type="dxa"/>
              <w:left w:w="28" w:type="dxa"/>
              <w:bottom w:w="0" w:type="dxa"/>
              <w:right w:w="28" w:type="dxa"/>
            </w:tcMar>
            <w:hideMark/>
          </w:tcPr>
          <w:p w:rsidRPr="00FA5F1F" w:rsidR="00A248EA" w:rsidP="00DB1F5F" w:rsidRDefault="00A248EA" w14:paraId="3D32C9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60648F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15 511 898</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0CD8F5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125 000</w:t>
            </w:r>
          </w:p>
        </w:tc>
      </w:tr>
      <w:tr w:rsidRPr="00FA5F1F" w:rsidR="00A248EA" w:rsidTr="00DB1F5F" w14:paraId="589D7A08" w14:textId="77777777">
        <w:trPr>
          <w:trHeight w:val="170"/>
        </w:trPr>
        <w:tc>
          <w:tcPr>
            <w:tcW w:w="340" w:type="dxa"/>
            <w:shd w:val="clear" w:color="auto" w:fill="FFFFFF"/>
            <w:tcMar>
              <w:top w:w="68" w:type="dxa"/>
              <w:left w:w="28" w:type="dxa"/>
              <w:bottom w:w="0" w:type="dxa"/>
              <w:right w:w="150" w:type="dxa"/>
            </w:tcMar>
            <w:hideMark/>
          </w:tcPr>
          <w:p w:rsidRPr="00FA5F1F" w:rsidR="00A248EA" w:rsidP="00DB1F5F" w:rsidRDefault="00A248EA" w14:paraId="1ED6BE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w:t>
            </w:r>
          </w:p>
        </w:tc>
        <w:tc>
          <w:tcPr>
            <w:tcW w:w="4139" w:type="dxa"/>
            <w:shd w:val="clear" w:color="auto" w:fill="FFFFFF"/>
            <w:tcMar>
              <w:top w:w="68" w:type="dxa"/>
              <w:left w:w="28" w:type="dxa"/>
              <w:bottom w:w="0" w:type="dxa"/>
              <w:right w:w="28" w:type="dxa"/>
            </w:tcMar>
            <w:hideMark/>
          </w:tcPr>
          <w:p w:rsidRPr="00FA5F1F" w:rsidR="00A248EA" w:rsidP="00DB1F5F" w:rsidRDefault="00A248EA" w14:paraId="2F4551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11448F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94 743 980</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0E406C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375 000</w:t>
            </w:r>
          </w:p>
        </w:tc>
      </w:tr>
      <w:tr w:rsidRPr="00FA5F1F" w:rsidR="00A248EA" w:rsidTr="00DB1F5F" w14:paraId="439E8E57" w14:textId="77777777">
        <w:trPr>
          <w:trHeight w:val="170"/>
        </w:trPr>
        <w:tc>
          <w:tcPr>
            <w:tcW w:w="340" w:type="dxa"/>
            <w:shd w:val="clear" w:color="auto" w:fill="FFFFFF"/>
            <w:tcMar>
              <w:top w:w="68" w:type="dxa"/>
              <w:left w:w="28" w:type="dxa"/>
              <w:bottom w:w="0" w:type="dxa"/>
              <w:right w:w="150" w:type="dxa"/>
            </w:tcMar>
            <w:hideMark/>
          </w:tcPr>
          <w:p w:rsidRPr="00FA5F1F" w:rsidR="00A248EA" w:rsidP="00DB1F5F" w:rsidRDefault="00A248EA" w14:paraId="2C5F68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w:t>
            </w:r>
          </w:p>
        </w:tc>
        <w:tc>
          <w:tcPr>
            <w:tcW w:w="4139" w:type="dxa"/>
            <w:shd w:val="clear" w:color="auto" w:fill="FFFFFF"/>
            <w:tcMar>
              <w:top w:w="68" w:type="dxa"/>
              <w:left w:w="28" w:type="dxa"/>
              <w:bottom w:w="0" w:type="dxa"/>
              <w:right w:w="28" w:type="dxa"/>
            </w:tcMar>
            <w:hideMark/>
          </w:tcPr>
          <w:p w:rsidRPr="00FA5F1F" w:rsidR="00A248EA" w:rsidP="00DB1F5F" w:rsidRDefault="00A248EA" w14:paraId="633E05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5D788D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2 547 401</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74D5A8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50 000</w:t>
            </w:r>
          </w:p>
        </w:tc>
      </w:tr>
      <w:tr w:rsidRPr="00FA5F1F" w:rsidR="00A248EA" w:rsidTr="00DB1F5F" w14:paraId="255C4610" w14:textId="77777777">
        <w:trPr>
          <w:trHeight w:val="170"/>
        </w:trPr>
        <w:tc>
          <w:tcPr>
            <w:tcW w:w="340" w:type="dxa"/>
            <w:shd w:val="clear" w:color="auto" w:fill="FFFFFF"/>
            <w:tcMar>
              <w:top w:w="68" w:type="dxa"/>
              <w:left w:w="28" w:type="dxa"/>
              <w:bottom w:w="0" w:type="dxa"/>
              <w:right w:w="150" w:type="dxa"/>
            </w:tcMar>
            <w:hideMark/>
          </w:tcPr>
          <w:p w:rsidRPr="00FA5F1F" w:rsidR="00A248EA" w:rsidP="00DB1F5F" w:rsidRDefault="00A248EA" w14:paraId="34C76F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w:t>
            </w:r>
          </w:p>
        </w:tc>
        <w:tc>
          <w:tcPr>
            <w:tcW w:w="4139" w:type="dxa"/>
            <w:shd w:val="clear" w:color="auto" w:fill="FFFFFF"/>
            <w:tcMar>
              <w:top w:w="68" w:type="dxa"/>
              <w:left w:w="28" w:type="dxa"/>
              <w:bottom w:w="0" w:type="dxa"/>
              <w:right w:w="28" w:type="dxa"/>
            </w:tcMar>
            <w:hideMark/>
          </w:tcPr>
          <w:p w:rsidRPr="00FA5F1F" w:rsidR="00A248EA" w:rsidP="00DB1F5F" w:rsidRDefault="00A248EA" w14:paraId="620F6D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04DB77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225 022 485</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729050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A248EA" w:rsidTr="00DB1F5F" w14:paraId="1C51B9F5" w14:textId="77777777">
        <w:trPr>
          <w:trHeight w:val="170"/>
        </w:trPr>
        <w:tc>
          <w:tcPr>
            <w:tcW w:w="340" w:type="dxa"/>
            <w:shd w:val="clear" w:color="auto" w:fill="FFFFFF"/>
            <w:tcMar>
              <w:top w:w="68" w:type="dxa"/>
              <w:left w:w="28" w:type="dxa"/>
              <w:bottom w:w="0" w:type="dxa"/>
              <w:right w:w="150" w:type="dxa"/>
            </w:tcMar>
            <w:hideMark/>
          </w:tcPr>
          <w:p w:rsidRPr="00FA5F1F" w:rsidR="00A248EA" w:rsidP="00DB1F5F" w:rsidRDefault="00A248EA" w14:paraId="5FF89B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w:t>
            </w:r>
          </w:p>
        </w:tc>
        <w:tc>
          <w:tcPr>
            <w:tcW w:w="4139" w:type="dxa"/>
            <w:shd w:val="clear" w:color="auto" w:fill="FFFFFF"/>
            <w:tcMar>
              <w:top w:w="68" w:type="dxa"/>
              <w:left w:w="28" w:type="dxa"/>
              <w:bottom w:w="0" w:type="dxa"/>
              <w:right w:w="28" w:type="dxa"/>
            </w:tcMar>
            <w:hideMark/>
          </w:tcPr>
          <w:p w:rsidRPr="00FA5F1F" w:rsidR="00A248EA" w:rsidP="00DB1F5F" w:rsidRDefault="00A248EA" w14:paraId="5F844F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71F891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43 652 932</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67FE28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4 000 000</w:t>
            </w:r>
          </w:p>
        </w:tc>
      </w:tr>
      <w:tr w:rsidRPr="00FA5F1F" w:rsidR="00A248EA" w:rsidTr="00DB1F5F" w14:paraId="0572C707" w14:textId="77777777">
        <w:trPr>
          <w:trHeight w:val="170"/>
        </w:trPr>
        <w:tc>
          <w:tcPr>
            <w:tcW w:w="340" w:type="dxa"/>
            <w:shd w:val="clear" w:color="auto" w:fill="FFFFFF"/>
            <w:tcMar>
              <w:top w:w="68" w:type="dxa"/>
              <w:left w:w="28" w:type="dxa"/>
              <w:bottom w:w="0" w:type="dxa"/>
              <w:right w:w="150" w:type="dxa"/>
            </w:tcMar>
            <w:hideMark/>
          </w:tcPr>
          <w:p w:rsidRPr="00FA5F1F" w:rsidR="00A248EA" w:rsidP="00DB1F5F" w:rsidRDefault="00A248EA" w14:paraId="0657AE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w:t>
            </w:r>
          </w:p>
        </w:tc>
        <w:tc>
          <w:tcPr>
            <w:tcW w:w="4139" w:type="dxa"/>
            <w:shd w:val="clear" w:color="auto" w:fill="FFFFFF"/>
            <w:tcMar>
              <w:top w:w="68" w:type="dxa"/>
              <w:left w:w="28" w:type="dxa"/>
              <w:bottom w:w="0" w:type="dxa"/>
              <w:right w:w="28" w:type="dxa"/>
            </w:tcMar>
            <w:hideMark/>
          </w:tcPr>
          <w:p w:rsidRPr="00FA5F1F" w:rsidR="00A248EA" w:rsidP="00DB1F5F" w:rsidRDefault="00A248EA" w14:paraId="6CD589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56F98B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13 524 360</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3E600A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−1 555 000</w:t>
            </w:r>
          </w:p>
        </w:tc>
      </w:tr>
      <w:tr w:rsidRPr="00FA5F1F" w:rsidR="00A248EA" w:rsidTr="00DB1F5F" w14:paraId="166F401E" w14:textId="77777777">
        <w:trPr>
          <w:trHeight w:val="170"/>
        </w:trPr>
        <w:tc>
          <w:tcPr>
            <w:tcW w:w="340" w:type="dxa"/>
            <w:shd w:val="clear" w:color="auto" w:fill="FFFFFF"/>
            <w:tcMar>
              <w:top w:w="68" w:type="dxa"/>
              <w:left w:w="28" w:type="dxa"/>
              <w:bottom w:w="0" w:type="dxa"/>
              <w:right w:w="150" w:type="dxa"/>
            </w:tcMar>
            <w:hideMark/>
          </w:tcPr>
          <w:p w:rsidRPr="00FA5F1F" w:rsidR="00A248EA" w:rsidP="00DB1F5F" w:rsidRDefault="00A248EA" w14:paraId="1F49FB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w:t>
            </w:r>
          </w:p>
        </w:tc>
        <w:tc>
          <w:tcPr>
            <w:tcW w:w="4139" w:type="dxa"/>
            <w:shd w:val="clear" w:color="auto" w:fill="FFFFFF"/>
            <w:tcMar>
              <w:top w:w="68" w:type="dxa"/>
              <w:left w:w="28" w:type="dxa"/>
              <w:bottom w:w="0" w:type="dxa"/>
              <w:right w:w="28" w:type="dxa"/>
            </w:tcMar>
            <w:hideMark/>
          </w:tcPr>
          <w:p w:rsidRPr="00FA5F1F" w:rsidR="00A248EA" w:rsidP="00DB1F5F" w:rsidRDefault="00A248EA" w14:paraId="7450EA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5F4556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127 707 301</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022311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4 775 800</w:t>
            </w:r>
          </w:p>
        </w:tc>
      </w:tr>
      <w:tr w:rsidRPr="00FA5F1F" w:rsidR="00A248EA" w:rsidTr="00DB1F5F" w14:paraId="69F7043A" w14:textId="77777777">
        <w:trPr>
          <w:trHeight w:val="170"/>
        </w:trPr>
        <w:tc>
          <w:tcPr>
            <w:tcW w:w="340" w:type="dxa"/>
            <w:shd w:val="clear" w:color="auto" w:fill="FFFFFF"/>
            <w:tcMar>
              <w:top w:w="68" w:type="dxa"/>
              <w:left w:w="28" w:type="dxa"/>
              <w:bottom w:w="0" w:type="dxa"/>
              <w:right w:w="150" w:type="dxa"/>
            </w:tcMar>
            <w:hideMark/>
          </w:tcPr>
          <w:p w:rsidRPr="00FA5F1F" w:rsidR="00A248EA" w:rsidP="00DB1F5F" w:rsidRDefault="00A248EA" w14:paraId="44FB73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FA5F1F" w:rsidR="00A248EA" w:rsidP="00DB1F5F" w:rsidRDefault="00A248EA" w14:paraId="7D87F3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639E7D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121 994 196</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522ED6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5 261 000</w:t>
            </w:r>
          </w:p>
        </w:tc>
      </w:tr>
      <w:tr w:rsidRPr="00FA5F1F" w:rsidR="00A248EA" w:rsidTr="00DB1F5F" w14:paraId="5E847099" w14:textId="77777777">
        <w:trPr>
          <w:trHeight w:val="170"/>
        </w:trPr>
        <w:tc>
          <w:tcPr>
            <w:tcW w:w="340" w:type="dxa"/>
            <w:shd w:val="clear" w:color="auto" w:fill="FFFFFF"/>
            <w:tcMar>
              <w:top w:w="68" w:type="dxa"/>
              <w:left w:w="28" w:type="dxa"/>
              <w:bottom w:w="0" w:type="dxa"/>
              <w:right w:w="150" w:type="dxa"/>
            </w:tcMar>
            <w:hideMark/>
          </w:tcPr>
          <w:p w:rsidRPr="00FA5F1F" w:rsidR="00A248EA" w:rsidP="00DB1F5F" w:rsidRDefault="00A248EA" w14:paraId="446A1A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A5F1F" w:rsidR="00A248EA" w:rsidP="00DB1F5F" w:rsidRDefault="00A248EA" w14:paraId="358C92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6CDBC2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59 321 791</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45BC29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A248EA" w:rsidTr="00DB1F5F" w14:paraId="6D77323C" w14:textId="77777777">
        <w:trPr>
          <w:trHeight w:val="170"/>
        </w:trPr>
        <w:tc>
          <w:tcPr>
            <w:tcW w:w="340" w:type="dxa"/>
            <w:shd w:val="clear" w:color="auto" w:fill="FFFFFF"/>
            <w:tcMar>
              <w:top w:w="68" w:type="dxa"/>
              <w:left w:w="28" w:type="dxa"/>
              <w:bottom w:w="0" w:type="dxa"/>
              <w:right w:w="150" w:type="dxa"/>
            </w:tcMar>
            <w:hideMark/>
          </w:tcPr>
          <w:p w:rsidRPr="00FA5F1F" w:rsidR="00A248EA" w:rsidP="00DB1F5F" w:rsidRDefault="00A248EA" w14:paraId="19E081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A5F1F" w:rsidR="00A248EA" w:rsidP="00DB1F5F" w:rsidRDefault="00A248EA" w14:paraId="54E1C9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750C8B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104 228 329</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7D4F7C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11 700 000</w:t>
            </w:r>
          </w:p>
        </w:tc>
      </w:tr>
      <w:tr w:rsidRPr="00FA5F1F" w:rsidR="00A248EA" w:rsidTr="00DB1F5F" w14:paraId="20F5F4CA" w14:textId="77777777">
        <w:trPr>
          <w:trHeight w:val="170"/>
        </w:trPr>
        <w:tc>
          <w:tcPr>
            <w:tcW w:w="340" w:type="dxa"/>
            <w:shd w:val="clear" w:color="auto" w:fill="FFFFFF"/>
            <w:tcMar>
              <w:top w:w="68" w:type="dxa"/>
              <w:left w:w="28" w:type="dxa"/>
              <w:bottom w:w="0" w:type="dxa"/>
              <w:right w:w="150" w:type="dxa"/>
            </w:tcMar>
            <w:hideMark/>
          </w:tcPr>
          <w:p w:rsidRPr="00FA5F1F" w:rsidR="00A248EA" w:rsidP="00DB1F5F" w:rsidRDefault="00A248EA" w14:paraId="10CF07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FA5F1F" w:rsidR="00A248EA" w:rsidP="00DB1F5F" w:rsidRDefault="00A248EA" w14:paraId="717011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Integration och jämställdhet</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734CCB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5 866 226</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642956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700 000</w:t>
            </w:r>
          </w:p>
        </w:tc>
      </w:tr>
      <w:tr w:rsidRPr="00FA5F1F" w:rsidR="00A248EA" w:rsidTr="00DB1F5F" w14:paraId="7E77AA36" w14:textId="77777777">
        <w:trPr>
          <w:trHeight w:val="170"/>
        </w:trPr>
        <w:tc>
          <w:tcPr>
            <w:tcW w:w="340" w:type="dxa"/>
            <w:shd w:val="clear" w:color="auto" w:fill="FFFFFF"/>
            <w:tcMar>
              <w:top w:w="68" w:type="dxa"/>
              <w:left w:w="28" w:type="dxa"/>
              <w:bottom w:w="0" w:type="dxa"/>
              <w:right w:w="150" w:type="dxa"/>
            </w:tcMar>
            <w:hideMark/>
          </w:tcPr>
          <w:p w:rsidRPr="00FA5F1F" w:rsidR="00A248EA" w:rsidP="00DB1F5F" w:rsidRDefault="00A248EA" w14:paraId="16BCAC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FA5F1F" w:rsidR="00A248EA" w:rsidP="00DB1F5F" w:rsidRDefault="00A248EA" w14:paraId="5F21FB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35B419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91 162 652</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593FC5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5 644 000</w:t>
            </w:r>
          </w:p>
        </w:tc>
      </w:tr>
      <w:tr w:rsidRPr="00FA5F1F" w:rsidR="00A248EA" w:rsidTr="00DB1F5F" w14:paraId="166500D0" w14:textId="77777777">
        <w:trPr>
          <w:trHeight w:val="170"/>
        </w:trPr>
        <w:tc>
          <w:tcPr>
            <w:tcW w:w="340" w:type="dxa"/>
            <w:shd w:val="clear" w:color="auto" w:fill="FFFFFF"/>
            <w:tcMar>
              <w:top w:w="68" w:type="dxa"/>
              <w:left w:w="28" w:type="dxa"/>
              <w:bottom w:w="0" w:type="dxa"/>
              <w:right w:w="150" w:type="dxa"/>
            </w:tcMar>
            <w:hideMark/>
          </w:tcPr>
          <w:p w:rsidRPr="00FA5F1F" w:rsidR="00A248EA" w:rsidP="00DB1F5F" w:rsidRDefault="00A248EA" w14:paraId="4FC9CA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FA5F1F" w:rsidR="00A248EA" w:rsidP="00DB1F5F" w:rsidRDefault="00A248EA" w14:paraId="0B7179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1B41EE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35 787 594</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4B6FAD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320 000</w:t>
            </w:r>
          </w:p>
        </w:tc>
      </w:tr>
      <w:tr w:rsidRPr="00FA5F1F" w:rsidR="00A248EA" w:rsidTr="00DB1F5F" w14:paraId="4575EE21" w14:textId="77777777">
        <w:trPr>
          <w:trHeight w:val="170"/>
        </w:trPr>
        <w:tc>
          <w:tcPr>
            <w:tcW w:w="340" w:type="dxa"/>
            <w:shd w:val="clear" w:color="auto" w:fill="FFFFFF"/>
            <w:tcMar>
              <w:top w:w="68" w:type="dxa"/>
              <w:left w:w="28" w:type="dxa"/>
              <w:bottom w:w="0" w:type="dxa"/>
              <w:right w:w="150" w:type="dxa"/>
            </w:tcMar>
            <w:hideMark/>
          </w:tcPr>
          <w:p w:rsidRPr="00FA5F1F" w:rsidR="00A248EA" w:rsidP="00DB1F5F" w:rsidRDefault="00A248EA" w14:paraId="3BDCE0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FA5F1F" w:rsidR="00A248EA" w:rsidP="00DB1F5F" w:rsidRDefault="00A248EA" w14:paraId="23A491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7B6D27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106 936 696</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258A4B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2 878 000</w:t>
            </w:r>
          </w:p>
        </w:tc>
      </w:tr>
      <w:tr w:rsidRPr="00FA5F1F" w:rsidR="00A248EA" w:rsidTr="00DB1F5F" w14:paraId="4A0344D5" w14:textId="77777777">
        <w:trPr>
          <w:trHeight w:val="170"/>
        </w:trPr>
        <w:tc>
          <w:tcPr>
            <w:tcW w:w="340" w:type="dxa"/>
            <w:shd w:val="clear" w:color="auto" w:fill="FFFFFF"/>
            <w:tcMar>
              <w:top w:w="68" w:type="dxa"/>
              <w:left w:w="28" w:type="dxa"/>
              <w:bottom w:w="0" w:type="dxa"/>
              <w:right w:w="150" w:type="dxa"/>
            </w:tcMar>
            <w:hideMark/>
          </w:tcPr>
          <w:p w:rsidRPr="00FA5F1F" w:rsidR="00A248EA" w:rsidP="00DB1F5F" w:rsidRDefault="00A248EA" w14:paraId="583D48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FA5F1F" w:rsidR="00A248EA" w:rsidP="00DB1F5F" w:rsidRDefault="00A248EA" w14:paraId="422447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04D40B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17 337 204</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55DAE8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2 457 700</w:t>
            </w:r>
          </w:p>
        </w:tc>
      </w:tr>
      <w:tr w:rsidRPr="00FA5F1F" w:rsidR="00A248EA" w:rsidTr="00DB1F5F" w14:paraId="58CA3A5B" w14:textId="77777777">
        <w:trPr>
          <w:trHeight w:val="170"/>
        </w:trPr>
        <w:tc>
          <w:tcPr>
            <w:tcW w:w="340" w:type="dxa"/>
            <w:shd w:val="clear" w:color="auto" w:fill="FFFFFF"/>
            <w:tcMar>
              <w:top w:w="68" w:type="dxa"/>
              <w:left w:w="28" w:type="dxa"/>
              <w:bottom w:w="0" w:type="dxa"/>
              <w:right w:w="150" w:type="dxa"/>
            </w:tcMar>
            <w:hideMark/>
          </w:tcPr>
          <w:p w:rsidRPr="00FA5F1F" w:rsidR="00A248EA" w:rsidP="00DB1F5F" w:rsidRDefault="00A248EA" w14:paraId="7A746A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FA5F1F" w:rsidR="00A248EA" w:rsidP="00DB1F5F" w:rsidRDefault="00A248EA" w14:paraId="5F2204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37182B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1 775 128</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354951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4 263 000</w:t>
            </w:r>
          </w:p>
        </w:tc>
      </w:tr>
      <w:tr w:rsidRPr="00FA5F1F" w:rsidR="00A248EA" w:rsidTr="00DB1F5F" w14:paraId="7C5E9EE3" w14:textId="77777777">
        <w:trPr>
          <w:trHeight w:val="170"/>
        </w:trPr>
        <w:tc>
          <w:tcPr>
            <w:tcW w:w="340" w:type="dxa"/>
            <w:shd w:val="clear" w:color="auto" w:fill="FFFFFF"/>
            <w:tcMar>
              <w:top w:w="68" w:type="dxa"/>
              <w:left w:w="28" w:type="dxa"/>
              <w:bottom w:w="0" w:type="dxa"/>
              <w:right w:w="150" w:type="dxa"/>
            </w:tcMar>
            <w:hideMark/>
          </w:tcPr>
          <w:p w:rsidRPr="00FA5F1F" w:rsidR="00A248EA" w:rsidP="00DB1F5F" w:rsidRDefault="00A248EA" w14:paraId="612D8E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FA5F1F" w:rsidR="00A248EA" w:rsidP="00DB1F5F" w:rsidRDefault="00A248EA" w14:paraId="2BBBC0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5CC6A8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4 874 201</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4C3084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70 000</w:t>
            </w:r>
          </w:p>
        </w:tc>
      </w:tr>
      <w:tr w:rsidRPr="00FA5F1F" w:rsidR="00A248EA" w:rsidTr="00DB1F5F" w14:paraId="3CE163DB" w14:textId="77777777">
        <w:trPr>
          <w:trHeight w:val="170"/>
        </w:trPr>
        <w:tc>
          <w:tcPr>
            <w:tcW w:w="340" w:type="dxa"/>
            <w:shd w:val="clear" w:color="auto" w:fill="FFFFFF"/>
            <w:tcMar>
              <w:top w:w="68" w:type="dxa"/>
              <w:left w:w="28" w:type="dxa"/>
              <w:bottom w:w="0" w:type="dxa"/>
              <w:right w:w="150" w:type="dxa"/>
            </w:tcMar>
            <w:hideMark/>
          </w:tcPr>
          <w:p w:rsidRPr="00FA5F1F" w:rsidR="00A248EA" w:rsidP="00DB1F5F" w:rsidRDefault="00A248EA" w14:paraId="550253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FA5F1F" w:rsidR="00A248EA" w:rsidP="00DB1F5F" w:rsidRDefault="00A248EA" w14:paraId="554D9B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Klimat, miljö och natur</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1D5B05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19 625 341</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47F5D4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10 099 000</w:t>
            </w:r>
          </w:p>
        </w:tc>
      </w:tr>
      <w:tr w:rsidRPr="00FA5F1F" w:rsidR="00A248EA" w:rsidTr="00DB1F5F" w14:paraId="3C25D58B" w14:textId="77777777">
        <w:trPr>
          <w:trHeight w:val="170"/>
        </w:trPr>
        <w:tc>
          <w:tcPr>
            <w:tcW w:w="340" w:type="dxa"/>
            <w:shd w:val="clear" w:color="auto" w:fill="FFFFFF"/>
            <w:tcMar>
              <w:top w:w="68" w:type="dxa"/>
              <w:left w:w="28" w:type="dxa"/>
              <w:bottom w:w="0" w:type="dxa"/>
              <w:right w:w="150" w:type="dxa"/>
            </w:tcMar>
            <w:hideMark/>
          </w:tcPr>
          <w:p w:rsidRPr="00FA5F1F" w:rsidR="00A248EA" w:rsidP="00DB1F5F" w:rsidRDefault="00A248EA" w14:paraId="2DC0A1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FA5F1F" w:rsidR="00A248EA" w:rsidP="00DB1F5F" w:rsidRDefault="00A248EA" w14:paraId="520076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76C666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7 939 815</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344E55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−1 041 000</w:t>
            </w:r>
          </w:p>
        </w:tc>
      </w:tr>
      <w:tr w:rsidRPr="00FA5F1F" w:rsidR="00A248EA" w:rsidTr="00DB1F5F" w14:paraId="342E9AC7" w14:textId="77777777">
        <w:trPr>
          <w:trHeight w:val="170"/>
        </w:trPr>
        <w:tc>
          <w:tcPr>
            <w:tcW w:w="340" w:type="dxa"/>
            <w:shd w:val="clear" w:color="auto" w:fill="FFFFFF"/>
            <w:tcMar>
              <w:top w:w="68" w:type="dxa"/>
              <w:left w:w="28" w:type="dxa"/>
              <w:bottom w:w="0" w:type="dxa"/>
              <w:right w:w="150" w:type="dxa"/>
            </w:tcMar>
            <w:hideMark/>
          </w:tcPr>
          <w:p w:rsidRPr="00FA5F1F" w:rsidR="00A248EA" w:rsidP="00DB1F5F" w:rsidRDefault="00A248EA" w14:paraId="127E12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FA5F1F" w:rsidR="00A248EA" w:rsidP="00DB1F5F" w:rsidRDefault="00A248EA" w14:paraId="099AC2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111EDE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106 704 772</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685230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3 758 500</w:t>
            </w:r>
          </w:p>
        </w:tc>
      </w:tr>
      <w:tr w:rsidRPr="00FA5F1F" w:rsidR="00A248EA" w:rsidTr="00DB1F5F" w14:paraId="63E43A1C" w14:textId="77777777">
        <w:trPr>
          <w:trHeight w:val="170"/>
        </w:trPr>
        <w:tc>
          <w:tcPr>
            <w:tcW w:w="340" w:type="dxa"/>
            <w:shd w:val="clear" w:color="auto" w:fill="FFFFFF"/>
            <w:tcMar>
              <w:top w:w="68" w:type="dxa"/>
              <w:left w:w="28" w:type="dxa"/>
              <w:bottom w:w="0" w:type="dxa"/>
              <w:right w:w="150" w:type="dxa"/>
            </w:tcMar>
            <w:hideMark/>
          </w:tcPr>
          <w:p w:rsidRPr="00FA5F1F" w:rsidR="00A248EA" w:rsidP="00DB1F5F" w:rsidRDefault="00A248EA" w14:paraId="7AF48C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FA5F1F" w:rsidR="00A248EA" w:rsidP="00DB1F5F" w:rsidRDefault="00A248EA" w14:paraId="12C2AE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51A505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22 566 654</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42C392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2 639 000</w:t>
            </w:r>
          </w:p>
        </w:tc>
      </w:tr>
      <w:tr w:rsidRPr="00FA5F1F" w:rsidR="00A248EA" w:rsidTr="00DB1F5F" w14:paraId="2580D409" w14:textId="77777777">
        <w:trPr>
          <w:trHeight w:val="170"/>
        </w:trPr>
        <w:tc>
          <w:tcPr>
            <w:tcW w:w="340" w:type="dxa"/>
            <w:shd w:val="clear" w:color="auto" w:fill="FFFFFF"/>
            <w:tcMar>
              <w:top w:w="68" w:type="dxa"/>
              <w:left w:w="28" w:type="dxa"/>
              <w:bottom w:w="0" w:type="dxa"/>
              <w:right w:w="150" w:type="dxa"/>
            </w:tcMar>
            <w:hideMark/>
          </w:tcPr>
          <w:p w:rsidRPr="00FA5F1F" w:rsidR="00A248EA" w:rsidP="00DB1F5F" w:rsidRDefault="00A248EA" w14:paraId="45962A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FA5F1F" w:rsidR="00A248EA" w:rsidP="00DB1F5F" w:rsidRDefault="00A248EA" w14:paraId="2CE475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537994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8 955 115</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7A36DB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620 000</w:t>
            </w:r>
          </w:p>
        </w:tc>
      </w:tr>
      <w:tr w:rsidRPr="00FA5F1F" w:rsidR="00A248EA" w:rsidTr="00DB1F5F" w14:paraId="5E488E95" w14:textId="77777777">
        <w:trPr>
          <w:trHeight w:val="170"/>
        </w:trPr>
        <w:tc>
          <w:tcPr>
            <w:tcW w:w="340" w:type="dxa"/>
            <w:shd w:val="clear" w:color="auto" w:fill="FFFFFF"/>
            <w:tcMar>
              <w:top w:w="68" w:type="dxa"/>
              <w:left w:w="28" w:type="dxa"/>
              <w:bottom w:w="0" w:type="dxa"/>
              <w:right w:w="150" w:type="dxa"/>
            </w:tcMar>
            <w:hideMark/>
          </w:tcPr>
          <w:p w:rsidRPr="00FA5F1F" w:rsidR="00A248EA" w:rsidP="00DB1F5F" w:rsidRDefault="00A248EA" w14:paraId="5A5311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FA5F1F" w:rsidR="00A248EA" w:rsidP="00DB1F5F" w:rsidRDefault="00A248EA" w14:paraId="3FCD40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401E04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180 723 354</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5AB148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7 669 000</w:t>
            </w:r>
          </w:p>
        </w:tc>
      </w:tr>
      <w:tr w:rsidRPr="00FA5F1F" w:rsidR="00A248EA" w:rsidTr="00DB1F5F" w14:paraId="07F24DBF" w14:textId="77777777">
        <w:trPr>
          <w:trHeight w:val="170"/>
        </w:trPr>
        <w:tc>
          <w:tcPr>
            <w:tcW w:w="340" w:type="dxa"/>
            <w:shd w:val="clear" w:color="auto" w:fill="FFFFFF"/>
            <w:tcMar>
              <w:top w:w="68" w:type="dxa"/>
              <w:left w:w="28" w:type="dxa"/>
              <w:bottom w:w="0" w:type="dxa"/>
              <w:right w:w="150" w:type="dxa"/>
            </w:tcMar>
            <w:hideMark/>
          </w:tcPr>
          <w:p w:rsidRPr="00FA5F1F" w:rsidR="00A248EA" w:rsidP="00DB1F5F" w:rsidRDefault="00A248EA" w14:paraId="2092D1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FA5F1F" w:rsidR="00A248EA" w:rsidP="00DB1F5F" w:rsidRDefault="00A248EA" w14:paraId="3B6BDC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33E8E5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26 955 200</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08B7A2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A248EA" w:rsidTr="00DB1F5F" w14:paraId="5B0C0BF7" w14:textId="77777777">
        <w:trPr>
          <w:trHeight w:val="170"/>
        </w:trPr>
        <w:tc>
          <w:tcPr>
            <w:tcW w:w="340" w:type="dxa"/>
            <w:shd w:val="clear" w:color="auto" w:fill="FFFFFF"/>
            <w:tcMar>
              <w:top w:w="68" w:type="dxa"/>
              <w:left w:w="28" w:type="dxa"/>
              <w:bottom w:w="0" w:type="dxa"/>
              <w:right w:w="150" w:type="dxa"/>
            </w:tcMar>
            <w:hideMark/>
          </w:tcPr>
          <w:p w:rsidRPr="00FA5F1F" w:rsidR="00A248EA" w:rsidP="00DB1F5F" w:rsidRDefault="00A248EA" w14:paraId="759D3E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FA5F1F" w:rsidR="00A248EA" w:rsidP="00DB1F5F" w:rsidRDefault="00A248EA" w14:paraId="2C6906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542AFE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54 199 851</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106A5A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A248EA" w:rsidTr="00DB1F5F" w14:paraId="6EC6732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A248EA" w:rsidP="00DB1F5F" w:rsidRDefault="00A248EA" w14:paraId="7833EB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A248EA" w:rsidP="00DB1F5F" w:rsidRDefault="00A248EA" w14:paraId="7AE364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1 543 317 501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A248EA" w:rsidP="00DB1F5F" w:rsidRDefault="00A248EA" w14:paraId="009BA9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64 957 900</w:t>
            </w:r>
          </w:p>
        </w:tc>
      </w:tr>
      <w:tr w:rsidRPr="00FA5F1F" w:rsidR="00A248EA" w:rsidTr="00DB1F5F" w14:paraId="76F3E65D" w14:textId="77777777">
        <w:trPr>
          <w:trHeight w:val="170"/>
        </w:trPr>
        <w:tc>
          <w:tcPr>
            <w:tcW w:w="4139" w:type="dxa"/>
            <w:gridSpan w:val="2"/>
            <w:shd w:val="clear" w:color="auto" w:fill="FFFFFF"/>
            <w:tcMar>
              <w:top w:w="68" w:type="dxa"/>
              <w:left w:w="28" w:type="dxa"/>
              <w:bottom w:w="0" w:type="dxa"/>
              <w:right w:w="28" w:type="dxa"/>
            </w:tcMar>
            <w:hideMark/>
          </w:tcPr>
          <w:p w:rsidRPr="00FA5F1F" w:rsidR="00A248EA" w:rsidP="00DB1F5F" w:rsidRDefault="00A248EA" w14:paraId="4E3C82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0273AE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−16 242 000</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2AE6E5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A248EA" w:rsidTr="00DB1F5F" w14:paraId="1789656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A248EA" w:rsidP="00DB1F5F" w:rsidRDefault="00A248EA" w14:paraId="05D972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A248EA" w:rsidP="00DB1F5F" w:rsidRDefault="00A248EA" w14:paraId="0219B7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1 527 075 501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A248EA" w:rsidP="00DB1F5F" w:rsidRDefault="00A248EA" w14:paraId="2FACE9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64 957 900</w:t>
            </w:r>
          </w:p>
        </w:tc>
      </w:tr>
      <w:tr w:rsidRPr="00FA5F1F" w:rsidR="00A248EA" w:rsidTr="00DB1F5F" w14:paraId="00B18BF3" w14:textId="77777777">
        <w:trPr>
          <w:trHeight w:val="170"/>
        </w:trPr>
        <w:tc>
          <w:tcPr>
            <w:tcW w:w="4139" w:type="dxa"/>
            <w:gridSpan w:val="2"/>
            <w:shd w:val="clear" w:color="auto" w:fill="FFFFFF"/>
            <w:tcMar>
              <w:top w:w="68" w:type="dxa"/>
              <w:left w:w="28" w:type="dxa"/>
              <w:bottom w:w="0" w:type="dxa"/>
              <w:right w:w="28" w:type="dxa"/>
            </w:tcMar>
            <w:hideMark/>
          </w:tcPr>
          <w:p w:rsidRPr="00FA5F1F" w:rsidR="00A248EA" w:rsidP="00DB1F5F" w:rsidRDefault="00A248EA" w14:paraId="0D04D9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0E2605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16 813 000</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63B70E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A248EA" w:rsidTr="00DB1F5F" w14:paraId="48ED8193" w14:textId="77777777">
        <w:trPr>
          <w:trHeight w:val="170"/>
        </w:trPr>
        <w:tc>
          <w:tcPr>
            <w:tcW w:w="4139" w:type="dxa"/>
            <w:gridSpan w:val="2"/>
            <w:shd w:val="clear" w:color="auto" w:fill="FFFFFF"/>
            <w:tcMar>
              <w:top w:w="68" w:type="dxa"/>
              <w:left w:w="28" w:type="dxa"/>
              <w:bottom w:w="0" w:type="dxa"/>
              <w:right w:w="28" w:type="dxa"/>
            </w:tcMar>
            <w:hideMark/>
          </w:tcPr>
          <w:p w:rsidRPr="00FA5F1F" w:rsidR="00A248EA" w:rsidP="00DB1F5F" w:rsidRDefault="00A248EA" w14:paraId="365291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18AAFC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−1 639 000</w:t>
            </w:r>
          </w:p>
        </w:tc>
        <w:tc>
          <w:tcPr>
            <w:tcW w:w="1418" w:type="dxa"/>
            <w:shd w:val="clear" w:color="auto" w:fill="FFFFFF"/>
            <w:tcMar>
              <w:top w:w="68" w:type="dxa"/>
              <w:left w:w="28" w:type="dxa"/>
              <w:bottom w:w="0" w:type="dxa"/>
              <w:right w:w="28" w:type="dxa"/>
            </w:tcMar>
            <w:vAlign w:val="bottom"/>
            <w:hideMark/>
          </w:tcPr>
          <w:p w:rsidRPr="00FA5F1F" w:rsidR="00A248EA" w:rsidP="00DB1F5F" w:rsidRDefault="00A248EA" w14:paraId="72B5F1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A248EA" w:rsidTr="00DB1F5F" w14:paraId="79F0EC9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A248EA" w:rsidP="00DB1F5F" w:rsidRDefault="00A248EA" w14:paraId="5A90B5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A248EA" w:rsidP="00DB1F5F" w:rsidRDefault="00A248EA" w14:paraId="7CA2F0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1 542 249 501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A248EA" w:rsidP="00DB1F5F" w:rsidRDefault="00A248EA" w14:paraId="11EE31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64 957 900</w:t>
            </w:r>
          </w:p>
        </w:tc>
      </w:tr>
    </w:tbl>
    <w:p w:rsidR="00DF4042" w:rsidRDefault="00DF4042" w14:paraId="54465369" w14:textId="77777777">
      <w:pPr>
        <w:tabs>
          <w:tab w:val="clear" w:pos="284"/>
          <w:tab w:val="clear" w:pos="567"/>
          <w:tab w:val="clear" w:pos="851"/>
          <w:tab w:val="clear" w:pos="1134"/>
          <w:tab w:val="clear" w:pos="1701"/>
          <w:tab w:val="clear" w:pos="2268"/>
          <w:tab w:val="clear" w:pos="4536"/>
          <w:tab w:val="clear" w:pos="9072"/>
        </w:tabs>
        <w:spacing w:after="240" w:line="240" w:lineRule="auto"/>
        <w:rPr>
          <w:b/>
          <w:sz w:val="23"/>
        </w:rPr>
      </w:pPr>
      <w:r>
        <w:br w:type="page"/>
      </w:r>
    </w:p>
    <w:p w:rsidRPr="00C46F03" w:rsidR="00802D82" w:rsidP="00C46F03" w:rsidRDefault="00802D82" w14:paraId="2E5EAA67" w14:textId="54B58F46">
      <w:pPr>
        <w:pStyle w:val="Tabellrubrik"/>
        <w:spacing w:before="300"/>
      </w:pPr>
      <w:r w:rsidRPr="00C46F03">
        <w:lastRenderedPageBreak/>
        <w:t xml:space="preserve">Tabell </w:t>
      </w:r>
      <w:r w:rsidRPr="00C46F03" w:rsidR="00FF65E2">
        <w:t>6</w:t>
      </w:r>
      <w:r w:rsidRPr="00C46F03">
        <w:t xml:space="preserve"> Förslag till utgiftsramar 2027–2028</w:t>
      </w:r>
    </w:p>
    <w:p w:rsidRPr="00FA5F1F" w:rsidR="001032C1" w:rsidP="00C405C4" w:rsidRDefault="001032C1" w14:paraId="1F58EE44" w14:textId="65364026">
      <w:pPr>
        <w:pStyle w:val="Tabellunderrubrik"/>
        <w:rPr>
          <w:rFonts w:ascii="Times New Roman" w:hAnsi="Times New Roman" w:eastAsia="Times New Roman" w:cs="Times New Roman"/>
          <w:i w:val="0"/>
          <w:iCs/>
          <w:color w:val="000000"/>
          <w:kern w:val="0"/>
          <w:lang w:eastAsia="sv-SE"/>
          <w14:numSpacing w14:val="default"/>
        </w:rPr>
      </w:pPr>
      <w:r w:rsidRPr="00FA5F1F">
        <w:rPr>
          <w:rFonts w:ascii="Times New Roman" w:hAnsi="Times New Roman" w:eastAsia="Times New Roman" w:cs="Times New Roman"/>
          <w:iCs/>
          <w:color w:val="000000"/>
          <w:kern w:val="0"/>
          <w:lang w:eastAsia="sv-SE"/>
          <w14:numSpacing w14:val="default"/>
        </w:rPr>
        <w:t xml:space="preserve">Miljoner </w:t>
      </w:r>
      <w:r w:rsidRPr="00C405C4">
        <w:t>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FA5F1F" w:rsidR="001032C1" w:rsidTr="001032C1" w14:paraId="2142DC9F" w14:textId="77777777">
        <w:trPr>
          <w:trHeight w:val="170"/>
        </w:trPr>
        <w:tc>
          <w:tcPr>
            <w:tcW w:w="4139" w:type="dxa"/>
            <w:gridSpan w:val="2"/>
            <w:tcBorders>
              <w:top w:val="single" w:color="auto" w:sz="6" w:space="0"/>
              <w:left w:val="nil"/>
              <w:bottom w:val="nil"/>
              <w:right w:val="nil"/>
            </w:tcBorders>
            <w:shd w:val="clear" w:color="auto" w:fill="FFFFFF"/>
            <w:tcMar>
              <w:top w:w="68" w:type="dxa"/>
              <w:left w:w="28" w:type="dxa"/>
              <w:bottom w:w="20" w:type="dxa"/>
              <w:right w:w="85" w:type="dxa"/>
            </w:tcMar>
            <w:hideMark/>
          </w:tcPr>
          <w:p w:rsidRPr="00FA5F1F" w:rsidR="001032C1" w:rsidP="00DB1F5F" w:rsidRDefault="001032C1" w14:paraId="31B95D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Utgiftsområde</w:t>
            </w:r>
          </w:p>
        </w:tc>
        <w:tc>
          <w:tcPr>
            <w:tcW w:w="1418" w:type="dxa"/>
            <w:gridSpan w:val="2"/>
            <w:tcBorders>
              <w:top w:val="single" w:color="auto" w:sz="6" w:space="0"/>
              <w:left w:val="nil"/>
              <w:bottom w:val="nil"/>
              <w:right w:val="nil"/>
            </w:tcBorders>
            <w:shd w:val="clear" w:color="auto" w:fill="FFFFFF"/>
            <w:tcMar>
              <w:top w:w="68" w:type="dxa"/>
              <w:left w:w="28" w:type="dxa"/>
              <w:bottom w:w="20" w:type="dxa"/>
              <w:right w:w="28" w:type="dxa"/>
            </w:tcMar>
            <w:hideMark/>
          </w:tcPr>
          <w:p w:rsidRPr="00FA5F1F" w:rsidR="001032C1" w:rsidP="00DB1F5F" w:rsidRDefault="001032C1" w14:paraId="2F3863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1032C1" w:rsidTr="001032C1" w14:paraId="5D563CEB" w14:textId="77777777">
        <w:trPr>
          <w:trHeight w:val="170"/>
        </w:trPr>
        <w:tc>
          <w:tcPr>
            <w:tcW w:w="1418"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FA5F1F" w:rsidR="001032C1" w:rsidP="00DB1F5F" w:rsidRDefault="001032C1" w14:paraId="1D1676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A5F1F" w:rsidR="001032C1" w:rsidP="00DB1F5F" w:rsidRDefault="001032C1" w14:paraId="01D117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2027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A5F1F" w:rsidR="001032C1" w:rsidP="00DB1F5F" w:rsidRDefault="001032C1" w14:paraId="4D6CAD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2028</w:t>
            </w:r>
          </w:p>
        </w:tc>
      </w:tr>
      <w:tr w:rsidRPr="00FA5F1F" w:rsidR="001032C1" w:rsidTr="00DB1F5F" w14:paraId="58D060F8" w14:textId="77777777">
        <w:trPr>
          <w:trHeight w:val="170"/>
        </w:trPr>
        <w:tc>
          <w:tcPr>
            <w:tcW w:w="340" w:type="dxa"/>
            <w:shd w:val="clear" w:color="auto" w:fill="FFFFFF"/>
            <w:tcMar>
              <w:top w:w="68" w:type="dxa"/>
              <w:left w:w="28" w:type="dxa"/>
              <w:bottom w:w="0" w:type="dxa"/>
              <w:right w:w="150" w:type="dxa"/>
            </w:tcMar>
            <w:hideMark/>
          </w:tcPr>
          <w:p w:rsidRPr="00FA5F1F" w:rsidR="001032C1" w:rsidP="00DB1F5F" w:rsidRDefault="001032C1" w14:paraId="506BE1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w:t>
            </w:r>
          </w:p>
        </w:tc>
        <w:tc>
          <w:tcPr>
            <w:tcW w:w="4139" w:type="dxa"/>
            <w:shd w:val="clear" w:color="auto" w:fill="FFFFFF"/>
            <w:tcMar>
              <w:top w:w="68" w:type="dxa"/>
              <w:left w:w="28" w:type="dxa"/>
              <w:bottom w:w="0" w:type="dxa"/>
              <w:right w:w="28" w:type="dxa"/>
            </w:tcMar>
            <w:hideMark/>
          </w:tcPr>
          <w:p w:rsidRPr="00FA5F1F" w:rsidR="001032C1" w:rsidP="00DB1F5F" w:rsidRDefault="001032C1" w14:paraId="55A7AB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1C6D9C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149</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341D08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w:t>
            </w:r>
          </w:p>
        </w:tc>
      </w:tr>
      <w:tr w:rsidRPr="00FA5F1F" w:rsidR="001032C1" w:rsidTr="00DB1F5F" w14:paraId="3698F0C4" w14:textId="77777777">
        <w:trPr>
          <w:trHeight w:val="170"/>
        </w:trPr>
        <w:tc>
          <w:tcPr>
            <w:tcW w:w="340" w:type="dxa"/>
            <w:shd w:val="clear" w:color="auto" w:fill="FFFFFF"/>
            <w:tcMar>
              <w:top w:w="68" w:type="dxa"/>
              <w:left w:w="28" w:type="dxa"/>
              <w:bottom w:w="0" w:type="dxa"/>
              <w:right w:w="150" w:type="dxa"/>
            </w:tcMar>
            <w:hideMark/>
          </w:tcPr>
          <w:p w:rsidRPr="00FA5F1F" w:rsidR="001032C1" w:rsidP="00DB1F5F" w:rsidRDefault="001032C1" w14:paraId="4D24FF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w:t>
            </w:r>
          </w:p>
        </w:tc>
        <w:tc>
          <w:tcPr>
            <w:tcW w:w="4139" w:type="dxa"/>
            <w:shd w:val="clear" w:color="auto" w:fill="FFFFFF"/>
            <w:tcMar>
              <w:top w:w="68" w:type="dxa"/>
              <w:left w:w="28" w:type="dxa"/>
              <w:bottom w:w="0" w:type="dxa"/>
              <w:right w:w="28" w:type="dxa"/>
            </w:tcMar>
            <w:hideMark/>
          </w:tcPr>
          <w:p w:rsidRPr="00FA5F1F" w:rsidR="001032C1" w:rsidP="00DB1F5F" w:rsidRDefault="001032C1" w14:paraId="1F5C8A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3C3C1C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692B20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1032C1" w:rsidTr="00DB1F5F" w14:paraId="0EA778F4" w14:textId="77777777">
        <w:trPr>
          <w:trHeight w:val="170"/>
        </w:trPr>
        <w:tc>
          <w:tcPr>
            <w:tcW w:w="340" w:type="dxa"/>
            <w:shd w:val="clear" w:color="auto" w:fill="FFFFFF"/>
            <w:tcMar>
              <w:top w:w="68" w:type="dxa"/>
              <w:left w:w="28" w:type="dxa"/>
              <w:bottom w:w="0" w:type="dxa"/>
              <w:right w:w="150" w:type="dxa"/>
            </w:tcMar>
            <w:hideMark/>
          </w:tcPr>
          <w:p w:rsidRPr="00FA5F1F" w:rsidR="001032C1" w:rsidP="00DB1F5F" w:rsidRDefault="001032C1" w14:paraId="24595C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w:t>
            </w:r>
          </w:p>
        </w:tc>
        <w:tc>
          <w:tcPr>
            <w:tcW w:w="4139" w:type="dxa"/>
            <w:shd w:val="clear" w:color="auto" w:fill="FFFFFF"/>
            <w:tcMar>
              <w:top w:w="68" w:type="dxa"/>
              <w:left w:w="28" w:type="dxa"/>
              <w:bottom w:w="0" w:type="dxa"/>
              <w:right w:w="28" w:type="dxa"/>
            </w:tcMar>
            <w:hideMark/>
          </w:tcPr>
          <w:p w:rsidRPr="00FA5F1F" w:rsidR="001032C1" w:rsidP="00DB1F5F" w:rsidRDefault="001032C1" w14:paraId="1336F2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3E07D4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4D609E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30</w:t>
            </w:r>
          </w:p>
        </w:tc>
      </w:tr>
      <w:tr w:rsidRPr="00FA5F1F" w:rsidR="001032C1" w:rsidTr="00DB1F5F" w14:paraId="72EE1DF7" w14:textId="77777777">
        <w:trPr>
          <w:trHeight w:val="170"/>
        </w:trPr>
        <w:tc>
          <w:tcPr>
            <w:tcW w:w="340" w:type="dxa"/>
            <w:shd w:val="clear" w:color="auto" w:fill="FFFFFF"/>
            <w:tcMar>
              <w:top w:w="68" w:type="dxa"/>
              <w:left w:w="28" w:type="dxa"/>
              <w:bottom w:w="0" w:type="dxa"/>
              <w:right w:w="150" w:type="dxa"/>
            </w:tcMar>
            <w:hideMark/>
          </w:tcPr>
          <w:p w:rsidRPr="00FA5F1F" w:rsidR="001032C1" w:rsidP="00DB1F5F" w:rsidRDefault="001032C1" w14:paraId="49D7DA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w:t>
            </w:r>
          </w:p>
        </w:tc>
        <w:tc>
          <w:tcPr>
            <w:tcW w:w="4139" w:type="dxa"/>
            <w:shd w:val="clear" w:color="auto" w:fill="FFFFFF"/>
            <w:tcMar>
              <w:top w:w="68" w:type="dxa"/>
              <w:left w:w="28" w:type="dxa"/>
              <w:bottom w:w="0" w:type="dxa"/>
              <w:right w:w="28" w:type="dxa"/>
            </w:tcMar>
            <w:hideMark/>
          </w:tcPr>
          <w:p w:rsidRPr="00FA5F1F" w:rsidR="001032C1" w:rsidP="00DB1F5F" w:rsidRDefault="001032C1" w14:paraId="78D6A0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5CC75B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375</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670982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375</w:t>
            </w:r>
          </w:p>
        </w:tc>
      </w:tr>
      <w:tr w:rsidRPr="00FA5F1F" w:rsidR="001032C1" w:rsidTr="00DB1F5F" w14:paraId="5247DF00" w14:textId="77777777">
        <w:trPr>
          <w:trHeight w:val="170"/>
        </w:trPr>
        <w:tc>
          <w:tcPr>
            <w:tcW w:w="340" w:type="dxa"/>
            <w:shd w:val="clear" w:color="auto" w:fill="FFFFFF"/>
            <w:tcMar>
              <w:top w:w="68" w:type="dxa"/>
              <w:left w:w="28" w:type="dxa"/>
              <w:bottom w:w="0" w:type="dxa"/>
              <w:right w:w="150" w:type="dxa"/>
            </w:tcMar>
            <w:hideMark/>
          </w:tcPr>
          <w:p w:rsidRPr="00FA5F1F" w:rsidR="001032C1" w:rsidP="00DB1F5F" w:rsidRDefault="001032C1" w14:paraId="34008A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w:t>
            </w:r>
          </w:p>
        </w:tc>
        <w:tc>
          <w:tcPr>
            <w:tcW w:w="4139" w:type="dxa"/>
            <w:shd w:val="clear" w:color="auto" w:fill="FFFFFF"/>
            <w:tcMar>
              <w:top w:w="68" w:type="dxa"/>
              <w:left w:w="28" w:type="dxa"/>
              <w:bottom w:w="0" w:type="dxa"/>
              <w:right w:w="28" w:type="dxa"/>
            </w:tcMar>
            <w:hideMark/>
          </w:tcPr>
          <w:p w:rsidRPr="00FA5F1F" w:rsidR="001032C1" w:rsidP="00DB1F5F" w:rsidRDefault="001032C1" w14:paraId="13BE43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052FCF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163A36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50</w:t>
            </w:r>
          </w:p>
        </w:tc>
      </w:tr>
      <w:tr w:rsidRPr="00FA5F1F" w:rsidR="001032C1" w:rsidTr="00DB1F5F" w14:paraId="2452991C" w14:textId="77777777">
        <w:trPr>
          <w:trHeight w:val="170"/>
        </w:trPr>
        <w:tc>
          <w:tcPr>
            <w:tcW w:w="340" w:type="dxa"/>
            <w:shd w:val="clear" w:color="auto" w:fill="FFFFFF"/>
            <w:tcMar>
              <w:top w:w="68" w:type="dxa"/>
              <w:left w:w="28" w:type="dxa"/>
              <w:bottom w:w="0" w:type="dxa"/>
              <w:right w:w="150" w:type="dxa"/>
            </w:tcMar>
            <w:hideMark/>
          </w:tcPr>
          <w:p w:rsidRPr="00FA5F1F" w:rsidR="001032C1" w:rsidP="00DB1F5F" w:rsidRDefault="001032C1" w14:paraId="2A42DB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w:t>
            </w:r>
          </w:p>
        </w:tc>
        <w:tc>
          <w:tcPr>
            <w:tcW w:w="4139" w:type="dxa"/>
            <w:shd w:val="clear" w:color="auto" w:fill="FFFFFF"/>
            <w:tcMar>
              <w:top w:w="68" w:type="dxa"/>
              <w:left w:w="28" w:type="dxa"/>
              <w:bottom w:w="0" w:type="dxa"/>
              <w:right w:w="28" w:type="dxa"/>
            </w:tcMar>
            <w:hideMark/>
          </w:tcPr>
          <w:p w:rsidRPr="00FA5F1F" w:rsidR="001032C1" w:rsidP="00DB1F5F" w:rsidRDefault="001032C1" w14:paraId="61DFB8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5EBA93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36A99F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1032C1" w:rsidTr="00DB1F5F" w14:paraId="6C7D3F32" w14:textId="77777777">
        <w:trPr>
          <w:trHeight w:val="170"/>
        </w:trPr>
        <w:tc>
          <w:tcPr>
            <w:tcW w:w="340" w:type="dxa"/>
            <w:shd w:val="clear" w:color="auto" w:fill="FFFFFF"/>
            <w:tcMar>
              <w:top w:w="68" w:type="dxa"/>
              <w:left w:w="28" w:type="dxa"/>
              <w:bottom w:w="0" w:type="dxa"/>
              <w:right w:w="150" w:type="dxa"/>
            </w:tcMar>
            <w:hideMark/>
          </w:tcPr>
          <w:p w:rsidRPr="00FA5F1F" w:rsidR="001032C1" w:rsidP="00DB1F5F" w:rsidRDefault="001032C1" w14:paraId="0FC88C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w:t>
            </w:r>
          </w:p>
        </w:tc>
        <w:tc>
          <w:tcPr>
            <w:tcW w:w="4139" w:type="dxa"/>
            <w:shd w:val="clear" w:color="auto" w:fill="FFFFFF"/>
            <w:tcMar>
              <w:top w:w="68" w:type="dxa"/>
              <w:left w:w="28" w:type="dxa"/>
              <w:bottom w:w="0" w:type="dxa"/>
              <w:right w:w="28" w:type="dxa"/>
            </w:tcMar>
            <w:hideMark/>
          </w:tcPr>
          <w:p w:rsidRPr="00FA5F1F" w:rsidR="001032C1" w:rsidP="00DB1F5F" w:rsidRDefault="001032C1" w14:paraId="1BB3C5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5AB9C7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6 000</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243050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8 000</w:t>
            </w:r>
          </w:p>
        </w:tc>
      </w:tr>
      <w:tr w:rsidRPr="00FA5F1F" w:rsidR="001032C1" w:rsidTr="00DB1F5F" w14:paraId="49D032B4" w14:textId="77777777">
        <w:trPr>
          <w:trHeight w:val="170"/>
        </w:trPr>
        <w:tc>
          <w:tcPr>
            <w:tcW w:w="340" w:type="dxa"/>
            <w:shd w:val="clear" w:color="auto" w:fill="FFFFFF"/>
            <w:tcMar>
              <w:top w:w="68" w:type="dxa"/>
              <w:left w:w="28" w:type="dxa"/>
              <w:bottom w:w="0" w:type="dxa"/>
              <w:right w:w="150" w:type="dxa"/>
            </w:tcMar>
            <w:hideMark/>
          </w:tcPr>
          <w:p w:rsidRPr="00FA5F1F" w:rsidR="001032C1" w:rsidP="00DB1F5F" w:rsidRDefault="001032C1" w14:paraId="1BEE4D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w:t>
            </w:r>
          </w:p>
        </w:tc>
        <w:tc>
          <w:tcPr>
            <w:tcW w:w="4139" w:type="dxa"/>
            <w:shd w:val="clear" w:color="auto" w:fill="FFFFFF"/>
            <w:tcMar>
              <w:top w:w="68" w:type="dxa"/>
              <w:left w:w="28" w:type="dxa"/>
              <w:bottom w:w="0" w:type="dxa"/>
              <w:right w:w="28" w:type="dxa"/>
            </w:tcMar>
            <w:hideMark/>
          </w:tcPr>
          <w:p w:rsidRPr="00FA5F1F" w:rsidR="001032C1" w:rsidP="00DB1F5F" w:rsidRDefault="001032C1" w14:paraId="202EC6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3D82B9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−1 278</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5B2587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−1 516</w:t>
            </w:r>
          </w:p>
        </w:tc>
      </w:tr>
      <w:tr w:rsidRPr="00FA5F1F" w:rsidR="001032C1" w:rsidTr="00DB1F5F" w14:paraId="2BFEE9C4" w14:textId="77777777">
        <w:trPr>
          <w:trHeight w:val="170"/>
        </w:trPr>
        <w:tc>
          <w:tcPr>
            <w:tcW w:w="340" w:type="dxa"/>
            <w:shd w:val="clear" w:color="auto" w:fill="FFFFFF"/>
            <w:tcMar>
              <w:top w:w="68" w:type="dxa"/>
              <w:left w:w="28" w:type="dxa"/>
              <w:bottom w:w="0" w:type="dxa"/>
              <w:right w:w="150" w:type="dxa"/>
            </w:tcMar>
            <w:hideMark/>
          </w:tcPr>
          <w:p w:rsidRPr="00FA5F1F" w:rsidR="001032C1" w:rsidP="00DB1F5F" w:rsidRDefault="001032C1" w14:paraId="533604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w:t>
            </w:r>
          </w:p>
        </w:tc>
        <w:tc>
          <w:tcPr>
            <w:tcW w:w="4139" w:type="dxa"/>
            <w:shd w:val="clear" w:color="auto" w:fill="FFFFFF"/>
            <w:tcMar>
              <w:top w:w="68" w:type="dxa"/>
              <w:left w:w="28" w:type="dxa"/>
              <w:bottom w:w="0" w:type="dxa"/>
              <w:right w:w="28" w:type="dxa"/>
            </w:tcMar>
            <w:hideMark/>
          </w:tcPr>
          <w:p w:rsidRPr="00FA5F1F" w:rsidR="001032C1" w:rsidP="00DB1F5F" w:rsidRDefault="001032C1" w14:paraId="5A6005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30B34C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2 194</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69819A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4 550</w:t>
            </w:r>
          </w:p>
        </w:tc>
      </w:tr>
      <w:tr w:rsidRPr="00FA5F1F" w:rsidR="001032C1" w:rsidTr="00DB1F5F" w14:paraId="3EC14BEB" w14:textId="77777777">
        <w:trPr>
          <w:trHeight w:val="170"/>
        </w:trPr>
        <w:tc>
          <w:tcPr>
            <w:tcW w:w="340" w:type="dxa"/>
            <w:shd w:val="clear" w:color="auto" w:fill="FFFFFF"/>
            <w:tcMar>
              <w:top w:w="68" w:type="dxa"/>
              <w:left w:w="28" w:type="dxa"/>
              <w:bottom w:w="0" w:type="dxa"/>
              <w:right w:w="150" w:type="dxa"/>
            </w:tcMar>
            <w:hideMark/>
          </w:tcPr>
          <w:p w:rsidRPr="00FA5F1F" w:rsidR="001032C1" w:rsidP="00DB1F5F" w:rsidRDefault="001032C1" w14:paraId="6D5ADB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FA5F1F" w:rsidR="001032C1" w:rsidP="00DB1F5F" w:rsidRDefault="001032C1" w14:paraId="519AC2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3922B4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5 411</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037872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5 411</w:t>
            </w:r>
          </w:p>
        </w:tc>
      </w:tr>
      <w:tr w:rsidRPr="00FA5F1F" w:rsidR="001032C1" w:rsidTr="00DB1F5F" w14:paraId="29576762" w14:textId="77777777">
        <w:trPr>
          <w:trHeight w:val="170"/>
        </w:trPr>
        <w:tc>
          <w:tcPr>
            <w:tcW w:w="340" w:type="dxa"/>
            <w:shd w:val="clear" w:color="auto" w:fill="FFFFFF"/>
            <w:tcMar>
              <w:top w:w="68" w:type="dxa"/>
              <w:left w:w="28" w:type="dxa"/>
              <w:bottom w:w="0" w:type="dxa"/>
              <w:right w:w="150" w:type="dxa"/>
            </w:tcMar>
            <w:hideMark/>
          </w:tcPr>
          <w:p w:rsidRPr="00FA5F1F" w:rsidR="001032C1" w:rsidP="00DB1F5F" w:rsidRDefault="001032C1" w14:paraId="188A3D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A5F1F" w:rsidR="001032C1" w:rsidP="00DB1F5F" w:rsidRDefault="001032C1" w14:paraId="0A73B8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148C0E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5C043A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1032C1" w:rsidTr="00DB1F5F" w14:paraId="18BEDEB8" w14:textId="77777777">
        <w:trPr>
          <w:trHeight w:val="170"/>
        </w:trPr>
        <w:tc>
          <w:tcPr>
            <w:tcW w:w="340" w:type="dxa"/>
            <w:shd w:val="clear" w:color="auto" w:fill="FFFFFF"/>
            <w:tcMar>
              <w:top w:w="68" w:type="dxa"/>
              <w:left w:w="28" w:type="dxa"/>
              <w:bottom w:w="0" w:type="dxa"/>
              <w:right w:w="150" w:type="dxa"/>
            </w:tcMar>
            <w:hideMark/>
          </w:tcPr>
          <w:p w:rsidRPr="00FA5F1F" w:rsidR="001032C1" w:rsidP="00DB1F5F" w:rsidRDefault="001032C1" w14:paraId="1925D6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A5F1F" w:rsidR="001032C1" w:rsidP="00DB1F5F" w:rsidRDefault="001032C1" w14:paraId="5BB2D7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7708ED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11 700</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2C92D9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11 600</w:t>
            </w:r>
          </w:p>
        </w:tc>
      </w:tr>
      <w:tr w:rsidRPr="00FA5F1F" w:rsidR="001032C1" w:rsidTr="00DB1F5F" w14:paraId="4C31E430" w14:textId="77777777">
        <w:trPr>
          <w:trHeight w:val="170"/>
        </w:trPr>
        <w:tc>
          <w:tcPr>
            <w:tcW w:w="340" w:type="dxa"/>
            <w:shd w:val="clear" w:color="auto" w:fill="FFFFFF"/>
            <w:tcMar>
              <w:top w:w="68" w:type="dxa"/>
              <w:left w:w="28" w:type="dxa"/>
              <w:bottom w:w="0" w:type="dxa"/>
              <w:right w:w="150" w:type="dxa"/>
            </w:tcMar>
            <w:hideMark/>
          </w:tcPr>
          <w:p w:rsidRPr="00FA5F1F" w:rsidR="001032C1" w:rsidP="00DB1F5F" w:rsidRDefault="001032C1" w14:paraId="6D7304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FA5F1F" w:rsidR="001032C1" w:rsidP="00DB1F5F" w:rsidRDefault="001032C1" w14:paraId="7075CE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Integration och jämställdhet</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727496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657</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7DBCB9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626</w:t>
            </w:r>
          </w:p>
        </w:tc>
      </w:tr>
      <w:tr w:rsidRPr="00FA5F1F" w:rsidR="001032C1" w:rsidTr="00DB1F5F" w14:paraId="46A1BBB9" w14:textId="77777777">
        <w:trPr>
          <w:trHeight w:val="170"/>
        </w:trPr>
        <w:tc>
          <w:tcPr>
            <w:tcW w:w="340" w:type="dxa"/>
            <w:shd w:val="clear" w:color="auto" w:fill="FFFFFF"/>
            <w:tcMar>
              <w:top w:w="68" w:type="dxa"/>
              <w:left w:w="28" w:type="dxa"/>
              <w:bottom w:w="0" w:type="dxa"/>
              <w:right w:w="150" w:type="dxa"/>
            </w:tcMar>
            <w:hideMark/>
          </w:tcPr>
          <w:p w:rsidRPr="00FA5F1F" w:rsidR="001032C1" w:rsidP="00DB1F5F" w:rsidRDefault="001032C1" w14:paraId="310BEE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FA5F1F" w:rsidR="001032C1" w:rsidP="00DB1F5F" w:rsidRDefault="001032C1" w14:paraId="31BA9E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5F6D2C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6 065</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7A6318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6 591</w:t>
            </w:r>
          </w:p>
        </w:tc>
      </w:tr>
      <w:tr w:rsidRPr="00FA5F1F" w:rsidR="001032C1" w:rsidTr="00DB1F5F" w14:paraId="4C6A7FD8" w14:textId="77777777">
        <w:trPr>
          <w:trHeight w:val="170"/>
        </w:trPr>
        <w:tc>
          <w:tcPr>
            <w:tcW w:w="340" w:type="dxa"/>
            <w:shd w:val="clear" w:color="auto" w:fill="FFFFFF"/>
            <w:tcMar>
              <w:top w:w="68" w:type="dxa"/>
              <w:left w:w="28" w:type="dxa"/>
              <w:bottom w:w="0" w:type="dxa"/>
              <w:right w:w="150" w:type="dxa"/>
            </w:tcMar>
            <w:hideMark/>
          </w:tcPr>
          <w:p w:rsidRPr="00FA5F1F" w:rsidR="001032C1" w:rsidP="00DB1F5F" w:rsidRDefault="001032C1" w14:paraId="45AB8D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FA5F1F" w:rsidR="001032C1" w:rsidP="00DB1F5F" w:rsidRDefault="001032C1" w14:paraId="615804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08B68F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340</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5EBB24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340</w:t>
            </w:r>
          </w:p>
        </w:tc>
      </w:tr>
      <w:tr w:rsidRPr="00FA5F1F" w:rsidR="001032C1" w:rsidTr="00DB1F5F" w14:paraId="5661C3EC" w14:textId="77777777">
        <w:trPr>
          <w:trHeight w:val="170"/>
        </w:trPr>
        <w:tc>
          <w:tcPr>
            <w:tcW w:w="340" w:type="dxa"/>
            <w:shd w:val="clear" w:color="auto" w:fill="FFFFFF"/>
            <w:tcMar>
              <w:top w:w="68" w:type="dxa"/>
              <w:left w:w="28" w:type="dxa"/>
              <w:bottom w:w="0" w:type="dxa"/>
              <w:right w:w="150" w:type="dxa"/>
            </w:tcMar>
            <w:hideMark/>
          </w:tcPr>
          <w:p w:rsidRPr="00FA5F1F" w:rsidR="001032C1" w:rsidP="00DB1F5F" w:rsidRDefault="001032C1" w14:paraId="2CB75E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FA5F1F" w:rsidR="001032C1" w:rsidP="00DB1F5F" w:rsidRDefault="001032C1" w14:paraId="11A112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6B52DE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4 425</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653C53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4 445</w:t>
            </w:r>
          </w:p>
        </w:tc>
      </w:tr>
      <w:tr w:rsidRPr="00FA5F1F" w:rsidR="001032C1" w:rsidTr="00DB1F5F" w14:paraId="45F30CA3" w14:textId="77777777">
        <w:trPr>
          <w:trHeight w:val="170"/>
        </w:trPr>
        <w:tc>
          <w:tcPr>
            <w:tcW w:w="340" w:type="dxa"/>
            <w:shd w:val="clear" w:color="auto" w:fill="FFFFFF"/>
            <w:tcMar>
              <w:top w:w="68" w:type="dxa"/>
              <w:left w:w="28" w:type="dxa"/>
              <w:bottom w:w="0" w:type="dxa"/>
              <w:right w:w="150" w:type="dxa"/>
            </w:tcMar>
            <w:hideMark/>
          </w:tcPr>
          <w:p w:rsidRPr="00FA5F1F" w:rsidR="001032C1" w:rsidP="00DB1F5F" w:rsidRDefault="001032C1" w14:paraId="7FA60C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FA5F1F" w:rsidR="001032C1" w:rsidP="00DB1F5F" w:rsidRDefault="001032C1" w14:paraId="203C52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45385A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2 435</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1DEDC6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2 440</w:t>
            </w:r>
          </w:p>
        </w:tc>
      </w:tr>
      <w:tr w:rsidRPr="00FA5F1F" w:rsidR="001032C1" w:rsidTr="00DB1F5F" w14:paraId="674CD68A" w14:textId="77777777">
        <w:trPr>
          <w:trHeight w:val="170"/>
        </w:trPr>
        <w:tc>
          <w:tcPr>
            <w:tcW w:w="340" w:type="dxa"/>
            <w:shd w:val="clear" w:color="auto" w:fill="FFFFFF"/>
            <w:tcMar>
              <w:top w:w="68" w:type="dxa"/>
              <w:left w:w="28" w:type="dxa"/>
              <w:bottom w:w="0" w:type="dxa"/>
              <w:right w:w="150" w:type="dxa"/>
            </w:tcMar>
            <w:hideMark/>
          </w:tcPr>
          <w:p w:rsidRPr="00FA5F1F" w:rsidR="001032C1" w:rsidP="00DB1F5F" w:rsidRDefault="001032C1" w14:paraId="1838A8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FA5F1F" w:rsidR="001032C1" w:rsidP="00DB1F5F" w:rsidRDefault="001032C1" w14:paraId="50B177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434DC2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5 115</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19297A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5 215</w:t>
            </w:r>
          </w:p>
        </w:tc>
      </w:tr>
      <w:tr w:rsidRPr="00FA5F1F" w:rsidR="001032C1" w:rsidTr="00DB1F5F" w14:paraId="55CFA2FD" w14:textId="77777777">
        <w:trPr>
          <w:trHeight w:val="170"/>
        </w:trPr>
        <w:tc>
          <w:tcPr>
            <w:tcW w:w="340" w:type="dxa"/>
            <w:shd w:val="clear" w:color="auto" w:fill="FFFFFF"/>
            <w:tcMar>
              <w:top w:w="68" w:type="dxa"/>
              <w:left w:w="28" w:type="dxa"/>
              <w:bottom w:w="0" w:type="dxa"/>
              <w:right w:w="150" w:type="dxa"/>
            </w:tcMar>
            <w:hideMark/>
          </w:tcPr>
          <w:p w:rsidRPr="00FA5F1F" w:rsidR="001032C1" w:rsidP="00DB1F5F" w:rsidRDefault="001032C1" w14:paraId="09CF50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FA5F1F" w:rsidR="001032C1" w:rsidP="00DB1F5F" w:rsidRDefault="001032C1" w14:paraId="715A20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299DE2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70</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290C3E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70</w:t>
            </w:r>
          </w:p>
        </w:tc>
      </w:tr>
      <w:tr w:rsidRPr="00FA5F1F" w:rsidR="001032C1" w:rsidTr="00DB1F5F" w14:paraId="1E0A1BE0" w14:textId="77777777">
        <w:trPr>
          <w:trHeight w:val="170"/>
        </w:trPr>
        <w:tc>
          <w:tcPr>
            <w:tcW w:w="340" w:type="dxa"/>
            <w:shd w:val="clear" w:color="auto" w:fill="FFFFFF"/>
            <w:tcMar>
              <w:top w:w="68" w:type="dxa"/>
              <w:left w:w="28" w:type="dxa"/>
              <w:bottom w:w="0" w:type="dxa"/>
              <w:right w:w="150" w:type="dxa"/>
            </w:tcMar>
            <w:hideMark/>
          </w:tcPr>
          <w:p w:rsidRPr="00FA5F1F" w:rsidR="001032C1" w:rsidP="00DB1F5F" w:rsidRDefault="001032C1" w14:paraId="19ACA4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FA5F1F" w:rsidR="001032C1" w:rsidP="00DB1F5F" w:rsidRDefault="001032C1" w14:paraId="0F4094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Klimat, miljö och natur</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3B7ADE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10 137</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73A863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10 112</w:t>
            </w:r>
          </w:p>
        </w:tc>
      </w:tr>
      <w:tr w:rsidRPr="00FA5F1F" w:rsidR="001032C1" w:rsidTr="00DB1F5F" w14:paraId="055EE070" w14:textId="77777777">
        <w:trPr>
          <w:trHeight w:val="170"/>
        </w:trPr>
        <w:tc>
          <w:tcPr>
            <w:tcW w:w="340" w:type="dxa"/>
            <w:shd w:val="clear" w:color="auto" w:fill="FFFFFF"/>
            <w:tcMar>
              <w:top w:w="68" w:type="dxa"/>
              <w:left w:w="28" w:type="dxa"/>
              <w:bottom w:w="0" w:type="dxa"/>
              <w:right w:w="150" w:type="dxa"/>
            </w:tcMar>
            <w:hideMark/>
          </w:tcPr>
          <w:p w:rsidRPr="00FA5F1F" w:rsidR="001032C1" w:rsidP="00DB1F5F" w:rsidRDefault="001032C1" w14:paraId="04DC16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FA5F1F" w:rsidR="001032C1" w:rsidP="00DB1F5F" w:rsidRDefault="001032C1" w14:paraId="0A655E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6DEEA0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−46</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769676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−141</w:t>
            </w:r>
          </w:p>
        </w:tc>
      </w:tr>
      <w:tr w:rsidRPr="00FA5F1F" w:rsidR="001032C1" w:rsidTr="00DB1F5F" w14:paraId="22344082" w14:textId="77777777">
        <w:trPr>
          <w:trHeight w:val="170"/>
        </w:trPr>
        <w:tc>
          <w:tcPr>
            <w:tcW w:w="340" w:type="dxa"/>
            <w:shd w:val="clear" w:color="auto" w:fill="FFFFFF"/>
            <w:tcMar>
              <w:top w:w="68" w:type="dxa"/>
              <w:left w:w="28" w:type="dxa"/>
              <w:bottom w:w="0" w:type="dxa"/>
              <w:right w:w="150" w:type="dxa"/>
            </w:tcMar>
            <w:hideMark/>
          </w:tcPr>
          <w:p w:rsidRPr="00FA5F1F" w:rsidR="001032C1" w:rsidP="00DB1F5F" w:rsidRDefault="001032C1" w14:paraId="23D4E2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FA5F1F" w:rsidR="001032C1" w:rsidP="00DB1F5F" w:rsidRDefault="001032C1" w14:paraId="38F4FE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29D783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3 469</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4BCD68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3 469</w:t>
            </w:r>
          </w:p>
        </w:tc>
      </w:tr>
      <w:tr w:rsidRPr="00FA5F1F" w:rsidR="001032C1" w:rsidTr="00DB1F5F" w14:paraId="33C4AB38" w14:textId="77777777">
        <w:trPr>
          <w:trHeight w:val="170"/>
        </w:trPr>
        <w:tc>
          <w:tcPr>
            <w:tcW w:w="340" w:type="dxa"/>
            <w:shd w:val="clear" w:color="auto" w:fill="FFFFFF"/>
            <w:tcMar>
              <w:top w:w="68" w:type="dxa"/>
              <w:left w:w="28" w:type="dxa"/>
              <w:bottom w:w="0" w:type="dxa"/>
              <w:right w:w="150" w:type="dxa"/>
            </w:tcMar>
            <w:hideMark/>
          </w:tcPr>
          <w:p w:rsidRPr="00FA5F1F" w:rsidR="001032C1" w:rsidP="00DB1F5F" w:rsidRDefault="001032C1" w14:paraId="499B88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FA5F1F" w:rsidR="001032C1" w:rsidP="00DB1F5F" w:rsidRDefault="001032C1" w14:paraId="6ECCB4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3E3D3C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2 688</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4E4E7A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2 748</w:t>
            </w:r>
          </w:p>
        </w:tc>
      </w:tr>
      <w:tr w:rsidRPr="00FA5F1F" w:rsidR="001032C1" w:rsidTr="00DB1F5F" w14:paraId="50F950A2" w14:textId="77777777">
        <w:trPr>
          <w:trHeight w:val="170"/>
        </w:trPr>
        <w:tc>
          <w:tcPr>
            <w:tcW w:w="340" w:type="dxa"/>
            <w:shd w:val="clear" w:color="auto" w:fill="FFFFFF"/>
            <w:tcMar>
              <w:top w:w="68" w:type="dxa"/>
              <w:left w:w="28" w:type="dxa"/>
              <w:bottom w:w="0" w:type="dxa"/>
              <w:right w:w="150" w:type="dxa"/>
            </w:tcMar>
            <w:hideMark/>
          </w:tcPr>
          <w:p w:rsidRPr="00FA5F1F" w:rsidR="001032C1" w:rsidP="00DB1F5F" w:rsidRDefault="001032C1" w14:paraId="1AE946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FA5F1F" w:rsidR="001032C1" w:rsidP="00DB1F5F" w:rsidRDefault="001032C1" w14:paraId="02448C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1ADA7E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620</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4B3F28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620</w:t>
            </w:r>
          </w:p>
        </w:tc>
      </w:tr>
      <w:tr w:rsidRPr="00FA5F1F" w:rsidR="001032C1" w:rsidTr="00DB1F5F" w14:paraId="4200C154" w14:textId="77777777">
        <w:trPr>
          <w:trHeight w:val="170"/>
        </w:trPr>
        <w:tc>
          <w:tcPr>
            <w:tcW w:w="340" w:type="dxa"/>
            <w:shd w:val="clear" w:color="auto" w:fill="FFFFFF"/>
            <w:tcMar>
              <w:top w:w="68" w:type="dxa"/>
              <w:left w:w="28" w:type="dxa"/>
              <w:bottom w:w="0" w:type="dxa"/>
              <w:right w:w="150" w:type="dxa"/>
            </w:tcMar>
            <w:hideMark/>
          </w:tcPr>
          <w:p w:rsidRPr="00FA5F1F" w:rsidR="001032C1" w:rsidP="00DB1F5F" w:rsidRDefault="001032C1" w14:paraId="079748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FA5F1F" w:rsidR="001032C1" w:rsidP="00DB1F5F" w:rsidRDefault="001032C1" w14:paraId="51B49F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195C82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6 658</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0D1036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6 730</w:t>
            </w:r>
          </w:p>
        </w:tc>
      </w:tr>
      <w:tr w:rsidRPr="00FA5F1F" w:rsidR="001032C1" w:rsidTr="00DB1F5F" w14:paraId="6116676E" w14:textId="77777777">
        <w:trPr>
          <w:trHeight w:val="170"/>
        </w:trPr>
        <w:tc>
          <w:tcPr>
            <w:tcW w:w="340" w:type="dxa"/>
            <w:shd w:val="clear" w:color="auto" w:fill="FFFFFF"/>
            <w:tcMar>
              <w:top w:w="68" w:type="dxa"/>
              <w:left w:w="28" w:type="dxa"/>
              <w:bottom w:w="0" w:type="dxa"/>
              <w:right w:w="150" w:type="dxa"/>
            </w:tcMar>
            <w:hideMark/>
          </w:tcPr>
          <w:p w:rsidRPr="00FA5F1F" w:rsidR="001032C1" w:rsidP="00DB1F5F" w:rsidRDefault="001032C1" w14:paraId="32058F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FA5F1F" w:rsidR="001032C1" w:rsidP="00DB1F5F" w:rsidRDefault="001032C1" w14:paraId="1A65C9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4DF88A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52F6CC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1032C1" w:rsidTr="00DB1F5F" w14:paraId="188C04B9" w14:textId="77777777">
        <w:trPr>
          <w:trHeight w:val="170"/>
        </w:trPr>
        <w:tc>
          <w:tcPr>
            <w:tcW w:w="340" w:type="dxa"/>
            <w:shd w:val="clear" w:color="auto" w:fill="FFFFFF"/>
            <w:tcMar>
              <w:top w:w="68" w:type="dxa"/>
              <w:left w:w="28" w:type="dxa"/>
              <w:bottom w:w="0" w:type="dxa"/>
              <w:right w:w="150" w:type="dxa"/>
            </w:tcMar>
            <w:hideMark/>
          </w:tcPr>
          <w:p w:rsidRPr="00FA5F1F" w:rsidR="001032C1" w:rsidP="00DB1F5F" w:rsidRDefault="001032C1" w14:paraId="338AC0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FA5F1F" w:rsidR="001032C1" w:rsidP="00DB1F5F" w:rsidRDefault="001032C1" w14:paraId="6D020A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0269CB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2FB046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1032C1" w:rsidTr="00DB1F5F" w14:paraId="6FFD0BB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1032C1" w:rsidP="00DB1F5F" w:rsidRDefault="001032C1" w14:paraId="4E9DEE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1032C1" w:rsidP="00DB1F5F" w:rsidRDefault="001032C1" w14:paraId="1BC9B3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67 262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1032C1" w:rsidP="00DB1F5F" w:rsidRDefault="001032C1" w14:paraId="240507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71 862</w:t>
            </w:r>
          </w:p>
        </w:tc>
      </w:tr>
      <w:tr w:rsidRPr="00FA5F1F" w:rsidR="001032C1" w:rsidTr="00DB1F5F" w14:paraId="75CEDFFD" w14:textId="77777777">
        <w:trPr>
          <w:trHeight w:val="170"/>
        </w:trPr>
        <w:tc>
          <w:tcPr>
            <w:tcW w:w="4139" w:type="dxa"/>
            <w:gridSpan w:val="2"/>
            <w:shd w:val="clear" w:color="auto" w:fill="FFFFFF"/>
            <w:tcMar>
              <w:top w:w="68" w:type="dxa"/>
              <w:left w:w="28" w:type="dxa"/>
              <w:bottom w:w="0" w:type="dxa"/>
              <w:right w:w="28" w:type="dxa"/>
            </w:tcMar>
            <w:hideMark/>
          </w:tcPr>
          <w:p w:rsidRPr="00FA5F1F" w:rsidR="001032C1" w:rsidP="00DB1F5F" w:rsidRDefault="001032C1" w14:paraId="59B76C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6CC4C9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546305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1032C1" w:rsidTr="00DB1F5F" w14:paraId="3C129A9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1032C1" w:rsidP="00DB1F5F" w:rsidRDefault="001032C1" w14:paraId="1C73F3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1032C1" w:rsidP="00DB1F5F" w:rsidRDefault="001032C1" w14:paraId="275658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67 262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1032C1" w:rsidP="00DB1F5F" w:rsidRDefault="001032C1" w14:paraId="367EDD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71 862</w:t>
            </w:r>
          </w:p>
        </w:tc>
      </w:tr>
      <w:tr w:rsidRPr="00FA5F1F" w:rsidR="001032C1" w:rsidTr="00DB1F5F" w14:paraId="219BD868" w14:textId="77777777">
        <w:trPr>
          <w:trHeight w:val="170"/>
        </w:trPr>
        <w:tc>
          <w:tcPr>
            <w:tcW w:w="4139" w:type="dxa"/>
            <w:gridSpan w:val="2"/>
            <w:shd w:val="clear" w:color="auto" w:fill="FFFFFF"/>
            <w:tcMar>
              <w:top w:w="68" w:type="dxa"/>
              <w:left w:w="28" w:type="dxa"/>
              <w:bottom w:w="0" w:type="dxa"/>
              <w:right w:w="28" w:type="dxa"/>
            </w:tcMar>
            <w:hideMark/>
          </w:tcPr>
          <w:p w:rsidRPr="00FA5F1F" w:rsidR="001032C1" w:rsidP="00DB1F5F" w:rsidRDefault="001032C1" w14:paraId="30C15F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058830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54B793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1032C1" w:rsidTr="00DB1F5F" w14:paraId="41E36407" w14:textId="77777777">
        <w:trPr>
          <w:trHeight w:val="170"/>
        </w:trPr>
        <w:tc>
          <w:tcPr>
            <w:tcW w:w="4139" w:type="dxa"/>
            <w:gridSpan w:val="2"/>
            <w:shd w:val="clear" w:color="auto" w:fill="FFFFFF"/>
            <w:tcMar>
              <w:top w:w="68" w:type="dxa"/>
              <w:left w:w="28" w:type="dxa"/>
              <w:bottom w:w="0" w:type="dxa"/>
              <w:right w:w="28" w:type="dxa"/>
            </w:tcMar>
            <w:hideMark/>
          </w:tcPr>
          <w:p w:rsidRPr="00FA5F1F" w:rsidR="001032C1" w:rsidP="00DB1F5F" w:rsidRDefault="001032C1" w14:paraId="72C9CD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42ED9C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1032C1" w:rsidP="00DB1F5F" w:rsidRDefault="001032C1" w14:paraId="30A4EB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1032C1" w:rsidTr="00DB1F5F" w14:paraId="0FDFD0B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1032C1" w:rsidP="00DB1F5F" w:rsidRDefault="001032C1" w14:paraId="4B813A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1032C1" w:rsidP="00DB1F5F" w:rsidRDefault="001032C1" w14:paraId="37BAD2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67 262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1032C1" w:rsidP="00DB1F5F" w:rsidRDefault="001032C1" w14:paraId="152A39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71 862</w:t>
            </w:r>
          </w:p>
        </w:tc>
      </w:tr>
    </w:tbl>
    <w:p w:rsidR="00DF4042" w:rsidRDefault="00DF4042" w14:paraId="39FB4612" w14:textId="77777777">
      <w:pPr>
        <w:tabs>
          <w:tab w:val="clear" w:pos="284"/>
          <w:tab w:val="clear" w:pos="567"/>
          <w:tab w:val="clear" w:pos="851"/>
          <w:tab w:val="clear" w:pos="1134"/>
          <w:tab w:val="clear" w:pos="1701"/>
          <w:tab w:val="clear" w:pos="2268"/>
          <w:tab w:val="clear" w:pos="4536"/>
          <w:tab w:val="clear" w:pos="9072"/>
        </w:tabs>
        <w:spacing w:after="240" w:line="240" w:lineRule="auto"/>
        <w:rPr>
          <w:b/>
          <w:sz w:val="23"/>
        </w:rPr>
      </w:pPr>
      <w:r>
        <w:br w:type="page"/>
      </w:r>
    </w:p>
    <w:p w:rsidRPr="00C46F03" w:rsidR="006956E7" w:rsidP="00C46F03" w:rsidRDefault="00802D82" w14:paraId="2A006FEF" w14:textId="52E518F5">
      <w:pPr>
        <w:pStyle w:val="Tabellrubrik"/>
        <w:spacing w:before="300"/>
      </w:pPr>
      <w:r w:rsidRPr="00C46F03">
        <w:lastRenderedPageBreak/>
        <w:t xml:space="preserve">Tabell </w:t>
      </w:r>
      <w:r w:rsidRPr="00C46F03" w:rsidR="00FF65E2">
        <w:t>7</w:t>
      </w:r>
      <w:r w:rsidRPr="00C46F03">
        <w:t xml:space="preserve"> Fördelning av utgifter i statsbudgeten 2026</w:t>
      </w:r>
    </w:p>
    <w:p w:rsidRPr="00C46F03" w:rsidR="00FA00E8" w:rsidP="00340552" w:rsidRDefault="00FA00E8" w14:paraId="62FC1BE9" w14:textId="77777777">
      <w:pPr>
        <w:pStyle w:val="Tabellrubrik"/>
        <w:spacing w:before="80"/>
      </w:pPr>
      <w:r w:rsidRPr="00C46F03">
        <w:t>Anslagsförslag 2026 för utgiftsområde 1 Rikets styrelse</w:t>
      </w:r>
    </w:p>
    <w:p w:rsidRPr="00FA5F1F" w:rsidR="00FA00E8" w:rsidP="00C405C4" w:rsidRDefault="00FA00E8" w14:paraId="0FCAE9B6" w14:textId="77777777">
      <w:pPr>
        <w:pStyle w:val="Tabellunderrubrik"/>
        <w:rPr>
          <w:rFonts w:ascii="Times New Roman" w:hAnsi="Times New Roman" w:eastAsia="Times New Roman" w:cs="Times New Roman"/>
          <w:i w:val="0"/>
          <w:iCs/>
          <w:color w:val="000000"/>
          <w:kern w:val="0"/>
          <w:lang w:eastAsia="sv-SE"/>
          <w14:numSpacing w14:val="default"/>
        </w:rPr>
      </w:pPr>
      <w:r w:rsidRPr="00FA5F1F">
        <w:rPr>
          <w:rFonts w:ascii="Times New Roman" w:hAnsi="Times New Roman" w:eastAsia="Times New Roman" w:cs="Times New Roman"/>
          <w:iCs/>
          <w:color w:val="000000"/>
          <w:kern w:val="0"/>
          <w:lang w:eastAsia="sv-SE"/>
          <w14:numSpacing w14:val="default"/>
        </w:rPr>
        <w:t xml:space="preserve">Tusental </w:t>
      </w:r>
      <w:r w:rsidRPr="00C405C4">
        <w:t>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FA5F1F" w:rsidR="00FA00E8" w:rsidTr="00DB1F5F" w14:paraId="7464F92D"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FA00E8" w:rsidRDefault="00FA00E8" w14:paraId="7674B7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FA00E8" w:rsidP="00FA00E8" w:rsidRDefault="00FA00E8" w14:paraId="76C093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FA00E8" w:rsidRDefault="00FA00E8" w14:paraId="54DB19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FA00E8" w:rsidTr="00DB1F5F" w14:paraId="57B10CFF" w14:textId="77777777">
        <w:trPr>
          <w:trHeight w:val="170"/>
        </w:trPr>
        <w:tc>
          <w:tcPr>
            <w:tcW w:w="498" w:type="dxa"/>
            <w:shd w:val="clear" w:color="auto" w:fill="FFFFFF"/>
            <w:tcMar>
              <w:top w:w="68" w:type="dxa"/>
              <w:left w:w="28" w:type="dxa"/>
              <w:bottom w:w="0" w:type="dxa"/>
              <w:right w:w="28" w:type="dxa"/>
            </w:tcMar>
            <w:hideMark/>
          </w:tcPr>
          <w:p w:rsidRPr="00FA5F1F" w:rsidR="00FA00E8" w:rsidP="00FA00E8" w:rsidRDefault="00FA00E8" w14:paraId="60B82B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FA5F1F" w:rsidR="00FA00E8" w:rsidP="00FA00E8" w:rsidRDefault="00FA00E8" w14:paraId="146528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Kungliga hov- och slottsstaten</w:t>
            </w:r>
          </w:p>
        </w:tc>
        <w:tc>
          <w:tcPr>
            <w:tcW w:w="1711" w:type="dxa"/>
            <w:shd w:val="clear" w:color="auto" w:fill="FFFFFF"/>
            <w:tcMar>
              <w:top w:w="68" w:type="dxa"/>
              <w:left w:w="28" w:type="dxa"/>
              <w:bottom w:w="0" w:type="dxa"/>
              <w:right w:w="28" w:type="dxa"/>
            </w:tcMar>
            <w:hideMark/>
          </w:tcPr>
          <w:p w:rsidRPr="00FA5F1F" w:rsidR="00FA00E8" w:rsidP="00FA00E8" w:rsidRDefault="00FA00E8" w14:paraId="07C1C9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190 457</w:t>
            </w:r>
          </w:p>
        </w:tc>
        <w:tc>
          <w:tcPr>
            <w:tcW w:w="1711" w:type="dxa"/>
            <w:shd w:val="clear" w:color="auto" w:fill="FFFFFF"/>
            <w:tcMar>
              <w:top w:w="68" w:type="dxa"/>
              <w:left w:w="28" w:type="dxa"/>
              <w:bottom w:w="0" w:type="dxa"/>
              <w:right w:w="28" w:type="dxa"/>
            </w:tcMar>
            <w:hideMark/>
          </w:tcPr>
          <w:p w:rsidRPr="00FA5F1F" w:rsidR="00FA00E8" w:rsidP="00FA00E8" w:rsidRDefault="00FA00E8" w14:paraId="305213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−28 600</w:t>
            </w:r>
          </w:p>
        </w:tc>
      </w:tr>
      <w:tr w:rsidRPr="00FA5F1F" w:rsidR="00FA00E8" w:rsidTr="00DB1F5F" w14:paraId="789DF44C" w14:textId="77777777">
        <w:trPr>
          <w:trHeight w:val="170"/>
        </w:trPr>
        <w:tc>
          <w:tcPr>
            <w:tcW w:w="498" w:type="dxa"/>
            <w:shd w:val="clear" w:color="auto" w:fill="FFFFFF"/>
            <w:tcMar>
              <w:top w:w="68" w:type="dxa"/>
              <w:left w:w="28" w:type="dxa"/>
              <w:bottom w:w="0" w:type="dxa"/>
              <w:right w:w="28" w:type="dxa"/>
            </w:tcMar>
            <w:hideMark/>
          </w:tcPr>
          <w:p w:rsidRPr="00FA5F1F" w:rsidR="00FA00E8" w:rsidP="00FA00E8" w:rsidRDefault="00FA00E8" w14:paraId="3E4C6C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FA5F1F" w:rsidR="00FA00E8" w:rsidP="00FA00E8" w:rsidRDefault="00FA00E8" w14:paraId="14EA55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Riksdagens ledamöter och partier m.m.</w:t>
            </w:r>
          </w:p>
        </w:tc>
        <w:tc>
          <w:tcPr>
            <w:tcW w:w="1711" w:type="dxa"/>
            <w:shd w:val="clear" w:color="auto" w:fill="FFFFFF"/>
            <w:tcMar>
              <w:top w:w="68" w:type="dxa"/>
              <w:left w:w="28" w:type="dxa"/>
              <w:bottom w:w="0" w:type="dxa"/>
              <w:right w:w="28" w:type="dxa"/>
            </w:tcMar>
            <w:hideMark/>
          </w:tcPr>
          <w:p w:rsidRPr="00FA5F1F" w:rsidR="00FA00E8" w:rsidP="00FA00E8" w:rsidRDefault="00FA00E8" w14:paraId="7CF1CA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1 182 565</w:t>
            </w:r>
          </w:p>
        </w:tc>
        <w:tc>
          <w:tcPr>
            <w:tcW w:w="1711" w:type="dxa"/>
            <w:shd w:val="clear" w:color="auto" w:fill="FFFFFF"/>
            <w:tcMar>
              <w:top w:w="68" w:type="dxa"/>
              <w:left w:w="28" w:type="dxa"/>
              <w:bottom w:w="0" w:type="dxa"/>
              <w:right w:w="28" w:type="dxa"/>
            </w:tcMar>
            <w:hideMark/>
          </w:tcPr>
          <w:p w:rsidRPr="00FA5F1F" w:rsidR="00FA00E8" w:rsidP="00FA00E8" w:rsidRDefault="00FA00E8" w14:paraId="62F8A9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−120 000</w:t>
            </w:r>
          </w:p>
        </w:tc>
      </w:tr>
      <w:tr w:rsidRPr="00FA5F1F" w:rsidR="00FA00E8" w:rsidTr="00DB1F5F" w14:paraId="2F341C65" w14:textId="77777777">
        <w:trPr>
          <w:trHeight w:val="170"/>
        </w:trPr>
        <w:tc>
          <w:tcPr>
            <w:tcW w:w="498" w:type="dxa"/>
            <w:shd w:val="clear" w:color="auto" w:fill="FFFFFF"/>
            <w:tcMar>
              <w:top w:w="68" w:type="dxa"/>
              <w:left w:w="28" w:type="dxa"/>
              <w:bottom w:w="0" w:type="dxa"/>
              <w:right w:w="28" w:type="dxa"/>
            </w:tcMar>
            <w:hideMark/>
          </w:tcPr>
          <w:p w:rsidRPr="00FA5F1F" w:rsidR="00FA00E8" w:rsidP="00FA00E8" w:rsidRDefault="00FA00E8" w14:paraId="5EB1F9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FA5F1F" w:rsidR="00FA00E8" w:rsidP="00FA00E8" w:rsidRDefault="00FA00E8" w14:paraId="6CCEC0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Riksdagens förvaltningsanslag</w:t>
            </w:r>
          </w:p>
        </w:tc>
        <w:tc>
          <w:tcPr>
            <w:tcW w:w="1711" w:type="dxa"/>
            <w:shd w:val="clear" w:color="auto" w:fill="FFFFFF"/>
            <w:tcMar>
              <w:top w:w="68" w:type="dxa"/>
              <w:left w:w="28" w:type="dxa"/>
              <w:bottom w:w="0" w:type="dxa"/>
              <w:right w:w="28" w:type="dxa"/>
            </w:tcMar>
            <w:hideMark/>
          </w:tcPr>
          <w:p w:rsidRPr="00FA5F1F" w:rsidR="00FA00E8" w:rsidP="00FA00E8" w:rsidRDefault="00FA00E8" w14:paraId="52B479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1 205 607</w:t>
            </w:r>
          </w:p>
        </w:tc>
        <w:tc>
          <w:tcPr>
            <w:tcW w:w="1711" w:type="dxa"/>
            <w:shd w:val="clear" w:color="auto" w:fill="FFFFFF"/>
            <w:tcMar>
              <w:top w:w="68" w:type="dxa"/>
              <w:left w:w="28" w:type="dxa"/>
              <w:bottom w:w="0" w:type="dxa"/>
              <w:right w:w="28" w:type="dxa"/>
            </w:tcMar>
            <w:hideMark/>
          </w:tcPr>
          <w:p w:rsidRPr="00FA5F1F" w:rsidR="00FA00E8" w:rsidP="00FA00E8" w:rsidRDefault="00FA00E8" w14:paraId="7098C1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487AAFB6" w14:textId="77777777">
        <w:trPr>
          <w:trHeight w:val="170"/>
        </w:trPr>
        <w:tc>
          <w:tcPr>
            <w:tcW w:w="498" w:type="dxa"/>
            <w:shd w:val="clear" w:color="auto" w:fill="FFFFFF"/>
            <w:tcMar>
              <w:top w:w="68" w:type="dxa"/>
              <w:left w:w="28" w:type="dxa"/>
              <w:bottom w:w="0" w:type="dxa"/>
              <w:right w:w="28" w:type="dxa"/>
            </w:tcMar>
            <w:hideMark/>
          </w:tcPr>
          <w:p w:rsidRPr="00FA5F1F" w:rsidR="00FA00E8" w:rsidP="00FA00E8" w:rsidRDefault="00FA00E8" w14:paraId="7D3219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FA5F1F" w:rsidR="00FA00E8" w:rsidP="00FA00E8" w:rsidRDefault="00FA00E8" w14:paraId="060AD4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Riksdagens fastighetsanslag</w:t>
            </w:r>
          </w:p>
        </w:tc>
        <w:tc>
          <w:tcPr>
            <w:tcW w:w="1711" w:type="dxa"/>
            <w:shd w:val="clear" w:color="auto" w:fill="FFFFFF"/>
            <w:tcMar>
              <w:top w:w="68" w:type="dxa"/>
              <w:left w:w="28" w:type="dxa"/>
              <w:bottom w:w="0" w:type="dxa"/>
              <w:right w:w="28" w:type="dxa"/>
            </w:tcMar>
            <w:hideMark/>
          </w:tcPr>
          <w:p w:rsidRPr="00FA5F1F" w:rsidR="00FA00E8" w:rsidP="00FA00E8" w:rsidRDefault="00FA00E8" w14:paraId="68980D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340 000</w:t>
            </w:r>
          </w:p>
        </w:tc>
        <w:tc>
          <w:tcPr>
            <w:tcW w:w="1711" w:type="dxa"/>
            <w:shd w:val="clear" w:color="auto" w:fill="FFFFFF"/>
            <w:tcMar>
              <w:top w:w="68" w:type="dxa"/>
              <w:left w:w="28" w:type="dxa"/>
              <w:bottom w:w="0" w:type="dxa"/>
              <w:right w:w="28" w:type="dxa"/>
            </w:tcMar>
            <w:hideMark/>
          </w:tcPr>
          <w:p w:rsidRPr="00FA5F1F" w:rsidR="00FA00E8" w:rsidP="00FA00E8" w:rsidRDefault="00FA00E8" w14:paraId="2C515D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15F23997" w14:textId="77777777">
        <w:trPr>
          <w:trHeight w:val="170"/>
        </w:trPr>
        <w:tc>
          <w:tcPr>
            <w:tcW w:w="498" w:type="dxa"/>
            <w:shd w:val="clear" w:color="auto" w:fill="FFFFFF"/>
            <w:tcMar>
              <w:top w:w="68" w:type="dxa"/>
              <w:left w:w="28" w:type="dxa"/>
              <w:bottom w:w="0" w:type="dxa"/>
              <w:right w:w="28" w:type="dxa"/>
            </w:tcMar>
            <w:hideMark/>
          </w:tcPr>
          <w:p w:rsidRPr="00FA5F1F" w:rsidR="00FA00E8" w:rsidP="00FA00E8" w:rsidRDefault="00FA00E8" w14:paraId="25B3B6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w:t>
            </w:r>
          </w:p>
        </w:tc>
        <w:tc>
          <w:tcPr>
            <w:tcW w:w="4585" w:type="dxa"/>
            <w:shd w:val="clear" w:color="auto" w:fill="FFFFFF"/>
            <w:tcMar>
              <w:top w:w="68" w:type="dxa"/>
              <w:left w:w="28" w:type="dxa"/>
              <w:bottom w:w="0" w:type="dxa"/>
              <w:right w:w="28" w:type="dxa"/>
            </w:tcMar>
            <w:vAlign w:val="center"/>
            <w:hideMark/>
          </w:tcPr>
          <w:p w:rsidRPr="00FA5F1F" w:rsidR="00FA00E8" w:rsidP="00FA00E8" w:rsidRDefault="00FA00E8" w14:paraId="7A5B0D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Riksdagens ombudsmän (JO)</w:t>
            </w:r>
          </w:p>
        </w:tc>
        <w:tc>
          <w:tcPr>
            <w:tcW w:w="1711" w:type="dxa"/>
            <w:shd w:val="clear" w:color="auto" w:fill="FFFFFF"/>
            <w:tcMar>
              <w:top w:w="68" w:type="dxa"/>
              <w:left w:w="28" w:type="dxa"/>
              <w:bottom w:w="0" w:type="dxa"/>
              <w:right w:w="28" w:type="dxa"/>
            </w:tcMar>
            <w:hideMark/>
          </w:tcPr>
          <w:p w:rsidRPr="00FA5F1F" w:rsidR="00FA00E8" w:rsidP="00FA00E8" w:rsidRDefault="00FA00E8" w14:paraId="121CE5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170 059</w:t>
            </w:r>
          </w:p>
        </w:tc>
        <w:tc>
          <w:tcPr>
            <w:tcW w:w="1711" w:type="dxa"/>
            <w:shd w:val="clear" w:color="auto" w:fill="FFFFFF"/>
            <w:tcMar>
              <w:top w:w="68" w:type="dxa"/>
              <w:left w:w="28" w:type="dxa"/>
              <w:bottom w:w="0" w:type="dxa"/>
              <w:right w:w="28" w:type="dxa"/>
            </w:tcMar>
            <w:hideMark/>
          </w:tcPr>
          <w:p w:rsidRPr="00FA5F1F" w:rsidR="00FA00E8" w:rsidP="00FA00E8" w:rsidRDefault="00FA00E8" w14:paraId="79A6FA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00041CD9" w14:textId="77777777">
        <w:trPr>
          <w:trHeight w:val="170"/>
        </w:trPr>
        <w:tc>
          <w:tcPr>
            <w:tcW w:w="498" w:type="dxa"/>
            <w:shd w:val="clear" w:color="auto" w:fill="FFFFFF"/>
            <w:tcMar>
              <w:top w:w="68" w:type="dxa"/>
              <w:left w:w="28" w:type="dxa"/>
              <w:bottom w:w="0" w:type="dxa"/>
              <w:right w:w="28" w:type="dxa"/>
            </w:tcMar>
            <w:hideMark/>
          </w:tcPr>
          <w:p w:rsidRPr="00FA5F1F" w:rsidR="00FA00E8" w:rsidP="00FA00E8" w:rsidRDefault="00FA00E8" w14:paraId="089818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w:t>
            </w:r>
          </w:p>
        </w:tc>
        <w:tc>
          <w:tcPr>
            <w:tcW w:w="4585" w:type="dxa"/>
            <w:shd w:val="clear" w:color="auto" w:fill="FFFFFF"/>
            <w:tcMar>
              <w:top w:w="68" w:type="dxa"/>
              <w:left w:w="28" w:type="dxa"/>
              <w:bottom w:w="0" w:type="dxa"/>
              <w:right w:w="28" w:type="dxa"/>
            </w:tcMar>
            <w:vAlign w:val="center"/>
            <w:hideMark/>
          </w:tcPr>
          <w:p w:rsidRPr="00FA5F1F" w:rsidR="00FA00E8" w:rsidP="00FA00E8" w:rsidRDefault="00FA00E8" w14:paraId="4E00B8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Riksrevisionen</w:t>
            </w:r>
          </w:p>
        </w:tc>
        <w:tc>
          <w:tcPr>
            <w:tcW w:w="1711" w:type="dxa"/>
            <w:shd w:val="clear" w:color="auto" w:fill="FFFFFF"/>
            <w:tcMar>
              <w:top w:w="68" w:type="dxa"/>
              <w:left w:w="28" w:type="dxa"/>
              <w:bottom w:w="0" w:type="dxa"/>
              <w:right w:w="28" w:type="dxa"/>
            </w:tcMar>
            <w:hideMark/>
          </w:tcPr>
          <w:p w:rsidRPr="00FA5F1F" w:rsidR="00FA00E8" w:rsidP="00FA00E8" w:rsidRDefault="00FA00E8" w14:paraId="0CB8AA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399 403</w:t>
            </w:r>
          </w:p>
        </w:tc>
        <w:tc>
          <w:tcPr>
            <w:tcW w:w="1711" w:type="dxa"/>
            <w:shd w:val="clear" w:color="auto" w:fill="FFFFFF"/>
            <w:tcMar>
              <w:top w:w="68" w:type="dxa"/>
              <w:left w:w="28" w:type="dxa"/>
              <w:bottom w:w="0" w:type="dxa"/>
              <w:right w:w="28" w:type="dxa"/>
            </w:tcMar>
            <w:hideMark/>
          </w:tcPr>
          <w:p w:rsidRPr="00FA5F1F" w:rsidR="00FA00E8" w:rsidP="00FA00E8" w:rsidRDefault="00FA00E8" w14:paraId="237FFC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4CC503D6" w14:textId="77777777">
        <w:trPr>
          <w:trHeight w:val="170"/>
        </w:trPr>
        <w:tc>
          <w:tcPr>
            <w:tcW w:w="498" w:type="dxa"/>
            <w:shd w:val="clear" w:color="auto" w:fill="FFFFFF"/>
            <w:tcMar>
              <w:top w:w="68" w:type="dxa"/>
              <w:left w:w="28" w:type="dxa"/>
              <w:bottom w:w="0" w:type="dxa"/>
              <w:right w:w="28" w:type="dxa"/>
            </w:tcMar>
            <w:hideMark/>
          </w:tcPr>
          <w:p w:rsidRPr="00FA5F1F" w:rsidR="00FA00E8" w:rsidP="00FA00E8" w:rsidRDefault="00FA00E8" w14:paraId="38D361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3:1</w:t>
            </w:r>
          </w:p>
        </w:tc>
        <w:tc>
          <w:tcPr>
            <w:tcW w:w="4585" w:type="dxa"/>
            <w:shd w:val="clear" w:color="auto" w:fill="FFFFFF"/>
            <w:tcMar>
              <w:top w:w="68" w:type="dxa"/>
              <w:left w:w="28" w:type="dxa"/>
              <w:bottom w:w="0" w:type="dxa"/>
              <w:right w:w="28" w:type="dxa"/>
            </w:tcMar>
            <w:vAlign w:val="center"/>
            <w:hideMark/>
          </w:tcPr>
          <w:p w:rsidRPr="00FA5F1F" w:rsidR="00FA00E8" w:rsidP="00FA00E8" w:rsidRDefault="00FA00E8" w14:paraId="204621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Sametinget</w:t>
            </w:r>
          </w:p>
        </w:tc>
        <w:tc>
          <w:tcPr>
            <w:tcW w:w="1711" w:type="dxa"/>
            <w:shd w:val="clear" w:color="auto" w:fill="FFFFFF"/>
            <w:tcMar>
              <w:top w:w="68" w:type="dxa"/>
              <w:left w:w="28" w:type="dxa"/>
              <w:bottom w:w="0" w:type="dxa"/>
              <w:right w:w="28" w:type="dxa"/>
            </w:tcMar>
            <w:hideMark/>
          </w:tcPr>
          <w:p w:rsidRPr="00FA5F1F" w:rsidR="00FA00E8" w:rsidP="00FA00E8" w:rsidRDefault="00FA00E8" w14:paraId="3D86BA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66 987</w:t>
            </w:r>
          </w:p>
        </w:tc>
        <w:tc>
          <w:tcPr>
            <w:tcW w:w="1711" w:type="dxa"/>
            <w:shd w:val="clear" w:color="auto" w:fill="FFFFFF"/>
            <w:tcMar>
              <w:top w:w="68" w:type="dxa"/>
              <w:left w:w="28" w:type="dxa"/>
              <w:bottom w:w="0" w:type="dxa"/>
              <w:right w:w="28" w:type="dxa"/>
            </w:tcMar>
            <w:hideMark/>
          </w:tcPr>
          <w:p w:rsidRPr="00FA5F1F" w:rsidR="00FA00E8" w:rsidP="00FA00E8" w:rsidRDefault="00FA00E8" w14:paraId="74A3D8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68 000</w:t>
            </w:r>
          </w:p>
        </w:tc>
      </w:tr>
      <w:tr w:rsidRPr="00FA5F1F" w:rsidR="00FA00E8" w:rsidTr="00DB1F5F" w14:paraId="194B45E7" w14:textId="77777777">
        <w:trPr>
          <w:trHeight w:val="170"/>
        </w:trPr>
        <w:tc>
          <w:tcPr>
            <w:tcW w:w="498" w:type="dxa"/>
            <w:shd w:val="clear" w:color="auto" w:fill="FFFFFF"/>
            <w:tcMar>
              <w:top w:w="68" w:type="dxa"/>
              <w:left w:w="28" w:type="dxa"/>
              <w:bottom w:w="0" w:type="dxa"/>
              <w:right w:w="28" w:type="dxa"/>
            </w:tcMar>
            <w:hideMark/>
          </w:tcPr>
          <w:p w:rsidRPr="00FA5F1F" w:rsidR="00FA00E8" w:rsidP="00FA00E8" w:rsidRDefault="00FA00E8" w14:paraId="3D3114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4:1</w:t>
            </w:r>
          </w:p>
        </w:tc>
        <w:tc>
          <w:tcPr>
            <w:tcW w:w="4585" w:type="dxa"/>
            <w:shd w:val="clear" w:color="auto" w:fill="FFFFFF"/>
            <w:tcMar>
              <w:top w:w="68" w:type="dxa"/>
              <w:left w:w="28" w:type="dxa"/>
              <w:bottom w:w="0" w:type="dxa"/>
              <w:right w:w="28" w:type="dxa"/>
            </w:tcMar>
            <w:vAlign w:val="center"/>
            <w:hideMark/>
          </w:tcPr>
          <w:p w:rsidRPr="00FA5F1F" w:rsidR="00FA00E8" w:rsidP="00FA00E8" w:rsidRDefault="00FA00E8" w14:paraId="1EEEC0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Regeringskansliet m.m.</w:t>
            </w:r>
          </w:p>
        </w:tc>
        <w:tc>
          <w:tcPr>
            <w:tcW w:w="1711" w:type="dxa"/>
            <w:shd w:val="clear" w:color="auto" w:fill="FFFFFF"/>
            <w:tcMar>
              <w:top w:w="68" w:type="dxa"/>
              <w:left w:w="28" w:type="dxa"/>
              <w:bottom w:w="0" w:type="dxa"/>
              <w:right w:w="28" w:type="dxa"/>
            </w:tcMar>
            <w:hideMark/>
          </w:tcPr>
          <w:p w:rsidRPr="00FA5F1F" w:rsidR="00FA00E8" w:rsidP="00FA00E8" w:rsidRDefault="00FA00E8" w14:paraId="4865DA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10 722 886</w:t>
            </w:r>
          </w:p>
        </w:tc>
        <w:tc>
          <w:tcPr>
            <w:tcW w:w="1711" w:type="dxa"/>
            <w:shd w:val="clear" w:color="auto" w:fill="FFFFFF"/>
            <w:tcMar>
              <w:top w:w="68" w:type="dxa"/>
              <w:left w:w="28" w:type="dxa"/>
              <w:bottom w:w="0" w:type="dxa"/>
              <w:right w:w="28" w:type="dxa"/>
            </w:tcMar>
            <w:hideMark/>
          </w:tcPr>
          <w:p w:rsidRPr="00FA5F1F" w:rsidR="00FA00E8" w:rsidP="00FA00E8" w:rsidRDefault="00FA00E8" w14:paraId="0680E1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−650 000</w:t>
            </w:r>
          </w:p>
        </w:tc>
      </w:tr>
      <w:tr w:rsidRPr="00FA5F1F" w:rsidR="00FA00E8" w:rsidTr="00DB1F5F" w14:paraId="6E150B49" w14:textId="77777777">
        <w:trPr>
          <w:trHeight w:val="170"/>
        </w:trPr>
        <w:tc>
          <w:tcPr>
            <w:tcW w:w="498" w:type="dxa"/>
            <w:shd w:val="clear" w:color="auto" w:fill="FFFFFF"/>
            <w:tcMar>
              <w:top w:w="68" w:type="dxa"/>
              <w:left w:w="28" w:type="dxa"/>
              <w:bottom w:w="0" w:type="dxa"/>
              <w:right w:w="28" w:type="dxa"/>
            </w:tcMar>
            <w:hideMark/>
          </w:tcPr>
          <w:p w:rsidRPr="00FA5F1F" w:rsidR="00FA00E8" w:rsidP="00FA00E8" w:rsidRDefault="00FA00E8" w14:paraId="77C57E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5:1</w:t>
            </w:r>
          </w:p>
        </w:tc>
        <w:tc>
          <w:tcPr>
            <w:tcW w:w="4585" w:type="dxa"/>
            <w:shd w:val="clear" w:color="auto" w:fill="FFFFFF"/>
            <w:tcMar>
              <w:top w:w="68" w:type="dxa"/>
              <w:left w:w="28" w:type="dxa"/>
              <w:bottom w:w="0" w:type="dxa"/>
              <w:right w:w="28" w:type="dxa"/>
            </w:tcMar>
            <w:vAlign w:val="center"/>
            <w:hideMark/>
          </w:tcPr>
          <w:p w:rsidRPr="00FA5F1F" w:rsidR="00FA00E8" w:rsidP="00FA00E8" w:rsidRDefault="00FA00E8" w14:paraId="6E927D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Länsstyrelserna m.m.</w:t>
            </w:r>
          </w:p>
        </w:tc>
        <w:tc>
          <w:tcPr>
            <w:tcW w:w="1711" w:type="dxa"/>
            <w:shd w:val="clear" w:color="auto" w:fill="FFFFFF"/>
            <w:tcMar>
              <w:top w:w="68" w:type="dxa"/>
              <w:left w:w="28" w:type="dxa"/>
              <w:bottom w:w="0" w:type="dxa"/>
              <w:right w:w="28" w:type="dxa"/>
            </w:tcMar>
            <w:hideMark/>
          </w:tcPr>
          <w:p w:rsidRPr="00FA5F1F" w:rsidR="00FA00E8" w:rsidP="00FA00E8" w:rsidRDefault="00FA00E8" w14:paraId="04F37C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4 418 384</w:t>
            </w:r>
          </w:p>
        </w:tc>
        <w:tc>
          <w:tcPr>
            <w:tcW w:w="1711" w:type="dxa"/>
            <w:shd w:val="clear" w:color="auto" w:fill="FFFFFF"/>
            <w:tcMar>
              <w:top w:w="68" w:type="dxa"/>
              <w:left w:w="28" w:type="dxa"/>
              <w:bottom w:w="0" w:type="dxa"/>
              <w:right w:w="28" w:type="dxa"/>
            </w:tcMar>
            <w:hideMark/>
          </w:tcPr>
          <w:p w:rsidRPr="00FA5F1F" w:rsidR="00FA00E8" w:rsidP="00FA00E8" w:rsidRDefault="00FA00E8" w14:paraId="0BF26B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125 000</w:t>
            </w:r>
          </w:p>
        </w:tc>
      </w:tr>
      <w:tr w:rsidRPr="00FA5F1F" w:rsidR="00FA00E8" w:rsidTr="00DB1F5F" w14:paraId="2F6B9B8E" w14:textId="77777777">
        <w:trPr>
          <w:trHeight w:val="170"/>
        </w:trPr>
        <w:tc>
          <w:tcPr>
            <w:tcW w:w="498" w:type="dxa"/>
            <w:shd w:val="clear" w:color="auto" w:fill="FFFFFF"/>
            <w:tcMar>
              <w:top w:w="68" w:type="dxa"/>
              <w:left w:w="28" w:type="dxa"/>
              <w:bottom w:w="0" w:type="dxa"/>
              <w:right w:w="28" w:type="dxa"/>
            </w:tcMar>
            <w:hideMark/>
          </w:tcPr>
          <w:p w:rsidRPr="00FA5F1F" w:rsidR="00FA00E8" w:rsidP="00FA00E8" w:rsidRDefault="00FA00E8" w14:paraId="385EF4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6:1</w:t>
            </w:r>
          </w:p>
        </w:tc>
        <w:tc>
          <w:tcPr>
            <w:tcW w:w="4585" w:type="dxa"/>
            <w:shd w:val="clear" w:color="auto" w:fill="FFFFFF"/>
            <w:tcMar>
              <w:top w:w="68" w:type="dxa"/>
              <w:left w:w="28" w:type="dxa"/>
              <w:bottom w:w="0" w:type="dxa"/>
              <w:right w:w="28" w:type="dxa"/>
            </w:tcMar>
            <w:vAlign w:val="center"/>
            <w:hideMark/>
          </w:tcPr>
          <w:p w:rsidRPr="00FA5F1F" w:rsidR="00FA00E8" w:rsidP="00FA00E8" w:rsidRDefault="00FA00E8" w14:paraId="2DD755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Allmänna val och demokrati</w:t>
            </w:r>
          </w:p>
        </w:tc>
        <w:tc>
          <w:tcPr>
            <w:tcW w:w="1711" w:type="dxa"/>
            <w:shd w:val="clear" w:color="auto" w:fill="FFFFFF"/>
            <w:tcMar>
              <w:top w:w="68" w:type="dxa"/>
              <w:left w:w="28" w:type="dxa"/>
              <w:bottom w:w="0" w:type="dxa"/>
              <w:right w:w="28" w:type="dxa"/>
            </w:tcMar>
            <w:hideMark/>
          </w:tcPr>
          <w:p w:rsidRPr="00FA5F1F" w:rsidR="00FA00E8" w:rsidP="00FA00E8" w:rsidRDefault="00FA00E8" w14:paraId="38FEB3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921 940</w:t>
            </w:r>
          </w:p>
        </w:tc>
        <w:tc>
          <w:tcPr>
            <w:tcW w:w="1711" w:type="dxa"/>
            <w:shd w:val="clear" w:color="auto" w:fill="FFFFFF"/>
            <w:tcMar>
              <w:top w:w="68" w:type="dxa"/>
              <w:left w:w="28" w:type="dxa"/>
              <w:bottom w:w="0" w:type="dxa"/>
              <w:right w:w="28" w:type="dxa"/>
            </w:tcMar>
            <w:hideMark/>
          </w:tcPr>
          <w:p w:rsidRPr="00FA5F1F" w:rsidR="00FA00E8" w:rsidP="00FA00E8" w:rsidRDefault="00FA00E8" w14:paraId="1E25E9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6AD23E3B" w14:textId="77777777">
        <w:trPr>
          <w:trHeight w:val="170"/>
        </w:trPr>
        <w:tc>
          <w:tcPr>
            <w:tcW w:w="498" w:type="dxa"/>
            <w:shd w:val="clear" w:color="auto" w:fill="FFFFFF"/>
            <w:tcMar>
              <w:top w:w="68" w:type="dxa"/>
              <w:left w:w="28" w:type="dxa"/>
              <w:bottom w:w="0" w:type="dxa"/>
              <w:right w:w="28" w:type="dxa"/>
            </w:tcMar>
            <w:hideMark/>
          </w:tcPr>
          <w:p w:rsidRPr="00FA5F1F" w:rsidR="00FA00E8" w:rsidP="00FA00E8" w:rsidRDefault="00FA00E8" w14:paraId="4E3B50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6:2</w:t>
            </w:r>
          </w:p>
        </w:tc>
        <w:tc>
          <w:tcPr>
            <w:tcW w:w="4585" w:type="dxa"/>
            <w:shd w:val="clear" w:color="auto" w:fill="FFFFFF"/>
            <w:tcMar>
              <w:top w:w="68" w:type="dxa"/>
              <w:left w:w="28" w:type="dxa"/>
              <w:bottom w:w="0" w:type="dxa"/>
              <w:right w:w="28" w:type="dxa"/>
            </w:tcMar>
            <w:vAlign w:val="center"/>
            <w:hideMark/>
          </w:tcPr>
          <w:p w:rsidRPr="00FA5F1F" w:rsidR="00FA00E8" w:rsidP="00FA00E8" w:rsidRDefault="00FA00E8" w14:paraId="54920E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Justitiekanslern</w:t>
            </w:r>
          </w:p>
        </w:tc>
        <w:tc>
          <w:tcPr>
            <w:tcW w:w="1711" w:type="dxa"/>
            <w:shd w:val="clear" w:color="auto" w:fill="FFFFFF"/>
            <w:tcMar>
              <w:top w:w="68" w:type="dxa"/>
              <w:left w:w="28" w:type="dxa"/>
              <w:bottom w:w="0" w:type="dxa"/>
              <w:right w:w="28" w:type="dxa"/>
            </w:tcMar>
            <w:hideMark/>
          </w:tcPr>
          <w:p w:rsidRPr="00FA5F1F" w:rsidR="00FA00E8" w:rsidP="00FA00E8" w:rsidRDefault="00FA00E8" w14:paraId="0233E9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101 298</w:t>
            </w:r>
          </w:p>
        </w:tc>
        <w:tc>
          <w:tcPr>
            <w:tcW w:w="1711" w:type="dxa"/>
            <w:shd w:val="clear" w:color="auto" w:fill="FFFFFF"/>
            <w:tcMar>
              <w:top w:w="68" w:type="dxa"/>
              <w:left w:w="28" w:type="dxa"/>
              <w:bottom w:w="0" w:type="dxa"/>
              <w:right w:w="28" w:type="dxa"/>
            </w:tcMar>
            <w:hideMark/>
          </w:tcPr>
          <w:p w:rsidRPr="00FA5F1F" w:rsidR="00FA00E8" w:rsidP="00FA00E8" w:rsidRDefault="00FA00E8" w14:paraId="1C9DBF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2977DED0" w14:textId="77777777">
        <w:trPr>
          <w:trHeight w:val="170"/>
        </w:trPr>
        <w:tc>
          <w:tcPr>
            <w:tcW w:w="498" w:type="dxa"/>
            <w:shd w:val="clear" w:color="auto" w:fill="FFFFFF"/>
            <w:tcMar>
              <w:top w:w="68" w:type="dxa"/>
              <w:left w:w="28" w:type="dxa"/>
              <w:bottom w:w="0" w:type="dxa"/>
              <w:right w:w="28" w:type="dxa"/>
            </w:tcMar>
            <w:hideMark/>
          </w:tcPr>
          <w:p w:rsidRPr="00FA5F1F" w:rsidR="00FA00E8" w:rsidP="00FA00E8" w:rsidRDefault="00FA00E8" w14:paraId="1EAA5C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6:3</w:t>
            </w:r>
          </w:p>
        </w:tc>
        <w:tc>
          <w:tcPr>
            <w:tcW w:w="4585" w:type="dxa"/>
            <w:shd w:val="clear" w:color="auto" w:fill="FFFFFF"/>
            <w:tcMar>
              <w:top w:w="68" w:type="dxa"/>
              <w:left w:w="28" w:type="dxa"/>
              <w:bottom w:w="0" w:type="dxa"/>
              <w:right w:w="28" w:type="dxa"/>
            </w:tcMar>
            <w:vAlign w:val="center"/>
            <w:hideMark/>
          </w:tcPr>
          <w:p w:rsidRPr="00FA5F1F" w:rsidR="00FA00E8" w:rsidP="00FA00E8" w:rsidRDefault="00FA00E8" w14:paraId="08AEC9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Integritetsskyddsmyndigheten</w:t>
            </w:r>
          </w:p>
        </w:tc>
        <w:tc>
          <w:tcPr>
            <w:tcW w:w="1711" w:type="dxa"/>
            <w:shd w:val="clear" w:color="auto" w:fill="FFFFFF"/>
            <w:tcMar>
              <w:top w:w="68" w:type="dxa"/>
              <w:left w:w="28" w:type="dxa"/>
              <w:bottom w:w="0" w:type="dxa"/>
              <w:right w:w="28" w:type="dxa"/>
            </w:tcMar>
            <w:hideMark/>
          </w:tcPr>
          <w:p w:rsidRPr="00FA5F1F" w:rsidR="00FA00E8" w:rsidP="00FA00E8" w:rsidRDefault="00FA00E8" w14:paraId="347F7E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226 336</w:t>
            </w:r>
          </w:p>
        </w:tc>
        <w:tc>
          <w:tcPr>
            <w:tcW w:w="1711" w:type="dxa"/>
            <w:shd w:val="clear" w:color="auto" w:fill="FFFFFF"/>
            <w:tcMar>
              <w:top w:w="68" w:type="dxa"/>
              <w:left w:w="28" w:type="dxa"/>
              <w:bottom w:w="0" w:type="dxa"/>
              <w:right w:w="28" w:type="dxa"/>
            </w:tcMar>
            <w:hideMark/>
          </w:tcPr>
          <w:p w:rsidRPr="00FA5F1F" w:rsidR="00FA00E8" w:rsidP="00FA00E8" w:rsidRDefault="00FA00E8" w14:paraId="1A1B6E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7C7F8C68" w14:textId="77777777">
        <w:trPr>
          <w:trHeight w:val="170"/>
        </w:trPr>
        <w:tc>
          <w:tcPr>
            <w:tcW w:w="498" w:type="dxa"/>
            <w:shd w:val="clear" w:color="auto" w:fill="FFFFFF"/>
            <w:tcMar>
              <w:top w:w="68" w:type="dxa"/>
              <w:left w:w="28" w:type="dxa"/>
              <w:bottom w:w="0" w:type="dxa"/>
              <w:right w:w="28" w:type="dxa"/>
            </w:tcMar>
            <w:hideMark/>
          </w:tcPr>
          <w:p w:rsidRPr="00FA5F1F" w:rsidR="00FA00E8" w:rsidP="00FA00E8" w:rsidRDefault="00FA00E8" w14:paraId="76AB87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6:4</w:t>
            </w:r>
          </w:p>
        </w:tc>
        <w:tc>
          <w:tcPr>
            <w:tcW w:w="4585" w:type="dxa"/>
            <w:shd w:val="clear" w:color="auto" w:fill="FFFFFF"/>
            <w:tcMar>
              <w:top w:w="68" w:type="dxa"/>
              <w:left w:w="28" w:type="dxa"/>
              <w:bottom w:w="0" w:type="dxa"/>
              <w:right w:w="28" w:type="dxa"/>
            </w:tcMar>
            <w:vAlign w:val="center"/>
            <w:hideMark/>
          </w:tcPr>
          <w:p w:rsidRPr="00FA5F1F" w:rsidR="00FA00E8" w:rsidP="00FA00E8" w:rsidRDefault="00FA00E8" w14:paraId="2D7D5D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Valmyndigheten</w:t>
            </w:r>
          </w:p>
        </w:tc>
        <w:tc>
          <w:tcPr>
            <w:tcW w:w="1711" w:type="dxa"/>
            <w:shd w:val="clear" w:color="auto" w:fill="FFFFFF"/>
            <w:tcMar>
              <w:top w:w="68" w:type="dxa"/>
              <w:left w:w="28" w:type="dxa"/>
              <w:bottom w:w="0" w:type="dxa"/>
              <w:right w:w="28" w:type="dxa"/>
            </w:tcMar>
            <w:hideMark/>
          </w:tcPr>
          <w:p w:rsidRPr="00FA5F1F" w:rsidR="00FA00E8" w:rsidP="00FA00E8" w:rsidRDefault="00FA00E8" w14:paraId="3D8874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173 740</w:t>
            </w:r>
          </w:p>
        </w:tc>
        <w:tc>
          <w:tcPr>
            <w:tcW w:w="1711" w:type="dxa"/>
            <w:shd w:val="clear" w:color="auto" w:fill="FFFFFF"/>
            <w:tcMar>
              <w:top w:w="68" w:type="dxa"/>
              <w:left w:w="28" w:type="dxa"/>
              <w:bottom w:w="0" w:type="dxa"/>
              <w:right w:w="28" w:type="dxa"/>
            </w:tcMar>
            <w:hideMark/>
          </w:tcPr>
          <w:p w:rsidRPr="00FA5F1F" w:rsidR="00FA00E8" w:rsidP="00FA00E8" w:rsidRDefault="00FA00E8" w14:paraId="36D74B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72FB62B8" w14:textId="77777777">
        <w:trPr>
          <w:trHeight w:val="170"/>
        </w:trPr>
        <w:tc>
          <w:tcPr>
            <w:tcW w:w="498" w:type="dxa"/>
            <w:shd w:val="clear" w:color="auto" w:fill="FFFFFF"/>
            <w:tcMar>
              <w:top w:w="68" w:type="dxa"/>
              <w:left w:w="28" w:type="dxa"/>
              <w:bottom w:w="0" w:type="dxa"/>
              <w:right w:w="28" w:type="dxa"/>
            </w:tcMar>
            <w:hideMark/>
          </w:tcPr>
          <w:p w:rsidRPr="00FA5F1F" w:rsidR="00FA00E8" w:rsidP="00FA00E8" w:rsidRDefault="00FA00E8" w14:paraId="443A5A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6:5</w:t>
            </w:r>
          </w:p>
        </w:tc>
        <w:tc>
          <w:tcPr>
            <w:tcW w:w="4585" w:type="dxa"/>
            <w:shd w:val="clear" w:color="auto" w:fill="FFFFFF"/>
            <w:tcMar>
              <w:top w:w="68" w:type="dxa"/>
              <w:left w:w="28" w:type="dxa"/>
              <w:bottom w:w="0" w:type="dxa"/>
              <w:right w:w="28" w:type="dxa"/>
            </w:tcMar>
            <w:vAlign w:val="center"/>
            <w:hideMark/>
          </w:tcPr>
          <w:p w:rsidRPr="00FA5F1F" w:rsidR="00FA00E8" w:rsidP="00FA00E8" w:rsidRDefault="00FA00E8" w14:paraId="0D9EAB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Stöd till politiska partier</w:t>
            </w:r>
          </w:p>
        </w:tc>
        <w:tc>
          <w:tcPr>
            <w:tcW w:w="1711" w:type="dxa"/>
            <w:shd w:val="clear" w:color="auto" w:fill="FFFFFF"/>
            <w:tcMar>
              <w:top w:w="68" w:type="dxa"/>
              <w:left w:w="28" w:type="dxa"/>
              <w:bottom w:w="0" w:type="dxa"/>
              <w:right w:w="28" w:type="dxa"/>
            </w:tcMar>
            <w:hideMark/>
          </w:tcPr>
          <w:p w:rsidRPr="00FA5F1F" w:rsidR="00FA00E8" w:rsidP="00FA00E8" w:rsidRDefault="00FA00E8" w14:paraId="1B2524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169 200</w:t>
            </w:r>
          </w:p>
        </w:tc>
        <w:tc>
          <w:tcPr>
            <w:tcW w:w="1711" w:type="dxa"/>
            <w:shd w:val="clear" w:color="auto" w:fill="FFFFFF"/>
            <w:tcMar>
              <w:top w:w="68" w:type="dxa"/>
              <w:left w:w="28" w:type="dxa"/>
              <w:bottom w:w="0" w:type="dxa"/>
              <w:right w:w="28" w:type="dxa"/>
            </w:tcMar>
            <w:hideMark/>
          </w:tcPr>
          <w:p w:rsidRPr="00FA5F1F" w:rsidR="00FA00E8" w:rsidP="00FA00E8" w:rsidRDefault="00FA00E8" w14:paraId="7AFA64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0597E104" w14:textId="77777777">
        <w:trPr>
          <w:trHeight w:val="170"/>
        </w:trPr>
        <w:tc>
          <w:tcPr>
            <w:tcW w:w="498" w:type="dxa"/>
            <w:shd w:val="clear" w:color="auto" w:fill="FFFFFF"/>
            <w:tcMar>
              <w:top w:w="68" w:type="dxa"/>
              <w:left w:w="28" w:type="dxa"/>
              <w:bottom w:w="0" w:type="dxa"/>
              <w:right w:w="28" w:type="dxa"/>
            </w:tcMar>
            <w:hideMark/>
          </w:tcPr>
          <w:p w:rsidRPr="00FA5F1F" w:rsidR="00FA00E8" w:rsidP="00FA00E8" w:rsidRDefault="00FA00E8" w14:paraId="31072C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6:6</w:t>
            </w:r>
          </w:p>
        </w:tc>
        <w:tc>
          <w:tcPr>
            <w:tcW w:w="4585" w:type="dxa"/>
            <w:shd w:val="clear" w:color="auto" w:fill="FFFFFF"/>
            <w:tcMar>
              <w:top w:w="68" w:type="dxa"/>
              <w:left w:w="28" w:type="dxa"/>
              <w:bottom w:w="0" w:type="dxa"/>
              <w:right w:w="28" w:type="dxa"/>
            </w:tcMar>
            <w:vAlign w:val="center"/>
            <w:hideMark/>
          </w:tcPr>
          <w:p w:rsidRPr="00FA5F1F" w:rsidR="00FA00E8" w:rsidP="00FA00E8" w:rsidRDefault="00FA00E8" w14:paraId="7B3578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Institutet för mänskliga rättigheter</w:t>
            </w:r>
          </w:p>
        </w:tc>
        <w:tc>
          <w:tcPr>
            <w:tcW w:w="1711" w:type="dxa"/>
            <w:shd w:val="clear" w:color="auto" w:fill="FFFFFF"/>
            <w:tcMar>
              <w:top w:w="68" w:type="dxa"/>
              <w:left w:w="28" w:type="dxa"/>
              <w:bottom w:w="0" w:type="dxa"/>
              <w:right w:w="28" w:type="dxa"/>
            </w:tcMar>
            <w:hideMark/>
          </w:tcPr>
          <w:p w:rsidRPr="00FA5F1F" w:rsidR="00FA00E8" w:rsidP="00FA00E8" w:rsidRDefault="00FA00E8" w14:paraId="4D62B0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54 840</w:t>
            </w:r>
          </w:p>
        </w:tc>
        <w:tc>
          <w:tcPr>
            <w:tcW w:w="1711" w:type="dxa"/>
            <w:shd w:val="clear" w:color="auto" w:fill="FFFFFF"/>
            <w:tcMar>
              <w:top w:w="68" w:type="dxa"/>
              <w:left w:w="28" w:type="dxa"/>
              <w:bottom w:w="0" w:type="dxa"/>
              <w:right w:w="28" w:type="dxa"/>
            </w:tcMar>
            <w:hideMark/>
          </w:tcPr>
          <w:p w:rsidRPr="00FA5F1F" w:rsidR="00FA00E8" w:rsidP="00FA00E8" w:rsidRDefault="00FA00E8" w14:paraId="5E1924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261B43F0" w14:textId="77777777">
        <w:trPr>
          <w:trHeight w:val="170"/>
        </w:trPr>
        <w:tc>
          <w:tcPr>
            <w:tcW w:w="498" w:type="dxa"/>
            <w:shd w:val="clear" w:color="auto" w:fill="FFFFFF"/>
            <w:tcMar>
              <w:top w:w="68" w:type="dxa"/>
              <w:left w:w="28" w:type="dxa"/>
              <w:bottom w:w="0" w:type="dxa"/>
              <w:right w:w="28" w:type="dxa"/>
            </w:tcMar>
            <w:hideMark/>
          </w:tcPr>
          <w:p w:rsidRPr="00FA5F1F" w:rsidR="00FA00E8" w:rsidP="00FA00E8" w:rsidRDefault="00FA00E8" w14:paraId="2EA001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7:1</w:t>
            </w:r>
          </w:p>
        </w:tc>
        <w:tc>
          <w:tcPr>
            <w:tcW w:w="4585" w:type="dxa"/>
            <w:shd w:val="clear" w:color="auto" w:fill="FFFFFF"/>
            <w:tcMar>
              <w:top w:w="68" w:type="dxa"/>
              <w:left w:w="28" w:type="dxa"/>
              <w:bottom w:w="0" w:type="dxa"/>
              <w:right w:w="28" w:type="dxa"/>
            </w:tcMar>
            <w:vAlign w:val="center"/>
            <w:hideMark/>
          </w:tcPr>
          <w:p w:rsidRPr="00FA5F1F" w:rsidR="00FA00E8" w:rsidP="00FA00E8" w:rsidRDefault="00FA00E8" w14:paraId="4B620F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711" w:type="dxa"/>
            <w:shd w:val="clear" w:color="auto" w:fill="FFFFFF"/>
            <w:tcMar>
              <w:top w:w="68" w:type="dxa"/>
              <w:left w:w="28" w:type="dxa"/>
              <w:bottom w:w="0" w:type="dxa"/>
              <w:right w:w="28" w:type="dxa"/>
            </w:tcMar>
            <w:hideMark/>
          </w:tcPr>
          <w:p w:rsidRPr="00FA5F1F" w:rsidR="00FA00E8" w:rsidP="00FA00E8" w:rsidRDefault="00FA00E8" w14:paraId="0C07E7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159 271</w:t>
            </w:r>
          </w:p>
        </w:tc>
        <w:tc>
          <w:tcPr>
            <w:tcW w:w="1711" w:type="dxa"/>
            <w:shd w:val="clear" w:color="auto" w:fill="FFFFFF"/>
            <w:tcMar>
              <w:top w:w="68" w:type="dxa"/>
              <w:left w:w="28" w:type="dxa"/>
              <w:bottom w:w="0" w:type="dxa"/>
              <w:right w:w="28" w:type="dxa"/>
            </w:tcMar>
            <w:hideMark/>
          </w:tcPr>
          <w:p w:rsidRPr="00FA5F1F" w:rsidR="00FA00E8" w:rsidP="00FA00E8" w:rsidRDefault="00FA00E8" w14:paraId="263DA6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175 500</w:t>
            </w:r>
          </w:p>
        </w:tc>
      </w:tr>
      <w:tr w:rsidRPr="00FA5F1F" w:rsidR="00FA00E8" w:rsidTr="00DB1F5F" w14:paraId="4C47D995" w14:textId="77777777">
        <w:trPr>
          <w:trHeight w:val="170"/>
        </w:trPr>
        <w:tc>
          <w:tcPr>
            <w:tcW w:w="498" w:type="dxa"/>
            <w:shd w:val="clear" w:color="auto" w:fill="FFFFFF"/>
            <w:tcMar>
              <w:top w:w="68" w:type="dxa"/>
              <w:left w:w="28" w:type="dxa"/>
              <w:bottom w:w="0" w:type="dxa"/>
              <w:right w:w="28" w:type="dxa"/>
            </w:tcMar>
            <w:hideMark/>
          </w:tcPr>
          <w:p w:rsidRPr="00FA5F1F" w:rsidR="00FA00E8" w:rsidP="00FA00E8" w:rsidRDefault="00FA00E8" w14:paraId="7F0A23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8:1</w:t>
            </w:r>
          </w:p>
        </w:tc>
        <w:tc>
          <w:tcPr>
            <w:tcW w:w="4585" w:type="dxa"/>
            <w:shd w:val="clear" w:color="auto" w:fill="FFFFFF"/>
            <w:tcMar>
              <w:top w:w="68" w:type="dxa"/>
              <w:left w:w="28" w:type="dxa"/>
              <w:bottom w:w="0" w:type="dxa"/>
              <w:right w:w="28" w:type="dxa"/>
            </w:tcMar>
            <w:vAlign w:val="center"/>
            <w:hideMark/>
          </w:tcPr>
          <w:p w:rsidRPr="00FA5F1F" w:rsidR="00FA00E8" w:rsidP="00FA00E8" w:rsidRDefault="00FA00E8" w14:paraId="42EDCE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Mediestöd</w:t>
            </w:r>
          </w:p>
        </w:tc>
        <w:tc>
          <w:tcPr>
            <w:tcW w:w="1711" w:type="dxa"/>
            <w:shd w:val="clear" w:color="auto" w:fill="FFFFFF"/>
            <w:tcMar>
              <w:top w:w="68" w:type="dxa"/>
              <w:left w:w="28" w:type="dxa"/>
              <w:bottom w:w="0" w:type="dxa"/>
              <w:right w:w="28" w:type="dxa"/>
            </w:tcMar>
            <w:hideMark/>
          </w:tcPr>
          <w:p w:rsidRPr="00FA5F1F" w:rsidR="00FA00E8" w:rsidP="00FA00E8" w:rsidRDefault="00FA00E8" w14:paraId="38266E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977 119</w:t>
            </w:r>
          </w:p>
        </w:tc>
        <w:tc>
          <w:tcPr>
            <w:tcW w:w="1711" w:type="dxa"/>
            <w:shd w:val="clear" w:color="auto" w:fill="FFFFFF"/>
            <w:tcMar>
              <w:top w:w="68" w:type="dxa"/>
              <w:left w:w="28" w:type="dxa"/>
              <w:bottom w:w="0" w:type="dxa"/>
              <w:right w:w="28" w:type="dxa"/>
            </w:tcMar>
            <w:hideMark/>
          </w:tcPr>
          <w:p w:rsidRPr="00FA5F1F" w:rsidR="00FA00E8" w:rsidP="00FA00E8" w:rsidRDefault="00FA00E8" w14:paraId="35745E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526 000</w:t>
            </w:r>
          </w:p>
        </w:tc>
      </w:tr>
      <w:tr w:rsidRPr="00FA5F1F" w:rsidR="00FA00E8" w:rsidTr="00DB1F5F" w14:paraId="61349B0E" w14:textId="77777777">
        <w:trPr>
          <w:trHeight w:val="170"/>
        </w:trPr>
        <w:tc>
          <w:tcPr>
            <w:tcW w:w="498" w:type="dxa"/>
            <w:shd w:val="clear" w:color="auto" w:fill="FFFFFF"/>
            <w:tcMar>
              <w:top w:w="68" w:type="dxa"/>
              <w:left w:w="28" w:type="dxa"/>
              <w:bottom w:w="0" w:type="dxa"/>
              <w:right w:w="28" w:type="dxa"/>
            </w:tcMar>
            <w:hideMark/>
          </w:tcPr>
          <w:p w:rsidRPr="00FA5F1F" w:rsidR="00FA00E8" w:rsidP="00FA00E8" w:rsidRDefault="00FA00E8" w14:paraId="7B72F4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8:2</w:t>
            </w:r>
          </w:p>
        </w:tc>
        <w:tc>
          <w:tcPr>
            <w:tcW w:w="4585" w:type="dxa"/>
            <w:shd w:val="clear" w:color="auto" w:fill="FFFFFF"/>
            <w:tcMar>
              <w:top w:w="68" w:type="dxa"/>
              <w:left w:w="28" w:type="dxa"/>
              <w:bottom w:w="0" w:type="dxa"/>
              <w:right w:w="28" w:type="dxa"/>
            </w:tcMar>
            <w:vAlign w:val="center"/>
            <w:hideMark/>
          </w:tcPr>
          <w:p w:rsidRPr="00FA5F1F" w:rsidR="00FA00E8" w:rsidP="00FA00E8" w:rsidRDefault="00FA00E8" w14:paraId="042C2D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Mediemyndigheten</w:t>
            </w:r>
          </w:p>
        </w:tc>
        <w:tc>
          <w:tcPr>
            <w:tcW w:w="1711" w:type="dxa"/>
            <w:shd w:val="clear" w:color="auto" w:fill="FFFFFF"/>
            <w:tcMar>
              <w:top w:w="68" w:type="dxa"/>
              <w:left w:w="28" w:type="dxa"/>
              <w:bottom w:w="0" w:type="dxa"/>
              <w:right w:w="28" w:type="dxa"/>
            </w:tcMar>
            <w:hideMark/>
          </w:tcPr>
          <w:p w:rsidRPr="00FA5F1F" w:rsidR="00FA00E8" w:rsidP="00FA00E8" w:rsidRDefault="00FA00E8" w14:paraId="2DEBA0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97 861</w:t>
            </w:r>
          </w:p>
        </w:tc>
        <w:tc>
          <w:tcPr>
            <w:tcW w:w="1711" w:type="dxa"/>
            <w:shd w:val="clear" w:color="auto" w:fill="FFFFFF"/>
            <w:tcMar>
              <w:top w:w="68" w:type="dxa"/>
              <w:left w:w="28" w:type="dxa"/>
              <w:bottom w:w="0" w:type="dxa"/>
              <w:right w:w="28" w:type="dxa"/>
            </w:tcMar>
            <w:hideMark/>
          </w:tcPr>
          <w:p w:rsidRPr="00FA5F1F" w:rsidR="00FA00E8" w:rsidP="00FA00E8" w:rsidRDefault="00FA00E8" w14:paraId="436A54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6B391788" w14:textId="77777777">
        <w:trPr>
          <w:trHeight w:val="170"/>
        </w:trPr>
        <w:tc>
          <w:tcPr>
            <w:tcW w:w="498" w:type="dxa"/>
            <w:shd w:val="clear" w:color="auto" w:fill="FFFFFF"/>
            <w:tcMar>
              <w:top w:w="68" w:type="dxa"/>
              <w:left w:w="28" w:type="dxa"/>
              <w:bottom w:w="0" w:type="dxa"/>
              <w:right w:w="28" w:type="dxa"/>
            </w:tcMar>
            <w:hideMark/>
          </w:tcPr>
          <w:p w:rsidRPr="00FA5F1F" w:rsidR="00FA00E8" w:rsidP="00FA00E8" w:rsidRDefault="00FA00E8" w14:paraId="3A2D45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9:1</w:t>
            </w:r>
          </w:p>
        </w:tc>
        <w:tc>
          <w:tcPr>
            <w:tcW w:w="4585" w:type="dxa"/>
            <w:shd w:val="clear" w:color="auto" w:fill="FFFFFF"/>
            <w:tcMar>
              <w:top w:w="68" w:type="dxa"/>
              <w:left w:w="28" w:type="dxa"/>
              <w:bottom w:w="0" w:type="dxa"/>
              <w:right w:w="28" w:type="dxa"/>
            </w:tcMar>
            <w:vAlign w:val="center"/>
            <w:hideMark/>
          </w:tcPr>
          <w:p w:rsidRPr="00FA5F1F" w:rsidR="00FA00E8" w:rsidP="00FA00E8" w:rsidRDefault="00FA00E8" w14:paraId="75C84C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Svenska institutet för europapolitiska studier samt EU-information</w:t>
            </w:r>
          </w:p>
        </w:tc>
        <w:tc>
          <w:tcPr>
            <w:tcW w:w="1711" w:type="dxa"/>
            <w:shd w:val="clear" w:color="auto" w:fill="FFFFFF"/>
            <w:tcMar>
              <w:top w:w="68" w:type="dxa"/>
              <w:left w:w="28" w:type="dxa"/>
              <w:bottom w:w="0" w:type="dxa"/>
              <w:right w:w="28" w:type="dxa"/>
            </w:tcMar>
            <w:hideMark/>
          </w:tcPr>
          <w:p w:rsidRPr="00FA5F1F" w:rsidR="00FA00E8" w:rsidP="00FA00E8" w:rsidRDefault="00FA00E8" w14:paraId="203CE6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36 371</w:t>
            </w:r>
          </w:p>
        </w:tc>
        <w:tc>
          <w:tcPr>
            <w:tcW w:w="1711" w:type="dxa"/>
            <w:shd w:val="clear" w:color="auto" w:fill="FFFFFF"/>
            <w:tcMar>
              <w:top w:w="68" w:type="dxa"/>
              <w:left w:w="28" w:type="dxa"/>
              <w:bottom w:w="0" w:type="dxa"/>
              <w:right w:w="28" w:type="dxa"/>
            </w:tcMar>
            <w:hideMark/>
          </w:tcPr>
          <w:p w:rsidRPr="00FA5F1F" w:rsidR="00FA00E8" w:rsidP="00FA00E8" w:rsidRDefault="00FA00E8" w14:paraId="5B51C6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4863FF4E" w14:textId="77777777">
        <w:trPr>
          <w:trHeight w:val="170"/>
        </w:trPr>
        <w:tc>
          <w:tcPr>
            <w:tcW w:w="498" w:type="dxa"/>
            <w:shd w:val="clear" w:color="auto" w:fill="FFFFFF"/>
            <w:tcMar>
              <w:top w:w="68" w:type="dxa"/>
              <w:left w:w="28" w:type="dxa"/>
              <w:bottom w:w="0" w:type="dxa"/>
              <w:right w:w="28" w:type="dxa"/>
            </w:tcMar>
            <w:hideMark/>
          </w:tcPr>
          <w:p w:rsidRPr="00FA5F1F" w:rsidR="00FA00E8" w:rsidP="00FA00E8" w:rsidRDefault="00FA00E8" w14:paraId="08489F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FA5F1F" w:rsidR="00FA00E8" w:rsidP="00FA00E8" w:rsidRDefault="00FA00E8" w14:paraId="652E6F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Återinför anslag 7:2 Åtgärder för den nationella minoriteten romer</w:t>
            </w:r>
          </w:p>
        </w:tc>
        <w:tc>
          <w:tcPr>
            <w:tcW w:w="1711" w:type="dxa"/>
            <w:shd w:val="clear" w:color="auto" w:fill="FFFFFF"/>
            <w:tcMar>
              <w:top w:w="68" w:type="dxa"/>
              <w:left w:w="28" w:type="dxa"/>
              <w:bottom w:w="0" w:type="dxa"/>
              <w:right w:w="28" w:type="dxa"/>
            </w:tcMar>
            <w:hideMark/>
          </w:tcPr>
          <w:p w:rsidRPr="00FA5F1F" w:rsidR="00FA00E8" w:rsidP="00FA00E8" w:rsidRDefault="00FA00E8" w14:paraId="4184AC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hideMark/>
          </w:tcPr>
          <w:p w:rsidRPr="00FA5F1F" w:rsidR="00FA00E8" w:rsidP="00FA00E8" w:rsidRDefault="00FA00E8" w14:paraId="19ED87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50 000</w:t>
            </w:r>
          </w:p>
        </w:tc>
      </w:tr>
      <w:tr w:rsidRPr="00FA5F1F" w:rsidR="00FA00E8" w:rsidTr="00DB1F5F" w14:paraId="4BB4E081" w14:textId="77777777">
        <w:trPr>
          <w:trHeight w:val="170"/>
        </w:trPr>
        <w:tc>
          <w:tcPr>
            <w:tcW w:w="498" w:type="dxa"/>
            <w:shd w:val="clear" w:color="auto" w:fill="FFFFFF"/>
            <w:tcMar>
              <w:top w:w="68" w:type="dxa"/>
              <w:left w:w="28" w:type="dxa"/>
              <w:bottom w:w="0" w:type="dxa"/>
              <w:right w:w="28" w:type="dxa"/>
            </w:tcMar>
            <w:hideMark/>
          </w:tcPr>
          <w:p w:rsidRPr="00FA5F1F" w:rsidR="00FA00E8" w:rsidP="00FA00E8" w:rsidRDefault="00FA00E8" w14:paraId="3F4622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99:2</w:t>
            </w:r>
          </w:p>
        </w:tc>
        <w:tc>
          <w:tcPr>
            <w:tcW w:w="4585" w:type="dxa"/>
            <w:shd w:val="clear" w:color="auto" w:fill="FFFFFF"/>
            <w:tcMar>
              <w:top w:w="68" w:type="dxa"/>
              <w:left w:w="28" w:type="dxa"/>
              <w:bottom w:w="0" w:type="dxa"/>
              <w:right w:w="28" w:type="dxa"/>
            </w:tcMar>
            <w:vAlign w:val="center"/>
            <w:hideMark/>
          </w:tcPr>
          <w:p w:rsidRPr="00FA5F1F" w:rsidR="00FA00E8" w:rsidP="00FA00E8" w:rsidRDefault="00FA00E8" w14:paraId="00A7BB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En svensk ambassadör för FN-resolution 1325</w:t>
            </w:r>
          </w:p>
        </w:tc>
        <w:tc>
          <w:tcPr>
            <w:tcW w:w="1711" w:type="dxa"/>
            <w:shd w:val="clear" w:color="auto" w:fill="FFFFFF"/>
            <w:tcMar>
              <w:top w:w="68" w:type="dxa"/>
              <w:left w:w="28" w:type="dxa"/>
              <w:bottom w:w="0" w:type="dxa"/>
              <w:right w:w="28" w:type="dxa"/>
            </w:tcMar>
            <w:hideMark/>
          </w:tcPr>
          <w:p w:rsidRPr="00FA5F1F" w:rsidR="00FA00E8" w:rsidP="00FA00E8" w:rsidRDefault="00FA00E8" w14:paraId="3DCC81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hideMark/>
          </w:tcPr>
          <w:p w:rsidRPr="00FA5F1F" w:rsidR="00FA00E8" w:rsidP="00FA00E8" w:rsidRDefault="00FA00E8" w14:paraId="6999C8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3 000</w:t>
            </w:r>
          </w:p>
        </w:tc>
      </w:tr>
      <w:tr w:rsidRPr="00FA5F1F" w:rsidR="00FA00E8" w:rsidTr="00DB1F5F" w14:paraId="098965E5" w14:textId="77777777">
        <w:trPr>
          <w:trHeight w:val="170"/>
        </w:trPr>
        <w:tc>
          <w:tcPr>
            <w:tcW w:w="5083" w:type="dxa"/>
            <w:gridSpan w:val="2"/>
            <w:tcBorders>
              <w:top w:val="nil"/>
              <w:left w:val="nil"/>
              <w:bottom w:val="nil"/>
              <w:right w:val="nil"/>
            </w:tcBorders>
            <w:shd w:val="clear" w:color="auto" w:fill="FFFFFF"/>
            <w:tcMar>
              <w:top w:w="68" w:type="dxa"/>
              <w:left w:w="28" w:type="dxa"/>
              <w:bottom w:w="20" w:type="dxa"/>
              <w:right w:w="85" w:type="dxa"/>
            </w:tcMar>
            <w:vAlign w:val="center"/>
            <w:hideMark/>
          </w:tcPr>
          <w:p w:rsidRPr="00FA5F1F" w:rsidR="00FA00E8" w:rsidP="00FA00E8" w:rsidRDefault="00FA00E8" w14:paraId="751583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nil"/>
              <w:right w:val="nil"/>
            </w:tcBorders>
            <w:shd w:val="clear" w:color="auto" w:fill="FFFFFF"/>
            <w:tcMar>
              <w:top w:w="68" w:type="dxa"/>
              <w:left w:w="28" w:type="dxa"/>
              <w:bottom w:w="20" w:type="dxa"/>
              <w:right w:w="28" w:type="dxa"/>
            </w:tcMar>
            <w:hideMark/>
          </w:tcPr>
          <w:p w:rsidRPr="00FA5F1F" w:rsidR="00FA00E8" w:rsidP="00FA00E8" w:rsidRDefault="00FA00E8" w14:paraId="5555B4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21 614 324</w:t>
            </w:r>
          </w:p>
        </w:tc>
        <w:tc>
          <w:tcPr>
            <w:tcW w:w="1711" w:type="dxa"/>
            <w:tcBorders>
              <w:top w:val="nil"/>
              <w:left w:val="nil"/>
              <w:bottom w:val="nil"/>
              <w:right w:val="nil"/>
            </w:tcBorders>
            <w:shd w:val="clear" w:color="auto" w:fill="FFFFFF"/>
            <w:tcMar>
              <w:top w:w="68" w:type="dxa"/>
              <w:left w:w="28" w:type="dxa"/>
              <w:bottom w:w="20" w:type="dxa"/>
              <w:right w:w="28" w:type="dxa"/>
            </w:tcMar>
            <w:hideMark/>
          </w:tcPr>
          <w:p w:rsidRPr="00FA5F1F" w:rsidR="00FA00E8" w:rsidP="00FA00E8" w:rsidRDefault="00FA00E8" w14:paraId="540CC9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148 900</w:t>
            </w:r>
          </w:p>
        </w:tc>
      </w:tr>
    </w:tbl>
    <w:p w:rsidRPr="00C46F03" w:rsidR="00FA00E8" w:rsidP="00C46F03" w:rsidRDefault="00FA00E8" w14:paraId="0E041303" w14:textId="7C4F545B">
      <w:pPr>
        <w:pStyle w:val="Tabellrubrik"/>
        <w:spacing w:before="300"/>
      </w:pPr>
      <w:r w:rsidRPr="00C46F03">
        <w:t>Anslagsförslag 2026 för utgiftsområde 2 Samhällsekonomi och finansförvaltning</w:t>
      </w:r>
    </w:p>
    <w:p w:rsidRPr="00FA5F1F" w:rsidR="00FA00E8" w:rsidP="00C405C4" w:rsidRDefault="00FA00E8" w14:paraId="4D5A0420" w14:textId="77777777">
      <w:pPr>
        <w:pStyle w:val="Tabellunderrubrik"/>
        <w:rPr>
          <w:rFonts w:ascii="Times New Roman" w:hAnsi="Times New Roman" w:eastAsia="Times New Roman" w:cs="Times New Roman"/>
          <w:i w:val="0"/>
          <w:iCs/>
          <w:color w:val="000000"/>
          <w:kern w:val="0"/>
          <w:lang w:eastAsia="sv-SE"/>
          <w14:numSpacing w14:val="default"/>
        </w:rPr>
      </w:pPr>
      <w:r w:rsidRPr="00FA5F1F">
        <w:rPr>
          <w:rFonts w:ascii="Times New Roman" w:hAnsi="Times New Roman" w:eastAsia="Times New Roman" w:cs="Times New Roman"/>
          <w:iCs/>
          <w:color w:val="000000"/>
          <w:kern w:val="0"/>
          <w:lang w:eastAsia="sv-SE"/>
          <w14:numSpacing w14:val="default"/>
        </w:rPr>
        <w:t xml:space="preserve">Tusental </w:t>
      </w:r>
      <w:r w:rsidRPr="00C405C4">
        <w:t>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FA5F1F" w:rsidR="00FA00E8" w:rsidTr="00DF4042" w14:paraId="51C4B895" w14:textId="77777777">
        <w:trPr>
          <w:trHeight w:val="170"/>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115D15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FA00E8" w:rsidP="00DB1F5F" w:rsidRDefault="00FA00E8" w14:paraId="3B1422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0E7C4D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FA00E8" w:rsidTr="00DB1F5F" w14:paraId="5363E0DF" w14:textId="77777777">
        <w:trPr>
          <w:trHeight w:val="170"/>
        </w:trPr>
        <w:tc>
          <w:tcPr>
            <w:tcW w:w="498" w:type="dxa"/>
            <w:shd w:val="clear" w:color="auto" w:fill="FFFFFF"/>
            <w:tcMar>
              <w:top w:w="68" w:type="dxa"/>
              <w:left w:w="28" w:type="dxa"/>
              <w:bottom w:w="0" w:type="dxa"/>
              <w:right w:w="28" w:type="dxa"/>
            </w:tcMar>
            <w:hideMark/>
          </w:tcPr>
          <w:p w:rsidRPr="00FA5F1F" w:rsidR="00FA00E8" w:rsidP="00DB1F5F" w:rsidRDefault="00FA00E8" w14:paraId="02EA12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FA5F1F" w:rsidR="00FA00E8" w:rsidP="00DB1F5F" w:rsidRDefault="00FA00E8" w14:paraId="68C297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Kammarkollegiet</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0C4BEC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179 196</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57CFA1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28B486BB" w14:textId="77777777">
        <w:trPr>
          <w:trHeight w:val="170"/>
        </w:trPr>
        <w:tc>
          <w:tcPr>
            <w:tcW w:w="498" w:type="dxa"/>
            <w:shd w:val="clear" w:color="auto" w:fill="FFFFFF"/>
            <w:tcMar>
              <w:top w:w="68" w:type="dxa"/>
              <w:left w:w="28" w:type="dxa"/>
              <w:bottom w:w="0" w:type="dxa"/>
              <w:right w:w="28" w:type="dxa"/>
            </w:tcMar>
            <w:hideMark/>
          </w:tcPr>
          <w:p w:rsidRPr="00FA5F1F" w:rsidR="00FA00E8" w:rsidP="00DB1F5F" w:rsidRDefault="00FA00E8" w14:paraId="39B6AB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FA5F1F" w:rsidR="00FA00E8" w:rsidP="00DB1F5F" w:rsidRDefault="00FA00E8" w14:paraId="2FF024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Finansinspektionens avgifter till EU:s tillsynsmyndigheter</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2AB839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33 050</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788887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6CDED306" w14:textId="77777777">
        <w:trPr>
          <w:trHeight w:val="170"/>
        </w:trPr>
        <w:tc>
          <w:tcPr>
            <w:tcW w:w="498" w:type="dxa"/>
            <w:shd w:val="clear" w:color="auto" w:fill="FFFFFF"/>
            <w:tcMar>
              <w:top w:w="68" w:type="dxa"/>
              <w:left w:w="28" w:type="dxa"/>
              <w:bottom w:w="0" w:type="dxa"/>
              <w:right w:w="28" w:type="dxa"/>
            </w:tcMar>
            <w:hideMark/>
          </w:tcPr>
          <w:p w:rsidRPr="00FA5F1F" w:rsidR="00FA00E8" w:rsidP="00DB1F5F" w:rsidRDefault="00FA00E8" w14:paraId="30A17F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FA5F1F" w:rsidR="00FA00E8" w:rsidP="00DB1F5F" w:rsidRDefault="00FA00E8" w14:paraId="3E954F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Arbetsgivarpolitiska frågor</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0128F8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2 443</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1BDC48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21FEDC7F" w14:textId="77777777">
        <w:trPr>
          <w:trHeight w:val="170"/>
        </w:trPr>
        <w:tc>
          <w:tcPr>
            <w:tcW w:w="498" w:type="dxa"/>
            <w:shd w:val="clear" w:color="auto" w:fill="FFFFFF"/>
            <w:tcMar>
              <w:top w:w="68" w:type="dxa"/>
              <w:left w:w="28" w:type="dxa"/>
              <w:bottom w:w="0" w:type="dxa"/>
              <w:right w:w="28" w:type="dxa"/>
            </w:tcMar>
            <w:hideMark/>
          </w:tcPr>
          <w:p w:rsidRPr="00FA5F1F" w:rsidR="00FA00E8" w:rsidP="00DB1F5F" w:rsidRDefault="00FA00E8" w14:paraId="3B526F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FA5F1F" w:rsidR="00FA00E8" w:rsidP="00DB1F5F" w:rsidRDefault="00FA00E8" w14:paraId="647EDE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Statliga tjänstepensioner m.m.</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722A71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17 279 000</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615F59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27B97982" w14:textId="77777777">
        <w:trPr>
          <w:trHeight w:val="170"/>
        </w:trPr>
        <w:tc>
          <w:tcPr>
            <w:tcW w:w="498" w:type="dxa"/>
            <w:shd w:val="clear" w:color="auto" w:fill="FFFFFF"/>
            <w:tcMar>
              <w:top w:w="68" w:type="dxa"/>
              <w:left w:w="28" w:type="dxa"/>
              <w:bottom w:w="0" w:type="dxa"/>
              <w:right w:w="28" w:type="dxa"/>
            </w:tcMar>
            <w:hideMark/>
          </w:tcPr>
          <w:p w:rsidRPr="00FA5F1F" w:rsidR="00FA00E8" w:rsidP="00DB1F5F" w:rsidRDefault="00FA00E8" w14:paraId="495DA7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FA5F1F" w:rsidR="00FA00E8" w:rsidP="00DB1F5F" w:rsidRDefault="00FA00E8" w14:paraId="28F123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Finanspolitiska rådet</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45F8A6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12 360</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6F0ED9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64434699" w14:textId="77777777">
        <w:trPr>
          <w:trHeight w:val="170"/>
        </w:trPr>
        <w:tc>
          <w:tcPr>
            <w:tcW w:w="498" w:type="dxa"/>
            <w:shd w:val="clear" w:color="auto" w:fill="FFFFFF"/>
            <w:tcMar>
              <w:top w:w="68" w:type="dxa"/>
              <w:left w:w="28" w:type="dxa"/>
              <w:bottom w:w="0" w:type="dxa"/>
              <w:right w:w="28" w:type="dxa"/>
            </w:tcMar>
            <w:hideMark/>
          </w:tcPr>
          <w:p w:rsidRPr="00FA5F1F" w:rsidR="00FA00E8" w:rsidP="00DB1F5F" w:rsidRDefault="00FA00E8" w14:paraId="11772A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FA5F1F" w:rsidR="00FA00E8" w:rsidP="00DB1F5F" w:rsidRDefault="00FA00E8" w14:paraId="23A9F6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Konjunkturinstitutet</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4A5587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76 622</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4E2E60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39371F4E" w14:textId="77777777">
        <w:trPr>
          <w:trHeight w:val="170"/>
        </w:trPr>
        <w:tc>
          <w:tcPr>
            <w:tcW w:w="498" w:type="dxa"/>
            <w:shd w:val="clear" w:color="auto" w:fill="FFFFFF"/>
            <w:tcMar>
              <w:top w:w="68" w:type="dxa"/>
              <w:left w:w="28" w:type="dxa"/>
              <w:bottom w:w="0" w:type="dxa"/>
              <w:right w:w="28" w:type="dxa"/>
            </w:tcMar>
            <w:hideMark/>
          </w:tcPr>
          <w:p w:rsidRPr="00FA5F1F" w:rsidR="00FA00E8" w:rsidP="00DB1F5F" w:rsidRDefault="00FA00E8" w14:paraId="03F83E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FA5F1F" w:rsidR="00FA00E8" w:rsidP="00DB1F5F" w:rsidRDefault="00FA00E8" w14:paraId="6570D3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Statskontoret</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345CCC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325 130</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670EAE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0269653D" w14:textId="77777777">
        <w:trPr>
          <w:trHeight w:val="170"/>
        </w:trPr>
        <w:tc>
          <w:tcPr>
            <w:tcW w:w="498" w:type="dxa"/>
            <w:shd w:val="clear" w:color="auto" w:fill="FFFFFF"/>
            <w:tcMar>
              <w:top w:w="68" w:type="dxa"/>
              <w:left w:w="28" w:type="dxa"/>
              <w:bottom w:w="0" w:type="dxa"/>
              <w:right w:w="28" w:type="dxa"/>
            </w:tcMar>
            <w:hideMark/>
          </w:tcPr>
          <w:p w:rsidRPr="00FA5F1F" w:rsidR="00FA00E8" w:rsidP="00DB1F5F" w:rsidRDefault="00FA00E8" w14:paraId="12B8C8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FA5F1F" w:rsidR="00FA00E8" w:rsidP="00DB1F5F" w:rsidRDefault="00FA00E8" w14:paraId="55E651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Statistiska centralbyrån</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7FD391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711 961</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727EB8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5B0FDDE3" w14:textId="77777777">
        <w:trPr>
          <w:trHeight w:val="170"/>
        </w:trPr>
        <w:tc>
          <w:tcPr>
            <w:tcW w:w="498" w:type="dxa"/>
            <w:shd w:val="clear" w:color="auto" w:fill="FFFFFF"/>
            <w:tcMar>
              <w:top w:w="68" w:type="dxa"/>
              <w:left w:w="28" w:type="dxa"/>
              <w:bottom w:w="0" w:type="dxa"/>
              <w:right w:w="28" w:type="dxa"/>
            </w:tcMar>
            <w:hideMark/>
          </w:tcPr>
          <w:p w:rsidRPr="00FA5F1F" w:rsidR="00FA00E8" w:rsidP="00DB1F5F" w:rsidRDefault="00FA00E8" w14:paraId="205D73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FA5F1F" w:rsidR="00FA00E8" w:rsidP="00DB1F5F" w:rsidRDefault="00FA00E8" w14:paraId="3C2ACB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Bidragsfastigheter</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50BE71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515 000</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3513FE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74908E8A" w14:textId="77777777">
        <w:trPr>
          <w:trHeight w:val="170"/>
        </w:trPr>
        <w:tc>
          <w:tcPr>
            <w:tcW w:w="498" w:type="dxa"/>
            <w:shd w:val="clear" w:color="auto" w:fill="FFFFFF"/>
            <w:tcMar>
              <w:top w:w="68" w:type="dxa"/>
              <w:left w:w="28" w:type="dxa"/>
              <w:bottom w:w="0" w:type="dxa"/>
              <w:right w:w="28" w:type="dxa"/>
            </w:tcMar>
            <w:hideMark/>
          </w:tcPr>
          <w:p w:rsidRPr="00FA5F1F" w:rsidR="00FA00E8" w:rsidP="00DB1F5F" w:rsidRDefault="00FA00E8" w14:paraId="0AC028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FA5F1F" w:rsidR="00FA00E8" w:rsidP="00DB1F5F" w:rsidRDefault="00FA00E8" w14:paraId="08D8EB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Finansinspektionen</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04C3C9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893 410</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661952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0427046C" w14:textId="77777777">
        <w:trPr>
          <w:trHeight w:val="170"/>
        </w:trPr>
        <w:tc>
          <w:tcPr>
            <w:tcW w:w="498" w:type="dxa"/>
            <w:shd w:val="clear" w:color="auto" w:fill="FFFFFF"/>
            <w:tcMar>
              <w:top w:w="68" w:type="dxa"/>
              <w:left w:w="28" w:type="dxa"/>
              <w:bottom w:w="0" w:type="dxa"/>
              <w:right w:w="28" w:type="dxa"/>
            </w:tcMar>
            <w:hideMark/>
          </w:tcPr>
          <w:p w:rsidRPr="00FA5F1F" w:rsidR="00FA00E8" w:rsidP="00DB1F5F" w:rsidRDefault="00FA00E8" w14:paraId="68B948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FA5F1F" w:rsidR="00FA00E8" w:rsidP="00DB1F5F" w:rsidRDefault="00FA00E8" w14:paraId="272EC1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Riksgäldskontoret</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47AFED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400 432</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433FDD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32B97BAB" w14:textId="77777777">
        <w:trPr>
          <w:trHeight w:val="170"/>
        </w:trPr>
        <w:tc>
          <w:tcPr>
            <w:tcW w:w="498" w:type="dxa"/>
            <w:shd w:val="clear" w:color="auto" w:fill="FFFFFF"/>
            <w:tcMar>
              <w:top w:w="68" w:type="dxa"/>
              <w:left w:w="28" w:type="dxa"/>
              <w:bottom w:w="0" w:type="dxa"/>
              <w:right w:w="28" w:type="dxa"/>
            </w:tcMar>
            <w:hideMark/>
          </w:tcPr>
          <w:p w:rsidRPr="00FA5F1F" w:rsidR="00FA00E8" w:rsidP="00DB1F5F" w:rsidRDefault="00FA00E8" w14:paraId="67E151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FA5F1F" w:rsidR="00FA00E8" w:rsidP="00DB1F5F" w:rsidRDefault="00FA00E8" w14:paraId="4A105E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Bokföringsnämnden</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70F586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15 028</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164010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04009D1F" w14:textId="77777777">
        <w:trPr>
          <w:trHeight w:val="170"/>
        </w:trPr>
        <w:tc>
          <w:tcPr>
            <w:tcW w:w="498" w:type="dxa"/>
            <w:shd w:val="clear" w:color="auto" w:fill="FFFFFF"/>
            <w:tcMar>
              <w:top w:w="68" w:type="dxa"/>
              <w:left w:w="28" w:type="dxa"/>
              <w:bottom w:w="0" w:type="dxa"/>
              <w:right w:w="28" w:type="dxa"/>
            </w:tcMar>
            <w:hideMark/>
          </w:tcPr>
          <w:p w:rsidRPr="00FA5F1F" w:rsidR="00FA00E8" w:rsidP="00DB1F5F" w:rsidRDefault="00FA00E8" w14:paraId="10CA29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FA5F1F" w:rsidR="00FA00E8" w:rsidP="00DB1F5F" w:rsidRDefault="00FA00E8" w14:paraId="36A656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Vissa garanti- och medlemsavgifter</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264339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264 626</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7BF869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327CAADC" w14:textId="77777777">
        <w:trPr>
          <w:trHeight w:val="170"/>
        </w:trPr>
        <w:tc>
          <w:tcPr>
            <w:tcW w:w="498" w:type="dxa"/>
            <w:shd w:val="clear" w:color="auto" w:fill="FFFFFF"/>
            <w:tcMar>
              <w:top w:w="68" w:type="dxa"/>
              <w:left w:w="28" w:type="dxa"/>
              <w:bottom w:w="0" w:type="dxa"/>
              <w:right w:w="28" w:type="dxa"/>
            </w:tcMar>
            <w:hideMark/>
          </w:tcPr>
          <w:p w:rsidRPr="00FA5F1F" w:rsidR="00FA00E8" w:rsidP="00DB1F5F" w:rsidRDefault="00FA00E8" w14:paraId="26985D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lastRenderedPageBreak/>
              <w:t>1:14</w:t>
            </w:r>
          </w:p>
        </w:tc>
        <w:tc>
          <w:tcPr>
            <w:tcW w:w="4585" w:type="dxa"/>
            <w:shd w:val="clear" w:color="auto" w:fill="FFFFFF"/>
            <w:tcMar>
              <w:top w:w="68" w:type="dxa"/>
              <w:left w:w="28" w:type="dxa"/>
              <w:bottom w:w="0" w:type="dxa"/>
              <w:right w:w="28" w:type="dxa"/>
            </w:tcMar>
            <w:vAlign w:val="center"/>
            <w:hideMark/>
          </w:tcPr>
          <w:p w:rsidRPr="00FA5F1F" w:rsidR="00FA00E8" w:rsidP="00DB1F5F" w:rsidRDefault="00FA00E8" w14:paraId="3E3DE9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Statens servicecenter</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682401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913 560</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486700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1D2FC354" w14:textId="77777777">
        <w:trPr>
          <w:trHeight w:val="170"/>
        </w:trPr>
        <w:tc>
          <w:tcPr>
            <w:tcW w:w="498" w:type="dxa"/>
            <w:shd w:val="clear" w:color="auto" w:fill="FFFFFF"/>
            <w:tcMar>
              <w:top w:w="68" w:type="dxa"/>
              <w:left w:w="28" w:type="dxa"/>
              <w:bottom w:w="0" w:type="dxa"/>
              <w:right w:w="28" w:type="dxa"/>
            </w:tcMar>
            <w:hideMark/>
          </w:tcPr>
          <w:p w:rsidRPr="00FA5F1F" w:rsidR="00FA00E8" w:rsidP="00DB1F5F" w:rsidRDefault="00FA00E8" w14:paraId="73B38E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1:15</w:t>
            </w:r>
          </w:p>
        </w:tc>
        <w:tc>
          <w:tcPr>
            <w:tcW w:w="4585" w:type="dxa"/>
            <w:shd w:val="clear" w:color="auto" w:fill="FFFFFF"/>
            <w:tcMar>
              <w:top w:w="68" w:type="dxa"/>
              <w:left w:w="28" w:type="dxa"/>
              <w:bottom w:w="0" w:type="dxa"/>
              <w:right w:w="28" w:type="dxa"/>
            </w:tcMar>
            <w:vAlign w:val="center"/>
            <w:hideMark/>
          </w:tcPr>
          <w:p w:rsidRPr="00FA5F1F" w:rsidR="00FA00E8" w:rsidP="00DB1F5F" w:rsidRDefault="00FA00E8" w14:paraId="4A721A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Finansmarknadsforskning</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166CFD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33 353</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6E49B8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0A9CAA62" w14:textId="77777777">
        <w:trPr>
          <w:trHeight w:val="170"/>
        </w:trPr>
        <w:tc>
          <w:tcPr>
            <w:tcW w:w="498" w:type="dxa"/>
            <w:shd w:val="clear" w:color="auto" w:fill="FFFFFF"/>
            <w:tcMar>
              <w:top w:w="68" w:type="dxa"/>
              <w:left w:w="28" w:type="dxa"/>
              <w:bottom w:w="0" w:type="dxa"/>
              <w:right w:w="28" w:type="dxa"/>
            </w:tcMar>
            <w:hideMark/>
          </w:tcPr>
          <w:p w:rsidRPr="00FA5F1F" w:rsidR="00FA00E8" w:rsidP="00DB1F5F" w:rsidRDefault="00FA00E8" w14:paraId="4C653C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1:16</w:t>
            </w:r>
          </w:p>
        </w:tc>
        <w:tc>
          <w:tcPr>
            <w:tcW w:w="4585" w:type="dxa"/>
            <w:shd w:val="clear" w:color="auto" w:fill="FFFFFF"/>
            <w:tcMar>
              <w:top w:w="68" w:type="dxa"/>
              <w:left w:w="28" w:type="dxa"/>
              <w:bottom w:w="0" w:type="dxa"/>
              <w:right w:w="28" w:type="dxa"/>
            </w:tcMar>
            <w:vAlign w:val="center"/>
            <w:hideMark/>
          </w:tcPr>
          <w:p w:rsidRPr="00FA5F1F" w:rsidR="00FA00E8" w:rsidP="00DB1F5F" w:rsidRDefault="00FA00E8" w14:paraId="62C5D2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Upphandlingsmyndigheten</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5A378A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125 311</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1FC95A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3B06FDC0" w14:textId="77777777">
        <w:trPr>
          <w:trHeight w:val="170"/>
        </w:trPr>
        <w:tc>
          <w:tcPr>
            <w:tcW w:w="498" w:type="dxa"/>
            <w:shd w:val="clear" w:color="auto" w:fill="FFFFFF"/>
            <w:tcMar>
              <w:top w:w="68" w:type="dxa"/>
              <w:left w:w="28" w:type="dxa"/>
              <w:bottom w:w="0" w:type="dxa"/>
              <w:right w:w="28" w:type="dxa"/>
            </w:tcMar>
            <w:hideMark/>
          </w:tcPr>
          <w:p w:rsidRPr="00FA5F1F" w:rsidR="00FA00E8" w:rsidP="00DB1F5F" w:rsidRDefault="00FA00E8" w14:paraId="37412A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1:17</w:t>
            </w:r>
          </w:p>
        </w:tc>
        <w:tc>
          <w:tcPr>
            <w:tcW w:w="4585" w:type="dxa"/>
            <w:shd w:val="clear" w:color="auto" w:fill="FFFFFF"/>
            <w:tcMar>
              <w:top w:w="68" w:type="dxa"/>
              <w:left w:w="28" w:type="dxa"/>
              <w:bottom w:w="0" w:type="dxa"/>
              <w:right w:w="28" w:type="dxa"/>
            </w:tcMar>
            <w:vAlign w:val="center"/>
            <w:hideMark/>
          </w:tcPr>
          <w:p w:rsidRPr="00FA5F1F" w:rsidR="00FA00E8" w:rsidP="00DB1F5F" w:rsidRDefault="00FA00E8" w14:paraId="59F8D9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Utbetalningsmyndigheten</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3AB424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258 219</w:t>
            </w:r>
          </w:p>
        </w:tc>
        <w:tc>
          <w:tcPr>
            <w:tcW w:w="1711" w:type="dxa"/>
            <w:shd w:val="clear" w:color="auto" w:fill="FFFFFF"/>
            <w:tcMar>
              <w:top w:w="68" w:type="dxa"/>
              <w:left w:w="28" w:type="dxa"/>
              <w:bottom w:w="0" w:type="dxa"/>
              <w:right w:w="28" w:type="dxa"/>
            </w:tcMar>
            <w:vAlign w:val="bottom"/>
            <w:hideMark/>
          </w:tcPr>
          <w:p w:rsidRPr="00FA5F1F" w:rsidR="00FA00E8" w:rsidP="00DB1F5F" w:rsidRDefault="00FA00E8" w14:paraId="2BDF92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55901A75"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FA00E8" w:rsidP="00DB1F5F" w:rsidRDefault="00FA00E8" w14:paraId="16417B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692231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22 038 701</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5FD3A5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bl>
    <w:p w:rsidRPr="00C46F03" w:rsidR="00FA00E8" w:rsidP="00C46F03" w:rsidRDefault="00FA00E8" w14:paraId="0BEAD898" w14:textId="25AD042D">
      <w:pPr>
        <w:pStyle w:val="Tabellrubrik"/>
        <w:spacing w:before="300"/>
      </w:pPr>
      <w:r w:rsidRPr="00C46F03">
        <w:t>Anslagsförslag 2026 för utgiftsområde 3 Skatt, tull och exekution</w:t>
      </w:r>
    </w:p>
    <w:p w:rsidRPr="00FA5F1F" w:rsidR="00FA00E8" w:rsidP="00C405C4" w:rsidRDefault="00FA00E8" w14:paraId="1FA66C7A" w14:textId="77777777">
      <w:pPr>
        <w:pStyle w:val="Tabellunderrubrik"/>
        <w:rPr>
          <w:rFonts w:ascii="Times New Roman" w:hAnsi="Times New Roman" w:eastAsia="Times New Roman" w:cs="Times New Roman"/>
          <w:i w:val="0"/>
          <w:iCs/>
          <w:color w:val="000000"/>
          <w:kern w:val="0"/>
          <w:lang w:eastAsia="sv-SE"/>
          <w14:numSpacing w14:val="default"/>
        </w:rPr>
      </w:pPr>
      <w:r w:rsidRPr="00C405C4">
        <w:t>Tusental</w:t>
      </w:r>
      <w:r w:rsidRPr="00FA5F1F">
        <w:rPr>
          <w:rFonts w:ascii="Times New Roman" w:hAnsi="Times New Roman" w:eastAsia="Times New Roman" w:cs="Times New Roman"/>
          <w:iCs/>
          <w:color w:val="000000"/>
          <w:kern w:val="0"/>
          <w:lang w:eastAsia="sv-SE"/>
          <w14:numSpacing w14:val="default"/>
        </w:rPr>
        <w:t xml:space="preserve">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FA5F1F" w:rsidR="00FA00E8" w:rsidTr="00FA00E8" w14:paraId="46F1FECA"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4E9C48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FA00E8" w:rsidP="00DB1F5F" w:rsidRDefault="00FA00E8" w14:paraId="5C8802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68D824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FA00E8" w:rsidTr="00DB1F5F" w14:paraId="0665ABA7"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4CC856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CB266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Skatteverket</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311DC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9 434 848</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F51F6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125 000</w:t>
            </w:r>
          </w:p>
        </w:tc>
      </w:tr>
      <w:tr w:rsidRPr="00FA5F1F" w:rsidR="00FA00E8" w:rsidTr="00DB1F5F" w14:paraId="77547CA5"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0576D3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A897C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Tullverket</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78270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3 441 754</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231B0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53376638"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7F3EBA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2472A0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Kronofogdemyndigheten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C764E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2 538 296</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1B18B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24173A86"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0F5961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7310F3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Kostnader som betalas av staten i konkurser</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C4B6E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97 000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4EC9B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530C648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FA00E8" w:rsidP="00DB1F5F" w:rsidRDefault="00FA00E8" w14:paraId="2A2CEE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18B97F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15 511 898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1F63CF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125 000</w:t>
            </w:r>
          </w:p>
        </w:tc>
      </w:tr>
    </w:tbl>
    <w:p w:rsidRPr="00C46F03" w:rsidR="00FA00E8" w:rsidP="00C46F03" w:rsidRDefault="00FA00E8" w14:paraId="3B8BFCEF" w14:textId="6D936A62">
      <w:pPr>
        <w:pStyle w:val="Tabellrubrik"/>
        <w:spacing w:before="300"/>
      </w:pPr>
      <w:r w:rsidRPr="00C46F03">
        <w:t>Anslagsförslag 2026 för utgiftsområde 4 Rättsväsendet</w:t>
      </w:r>
    </w:p>
    <w:p w:rsidRPr="00FA5F1F" w:rsidR="00FA00E8" w:rsidP="00C405C4" w:rsidRDefault="00FA00E8" w14:paraId="04732D9A" w14:textId="77777777">
      <w:pPr>
        <w:pStyle w:val="Tabellunderrubrik"/>
        <w:rPr>
          <w:rFonts w:ascii="Times New Roman" w:hAnsi="Times New Roman" w:eastAsia="Times New Roman" w:cs="Times New Roman"/>
          <w:i w:val="0"/>
          <w:iCs/>
          <w:color w:val="000000"/>
          <w:kern w:val="0"/>
          <w:lang w:eastAsia="sv-SE"/>
          <w14:numSpacing w14:val="default"/>
        </w:rPr>
      </w:pPr>
      <w:r w:rsidRPr="00C405C4">
        <w:t>Tusental</w:t>
      </w:r>
      <w:r w:rsidRPr="00FA5F1F">
        <w:rPr>
          <w:rFonts w:ascii="Times New Roman" w:hAnsi="Times New Roman" w:eastAsia="Times New Roman" w:cs="Times New Roman"/>
          <w:iCs/>
          <w:color w:val="000000"/>
          <w:kern w:val="0"/>
          <w:lang w:eastAsia="sv-SE"/>
          <w14:numSpacing w14:val="default"/>
        </w:rPr>
        <w:t xml:space="preserve">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FA5F1F" w:rsidR="00FA00E8" w:rsidTr="00FA00E8" w14:paraId="159C89D7"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51A919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FA00E8" w:rsidP="00DB1F5F" w:rsidRDefault="00FA00E8" w14:paraId="5F33ED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662E34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FA00E8" w:rsidTr="00DB1F5F" w14:paraId="02BF502A"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3160C8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6900AC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Polismyndigheten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9D963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48 375 533</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3D0F7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260 000</w:t>
            </w:r>
          </w:p>
        </w:tc>
      </w:tr>
      <w:tr w:rsidRPr="00FA5F1F" w:rsidR="00FA00E8" w:rsidTr="00DB1F5F" w14:paraId="369F7624"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007302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574008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Säkerhetspolisen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E943C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3 047 500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7EFD3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3D3CCFCF"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1E8407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4A0EDA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Åklagarmyndigheten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6ECF8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2 891 903</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BFEE8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10 000</w:t>
            </w:r>
          </w:p>
        </w:tc>
      </w:tr>
      <w:tr w:rsidRPr="00FA5F1F" w:rsidR="00FA00E8" w:rsidTr="00DB1F5F" w14:paraId="606FC09A"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60FCFD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64A49E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Ekobrottsmyndigheten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A51D4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1 218 883</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0441F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60 000</w:t>
            </w:r>
          </w:p>
        </w:tc>
      </w:tr>
      <w:tr w:rsidRPr="00FA5F1F" w:rsidR="00FA00E8" w:rsidTr="00DB1F5F" w14:paraId="265E37AD"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3A3CB2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459601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Sveriges Domstolar</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6CB09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8 452 927</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64815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10 000</w:t>
            </w:r>
          </w:p>
        </w:tc>
      </w:tr>
      <w:tr w:rsidRPr="00FA5F1F" w:rsidR="00FA00E8" w:rsidTr="00DB1F5F" w14:paraId="6392CD09"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078AA8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6D66DA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Kriminalvården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DD757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24 204 721</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9364F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008922EA"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11D0BF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104D1E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Brottsförebyggande rådet</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99712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316 670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3B34C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50F01525"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280D08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170D12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Rättsmedicinalverket</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B8FE1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716 787</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9D524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72E263FB"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256811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246697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Brottsoffermyndigheten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EBE9D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80 859</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1AF08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79CDB0DB"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72228B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23EFB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Ersättning för skador på grund av brott</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54CBB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281 953</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BB2EA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2B9218CA"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6306C7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162CFD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Rättsliga biträden m.m.</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6F427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4 404 007</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F8DBC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35 000</w:t>
            </w:r>
          </w:p>
        </w:tc>
      </w:tr>
      <w:tr w:rsidRPr="00FA5F1F" w:rsidR="00FA00E8" w:rsidTr="00DB1F5F" w14:paraId="74A36B65"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1ECDB5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54CA30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Kostnader för vissa skaderegleringar m.m.</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BBEF6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79 487</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7F6DD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20FF40E9"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3C5C06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16B18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Avgifter till vissa internationella sammanslutningar</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49341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20 174</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0567C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70D0D1EE"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7B69DC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272D80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brottsförebyggande arbete</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7A4AB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158 157</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34A34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59284DE6"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16129D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632E7C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Myndigheten för säkerhet och integritetsskydd</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969FC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48 032</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21921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42B6A712"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7A4155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76DC3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Domarnämnden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8FB17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14 387</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3C474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4F4B6830"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743443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140C21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Från EU-budgeten finansierade insatser avseende EU:s inre säkerhet, gränsförvaltning och visering</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05E3D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432 000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A6A69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5ED5B62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FA00E8" w:rsidP="00DB1F5F" w:rsidRDefault="00FA00E8" w14:paraId="1AE8D9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71FDF0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94 743 980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3611AA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375 000</w:t>
            </w:r>
          </w:p>
        </w:tc>
      </w:tr>
    </w:tbl>
    <w:p w:rsidR="00DF4042" w:rsidP="00C46F03" w:rsidRDefault="00DF4042" w14:paraId="43BB9521" w14:textId="77777777">
      <w:pPr>
        <w:pStyle w:val="Tabellrubrik"/>
        <w:spacing w:before="300"/>
      </w:pPr>
    </w:p>
    <w:p w:rsidR="00DF4042" w:rsidRDefault="00DF4042" w14:paraId="69E91FE0" w14:textId="77777777">
      <w:pPr>
        <w:tabs>
          <w:tab w:val="clear" w:pos="284"/>
          <w:tab w:val="clear" w:pos="567"/>
          <w:tab w:val="clear" w:pos="851"/>
          <w:tab w:val="clear" w:pos="1134"/>
          <w:tab w:val="clear" w:pos="1701"/>
          <w:tab w:val="clear" w:pos="2268"/>
          <w:tab w:val="clear" w:pos="4536"/>
          <w:tab w:val="clear" w:pos="9072"/>
        </w:tabs>
        <w:spacing w:after="240" w:line="240" w:lineRule="auto"/>
        <w:rPr>
          <w:b/>
          <w:sz w:val="23"/>
        </w:rPr>
      </w:pPr>
      <w:r>
        <w:br w:type="page"/>
      </w:r>
    </w:p>
    <w:p w:rsidRPr="00C46F03" w:rsidR="00FA00E8" w:rsidP="00C46F03" w:rsidRDefault="00FA00E8" w14:paraId="64A49730" w14:textId="0E54E530">
      <w:pPr>
        <w:pStyle w:val="Tabellrubrik"/>
        <w:spacing w:before="300"/>
      </w:pPr>
      <w:r w:rsidRPr="00C46F03">
        <w:lastRenderedPageBreak/>
        <w:t>Anslagsförslag 2026 för utgiftsområde 5 Internationell samverkan</w:t>
      </w:r>
    </w:p>
    <w:p w:rsidRPr="00FA5F1F" w:rsidR="00FA00E8" w:rsidP="00C405C4" w:rsidRDefault="00FA00E8" w14:paraId="1E1B736E" w14:textId="77777777">
      <w:pPr>
        <w:pStyle w:val="Tabellunderrubrik"/>
        <w:rPr>
          <w:rFonts w:ascii="Times New Roman" w:hAnsi="Times New Roman" w:eastAsia="Times New Roman" w:cs="Times New Roman"/>
          <w:i w:val="0"/>
          <w:iCs/>
          <w:color w:val="000000"/>
          <w:kern w:val="0"/>
          <w:lang w:eastAsia="sv-SE"/>
          <w14:numSpacing w14:val="default"/>
        </w:rPr>
      </w:pPr>
      <w:r w:rsidRPr="00FA5F1F">
        <w:rPr>
          <w:rFonts w:ascii="Times New Roman" w:hAnsi="Times New Roman" w:eastAsia="Times New Roman" w:cs="Times New Roman"/>
          <w:iCs/>
          <w:color w:val="000000"/>
          <w:kern w:val="0"/>
          <w:lang w:eastAsia="sv-SE"/>
          <w14:numSpacing w14:val="default"/>
        </w:rPr>
        <w:t xml:space="preserve">Tusental </w:t>
      </w:r>
      <w:r w:rsidRPr="00C405C4">
        <w:t>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FA5F1F" w:rsidR="00FA00E8" w:rsidTr="00FA00E8" w14:paraId="6BBFB122"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1E2810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FA00E8" w:rsidP="00DB1F5F" w:rsidRDefault="00FA00E8" w14:paraId="01FD0C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63C731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FA00E8" w:rsidTr="00DB1F5F" w14:paraId="59088600"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33FB5F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4D8534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A4ECA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1 691 967</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BB926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30 000</w:t>
            </w:r>
          </w:p>
        </w:tc>
      </w:tr>
      <w:tr w:rsidRPr="00FA5F1F" w:rsidR="00FA00E8" w:rsidTr="00DB1F5F" w14:paraId="5981EF8D"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370990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04EF06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0D143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187 545</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714F1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7D13C5F9"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68CFE0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09E70D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Inspektionen för strategiska produkter</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FFF52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185 134</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10A24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−5 000</w:t>
            </w:r>
          </w:p>
        </w:tc>
      </w:tr>
      <w:tr w:rsidRPr="00FA5F1F" w:rsidR="00FA00E8" w:rsidTr="00DB1F5F" w14:paraId="0046A7F1"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7A9EE7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D2703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Svenska institutet</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CB9D9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148 984</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0C9FE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2E474A8D"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31A57F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509C4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Utrikes- och säkerhetspolitiskt strategiska insatser</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2D41D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333 771</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E73DF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25 000</w:t>
            </w:r>
          </w:p>
        </w:tc>
      </w:tr>
      <w:tr w:rsidRPr="00FA5F1F" w:rsidR="00FA00E8" w:rsidTr="00DB1F5F" w14:paraId="75A3A60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FA00E8" w:rsidP="00DB1F5F" w:rsidRDefault="00FA00E8" w14:paraId="0003C9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2C5922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2 547 401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727E62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50 000</w:t>
            </w:r>
          </w:p>
        </w:tc>
      </w:tr>
    </w:tbl>
    <w:p w:rsidRPr="00C46F03" w:rsidR="00FA00E8" w:rsidP="00C46F03" w:rsidRDefault="00FA00E8" w14:paraId="78D6BF2E" w14:textId="2A6AC62A">
      <w:pPr>
        <w:pStyle w:val="Tabellrubrik"/>
        <w:spacing w:before="300"/>
      </w:pPr>
      <w:r w:rsidRPr="00C46F03">
        <w:t>Anslagsförslag 2026 för utgiftsområde 6 Försvar och samhällets krisberedskap</w:t>
      </w:r>
    </w:p>
    <w:p w:rsidRPr="00FA5F1F" w:rsidR="00FA00E8" w:rsidP="00C405C4" w:rsidRDefault="00FA00E8" w14:paraId="61713508" w14:textId="77777777">
      <w:pPr>
        <w:pStyle w:val="Tabellunderrubrik"/>
        <w:rPr>
          <w:rFonts w:ascii="Times New Roman" w:hAnsi="Times New Roman" w:eastAsia="Times New Roman" w:cs="Times New Roman"/>
          <w:i w:val="0"/>
          <w:iCs/>
          <w:color w:val="000000"/>
          <w:kern w:val="0"/>
          <w:lang w:eastAsia="sv-SE"/>
          <w14:numSpacing w14:val="default"/>
        </w:rPr>
      </w:pPr>
      <w:r w:rsidRPr="00C405C4">
        <w:t>Tusental</w:t>
      </w:r>
      <w:r w:rsidRPr="00FA5F1F">
        <w:rPr>
          <w:rFonts w:ascii="Times New Roman" w:hAnsi="Times New Roman" w:eastAsia="Times New Roman" w:cs="Times New Roman"/>
          <w:iCs/>
          <w:color w:val="000000"/>
          <w:kern w:val="0"/>
          <w:lang w:eastAsia="sv-SE"/>
          <w14:numSpacing w14:val="default"/>
        </w:rPr>
        <w:t xml:space="preserve">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FA5F1F" w:rsidR="00FA00E8" w:rsidTr="00FA00E8" w14:paraId="122F5801"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4F0C65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FA00E8" w:rsidP="00DB1F5F" w:rsidRDefault="00FA00E8" w14:paraId="299601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7AC27C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FA00E8" w:rsidTr="00DB1F5F" w14:paraId="1DFB5CCE"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3D4FCA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91E03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Förbandsverksamhet och beredskap</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F6D54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77 066 828</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04339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54BFC504"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4F2406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40827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Försvarsmaktens insatser internationellt</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7DCE4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15 306 336</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033F8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189046B5"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5BF610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09E12D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Anskaffning av materiel och anläggningar</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EAD4D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71 191 794</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971A9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79FF118D"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71F559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6C71DC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Forskning och teknikutveckling</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72383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1 463 905</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88B7B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673B77EC"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49513E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4CD359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Statens inspektion för försvarsunderrättelseverksamheten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30AF4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15 781</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65B4A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55714FF5"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6F7485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642AE2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Totalförsvarets plikt- och prövningsverk</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C4971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522 014</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8A5A3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467EA732"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771551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07EC4F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Officersutbildning m.m.</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FA7CF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381 980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3C924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0CFCE5C3"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03E10D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6BDDDC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Försvarets radioanstalt</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9589F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3 425 329</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7F780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0D3B9548"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5D0732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781B9A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Totalförsvarets forskningsinstitut</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5F55C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796 361</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0DA2E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0802696B"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41DAA6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7C40B0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Nämnder m.m.</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8B834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9 236</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DB15B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640A963A"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5F92F2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237107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Försvarets materielverk</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23053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4 248 967</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30438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48B5AA38"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05320C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6C24FD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Försvarsunderrättelsedomstolen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21C7D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14 981</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9F50B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2B135E9F"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7C4FFE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23EA5F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Myndigheten för totalförsvarsanalys</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1581F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93 821</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CAE70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574F39C6"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2121CA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2863BC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Stöd till Ukraina</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53A56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39 725 000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A02C5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20C22016"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156853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5E46BF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Kustbevakningen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B2727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2 031 678</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814CB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5E4DC8E6"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5255B7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D5D07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Förebyggande åtgärder mot jordskred och andra naturolyckor</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4F6A5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506 850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53DC8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117ABAC4"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69210A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3A74B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Ersättning för räddningstjänst m.m.</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402E4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27 580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E10B1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5D3538A8"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2C5BA5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52F776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Krisberedskap</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A95ED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4 040 508</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4CE66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525BD53E"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5DCB60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5E457F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Ersättning till SOS Alarm Sverige AB för alarmeringstjänst enligt avtal</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B4130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454 671</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EEC82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62961D3C"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281090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1E827F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Myndigheten för civilt försvar</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F5B23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2 017 449</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675DC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3E2FE172"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33EC66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0F1BB5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Statens haverikommission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502C9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67 141</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6FEF5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4F9313DE"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4DE8B9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2:8</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743033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Myndigheten för psykologiskt försvar</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83E11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159 794</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01F65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2A869102"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586E03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2:9</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0F990F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Rakel Generation 2</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DE85C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799 389</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630D5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7B4310E3"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0775BF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4B3CF6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Strålsäkerhetsmyndigheten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CBB72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655 092</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E165E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6FA05E2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FA00E8" w:rsidP="00DB1F5F" w:rsidRDefault="00FA00E8" w14:paraId="56EBE0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320801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225 022 485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783DA2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bl>
    <w:p w:rsidRPr="00C46F03" w:rsidR="00FA00E8" w:rsidP="00C46F03" w:rsidRDefault="00FA00E8" w14:paraId="251C64AD" w14:textId="5D4112B9">
      <w:pPr>
        <w:pStyle w:val="Tabellrubrik"/>
        <w:spacing w:before="300"/>
      </w:pPr>
      <w:r w:rsidRPr="00C46F03">
        <w:lastRenderedPageBreak/>
        <w:t>Anslagsförslag 2026 för utgiftsområde 7 Internationellt bistånd</w:t>
      </w:r>
    </w:p>
    <w:p w:rsidRPr="00FA5F1F" w:rsidR="00FA00E8" w:rsidP="00C405C4" w:rsidRDefault="00FA00E8" w14:paraId="6CA33BEC" w14:textId="77777777">
      <w:pPr>
        <w:pStyle w:val="Tabellunderrubrik"/>
        <w:rPr>
          <w:rFonts w:ascii="Times New Roman" w:hAnsi="Times New Roman" w:eastAsia="Times New Roman" w:cs="Times New Roman"/>
          <w:i w:val="0"/>
          <w:iCs/>
          <w:color w:val="000000"/>
          <w:kern w:val="0"/>
          <w:lang w:eastAsia="sv-SE"/>
          <w14:numSpacing w14:val="default"/>
        </w:rPr>
      </w:pPr>
      <w:r w:rsidRPr="00C405C4">
        <w:t>Tusental</w:t>
      </w:r>
      <w:r w:rsidRPr="00FA5F1F">
        <w:rPr>
          <w:rFonts w:ascii="Times New Roman" w:hAnsi="Times New Roman" w:eastAsia="Times New Roman" w:cs="Times New Roman"/>
          <w:iCs/>
          <w:color w:val="000000"/>
          <w:kern w:val="0"/>
          <w:lang w:eastAsia="sv-SE"/>
          <w14:numSpacing w14:val="default"/>
        </w:rPr>
        <w:t xml:space="preserve">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FA5F1F" w:rsidR="00FA00E8" w:rsidTr="00FA00E8" w14:paraId="1DFE316D"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4D3EAD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FA00E8" w:rsidP="00DB1F5F" w:rsidRDefault="00FA00E8" w14:paraId="78975A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618A9E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FA00E8" w:rsidTr="00DB1F5F" w14:paraId="52449CCB"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3BBAD6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09C787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Biståndsverksamhet</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6AC8E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41 536 657</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4D173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4 000 000</w:t>
            </w:r>
          </w:p>
        </w:tc>
      </w:tr>
      <w:tr w:rsidRPr="00FA5F1F" w:rsidR="00FA00E8" w:rsidTr="00DB1F5F" w14:paraId="3E87BB48"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2D3FEC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0871A1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A4154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1 805 277</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750B6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74C53F7B"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782890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4742F6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Nordiska Afrikainstitutet</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EF067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18 488</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7C17C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53475355"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4E2144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6D5DF9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Folke Bernadotteakademin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93F9F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217 119</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8E0CD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025D362E"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7254C3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8EAC2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14445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50 000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32660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75E4B2EF"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4CF426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4D7C9B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07500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25 391</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39568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4B5ACBC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FA00E8" w:rsidP="00DB1F5F" w:rsidRDefault="00FA00E8" w14:paraId="61B174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6FBE39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43 652 932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6FAC98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4 000 000</w:t>
            </w:r>
          </w:p>
        </w:tc>
      </w:tr>
    </w:tbl>
    <w:p w:rsidRPr="00C46F03" w:rsidR="00FA00E8" w:rsidP="00C46F03" w:rsidRDefault="00FA00E8" w14:paraId="559897E1" w14:textId="5CC38181">
      <w:pPr>
        <w:pStyle w:val="Tabellrubrik"/>
        <w:spacing w:before="300"/>
      </w:pPr>
      <w:r w:rsidRPr="00C46F03">
        <w:t>Anslagsförslag 2026 för utgiftsområde 8 Migration</w:t>
      </w:r>
    </w:p>
    <w:p w:rsidRPr="00FA5F1F" w:rsidR="00FA00E8" w:rsidP="00C405C4" w:rsidRDefault="00FA00E8" w14:paraId="5A078467" w14:textId="77777777">
      <w:pPr>
        <w:pStyle w:val="Tabellunderrubrik"/>
        <w:rPr>
          <w:rFonts w:ascii="Times New Roman" w:hAnsi="Times New Roman" w:eastAsia="Times New Roman" w:cs="Times New Roman"/>
          <w:i w:val="0"/>
          <w:iCs/>
          <w:color w:val="000000"/>
          <w:kern w:val="0"/>
          <w:lang w:eastAsia="sv-SE"/>
          <w14:numSpacing w14:val="default"/>
        </w:rPr>
      </w:pPr>
      <w:r w:rsidRPr="00FA5F1F">
        <w:rPr>
          <w:rFonts w:ascii="Times New Roman" w:hAnsi="Times New Roman" w:eastAsia="Times New Roman" w:cs="Times New Roman"/>
          <w:iCs/>
          <w:color w:val="000000"/>
          <w:kern w:val="0"/>
          <w:lang w:eastAsia="sv-SE"/>
          <w14:numSpacing w14:val="default"/>
        </w:rPr>
        <w:t xml:space="preserve">Tusental </w:t>
      </w:r>
      <w:r w:rsidRPr="00C405C4">
        <w:t>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FA5F1F" w:rsidR="00FA00E8" w:rsidTr="00FA00E8" w14:paraId="1561E6BD"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6D6F52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FA00E8" w:rsidP="00DB1F5F" w:rsidRDefault="00FA00E8" w14:paraId="62B59A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6BED9B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FA00E8" w:rsidTr="00DB1F5F" w14:paraId="2CF0A704"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67DDB0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EC1A3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Migrationsverket</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5B43A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5 512 282</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E2B44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−180 000</w:t>
            </w:r>
          </w:p>
        </w:tc>
      </w:tr>
      <w:tr w:rsidRPr="00FA5F1F" w:rsidR="00FA00E8" w:rsidTr="00DB1F5F" w14:paraId="62D9C485"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274412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797C29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Ersättningar och bostadskostnader</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B5A1C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4 223 000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AFEFA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22 000</w:t>
            </w:r>
          </w:p>
        </w:tc>
      </w:tr>
      <w:tr w:rsidRPr="00FA5F1F" w:rsidR="00FA00E8" w:rsidTr="00DB1F5F" w14:paraId="779DEEA0"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575500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730114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Migrationspolitiska åtgärder</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B840D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1 600 013</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41794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−1 320 000</w:t>
            </w:r>
          </w:p>
        </w:tc>
      </w:tr>
      <w:tr w:rsidRPr="00FA5F1F" w:rsidR="00FA00E8" w:rsidTr="00DB1F5F" w14:paraId="43F3D453"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00D858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06C801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Domstolsprövning i utlänningsmål</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1EA19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915 461</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CDFE2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−1 000</w:t>
            </w:r>
          </w:p>
        </w:tc>
      </w:tr>
      <w:tr w:rsidRPr="00FA5F1F" w:rsidR="00FA00E8" w:rsidTr="00DB1F5F" w14:paraId="5F944D78"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7C254C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DE31E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Rättsliga biträden m.m. vid domstolsprövning i utlänningsmål</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D0E8E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160 800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2700C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34BB7557"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576CE5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07B082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97965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107 602</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12DCA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159 000</w:t>
            </w:r>
          </w:p>
        </w:tc>
      </w:tr>
      <w:tr w:rsidRPr="00FA5F1F" w:rsidR="00FA00E8" w:rsidTr="00DB1F5F" w14:paraId="2A23D7C7"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169157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60E450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Utresor för avvisade och utvisade</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1FD16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340 202</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55E9F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−15 000</w:t>
            </w:r>
          </w:p>
        </w:tc>
      </w:tr>
      <w:tr w:rsidRPr="00FA5F1F" w:rsidR="00FA00E8" w:rsidTr="00DB1F5F" w14:paraId="06E7E07A"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3C19C2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433E5D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Från EU-budgeten finansierade insatser för asylsökande och flyktingar</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A931D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665 000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8E652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−220 000</w:t>
            </w:r>
          </w:p>
        </w:tc>
      </w:tr>
      <w:tr w:rsidRPr="00FA5F1F" w:rsidR="00FA00E8" w:rsidTr="00DB1F5F" w14:paraId="238157F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FA00E8" w:rsidP="00DB1F5F" w:rsidRDefault="00FA00E8" w14:paraId="089B4A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488850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13 524 360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308619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−1 555 000</w:t>
            </w:r>
          </w:p>
        </w:tc>
      </w:tr>
    </w:tbl>
    <w:p w:rsidRPr="00C46F03" w:rsidR="00FA00E8" w:rsidP="00C46F03" w:rsidRDefault="00FA00E8" w14:paraId="23CB08AD" w14:textId="1D32D7CC">
      <w:pPr>
        <w:pStyle w:val="Tabellrubrik"/>
        <w:spacing w:before="300"/>
      </w:pPr>
      <w:r w:rsidRPr="00C46F03">
        <w:t>Anslagsförslag 2026 för utgiftsområde 9 Hälsovård, sjukvård och social omsorg</w:t>
      </w:r>
    </w:p>
    <w:p w:rsidRPr="00FA5F1F" w:rsidR="00FA00E8" w:rsidP="00C405C4" w:rsidRDefault="00FA00E8" w14:paraId="3F18A7F2" w14:textId="77777777">
      <w:pPr>
        <w:pStyle w:val="Tabellunderrubrik"/>
        <w:rPr>
          <w:rFonts w:ascii="Times New Roman" w:hAnsi="Times New Roman" w:eastAsia="Times New Roman" w:cs="Times New Roman"/>
          <w:i w:val="0"/>
          <w:iCs/>
          <w:color w:val="000000"/>
          <w:kern w:val="0"/>
          <w:lang w:eastAsia="sv-SE"/>
          <w14:numSpacing w14:val="default"/>
        </w:rPr>
      </w:pPr>
      <w:r w:rsidRPr="00FA5F1F">
        <w:rPr>
          <w:rFonts w:ascii="Times New Roman" w:hAnsi="Times New Roman" w:eastAsia="Times New Roman" w:cs="Times New Roman"/>
          <w:iCs/>
          <w:color w:val="000000"/>
          <w:kern w:val="0"/>
          <w:lang w:eastAsia="sv-SE"/>
          <w14:numSpacing w14:val="default"/>
        </w:rPr>
        <w:t xml:space="preserve">Tusental </w:t>
      </w:r>
      <w:r w:rsidRPr="00C405C4">
        <w:t>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FA5F1F" w:rsidR="00FA00E8" w:rsidTr="00DF4042" w14:paraId="6B38052C"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2FEFB3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FA00E8" w:rsidP="00DB1F5F" w:rsidRDefault="00FA00E8" w14:paraId="19BC6A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6C5DF2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FA00E8" w:rsidTr="00DB1F5F" w14:paraId="491B6566"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5F2B68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1F5269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Socialstyrelsen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7A550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1 033 151</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C0F11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379C1A28"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3B0DD0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1C0E0F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26D9D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99 354</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2371E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497CA16A"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7AA451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0CE843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563DB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218 442</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2E86B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2D9B6601"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4D4948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0F7722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Tandvårdsförmåner</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87314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12 785 668</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1E01B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1 000 000</w:t>
            </w:r>
          </w:p>
        </w:tc>
      </w:tr>
      <w:tr w:rsidRPr="00FA5F1F" w:rsidR="00FA00E8" w:rsidTr="00DB1F5F" w14:paraId="6684CA76"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3DA4FC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7D6CD1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för läkemedelsförmånerna</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2B1D1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40 975 000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ACFF2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2 160 000</w:t>
            </w:r>
          </w:p>
        </w:tc>
      </w:tr>
      <w:tr w:rsidRPr="00FA5F1F" w:rsidR="00FA00E8" w:rsidTr="00DB1F5F" w14:paraId="7C66321E"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0F57FB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D57D6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folkhälsa och sjukvård</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DCB1D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9 602 639</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43766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5 875 000</w:t>
            </w:r>
          </w:p>
        </w:tc>
      </w:tr>
      <w:tr w:rsidRPr="00FA5F1F" w:rsidR="00FA00E8" w:rsidTr="00DB1F5F" w14:paraId="1F233BB7"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779DB5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784D26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Sjukvård i internationella förhållanden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2D157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705 408</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423DE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7CA4810B"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25B6A8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6B6872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psykiatri</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1054F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4 732 393</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3B6F3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04B73C4E"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4DF77F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2AF292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Läkemedelsverket</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6FCE3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247 799</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EB444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08E66D76"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049136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51EC84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E-hälsomyndigheten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99DB5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551 394</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23A7D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3A53A8FA"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0B0203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675EC1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93C6E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6 632 200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E63EB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−6 632 200</w:t>
            </w:r>
          </w:p>
        </w:tc>
      </w:tr>
      <w:tr w:rsidRPr="00FA5F1F" w:rsidR="00FA00E8" w:rsidTr="00DB1F5F" w14:paraId="3DD72951"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368653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5A4665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Inspektionen för vård och omsorg</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9B4A1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1 052 386</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1AF51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60 000</w:t>
            </w:r>
          </w:p>
        </w:tc>
      </w:tr>
      <w:tr w:rsidRPr="00FA5F1F" w:rsidR="00FA00E8" w:rsidTr="00DB1F5F" w14:paraId="3AAAE65D"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0258E5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276E8D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7397D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45 024</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395F3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48B624A0"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495463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457892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Civilt försvar inom hälso- och sjukvård</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D93D4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2 949 500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B4171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547D2849"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0EA7DF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59330F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Folkhälsomyndigheten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6D8E1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570 323</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94704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7FD13228"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607F4D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lastRenderedPageBreak/>
              <w:t>2:2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0EC6CD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Insatser för vaccinberedskap</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BD06C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153 500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5DCB9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1603EAA8"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177E21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5CD0F2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WHO</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6FE61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62 665</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7E7E3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59FBC568"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2F4DDB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58E373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8CBA9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121 802</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83024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224C7084"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2AD108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039B8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Åtgärder avseende alkohol, narkotika, dopning, tobak samt spel</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15907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105 316</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F7FBB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010E4F49"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698537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6B197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Stöd till främjande av en aktiv och meningsfull fritid för barn och unga</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614DE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792 000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9A9C5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50 000</w:t>
            </w:r>
          </w:p>
        </w:tc>
      </w:tr>
      <w:tr w:rsidRPr="00FA5F1F" w:rsidR="00FA00E8" w:rsidTr="00DB1F5F" w14:paraId="0B1A03EE"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1D0448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48681E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Stöd för att förebygga ohälsa och ensamhet bland äldre</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D7592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27CDC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388E2D4E"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001566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501A7C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Myndigheten för delaktighet</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31550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72 911</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3ADAB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5347BC4D"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416CD8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07B619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funktionshindersorganisationer</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00293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208 742</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DF2B6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48AA6D7C"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020FAF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2EBEB1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4A86E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67 607</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C976F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1142EC62"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4D371A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560DA0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 xml:space="preserve">Vissa statsbidrag inom </w:t>
            </w:r>
            <w:proofErr w:type="spellStart"/>
            <w:r w:rsidRPr="00FA5F1F">
              <w:rPr>
                <w:rFonts w:ascii="Times New Roman" w:hAnsi="Times New Roman" w:eastAsia="Times New Roman" w:cs="Times New Roman"/>
                <w:color w:val="000000"/>
                <w:kern w:val="0"/>
                <w:sz w:val="20"/>
                <w:szCs w:val="20"/>
                <w:lang w:eastAsia="sv-SE"/>
                <w14:numSpacing w14:val="default"/>
              </w:rPr>
              <w:t>funktionshindersområdet</w:t>
            </w:r>
            <w:proofErr w:type="spellEnd"/>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3CFFB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789 714</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CEDFE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4AE60ACB"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4F7315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0D0C24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spellStart"/>
            <w:r w:rsidRPr="00FA5F1F">
              <w:rPr>
                <w:rFonts w:ascii="Times New Roman" w:hAnsi="Times New Roman" w:eastAsia="Times New Roman" w:cs="Times New Roman"/>
                <w:color w:val="000000"/>
                <w:kern w:val="0"/>
                <w:sz w:val="20"/>
                <w:szCs w:val="20"/>
                <w:lang w:eastAsia="sv-SE"/>
                <w14:numSpacing w14:val="default"/>
              </w:rPr>
              <w:t>Bilstöd</w:t>
            </w:r>
            <w:proofErr w:type="spellEnd"/>
            <w:r w:rsidRPr="00FA5F1F">
              <w:rPr>
                <w:rFonts w:ascii="Times New Roman" w:hAnsi="Times New Roman" w:eastAsia="Times New Roman" w:cs="Times New Roman"/>
                <w:color w:val="000000"/>
                <w:kern w:val="0"/>
                <w:sz w:val="20"/>
                <w:szCs w:val="20"/>
                <w:lang w:eastAsia="sv-SE"/>
                <w14:numSpacing w14:val="default"/>
              </w:rPr>
              <w:t xml:space="preserve"> till personer med funktionsnedsättning</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5E0C5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264 237</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B085D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6D04A57B"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7638F6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4:4</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02553D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B226F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27 432 553</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32E29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400 000</w:t>
            </w:r>
          </w:p>
        </w:tc>
      </w:tr>
      <w:tr w:rsidRPr="00FA5F1F" w:rsidR="00FA00E8" w:rsidTr="00DB1F5F" w14:paraId="3C34A4EE"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664D4D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4:5</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EACB8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32F33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6 319 740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4D50B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4C4DCF8C"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4AA81D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4:6</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2E73EB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Statens institutionsstyrelse</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0145D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3 060 246</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8493A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757DD52C"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601FFD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4:7</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4641C1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3B4D6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4 860 301</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B9E5D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1 653 000</w:t>
            </w:r>
          </w:p>
        </w:tc>
      </w:tr>
      <w:tr w:rsidRPr="00FA5F1F" w:rsidR="00FA00E8" w:rsidTr="00DB1F5F" w14:paraId="70F096D0"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7767F2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69DB23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Barnombudsmannen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6E43A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40 973</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CABAB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14B6153A"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58D6AE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EEAED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Barnets rättigheter</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5B8C7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73 761</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CBAC8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518A3240"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285900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797EA5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AABCA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59 049</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B8FAA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5306CBC3"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3DB697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20DE99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Forskningsrådet för hälsa, arbetsliv och välfärd: Forskning</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6A972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921 503</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D8E31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24053775"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46C3E1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63BCB5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TBE-vaccin med högkostnadsskydd för vuxna och avgiftsfritt för barn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99CFC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69DEF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100 000</w:t>
            </w:r>
          </w:p>
        </w:tc>
      </w:tr>
      <w:tr w:rsidRPr="00FA5F1F" w:rsidR="00FA00E8" w:rsidTr="00DB1F5F" w14:paraId="27D7387A"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772D4E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203AE3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Nationellt vaccinprogram för äldre</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E3564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14E67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110 000</w:t>
            </w:r>
          </w:p>
        </w:tc>
      </w:tr>
      <w:tr w:rsidRPr="00FA5F1F" w:rsidR="00FA00E8" w:rsidTr="00DB1F5F" w14:paraId="7469DFE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FA00E8" w:rsidP="00DB1F5F" w:rsidRDefault="00FA00E8" w14:paraId="069E71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078236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127 707 301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2981D2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4 775 800</w:t>
            </w:r>
          </w:p>
        </w:tc>
      </w:tr>
    </w:tbl>
    <w:p w:rsidRPr="00C46F03" w:rsidR="00FA00E8" w:rsidP="00C46F03" w:rsidRDefault="00FA00E8" w14:paraId="1679E05C" w14:textId="250B7685">
      <w:pPr>
        <w:pStyle w:val="Tabellrubrik"/>
        <w:spacing w:before="300"/>
      </w:pPr>
      <w:r w:rsidRPr="00C46F03">
        <w:t>Anslagsförslag 2026 för utgiftsområde 10 Ekonomisk trygghet vid sjukdom och funktionsnedsättning</w:t>
      </w:r>
    </w:p>
    <w:p w:rsidRPr="00FA5F1F" w:rsidR="00FA00E8" w:rsidP="00C405C4" w:rsidRDefault="00FA00E8" w14:paraId="5CA0F22D" w14:textId="77777777">
      <w:pPr>
        <w:pStyle w:val="Tabellunderrubrik"/>
        <w:rPr>
          <w:rFonts w:ascii="Times New Roman" w:hAnsi="Times New Roman" w:eastAsia="Times New Roman" w:cs="Times New Roman"/>
          <w:i w:val="0"/>
          <w:iCs/>
          <w:color w:val="000000"/>
          <w:kern w:val="0"/>
          <w:lang w:eastAsia="sv-SE"/>
          <w14:numSpacing w14:val="default"/>
        </w:rPr>
      </w:pPr>
      <w:r w:rsidRPr="00C405C4">
        <w:t>Tusental</w:t>
      </w:r>
      <w:r w:rsidRPr="00FA5F1F">
        <w:rPr>
          <w:rFonts w:ascii="Times New Roman" w:hAnsi="Times New Roman" w:eastAsia="Times New Roman" w:cs="Times New Roman"/>
          <w:iCs/>
          <w:color w:val="000000"/>
          <w:kern w:val="0"/>
          <w:lang w:eastAsia="sv-SE"/>
          <w14:numSpacing w14:val="default"/>
        </w:rPr>
        <w:t xml:space="preserve">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FA5F1F" w:rsidR="00FA00E8" w:rsidTr="00FA00E8" w14:paraId="72B81D43"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257790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FA00E8" w:rsidP="00DB1F5F" w:rsidRDefault="00FA00E8" w14:paraId="76EF44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542035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FA00E8" w:rsidTr="00DB1F5F" w14:paraId="1AA443E8"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1C4797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0186A6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Sjukpenning och rehabilitering m.m.</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5B6DC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51 559 676</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32983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2 900 000</w:t>
            </w:r>
          </w:p>
        </w:tc>
      </w:tr>
      <w:tr w:rsidRPr="00FA5F1F" w:rsidR="00FA00E8" w:rsidTr="00DB1F5F" w14:paraId="3109F936"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2ACDDF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7111C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Aktivitets- och sjukersättningar m.m.</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6856C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53 674 700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79743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2 130 000</w:t>
            </w:r>
          </w:p>
        </w:tc>
      </w:tr>
      <w:tr w:rsidRPr="00FA5F1F" w:rsidR="00FA00E8" w:rsidTr="00DB1F5F" w14:paraId="5CF795CB"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66AA6D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32EFC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Merkostnadsersättning och handikappersättning</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C9603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1 440 000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21C26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07108312"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213A83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5CDF67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Arbetsskadeersättningar m.m.</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19B28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2 494 000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85A9B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231 000</w:t>
            </w:r>
          </w:p>
        </w:tc>
      </w:tr>
      <w:tr w:rsidRPr="00FA5F1F" w:rsidR="00FA00E8" w:rsidTr="00DB1F5F" w14:paraId="6A77B4C8"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1F810E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52375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Ersättning inom det statliga personskadeskyddet</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C599A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38 082</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49BDC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02D858C8"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0D5F55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1D5DA2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för sjukskrivningsprocessen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C2BEE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1 436 700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C66E7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53B63577"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40D29C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6ADB8A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Försäkringskassan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35AE7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11 271 917</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15F65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30C25B08"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102DF7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4E84E7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Inspektionen för socialförsäkringen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B9F85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79 121</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1DEF0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36C37F2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FA00E8" w:rsidP="00DB1F5F" w:rsidRDefault="00FA00E8" w14:paraId="2B2B16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2EFCA9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121 994 196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2E0953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5 261 000</w:t>
            </w:r>
          </w:p>
        </w:tc>
      </w:tr>
    </w:tbl>
    <w:p w:rsidRPr="00C46F03" w:rsidR="00FA00E8" w:rsidP="00C46F03" w:rsidRDefault="00FA00E8" w14:paraId="4CFFB326" w14:textId="428D660E">
      <w:pPr>
        <w:pStyle w:val="Tabellrubrik"/>
        <w:spacing w:before="300"/>
      </w:pPr>
      <w:r w:rsidRPr="00C46F03">
        <w:lastRenderedPageBreak/>
        <w:t>Anslagsförslag 2026 för utgiftsområde 11 Ekonomisk trygghet vid ålderdom</w:t>
      </w:r>
    </w:p>
    <w:p w:rsidRPr="00FA5F1F" w:rsidR="00FA00E8" w:rsidP="00C405C4" w:rsidRDefault="00FA00E8" w14:paraId="7CDB79AD" w14:textId="77777777">
      <w:pPr>
        <w:pStyle w:val="Tabellunderrubrik"/>
        <w:rPr>
          <w:rFonts w:ascii="Times New Roman" w:hAnsi="Times New Roman" w:eastAsia="Times New Roman" w:cs="Times New Roman"/>
          <w:i w:val="0"/>
          <w:iCs/>
          <w:color w:val="000000"/>
          <w:kern w:val="0"/>
          <w:lang w:eastAsia="sv-SE"/>
          <w14:numSpacing w14:val="default"/>
        </w:rPr>
      </w:pPr>
      <w:r w:rsidRPr="00C405C4">
        <w:t>Tusental</w:t>
      </w:r>
      <w:r w:rsidRPr="00FA5F1F">
        <w:rPr>
          <w:rFonts w:ascii="Times New Roman" w:hAnsi="Times New Roman" w:eastAsia="Times New Roman" w:cs="Times New Roman"/>
          <w:iCs/>
          <w:color w:val="000000"/>
          <w:kern w:val="0"/>
          <w:lang w:eastAsia="sv-SE"/>
          <w14:numSpacing w14:val="default"/>
        </w:rPr>
        <w:t xml:space="preserve">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FA5F1F" w:rsidR="00FA00E8" w:rsidTr="00FA00E8" w14:paraId="2531C171"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0AD7D9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FA00E8" w:rsidP="00DB1F5F" w:rsidRDefault="00FA00E8" w14:paraId="15CBAC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41AD01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FA00E8" w:rsidTr="00DB1F5F" w14:paraId="64ECA1F9"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00D6DB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4DBFDE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Garantipension till ålderspension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4CF5D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29 757 600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24039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2D8DA869"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650EBF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01E0D5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Efterlevandepensioner till vuxna</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97E45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7 446 600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C4852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75E467E3"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2E8295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62A06D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Bostadstillägg till pensionärer</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F94D4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13 855 700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BAE39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4D3C985D"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567270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7F4CA3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Äldreförsörjningsstöd</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A2E32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1 625 800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946D3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2EC913C3"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28AE18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9E541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Inkomstpensionstillägg</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B17DE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5 795 000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DBEE0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017DC145"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7307E3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10BDDF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Pensionsmyndigheten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F34AE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841 091</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312C0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5F87637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FA00E8" w:rsidP="00DB1F5F" w:rsidRDefault="00FA00E8" w14:paraId="506C25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5FE84B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59 321 791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6DAB4B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bl>
    <w:p w:rsidRPr="00C46F03" w:rsidR="00FA00E8" w:rsidP="00C46F03" w:rsidRDefault="00FA00E8" w14:paraId="082896BB" w14:textId="77777777">
      <w:pPr>
        <w:pStyle w:val="Tabellrubrik"/>
        <w:spacing w:before="300"/>
      </w:pPr>
      <w:r w:rsidRPr="00C46F03">
        <w:t>Anslagsförslag 2026 för utgiftsområde 12 Ekonomisk trygghet för familjer och barn</w:t>
      </w:r>
    </w:p>
    <w:p w:rsidRPr="00FA5F1F" w:rsidR="00FA00E8" w:rsidP="00C405C4" w:rsidRDefault="00FA00E8" w14:paraId="4E2A521A" w14:textId="77777777">
      <w:pPr>
        <w:pStyle w:val="Tabellunderrubrik"/>
        <w:rPr>
          <w:rFonts w:ascii="Times New Roman" w:hAnsi="Times New Roman" w:eastAsia="Times New Roman" w:cs="Times New Roman"/>
          <w:i w:val="0"/>
          <w:iCs/>
          <w:color w:val="000000"/>
          <w:kern w:val="0"/>
          <w:lang w:eastAsia="sv-SE"/>
          <w14:numSpacing w14:val="default"/>
        </w:rPr>
      </w:pPr>
      <w:r w:rsidRPr="00C405C4">
        <w:t>Tusental</w:t>
      </w:r>
      <w:r w:rsidRPr="00FA5F1F">
        <w:rPr>
          <w:rFonts w:ascii="Times New Roman" w:hAnsi="Times New Roman" w:eastAsia="Times New Roman" w:cs="Times New Roman"/>
          <w:iCs/>
          <w:color w:val="000000"/>
          <w:kern w:val="0"/>
          <w:lang w:eastAsia="sv-SE"/>
          <w14:numSpacing w14:val="default"/>
        </w:rPr>
        <w:t xml:space="preserve">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FA5F1F" w:rsidR="00FA00E8" w:rsidTr="00FA00E8" w14:paraId="605FFBA0"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489C88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FA00E8" w:rsidP="00DB1F5F" w:rsidRDefault="00FA00E8" w14:paraId="381C19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2905D8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FA00E8" w:rsidTr="00DB1F5F" w14:paraId="113EBA23"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5D4508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C6FC5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Barnbidrag</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6F17F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31 659 197</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9ACB2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8 800 000</w:t>
            </w:r>
          </w:p>
        </w:tc>
      </w:tr>
      <w:tr w:rsidRPr="00FA5F1F" w:rsidR="00FA00E8" w:rsidTr="00DB1F5F" w14:paraId="7868BC5C"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2E777A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89E8E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Föräldraförsäkring</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5CA54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49 640 665</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E1F0D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1 600 000</w:t>
            </w:r>
          </w:p>
        </w:tc>
      </w:tr>
      <w:tr w:rsidRPr="00FA5F1F" w:rsidR="00FA00E8" w:rsidTr="00DB1F5F" w14:paraId="3AA4A687"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650F15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0EBD6C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Underhållsstöd</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40687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2 780 875</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98411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598FC999"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599551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506467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Adoptionsbidrag</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6EE13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9 784</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6760A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4910E89F"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7C35D5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85D2C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Barnpension och efterlevandestöd</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98051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1 148 200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AD143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07223A15"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28B906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5D36C9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Omvårdnadsbidrag och vårdbidrag</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9E2BC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7 645 098</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A5E85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4DB29B5D"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471AF7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709A46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Pensionsrätt för barnår</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99E27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7 671 200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36A3C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44EB1ADD"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57FF16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701007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Bostadsbidrag</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1F96D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3 673 310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8ECF1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1 300 000</w:t>
            </w:r>
          </w:p>
        </w:tc>
      </w:tr>
      <w:tr w:rsidRPr="00FA5F1F" w:rsidR="00FA00E8" w:rsidTr="00DB1F5F" w14:paraId="101D619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FA00E8" w:rsidP="00DB1F5F" w:rsidRDefault="00FA00E8" w14:paraId="0A7259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5FE5BB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104 228 329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0B6080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11 700 000</w:t>
            </w:r>
          </w:p>
        </w:tc>
      </w:tr>
    </w:tbl>
    <w:p w:rsidRPr="00C46F03" w:rsidR="00FA00E8" w:rsidP="00C46F03" w:rsidRDefault="00FA00E8" w14:paraId="0233ED20" w14:textId="2E499C0B">
      <w:pPr>
        <w:pStyle w:val="Tabellrubrik"/>
        <w:spacing w:before="300"/>
      </w:pPr>
      <w:r w:rsidRPr="00C46F03">
        <w:t>Anslagsförslag 2026 för utgiftsområde 13 Integration och jämställdhet</w:t>
      </w:r>
    </w:p>
    <w:p w:rsidRPr="00FA5F1F" w:rsidR="00FA00E8" w:rsidP="00C405C4" w:rsidRDefault="00FA00E8" w14:paraId="6F3A35A4" w14:textId="77777777">
      <w:pPr>
        <w:pStyle w:val="Tabellunderrubrik"/>
        <w:rPr>
          <w:rFonts w:ascii="Times New Roman" w:hAnsi="Times New Roman" w:eastAsia="Times New Roman" w:cs="Times New Roman"/>
          <w:i w:val="0"/>
          <w:iCs/>
          <w:color w:val="000000"/>
          <w:kern w:val="0"/>
          <w:lang w:eastAsia="sv-SE"/>
          <w14:numSpacing w14:val="default"/>
        </w:rPr>
      </w:pPr>
      <w:r w:rsidRPr="00C405C4">
        <w:t>Tusental</w:t>
      </w:r>
      <w:r w:rsidRPr="00FA5F1F">
        <w:rPr>
          <w:rFonts w:ascii="Times New Roman" w:hAnsi="Times New Roman" w:eastAsia="Times New Roman" w:cs="Times New Roman"/>
          <w:iCs/>
          <w:color w:val="000000"/>
          <w:kern w:val="0"/>
          <w:lang w:eastAsia="sv-SE"/>
          <w14:numSpacing w14:val="default"/>
        </w:rPr>
        <w:t xml:space="preserve">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FA5F1F" w:rsidR="00FA00E8" w:rsidTr="00FA00E8" w14:paraId="65AFF1C8"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2728BE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FA00E8" w:rsidP="00DB1F5F" w:rsidRDefault="00FA00E8" w14:paraId="612AB4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3E5889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FA00E8" w:rsidTr="00DB1F5F" w14:paraId="04291A92"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29DB77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638BD3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Integrationsåtgärder</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62BE5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101 825</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D0782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1DF75B3F"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37ED0C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1BFFFD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6AE61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4 389 646</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AF1EB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700 000</w:t>
            </w:r>
          </w:p>
        </w:tc>
      </w:tr>
      <w:tr w:rsidRPr="00FA5F1F" w:rsidR="00FA00E8" w:rsidTr="00DB1F5F" w14:paraId="345D3036"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35744F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4A2A77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Diskrimineringsombudsmannen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A2B22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170 437</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3CD41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70C5C5FF"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760F61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471A97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Åtgärder mot diskriminering och rasism m.m.</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22672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110 919</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8124A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58984E1D"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6E49BA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1D902B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Särskilda jämställdhetsåtgärder</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EDC16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682 039</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C5DE1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315128A8"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65F988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105BB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Jämställdhetsmyndigheten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3FC65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188 197</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4CE16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211182E2"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11918A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17709A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för kvinnors organisering</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5EBB7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48 163</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EF4D1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719EFA16"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37D6C9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45F3A2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Åtgärder mot utanförskap</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EABD5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175 000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1291F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7563229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FA00E8" w:rsidP="00DB1F5F" w:rsidRDefault="00FA00E8" w14:paraId="7AED02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7195E4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5 866 226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1E7E7B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700 000</w:t>
            </w:r>
          </w:p>
        </w:tc>
      </w:tr>
    </w:tbl>
    <w:p w:rsidR="00DF4042" w:rsidRDefault="00DF4042" w14:paraId="73403CCF" w14:textId="77777777">
      <w:pPr>
        <w:tabs>
          <w:tab w:val="clear" w:pos="284"/>
          <w:tab w:val="clear" w:pos="567"/>
          <w:tab w:val="clear" w:pos="851"/>
          <w:tab w:val="clear" w:pos="1134"/>
          <w:tab w:val="clear" w:pos="1701"/>
          <w:tab w:val="clear" w:pos="2268"/>
          <w:tab w:val="clear" w:pos="4536"/>
          <w:tab w:val="clear" w:pos="9072"/>
        </w:tabs>
        <w:spacing w:after="240" w:line="240" w:lineRule="auto"/>
        <w:rPr>
          <w:b/>
          <w:sz w:val="23"/>
        </w:rPr>
      </w:pPr>
      <w:r>
        <w:br w:type="page"/>
      </w:r>
    </w:p>
    <w:p w:rsidRPr="00C46F03" w:rsidR="00FA00E8" w:rsidP="00C46F03" w:rsidRDefault="00FA00E8" w14:paraId="6E19F334" w14:textId="3F5D2424">
      <w:pPr>
        <w:pStyle w:val="Tabellrubrik"/>
        <w:spacing w:before="300"/>
      </w:pPr>
      <w:r w:rsidRPr="00C46F03">
        <w:lastRenderedPageBreak/>
        <w:t>Anslagsförslag 2026 för utgiftsområde 14 Arbetsmarknad och arbetsliv</w:t>
      </w:r>
    </w:p>
    <w:p w:rsidRPr="00FA5F1F" w:rsidR="00FA00E8" w:rsidP="00C405C4" w:rsidRDefault="00FA00E8" w14:paraId="6FF42F8C" w14:textId="77777777">
      <w:pPr>
        <w:pStyle w:val="Tabellunderrubrik"/>
        <w:rPr>
          <w:rFonts w:ascii="Times New Roman" w:hAnsi="Times New Roman" w:eastAsia="Times New Roman" w:cs="Times New Roman"/>
          <w:i w:val="0"/>
          <w:iCs/>
          <w:color w:val="000000"/>
          <w:kern w:val="0"/>
          <w:lang w:eastAsia="sv-SE"/>
          <w14:numSpacing w14:val="default"/>
        </w:rPr>
      </w:pPr>
      <w:r w:rsidRPr="00C405C4">
        <w:t>Tusental</w:t>
      </w:r>
      <w:r w:rsidRPr="00FA5F1F">
        <w:rPr>
          <w:rFonts w:ascii="Times New Roman" w:hAnsi="Times New Roman" w:eastAsia="Times New Roman" w:cs="Times New Roman"/>
          <w:iCs/>
          <w:color w:val="000000"/>
          <w:kern w:val="0"/>
          <w:lang w:eastAsia="sv-SE"/>
          <w14:numSpacing w14:val="default"/>
        </w:rPr>
        <w:t xml:space="preserve">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FA5F1F" w:rsidR="00FA00E8" w:rsidTr="00FA00E8" w14:paraId="236BD522"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05D111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FA00E8" w:rsidP="00DB1F5F" w:rsidRDefault="00FA00E8" w14:paraId="409987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5CF44E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FA00E8" w:rsidTr="00DB1F5F" w14:paraId="67FC5DDF"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7ADC3C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6E1A96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D1B31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7 821 683</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755F7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962 000</w:t>
            </w:r>
          </w:p>
        </w:tc>
      </w:tr>
      <w:tr w:rsidRPr="00FA5F1F" w:rsidR="00FA00E8" w:rsidTr="00DB1F5F" w14:paraId="0A173F7C"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57AA10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23E31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arbetslöshetsersättning och ersättningar till deltagare i arbetsmarknadspolitiska insatser</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7069B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45 973 112</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389D7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1 000 000</w:t>
            </w:r>
          </w:p>
        </w:tc>
      </w:tr>
      <w:tr w:rsidRPr="00FA5F1F" w:rsidR="00FA00E8" w:rsidTr="00DB1F5F" w14:paraId="7C58EEB3"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38EB3C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38C67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C659D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6 073 822</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16074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2 106 000</w:t>
            </w:r>
          </w:p>
        </w:tc>
      </w:tr>
      <w:tr w:rsidRPr="00FA5F1F" w:rsidR="00FA00E8" w:rsidTr="00DB1F5F" w14:paraId="681C7DB2"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7ACA4A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D934C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Lönebidrag och Samhall m.m.</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6E38F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20 212 263</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30028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700 000</w:t>
            </w:r>
          </w:p>
        </w:tc>
      </w:tr>
      <w:tr w:rsidRPr="00FA5F1F" w:rsidR="00FA00E8" w:rsidTr="00DB1F5F" w14:paraId="0F7369A8"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280EFF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62629E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Nystartsjobb och etableringsjobb</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C62B3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2 153 201</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1817B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41A3F7AF"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59A90D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457B8F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Rådet för Europeiska socialfonden i Sverige</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04D86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132 554</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91FBD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41BB787F"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4A61C0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231942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Europeiska socialfonden+ m.m. för perioden 2021–2027</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B1DB2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1 864 000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D5FDD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61371894"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500A7F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DD673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Institutet för arbetsmarknads- och utbildningspolitisk utvärdering</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71627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52 809</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57FB5D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4BDEA0D4"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19B6DC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17289D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Inspektionen för arbetslöshetsförsäkringen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C3704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86 510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5C46E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0F263C7E"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36CCBE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67C2A9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administration av arbetslöshetsförsäkringen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1E315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66 560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FC90D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22B364FB"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48EB79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0CAD7B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Stiftelsen Utbildning Nordkalotten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667D4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8 303</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846E4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5A28CCDC"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5735B6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42A9BA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lönegarantiersättning</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45776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2 292 000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A675B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4A4AF8D1"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6A47F8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6605D1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Grundläggande omställnings- och kompetensstöd</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84946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3 150 824</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E3174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200 000</w:t>
            </w:r>
          </w:p>
        </w:tc>
      </w:tr>
      <w:tr w:rsidRPr="00FA5F1F" w:rsidR="00FA00E8" w:rsidTr="00DB1F5F" w14:paraId="182745DE"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393857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418925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Arbetsmiljöverket</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56F7C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1 010 926</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10F04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325 000</w:t>
            </w:r>
          </w:p>
        </w:tc>
      </w:tr>
      <w:tr w:rsidRPr="00FA5F1F" w:rsidR="00FA00E8" w:rsidTr="00DB1F5F" w14:paraId="29A241D7"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35B026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41C48F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Arbetsdomstolen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CC0E6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38 613</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F4588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534AB023"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50C49D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21E8E9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Internationella arbetsorganisationen (ILO)</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F4243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43 722</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C3048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00749E36"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73540C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7A6B9A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Medlingsinstitutet</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D1932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69 750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AC130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53FCE97D"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14E636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5ED0AD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Regional skyddsombudsverksamhet</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69F4B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112 000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82FFC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20 000</w:t>
            </w:r>
          </w:p>
        </w:tc>
      </w:tr>
      <w:tr w:rsidRPr="00FA5F1F" w:rsidR="00FA00E8" w:rsidTr="00DB1F5F" w14:paraId="7A63D14C"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289631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24E9AA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3417C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24C76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277 000</w:t>
            </w:r>
          </w:p>
        </w:tc>
      </w:tr>
      <w:tr w:rsidRPr="00FA5F1F" w:rsidR="00FA00E8" w:rsidTr="00DB1F5F" w14:paraId="40791F58"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626142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4849A5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Myndigheten för arbetsmiljökunskap</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C63AC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6E1D3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54 000</w:t>
            </w:r>
          </w:p>
        </w:tc>
      </w:tr>
      <w:tr w:rsidRPr="00FA5F1F" w:rsidR="00FA00E8" w:rsidTr="00DB1F5F" w14:paraId="1895192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FA00E8" w:rsidP="00DB1F5F" w:rsidRDefault="00FA00E8" w14:paraId="01B43A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7A3612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91 162 652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076DC1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5 644 000</w:t>
            </w:r>
          </w:p>
        </w:tc>
      </w:tr>
    </w:tbl>
    <w:p w:rsidRPr="00C46F03" w:rsidR="00FA00E8" w:rsidP="00C46F03" w:rsidRDefault="00FA00E8" w14:paraId="4E8B1A9A" w14:textId="2A6E715B">
      <w:pPr>
        <w:pStyle w:val="Tabellrubrik"/>
        <w:spacing w:before="300"/>
      </w:pPr>
      <w:r w:rsidRPr="00C46F03">
        <w:t>Anslagsförslag 2026 för utgiftsområde 15 Studiestöd</w:t>
      </w:r>
    </w:p>
    <w:p w:rsidRPr="00FA5F1F" w:rsidR="00FA00E8" w:rsidP="00C405C4" w:rsidRDefault="00FA00E8" w14:paraId="4988610F" w14:textId="77777777">
      <w:pPr>
        <w:pStyle w:val="Tabellunderrubrik"/>
        <w:rPr>
          <w:rFonts w:ascii="Times New Roman" w:hAnsi="Times New Roman" w:eastAsia="Times New Roman" w:cs="Times New Roman"/>
          <w:i w:val="0"/>
          <w:iCs/>
          <w:color w:val="000000"/>
          <w:kern w:val="0"/>
          <w:lang w:eastAsia="sv-SE"/>
          <w14:numSpacing w14:val="default"/>
        </w:rPr>
      </w:pPr>
      <w:r w:rsidRPr="00C405C4">
        <w:t>Tusental</w:t>
      </w:r>
      <w:r w:rsidRPr="00FA5F1F">
        <w:rPr>
          <w:rFonts w:ascii="Times New Roman" w:hAnsi="Times New Roman" w:eastAsia="Times New Roman" w:cs="Times New Roman"/>
          <w:iCs/>
          <w:color w:val="000000"/>
          <w:kern w:val="0"/>
          <w:lang w:eastAsia="sv-SE"/>
          <w14:numSpacing w14:val="default"/>
        </w:rPr>
        <w:t xml:space="preserve">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FA5F1F" w:rsidR="00FA00E8" w:rsidTr="00FA00E8" w14:paraId="2D82AE25"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100051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FA00E8" w:rsidP="00DB1F5F" w:rsidRDefault="00FA00E8" w14:paraId="77432E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DB1F5F" w:rsidRDefault="00FA00E8" w14:paraId="676875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FA00E8" w:rsidTr="00DB1F5F" w14:paraId="6DF648CE"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095F8F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20BDF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Studiehjälp</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C85DB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4 571 331</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64DB3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6DE03771"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1C5408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5ED859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Studiemedel</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2CF99B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19 788 041</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ECBDC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320 000</w:t>
            </w:r>
          </w:p>
        </w:tc>
      </w:tr>
      <w:tr w:rsidRPr="00FA5F1F" w:rsidR="00FA00E8" w:rsidTr="00DB1F5F" w14:paraId="1F16E412"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4DBBE2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3BF71E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Omställningsstudiestöd</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1251F9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7 339 000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DE5AC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070254AD"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4C3843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2591EC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Statens utgifter för räntor på studielån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A19A7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2 816 050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53ED8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0DB42289"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7F771A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173DE6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kostnader vid viss gymnasieutbildning och vid viss föräldrautbildning i teckenspråk</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CCFBF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63 150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8F72E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0A77444C"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529DAA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05A69E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vissa studiesociala ändamål</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642321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27 000</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32BCA7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61553FEE"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1C83E0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0A4EB7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Centrala studiestödsnämnden</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08DF5F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1 163 526</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7C659D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29666EB5" w14:textId="77777777">
        <w:trPr>
          <w:trHeight w:val="170"/>
        </w:trPr>
        <w:tc>
          <w:tcPr>
            <w:tcW w:w="340" w:type="dxa"/>
            <w:shd w:val="clear" w:color="auto" w:fill="FFFFFF"/>
            <w:tcMar>
              <w:top w:w="68" w:type="dxa"/>
              <w:left w:w="28" w:type="dxa"/>
              <w:bottom w:w="0" w:type="dxa"/>
              <w:right w:w="28" w:type="dxa"/>
            </w:tcMar>
            <w:hideMark/>
          </w:tcPr>
          <w:p w:rsidRPr="00FA5F1F" w:rsidR="00FA00E8" w:rsidP="00DB1F5F" w:rsidRDefault="00FA00E8" w14:paraId="1E8265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FA5F1F" w:rsidR="00FA00E8" w:rsidP="00DB1F5F" w:rsidRDefault="00FA00E8" w14:paraId="0B7CC9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Överklagandenämnden för studiestöd</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D5493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19 496</w:t>
            </w:r>
          </w:p>
        </w:tc>
        <w:tc>
          <w:tcPr>
            <w:tcW w:w="1418" w:type="dxa"/>
            <w:shd w:val="clear" w:color="auto" w:fill="FFFFFF"/>
            <w:tcMar>
              <w:top w:w="68" w:type="dxa"/>
              <w:left w:w="28" w:type="dxa"/>
              <w:bottom w:w="0" w:type="dxa"/>
              <w:right w:w="28" w:type="dxa"/>
            </w:tcMar>
            <w:vAlign w:val="bottom"/>
            <w:hideMark/>
          </w:tcPr>
          <w:p w:rsidRPr="00FA5F1F" w:rsidR="00FA00E8" w:rsidP="00DB1F5F" w:rsidRDefault="00FA00E8" w14:paraId="40BCE3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DB1F5F" w14:paraId="194628B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FA00E8" w:rsidP="00DB1F5F" w:rsidRDefault="00FA00E8" w14:paraId="59B1DD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178CAB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35 787 594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DB1F5F" w:rsidRDefault="00FA00E8" w14:paraId="0A8B33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320 000</w:t>
            </w:r>
          </w:p>
        </w:tc>
      </w:tr>
    </w:tbl>
    <w:p w:rsidRPr="00C46F03" w:rsidR="00FA00E8" w:rsidP="00C46F03" w:rsidRDefault="00FA00E8" w14:paraId="5130F27D" w14:textId="69FF6F25">
      <w:pPr>
        <w:pStyle w:val="Tabellrubrik"/>
        <w:spacing w:before="300"/>
      </w:pPr>
      <w:r w:rsidRPr="00C46F03">
        <w:lastRenderedPageBreak/>
        <w:t>Anslagsförslag 2026 för utgiftsområde 16 Utbildning och universitetsforskning</w:t>
      </w:r>
    </w:p>
    <w:p w:rsidRPr="00FA5F1F" w:rsidR="00FA00E8" w:rsidP="00C405C4" w:rsidRDefault="00FA00E8" w14:paraId="149D793F" w14:textId="77777777">
      <w:pPr>
        <w:pStyle w:val="Tabellunderrubrik"/>
        <w:rPr>
          <w:rFonts w:ascii="Times New Roman" w:hAnsi="Times New Roman" w:eastAsia="Times New Roman" w:cs="Times New Roman"/>
          <w:i w:val="0"/>
          <w:iCs/>
          <w:color w:val="000000"/>
          <w:kern w:val="0"/>
          <w:lang w:eastAsia="sv-SE"/>
          <w14:numSpacing w14:val="default"/>
        </w:rPr>
      </w:pPr>
      <w:r w:rsidRPr="00FA5F1F">
        <w:rPr>
          <w:rFonts w:ascii="Times New Roman" w:hAnsi="Times New Roman" w:eastAsia="Times New Roman" w:cs="Times New Roman"/>
          <w:iCs/>
          <w:color w:val="000000"/>
          <w:kern w:val="0"/>
          <w:lang w:eastAsia="sv-SE"/>
          <w14:numSpacing w14:val="default"/>
        </w:rPr>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FA5F1F" w:rsidR="00FA00E8" w:rsidTr="00BF587C" w14:paraId="27F9B7D7"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BF587C" w:rsidRDefault="00FA00E8" w14:paraId="78411B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FA00E8" w:rsidP="00BF587C" w:rsidRDefault="00FA00E8" w14:paraId="74C472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BF587C" w:rsidRDefault="00FA00E8" w14:paraId="2F7B4B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FA00E8" w:rsidTr="00BF587C" w14:paraId="66042F41"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20E6F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ED284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Statens skolverk</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D387E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1 406 011</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B494C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20 000</w:t>
            </w:r>
          </w:p>
        </w:tc>
      </w:tr>
      <w:tr w:rsidRPr="00FA5F1F" w:rsidR="00FA00E8" w:rsidTr="00BF587C" w14:paraId="0AD3D75D"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995C0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1118F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Statens skolinspektion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9B249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676 633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7B58C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BE04C5C"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BF9D4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A5D7B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Specialpedagogiska skolmyndigheten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F56A9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894 052</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AC0A7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20 000</w:t>
            </w:r>
          </w:p>
        </w:tc>
      </w:tr>
      <w:tr w:rsidRPr="00FA5F1F" w:rsidR="00FA00E8" w:rsidTr="00BF587C" w14:paraId="08050911"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6DE2F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4C3BA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Sameskolstyrelsen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3E2C0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68 698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D1274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15BE2620"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43989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E4F44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Utveckling av skolväsendet och annan pedagogisk verksamhet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206D0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5 493 885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A7717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1 000 000</w:t>
            </w:r>
          </w:p>
        </w:tc>
      </w:tr>
      <w:tr w:rsidRPr="00FA5F1F" w:rsidR="00FA00E8" w:rsidTr="00BF587C" w14:paraId="2F6331CE"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AC95F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A6B6F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Statligt stöd till särskild utbildning i gymnasieskolan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6B147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293 837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A000F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69B2C9F"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B7A81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5D196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Maxtaxa i förskola, fritidshem och annan pedagogisk verksamhet samt kvalitetshöjande åtgärder inom förskola</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47DB8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5 760 000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617B5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518 000</w:t>
            </w:r>
          </w:p>
        </w:tc>
      </w:tr>
      <w:tr w:rsidRPr="00FA5F1F" w:rsidR="00FA00E8" w:rsidTr="00BF587C" w14:paraId="1C7B5D84"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A0B94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95CEE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viss verksamhet inom skolväsendet, m.m.</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D2F3F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206 720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89523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7950150"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3BF4E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D3510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svensk undervisning i utlandet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7BA54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130 582</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247CD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009332C6"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A605F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E316B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Fortbildning av lärare och förskolepersonal</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905CC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1 109 526</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E9336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250 000</w:t>
            </w:r>
          </w:p>
        </w:tc>
      </w:tr>
      <w:tr w:rsidRPr="00FA5F1F" w:rsidR="00FA00E8" w:rsidTr="00BF587C" w14:paraId="42EEE34F"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A0F8D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1A6E5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Skolforskningsinstitutet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AD1F1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47 910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32D10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5C96D60"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19322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4A5D3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Praktiknära skolforskning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8A497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36 043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D4E74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C9FA72C"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B75EA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5C4FA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lärarlöner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0CACD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4 875 000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F35C3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D4356C0"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3DD24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5BE6F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Särskilda insatser inom skolområdet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5D314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173 418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DD707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358FD9A"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B63F2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45217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Statligt stöd för stärkt kunskapsutveckling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C692D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9 364 600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9FFBF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C8E665B"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805C0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FB235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vissa studier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2B5E8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17 525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7A3A8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C3A6799"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DF994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AB9BB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Statligt stöd till vuxenutbildning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24A1D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3 712 422</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065CB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300 000</w:t>
            </w:r>
          </w:p>
        </w:tc>
      </w:tr>
      <w:tr w:rsidRPr="00FA5F1F" w:rsidR="00FA00E8" w:rsidTr="00BF587C" w14:paraId="78248E67"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7A51F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4AC4C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Myndigheten för yrkeshögskolan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0ECFB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202 724</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E7F63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5828118"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D780B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14B6D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Statligt stöd till yrkeshögskoleutbildning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5A901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4 420 166</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FB388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4837DEC"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A9F49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BD5FC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Universitetskanslersämbetet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B567F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166 446</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07571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22BC19A3"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382B7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8D4F1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Universitets- och högskolerådet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C2E8B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320 330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09B59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20 000</w:t>
            </w:r>
          </w:p>
        </w:tc>
      </w:tr>
      <w:tr w:rsidRPr="00FA5F1F" w:rsidR="00FA00E8" w:rsidTr="00BF587C" w14:paraId="3AB2A521"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53041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75A44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Uppsala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CF064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2 207 888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D3E50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230EF8D3"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275BC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9CB83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Uppsala universitet: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F7A41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2 619 766</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040DA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019A16BE"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06C76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C1BCF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Lunds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1F5F9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2 572 678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461A8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2646E94E"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F6722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2A58F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Lunds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48D9E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2 748 425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80516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06F6B12"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97128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5374E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Göteborgs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5B8A7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2 543 214</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7FEAE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04193164"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D6B76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2:8</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EB266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Göteborgs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D1384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1 941 779</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0D41A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5D4B03C"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5888D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2:9</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2A9BF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Stockholms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52ADE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2 091 947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89C78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AF4007B"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B79EF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2:10</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FEE64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Stockholms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79FAE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1 978 453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3E9C9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C806221"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DC34C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865E6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Umeå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85AFF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1 694 535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61631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0A47A8FD"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44166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C0EC6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Umeå universitet: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DD3FB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1 349 615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8575A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C5246A1"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A2AAD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250EA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Linköpings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54294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1 895 241</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651D4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7505A7F"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B6C92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lastRenderedPageBreak/>
              <w:t>2:14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F4347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Linköpings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30C2F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1 199 667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575E7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8DEEE9B"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0ACB8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D3630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Karolinska institutet: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2E0FC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859 998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C46F2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4D33E10"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B749B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2:16</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38547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Karolinska institutet: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B09DD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1 973 459</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474ED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117407A"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700EA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2:17</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9290A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Kungl. Tekniska 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6754C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1 435 827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D05C3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82093B1"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41161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2:18</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9E411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Kungl. Tekniska högskolan: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D703C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2 207 400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5CDED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33DD2AF"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4CEE5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2:19</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040ED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Luleå tekniska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5E92E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832 619</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D9C60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28F181C5"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5C864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2:20</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3D110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Luleå tekniska universitet: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66E1A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530 237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8F2E2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137BD473"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40C27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16296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Karlstads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E436C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824 443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BA5D2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CA7BC41"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091EE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97E7E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Karlstads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4BB4C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311 502</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075A7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ED0633F"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9EDF3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8918F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Linnéuniversitetet: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34DB0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1 283 484</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66BC0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2D51F9ED"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B7C3B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803B8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Linnéuniversitetet: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1DC24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429 188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583D3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090B910A"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CEDB4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64446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Örebro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454E7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966 377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83089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05D55B3"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BC7F2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2:26</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0B363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Örebro universitet: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D0C59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356 479</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DDFDE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70DABC5"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7AD8C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2:27</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80011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Mittuniversitetet: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59E0B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672 410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B340E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1122FB2A"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283AA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2:28</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03DC0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Mittuniversitetet: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C18DD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311 638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0FDBC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626F3AF"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60A2A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2:29</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F109C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gramStart"/>
            <w:r w:rsidRPr="00FA5F1F">
              <w:rPr>
                <w:rFonts w:ascii="Times New Roman" w:hAnsi="Times New Roman" w:eastAsia="Times New Roman" w:cs="Times New Roman"/>
                <w:color w:val="000000"/>
                <w:kern w:val="0"/>
                <w:sz w:val="20"/>
                <w:szCs w:val="20"/>
                <w:lang w:eastAsia="sv-SE"/>
                <w14:numSpacing w14:val="default"/>
              </w:rPr>
              <w:t>Malmö universitet</w:t>
            </w:r>
            <w:proofErr w:type="gramEnd"/>
            <w:r w:rsidRPr="00FA5F1F">
              <w:rPr>
                <w:rFonts w:ascii="Times New Roman" w:hAnsi="Times New Roman" w:eastAsia="Times New Roman" w:cs="Times New Roman"/>
                <w:color w:val="000000"/>
                <w:kern w:val="0"/>
                <w:sz w:val="20"/>
                <w:szCs w:val="20"/>
                <w:lang w:eastAsia="sv-SE"/>
                <w14:numSpacing w14:val="default"/>
              </w:rPr>
              <w:t>: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B4CE2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1 148 114</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F89D7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A42BD81"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F5F61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2:30</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93EB9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gramStart"/>
            <w:r w:rsidRPr="00FA5F1F">
              <w:rPr>
                <w:rFonts w:ascii="Times New Roman" w:hAnsi="Times New Roman" w:eastAsia="Times New Roman" w:cs="Times New Roman"/>
                <w:color w:val="000000"/>
                <w:kern w:val="0"/>
                <w:sz w:val="20"/>
                <w:szCs w:val="20"/>
                <w:lang w:eastAsia="sv-SE"/>
                <w14:numSpacing w14:val="default"/>
              </w:rPr>
              <w:t>Malmö universitet</w:t>
            </w:r>
            <w:proofErr w:type="gramEnd"/>
            <w:r w:rsidRPr="00FA5F1F">
              <w:rPr>
                <w:rFonts w:ascii="Times New Roman" w:hAnsi="Times New Roman" w:eastAsia="Times New Roman" w:cs="Times New Roman"/>
                <w:color w:val="000000"/>
                <w:kern w:val="0"/>
                <w:sz w:val="20"/>
                <w:szCs w:val="20"/>
                <w:lang w:eastAsia="sv-SE"/>
                <w14:numSpacing w14:val="default"/>
              </w:rPr>
              <w:t>: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65093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330 179</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C2674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F24F652"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D6CE6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2:31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5DACC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Mälardalens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5D887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746 278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ECCBA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ADF06CD"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80A85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2:32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6BCC7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Mälardalens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34E5B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309 021</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00C17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3F6F2E9"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914D5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2:33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F5B89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Blekinge tekniska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5BB52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317 252</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E5167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24CD820"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3D1C1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2:34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0EE3C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Blekinge tekniska högskola: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E8F80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119 201</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250D6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1B8ED924"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90C2E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2:35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35433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Stockholms konstnärliga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037C7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235 787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6FDA4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35B7DCC"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22CE8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2:36</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FD8FB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Stockholms konstnärliga högskola: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22DF3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63 704</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7D0E1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2A9AB9CF"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7F5DE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2:37</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E5310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Gymnastik- och idrottshögskolan: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3A533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131 447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3B324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A927FC2"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CD70D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2:38</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12E80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Gymnastik- och idrottshögskolan: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006AE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40 885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B572E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15449033"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13C1D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lastRenderedPageBreak/>
              <w:t>2:39</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A40CF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Högskolan i Borås: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37023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611 787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01EB6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8A1890D"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25CC1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2:40</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B7474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Högskolan i Borås: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D9A6B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119 515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81E97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1A6AF8F"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8138F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170B6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Högskolan Dalarna: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C1F28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513 590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2527D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EB00E67"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2A9E3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A777A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Högskolan Dalarna: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4B2D7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120 821</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BFB31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DF2DB66"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32571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E7059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Högskolan i Gävle: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73483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564 285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4AC38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099B210E"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8D7D0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A739A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Högskolan i Gävle: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FF91F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128 297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33B00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A24EB3B"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F4FC2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1E08E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Högskolan i Halmstad: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EC385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497 394</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DEF23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04134925"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56122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2:46</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A7A5F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Högskolan i Halmstad: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3AB59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115 343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F86DE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285F9E26"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2E9C6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2:47</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D613C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Högskolan Kristianstad: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652DE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484 014</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4269C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0E2BC707"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742CE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2:48</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8E7B6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Högskolan Kristianstad: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C3F9E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108 153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FADEB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65A9158"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07F02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2:49</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38BFF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Högskolan i Skövde: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CD053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386 068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F1B53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8EBD372"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B86C6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2:50</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C75D9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Högskolan i Skövde: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037F1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74 265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D3EAF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B2BA2A3"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A1B93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EEA32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Högskolan Väst: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9A38D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456 387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2741A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F248AEC"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40B14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80BBE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Högskolan Väst: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58EDD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104 446</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4E34D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062937AF"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7F25D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7F007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Konstfack: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E65AD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196 524</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DAB0D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D9C93B5"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649F4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E3DD6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Konstfack: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55C3F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25 943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F03BD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9751B91"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ADB90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439A6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Kungl. Konsthögskolan: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2BD8E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76 756</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D1569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D3C277E"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CAF61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2:56</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F4A53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Kungl. Konsthögskolan: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17109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15 839</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89668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C6D3F7B"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7C406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2:57</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62750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Kungl. Musikhögskolan i Stockholm: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D48D7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156 768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E79A9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2DF1D289"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62942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2:58</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7DB9E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Kungl. Musikhögskolan i Stockholm: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F5492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26 092</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A7462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289D5CAE"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12695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2:59</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04DD6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Södertörns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53D18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509 279</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3D54A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1C23160"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7F956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2:60</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37E1D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Södertörns högskola: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83FD4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140 575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3CB1A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151B3144"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1ECFE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2:61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BFC95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Försvarshögskolan: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40AB8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47 704</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A4D5D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DFD25FE"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F3DB1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2:62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CC8C3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Försvarshögskolan: Forskning och utbildning på forskarnivå</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CF273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56 667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C5041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05A2C12B"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3A74A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2:63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3DE36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Enskilda utbildningsanordnare på högskoleområdet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ECC42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4 415 760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D0DCD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05DD2EBB"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FD932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2:64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A7685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FED48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991 719</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CF534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648 000</w:t>
            </w:r>
          </w:p>
        </w:tc>
      </w:tr>
      <w:tr w:rsidRPr="00FA5F1F" w:rsidR="00FA00E8" w:rsidTr="00BF587C" w14:paraId="268B1C7A"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15668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2:65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AF46C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Särskilda medel till universitet och högskolor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DFB7D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983 700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4059D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DBE9748"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1D029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lastRenderedPageBreak/>
              <w:t>2:66</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9E12B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Ersättningar för klinisk utbildning och forskning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E4693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3 039 108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485D8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42 000</w:t>
            </w:r>
          </w:p>
        </w:tc>
      </w:tr>
      <w:tr w:rsidRPr="00FA5F1F" w:rsidR="00FA00E8" w:rsidTr="00BF587C" w14:paraId="7A5C8E65"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3BE8B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2:67</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FF239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Särskilda bidrag inom högskoleområdet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A855C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50 980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92D4F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30 000</w:t>
            </w:r>
          </w:p>
        </w:tc>
      </w:tr>
      <w:tr w:rsidRPr="00FA5F1F" w:rsidR="00FA00E8" w:rsidTr="00BF587C" w14:paraId="382C1D61"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BCFA7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862B8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Vetenskapsrådet: Forskning och forskningsinformation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E51D0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8 072 296</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3B6D5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10 000</w:t>
            </w:r>
          </w:p>
        </w:tc>
      </w:tr>
      <w:tr w:rsidRPr="00FA5F1F" w:rsidR="00FA00E8" w:rsidTr="00BF587C" w14:paraId="7E963A6E"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F6FD5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06AD3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Vetenskapsrådet: Avgifter till internationella organisationer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D3AD3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420 061</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4BF6B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D189173"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44C94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8E268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Vetenskapsrådet: Förvaltning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0CBF8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212 500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C12EC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5FB13F7"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290AF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3ACD9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Rymdforskning och rymdverksamhet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930F0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1 477 356</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58EE5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F904B11"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C39C7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F95C2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Rymdstyrelsen: Förvaltning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F5153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55 379</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E0C79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771ABDB"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D9CC8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3:6</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2B49F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Institutet för rymdfysik</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65E85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65 811</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33C9D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9EFFBEB"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EDAD1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3:7</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B9BF0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Kungl. biblioteket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872D2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509 048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811B2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EFF3438"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6A048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3:8</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E16BA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Polarforskningssekretariatet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8FA66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75 359</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942B3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D0C99B6"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F831D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3:9</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4057F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Sunet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1F0C9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49 183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D81F1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010C3654"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771DE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3:10</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67904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Överklagandenämnden för etikprövning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BB3E7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5 809</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FBEAD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BB470A7"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C8CDA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3:11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2AD23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Etikprövningsmyndigheten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749A4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58 495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F2E3B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2DEAE884"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452AC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3:12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2BD2C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Nämnden för prövning av oredlighet i forskning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E5137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16 091</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CCA74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17C9464"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7E6D7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3:13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DE681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Särskilda utgifter för forskningsändamål</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F150E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89 495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5EAF3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4C1C134"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355B4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3:14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A04A7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Gentekniknämnden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F9BEE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5 145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C1BE2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0165BE8"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81DB9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75C03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Internationella program</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FEF63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81 589</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DDA05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20 000</w:t>
            </w:r>
          </w:p>
        </w:tc>
      </w:tr>
      <w:tr w:rsidRPr="00FA5F1F" w:rsidR="00FA00E8" w:rsidTr="00BF587C" w14:paraId="60334FD6"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4D0C7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88222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Avgift till Unesco och ICCROM</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371D6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32 186</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14286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1A21DDC5"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B8AA8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17F39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 xml:space="preserve">Kostnader för </w:t>
            </w:r>
            <w:proofErr w:type="gramStart"/>
            <w:r w:rsidRPr="00FA5F1F">
              <w:rPr>
                <w:rFonts w:ascii="Times New Roman" w:hAnsi="Times New Roman" w:eastAsia="Times New Roman" w:cs="Times New Roman"/>
                <w:color w:val="000000"/>
                <w:kern w:val="0"/>
                <w:sz w:val="20"/>
                <w:szCs w:val="20"/>
                <w:lang w:eastAsia="sv-SE"/>
                <w14:numSpacing w14:val="default"/>
              </w:rPr>
              <w:t>Svenska</w:t>
            </w:r>
            <w:proofErr w:type="gramEnd"/>
            <w:r w:rsidRPr="00FA5F1F">
              <w:rPr>
                <w:rFonts w:ascii="Times New Roman" w:hAnsi="Times New Roman" w:eastAsia="Times New Roman" w:cs="Times New Roman"/>
                <w:color w:val="000000"/>
                <w:kern w:val="0"/>
                <w:sz w:val="20"/>
                <w:szCs w:val="20"/>
                <w:lang w:eastAsia="sv-SE"/>
                <w14:numSpacing w14:val="default"/>
              </w:rPr>
              <w:t xml:space="preserve"> Unescorådet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8DF25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11 906</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3B8F8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3DBD63A"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0457E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50AF8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Utvecklingsarbete inom områdena utbildning och forskning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0DE17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24 543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34AB3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2828F37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FA00E8" w:rsidP="00BF587C" w:rsidRDefault="00FA00E8" w14:paraId="53B65B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BF587C" w:rsidRDefault="00FA00E8" w14:paraId="15EF23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106 936 696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BF587C" w:rsidRDefault="00FA00E8" w14:paraId="123577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2 878 000</w:t>
            </w:r>
          </w:p>
        </w:tc>
      </w:tr>
    </w:tbl>
    <w:p w:rsidRPr="00C46F03" w:rsidR="00FA00E8" w:rsidP="00C46F03" w:rsidRDefault="00FA00E8" w14:paraId="56009A52" w14:textId="3E415352">
      <w:pPr>
        <w:pStyle w:val="Tabellrubrik"/>
        <w:spacing w:before="300"/>
      </w:pPr>
      <w:r w:rsidRPr="00C46F03">
        <w:t>Anslagsförslag 2026 för utgiftsområde 17 Kultur, medier, trossamfund och fritid</w:t>
      </w:r>
    </w:p>
    <w:p w:rsidRPr="00FA5F1F" w:rsidR="00FA00E8" w:rsidP="00C405C4" w:rsidRDefault="00FA00E8" w14:paraId="702D261C" w14:textId="77777777">
      <w:pPr>
        <w:pStyle w:val="Tabellunderrubrik"/>
        <w:rPr>
          <w:rFonts w:ascii="Times New Roman" w:hAnsi="Times New Roman" w:eastAsia="Times New Roman" w:cs="Times New Roman"/>
          <w:i w:val="0"/>
          <w:iCs/>
          <w:color w:val="000000"/>
          <w:kern w:val="0"/>
          <w:lang w:eastAsia="sv-SE"/>
          <w14:numSpacing w14:val="default"/>
        </w:rPr>
      </w:pPr>
      <w:r w:rsidRPr="00C405C4">
        <w:t>Tusental</w:t>
      </w:r>
      <w:r w:rsidRPr="00FA5F1F">
        <w:rPr>
          <w:rFonts w:ascii="Times New Roman" w:hAnsi="Times New Roman" w:eastAsia="Times New Roman" w:cs="Times New Roman"/>
          <w:iCs/>
          <w:color w:val="000000"/>
          <w:kern w:val="0"/>
          <w:lang w:eastAsia="sv-SE"/>
          <w14:numSpacing w14:val="default"/>
        </w:rPr>
        <w:t xml:space="preserve">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FA5F1F" w:rsidR="00FA00E8" w:rsidTr="00BF587C" w14:paraId="043CA71B"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BF587C" w:rsidRDefault="00FA00E8" w14:paraId="0F1BF6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FA00E8" w:rsidP="00BF587C" w:rsidRDefault="00FA00E8" w14:paraId="3ED465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BF587C" w:rsidRDefault="00FA00E8" w14:paraId="75421C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FA00E8" w:rsidTr="00BF587C" w14:paraId="26486619"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5E356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D8BA5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Statens kulturråd</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15B2D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83 206</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1E982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3 000</w:t>
            </w:r>
          </w:p>
        </w:tc>
      </w:tr>
      <w:tr w:rsidRPr="00FA5F1F" w:rsidR="00FA00E8" w:rsidTr="00BF587C" w14:paraId="214736E8"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28188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E69F1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15E90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501 582</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3CBEC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395 000</w:t>
            </w:r>
          </w:p>
        </w:tc>
      </w:tr>
      <w:tr w:rsidRPr="00FA5F1F" w:rsidR="00FA00E8" w:rsidTr="00BF587C" w14:paraId="379A9EF3"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41226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76EA7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Skapande skola</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B18FF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226 464</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8FD47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233997D"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1D0AE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DB36B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73830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44 153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1AE99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1 000</w:t>
            </w:r>
          </w:p>
        </w:tc>
      </w:tr>
      <w:tr w:rsidRPr="00FA5F1F" w:rsidR="00FA00E8" w:rsidTr="00BF587C" w14:paraId="39BC9984"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09428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EEC2D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Stöd till icke-statliga kulturlokaler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59AB3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9 753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ADDCA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69BFF7A"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35A21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3D2DF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regional kulturverksamhet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BD509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1 692 255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6E47C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40 000</w:t>
            </w:r>
          </w:p>
        </w:tc>
      </w:tr>
      <w:tr w:rsidRPr="00FA5F1F" w:rsidR="00FA00E8" w:rsidTr="00BF587C" w14:paraId="4323A507"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9A4D8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400E6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Myndigheten för kulturanalys</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1A9DB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20 616</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C5710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897F9A7"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97EDE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32210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Operan och Dramaten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CDB10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802 500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B1ED3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0A32B43"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9515E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194BF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2713B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358 244</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CFF7E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16D1FD2"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EBFA4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91A53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209FD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249 098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44475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50 000</w:t>
            </w:r>
          </w:p>
        </w:tc>
      </w:tr>
      <w:tr w:rsidRPr="00FA5F1F" w:rsidR="00FA00E8" w:rsidTr="00BF587C" w14:paraId="375F6678"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26ABE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428FC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Statens musikverk</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37065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113 346</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A0185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DFE1202"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1EACF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835AC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E311C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233 678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D219F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50 000</w:t>
            </w:r>
          </w:p>
        </w:tc>
      </w:tr>
      <w:tr w:rsidRPr="00FA5F1F" w:rsidR="00FA00E8" w:rsidTr="00BF587C" w14:paraId="75C6D1CA"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705D0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51085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Myndigheten för tillgängliga medier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5E8C9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151 335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E8A2C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1509B41A"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76B31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660D7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Institutet för språk och folkminnen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C3B75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78 893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024F6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BFF4EB1"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04F11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46E97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Konstnärsnämnden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1AB2F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25 302</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F4C44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149DF4E"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C7AB0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9CA1E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A0DDF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570 530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14A7A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5 000</w:t>
            </w:r>
          </w:p>
        </w:tc>
      </w:tr>
      <w:tr w:rsidRPr="00FA5F1F" w:rsidR="00FA00E8" w:rsidTr="00BF587C" w14:paraId="77C816E9"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A08A1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lastRenderedPageBreak/>
              <w:t>5:1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82D85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Riksarkivet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56F8A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618 945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31BAC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10 000</w:t>
            </w:r>
          </w:p>
        </w:tc>
      </w:tr>
      <w:tr w:rsidRPr="00FA5F1F" w:rsidR="00FA00E8" w:rsidTr="00BF587C" w14:paraId="46A7D9F2"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223E0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577EC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Riksantikvarieämbetet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4B09B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341 359</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65284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8 700</w:t>
            </w:r>
          </w:p>
        </w:tc>
      </w:tr>
      <w:tr w:rsidRPr="00FA5F1F" w:rsidR="00FA00E8" w:rsidTr="00BF587C" w14:paraId="50551A09"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06105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510C7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kulturmiljövård</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FD464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299 782</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220D3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20 000</w:t>
            </w:r>
          </w:p>
        </w:tc>
      </w:tr>
      <w:tr w:rsidRPr="00FA5F1F" w:rsidR="00FA00E8" w:rsidTr="00BF587C" w14:paraId="391F5BC2"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BD4B8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ABD33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Kyrkoantikvarisk ersättning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75DD1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490 000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536F9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30 000</w:t>
            </w:r>
          </w:p>
        </w:tc>
      </w:tr>
      <w:tr w:rsidRPr="00FA5F1F" w:rsidR="00FA00E8" w:rsidTr="00BF587C" w14:paraId="1DC930A7"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30FE6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412A7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arbetslivsmuseer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AB6EC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69D5B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2 000</w:t>
            </w:r>
          </w:p>
        </w:tc>
      </w:tr>
      <w:tr w:rsidRPr="00FA5F1F" w:rsidR="00FA00E8" w:rsidTr="00BF587C" w14:paraId="1124EBFC"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A5C38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EE326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Centrala museer: Myndigheter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B594E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1 612 476</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C248C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130 000</w:t>
            </w:r>
          </w:p>
        </w:tc>
      </w:tr>
      <w:tr w:rsidRPr="00FA5F1F" w:rsidR="00FA00E8" w:rsidTr="00BF587C" w14:paraId="5870808D"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07DE4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8B8FC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Centrala museer: Stiftelser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BC0AE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284 714</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9EA31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40 000</w:t>
            </w:r>
          </w:p>
        </w:tc>
      </w:tr>
      <w:tr w:rsidRPr="00FA5F1F" w:rsidR="00FA00E8" w:rsidTr="00BF587C" w14:paraId="0FD50642"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F0077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FEE2C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vissa museer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F3F4D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82 218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A9C78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00F2488B"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A5DDB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DB13F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Forum för levande historia</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3D197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65 842</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AA2C1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333C302"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9D5B9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73125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Statliga utställningsgarantier och inköp av vissa kulturföremål</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368E2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9BDD8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585CDB8"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3CD11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7:6</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D3652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Konstnärlig gestaltning av den gemensamma miljön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7FE12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42 518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92618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511663C"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931FE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7:7</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DEB72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bild-, form- och slöjdområdet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C8984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53 708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2B642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33 000</w:t>
            </w:r>
          </w:p>
        </w:tc>
      </w:tr>
      <w:tr w:rsidRPr="00FA5F1F" w:rsidR="00FA00E8" w:rsidTr="00BF587C" w14:paraId="00D479F2"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78BE0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C2C38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Stöd till trossamfund</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7913C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82 000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9CB21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5 000</w:t>
            </w:r>
          </w:p>
        </w:tc>
      </w:tr>
      <w:tr w:rsidRPr="00FA5F1F" w:rsidR="00FA00E8" w:rsidTr="00BF587C" w14:paraId="0FE9DE85"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256F5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D163A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Filmstöd</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8C47D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555 444</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512DE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70 000</w:t>
            </w:r>
          </w:p>
        </w:tc>
      </w:tr>
      <w:tr w:rsidRPr="00FA5F1F" w:rsidR="00FA00E8" w:rsidTr="00BF587C" w14:paraId="146499AA"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A0A5F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AFA7F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Sändningar av TV Finland</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70115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9 574</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FAEEA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03184B4"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267D3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4286B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Forskning och dokumentation om medieutvecklingen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DB97C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3 592</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FF6F5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696DE7F"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6BCB2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02617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 xml:space="preserve">Avgift till </w:t>
            </w:r>
            <w:proofErr w:type="gramStart"/>
            <w:r w:rsidRPr="00FA5F1F">
              <w:rPr>
                <w:rFonts w:ascii="Times New Roman" w:hAnsi="Times New Roman" w:eastAsia="Times New Roman" w:cs="Times New Roman"/>
                <w:color w:val="000000"/>
                <w:kern w:val="0"/>
                <w:sz w:val="20"/>
                <w:szCs w:val="20"/>
                <w:lang w:eastAsia="sv-SE"/>
                <w14:numSpacing w14:val="default"/>
              </w:rPr>
              <w:t>Europeiska</w:t>
            </w:r>
            <w:proofErr w:type="gramEnd"/>
            <w:r w:rsidRPr="00FA5F1F">
              <w:rPr>
                <w:rFonts w:ascii="Times New Roman" w:hAnsi="Times New Roman" w:eastAsia="Times New Roman" w:cs="Times New Roman"/>
                <w:color w:val="000000"/>
                <w:kern w:val="0"/>
                <w:sz w:val="20"/>
                <w:szCs w:val="20"/>
                <w:lang w:eastAsia="sv-SE"/>
                <w14:numSpacing w14:val="default"/>
              </w:rPr>
              <w:t xml:space="preserve"> audiovisuella observatoriet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05806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733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C0F00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21CCD10"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4E2A4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5BD42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Stöd till taltidningar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8BFFF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43 406</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8AF8F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10BD5CF4"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5F3C1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355C0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Myndigheten för ungdoms- och civilsamhällesfrågor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BD80B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87 533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A5096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25BB2CA"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BA3A5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01012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3B33D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240 680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E5C9F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60 000</w:t>
            </w:r>
          </w:p>
        </w:tc>
      </w:tr>
      <w:tr w:rsidRPr="00FA5F1F" w:rsidR="00FA00E8" w:rsidTr="00BF587C" w14:paraId="4968DF63"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2E6EC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FFDE5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Särskilda insatser inom ungdomspolitiken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A4E40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70F1A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FF29FD9"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74EBC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2A409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Stöd till idrotten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A14CC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2 152 811</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AF263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425 000</w:t>
            </w:r>
          </w:p>
        </w:tc>
      </w:tr>
      <w:tr w:rsidRPr="00FA5F1F" w:rsidR="00FA00E8" w:rsidTr="00BF587C" w14:paraId="3CA21549"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9EB37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FCA6E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allmänna samlingslokaler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40F48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52 164</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95A6A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50 000</w:t>
            </w:r>
          </w:p>
        </w:tc>
      </w:tr>
      <w:tr w:rsidRPr="00FA5F1F" w:rsidR="00FA00E8" w:rsidTr="00BF587C" w14:paraId="75FD985B"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11778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C7E23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Stöd till friluftsorganisationer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E1464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109 785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F65F8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25 000</w:t>
            </w:r>
          </w:p>
        </w:tc>
      </w:tr>
      <w:tr w:rsidRPr="00FA5F1F" w:rsidR="00FA00E8" w:rsidTr="00BF587C" w14:paraId="19759D95"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CCAD8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CDD30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riksdagspartiers kvinnoorganisationer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C8753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E9B5E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E38B820"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02B0E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EE99E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Insatser för den ideella sektorn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37EEB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223 758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72FC2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E06E5E6"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0FC68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12:6</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E4413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Stöd till plats för idrott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4BF82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250 000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20A3E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1F03B76C"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9AE95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9A18D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Statsbidrag till studieförbund</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5CB9B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1 496 023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F190C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500 000</w:t>
            </w:r>
          </w:p>
        </w:tc>
      </w:tr>
      <w:tr w:rsidRPr="00FA5F1F" w:rsidR="00FA00E8" w:rsidTr="00BF587C" w14:paraId="643DD264"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CA06C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162A7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Statsbidrag till folkhögskolor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0CD53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2 521 760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01297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380 000</w:t>
            </w:r>
          </w:p>
        </w:tc>
      </w:tr>
      <w:tr w:rsidRPr="00FA5F1F" w:rsidR="00FA00E8" w:rsidTr="00BF587C" w14:paraId="7168001F"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2BD1F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C73D1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tolkutbildning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245D0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57 331</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B6A8B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C40587D"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DD999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FED2C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Särskilt utbildningsstöd</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8C3AB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268 158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58CF9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0E6C136B"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B8F9A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F190B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Spelinspektionen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EE1D9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104 855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95AE0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881AEB2"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331AD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3CCEE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Digitaliseringssatsning för kulturarvsinstitutioner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7D5B2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C2AFE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65 000</w:t>
            </w:r>
          </w:p>
        </w:tc>
      </w:tr>
      <w:tr w:rsidRPr="00FA5F1F" w:rsidR="00FA00E8" w:rsidTr="00BF587C" w14:paraId="48677148"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217C7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53FA02B" w14:textId="50F991B8">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Fortsättning av särskilda folkbildningsinsatser för nyanlända invandrare samt flyktingar från Ukraina</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4F087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A902E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60 000</w:t>
            </w:r>
          </w:p>
        </w:tc>
      </w:tr>
      <w:tr w:rsidRPr="00FA5F1F" w:rsidR="00FA00E8" w:rsidTr="00BF587C" w14:paraId="09CBE3D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FA00E8" w:rsidP="00BF587C" w:rsidRDefault="00FA00E8" w14:paraId="4371BB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BF587C" w:rsidRDefault="00FA00E8" w14:paraId="7D2126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17 337 204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BF587C" w:rsidRDefault="00FA00E8" w14:paraId="7BE135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2 457 700</w:t>
            </w:r>
          </w:p>
        </w:tc>
      </w:tr>
    </w:tbl>
    <w:p w:rsidR="00DF4042" w:rsidRDefault="00DF4042" w14:paraId="63060FFF" w14:textId="77777777">
      <w:pPr>
        <w:tabs>
          <w:tab w:val="clear" w:pos="284"/>
          <w:tab w:val="clear" w:pos="567"/>
          <w:tab w:val="clear" w:pos="851"/>
          <w:tab w:val="clear" w:pos="1134"/>
          <w:tab w:val="clear" w:pos="1701"/>
          <w:tab w:val="clear" w:pos="2268"/>
          <w:tab w:val="clear" w:pos="4536"/>
          <w:tab w:val="clear" w:pos="9072"/>
        </w:tabs>
        <w:spacing w:after="240" w:line="240" w:lineRule="auto"/>
        <w:rPr>
          <w:b/>
          <w:sz w:val="23"/>
        </w:rPr>
      </w:pPr>
      <w:r>
        <w:br w:type="page"/>
      </w:r>
    </w:p>
    <w:p w:rsidRPr="00C46F03" w:rsidR="00FA00E8" w:rsidP="00C46F03" w:rsidRDefault="00FA00E8" w14:paraId="20239AA8" w14:textId="6D2FEF8E">
      <w:pPr>
        <w:pStyle w:val="Tabellrubrik"/>
        <w:spacing w:before="300"/>
      </w:pPr>
      <w:r w:rsidRPr="00C46F03">
        <w:lastRenderedPageBreak/>
        <w:t>Anslagsförslag 2026 för utgiftsområde 18 Samhällsplanering, bostadsförsörjning och byggande samt konsumentpolitik</w:t>
      </w:r>
    </w:p>
    <w:p w:rsidRPr="00FA5F1F" w:rsidR="00FA00E8" w:rsidP="00C405C4" w:rsidRDefault="00FA00E8" w14:paraId="10F0F55A" w14:textId="77777777">
      <w:pPr>
        <w:pStyle w:val="Tabellunderrubrik"/>
        <w:rPr>
          <w:rFonts w:ascii="Times New Roman" w:hAnsi="Times New Roman" w:eastAsia="Times New Roman" w:cs="Times New Roman"/>
          <w:i w:val="0"/>
          <w:iCs/>
          <w:color w:val="000000"/>
          <w:kern w:val="0"/>
          <w:lang w:eastAsia="sv-SE"/>
          <w14:numSpacing w14:val="default"/>
        </w:rPr>
      </w:pPr>
      <w:r w:rsidRPr="00FA5F1F">
        <w:rPr>
          <w:rFonts w:ascii="Times New Roman" w:hAnsi="Times New Roman" w:eastAsia="Times New Roman" w:cs="Times New Roman"/>
          <w:iCs/>
          <w:color w:val="000000"/>
          <w:kern w:val="0"/>
          <w:lang w:eastAsia="sv-SE"/>
          <w14:numSpacing w14:val="default"/>
        </w:rPr>
        <w:t xml:space="preserve">Tusental </w:t>
      </w:r>
      <w:r w:rsidRPr="00C405C4">
        <w:t>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610"/>
        <w:gridCol w:w="4521"/>
        <w:gridCol w:w="1687"/>
        <w:gridCol w:w="1687"/>
      </w:tblGrid>
      <w:tr w:rsidRPr="00FA5F1F" w:rsidR="00FA00E8" w:rsidTr="00FA00E8" w14:paraId="2509AB6A"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BF587C" w:rsidRDefault="00FA00E8" w14:paraId="07013A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FA00E8" w:rsidP="00BF587C" w:rsidRDefault="00FA00E8" w14:paraId="553826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BF587C" w:rsidRDefault="00FA00E8" w14:paraId="661A96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FA00E8" w:rsidTr="00BF587C" w14:paraId="4E938B26"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F01D6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49C3E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Bostadspolitisk utveckling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920A9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123 000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511FF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2DF11A3"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D4E14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76B1D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346AB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92B72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1F48BC19"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2B46F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F3136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Boverket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DF66E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320 063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1EA94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103 000</w:t>
            </w:r>
          </w:p>
        </w:tc>
      </w:tr>
      <w:tr w:rsidRPr="00FA5F1F" w:rsidR="00FA00E8" w:rsidTr="00BF587C" w14:paraId="52D0F6A9"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464C8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9650B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Statens geotekniska institut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482FC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58 872</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01363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3E1922F"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593A3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BF4A4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Lantmäteriet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35A2F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963 198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5DF55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C12BE11"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FB1E3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65E4D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Konsumentverket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AC61F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197 867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DC5E5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5E4ED58"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6126D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C0024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Allmänna reklamationsnämnden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C8695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68 041</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22EBB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D976C22"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A721E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715D7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Fastighetsmäklarinspektionen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C01C8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36 963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B6A06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47436C1"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51C58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B7FD6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miljömärkning av produkter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24EFC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3 124</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B3327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309F46C"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96578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4DD35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Stöd för anordnande av klimatsmarta hyresbostäder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54DDC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718F2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2 000 000</w:t>
            </w:r>
          </w:p>
        </w:tc>
      </w:tr>
      <w:tr w:rsidRPr="00FA5F1F" w:rsidR="00FA00E8" w:rsidTr="00BF587C" w14:paraId="7F398DBA"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FF2B3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CCC79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Stöd för anordnande av klimatsmarta studentbostäder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B538F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FA385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250 000</w:t>
            </w:r>
          </w:p>
        </w:tc>
      </w:tr>
      <w:tr w:rsidRPr="00FA5F1F" w:rsidR="00FA00E8" w:rsidTr="00BF587C" w14:paraId="32B9A565"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DFF0C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C806B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Stöd för anordnande av klimatsmarta flerbostadshus i trä</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5AD06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9E148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500 000</w:t>
            </w:r>
          </w:p>
        </w:tc>
      </w:tr>
      <w:tr w:rsidRPr="00FA5F1F" w:rsidR="00FA00E8" w:rsidTr="00BF587C" w14:paraId="4A04CC9B"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70ACF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4D4FF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Statliga topplån för byggande av hyresrätter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A52A7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0020E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200 000</w:t>
            </w:r>
          </w:p>
        </w:tc>
      </w:tr>
      <w:tr w:rsidRPr="00FA5F1F" w:rsidR="00FA00E8" w:rsidTr="00BF587C" w14:paraId="1654C3D3"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52A3C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0717D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Stöd för renovering och energieffektivisering av flerbostadshus med hyresrätt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CE324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0E96F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750 000</w:t>
            </w:r>
          </w:p>
        </w:tc>
      </w:tr>
      <w:tr w:rsidRPr="00FA5F1F" w:rsidR="00FA00E8" w:rsidTr="00BF587C" w14:paraId="4B60DEB4"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CE921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99:6</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6AB01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Klimatsmart stadsplanering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97398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2ADAA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100 000</w:t>
            </w:r>
          </w:p>
        </w:tc>
      </w:tr>
      <w:tr w:rsidRPr="00FA5F1F" w:rsidR="00FA00E8" w:rsidTr="00BF587C" w14:paraId="7FB74AE6"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E4C8B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99:7</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990FE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Klimatneutrala byggplaner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A8238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0BF23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100 000</w:t>
            </w:r>
          </w:p>
        </w:tc>
      </w:tr>
      <w:tr w:rsidRPr="00FA5F1F" w:rsidR="00FA00E8" w:rsidTr="00BF587C" w14:paraId="1A5112E5"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5C149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99:8</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338F4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Investeringsstöd för att upprusta, utveckla och bygga nya lekparker, bemannade parklekar och områden för spontanidrott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B15E5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207A4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150 000</w:t>
            </w:r>
          </w:p>
        </w:tc>
      </w:tr>
      <w:tr w:rsidRPr="00FA5F1F" w:rsidR="00FA00E8" w:rsidTr="00BF587C" w14:paraId="748102BC"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34E89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99:9</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6F511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Radonstöd</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29E08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3A60E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40 000</w:t>
            </w:r>
          </w:p>
        </w:tc>
      </w:tr>
      <w:tr w:rsidRPr="00FA5F1F" w:rsidR="00FA00E8" w:rsidTr="00BF587C" w14:paraId="058FA45A"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452CC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99:10</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76ADB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Stöd till civilsamhällets konsumentorganisationer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985C3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BB1F8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20 000</w:t>
            </w:r>
          </w:p>
        </w:tc>
      </w:tr>
      <w:tr w:rsidRPr="00FA5F1F" w:rsidR="00FA00E8" w:rsidTr="00BF587C" w14:paraId="36268CBC"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2A0C6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99:11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CE31A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Stöd till kommunal konsumentvägledning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F6AA4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935F5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50 000</w:t>
            </w:r>
          </w:p>
        </w:tc>
      </w:tr>
      <w:tr w:rsidRPr="00FA5F1F" w:rsidR="00FA00E8" w:rsidTr="00BF587C" w14:paraId="524CC6B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FA00E8" w:rsidP="00BF587C" w:rsidRDefault="00FA00E8" w14:paraId="7FF1D3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BF587C" w:rsidRDefault="00FA00E8" w14:paraId="7B4CA3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1 775 128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BF587C" w:rsidRDefault="00FA00E8" w14:paraId="462D48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4 263 000</w:t>
            </w:r>
          </w:p>
        </w:tc>
      </w:tr>
    </w:tbl>
    <w:p w:rsidRPr="00C46F03" w:rsidR="00FA00E8" w:rsidP="00C46F03" w:rsidRDefault="00FA00E8" w14:paraId="7878BC13" w14:textId="77777777">
      <w:pPr>
        <w:pStyle w:val="Tabellrubrik"/>
        <w:spacing w:before="300"/>
      </w:pPr>
      <w:r w:rsidRPr="00C46F03">
        <w:t>Anslagsförslag 2026 för utgiftsområde 19 Regional utveckling</w:t>
      </w:r>
    </w:p>
    <w:p w:rsidRPr="00FA5F1F" w:rsidR="00FA00E8" w:rsidP="00C405C4" w:rsidRDefault="00FA00E8" w14:paraId="45AF0501" w14:textId="77777777">
      <w:pPr>
        <w:pStyle w:val="Tabellunderrubrik"/>
        <w:rPr>
          <w:rFonts w:ascii="Times New Roman" w:hAnsi="Times New Roman" w:eastAsia="Times New Roman" w:cs="Times New Roman"/>
          <w:i w:val="0"/>
          <w:iCs/>
          <w:color w:val="000000"/>
          <w:kern w:val="0"/>
          <w:lang w:eastAsia="sv-SE"/>
          <w14:numSpacing w14:val="default"/>
        </w:rPr>
      </w:pPr>
      <w:r w:rsidRPr="00FA5F1F">
        <w:rPr>
          <w:rFonts w:ascii="Times New Roman" w:hAnsi="Times New Roman" w:eastAsia="Times New Roman" w:cs="Times New Roman"/>
          <w:iCs/>
          <w:color w:val="000000"/>
          <w:kern w:val="0"/>
          <w:lang w:eastAsia="sv-SE"/>
          <w14:numSpacing w14:val="default"/>
        </w:rPr>
        <w:t xml:space="preserve">Tusental </w:t>
      </w:r>
      <w:r w:rsidRPr="00C405C4">
        <w:t>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FA5F1F" w:rsidR="00FA00E8" w:rsidTr="00FA00E8" w14:paraId="22829AED"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BF587C" w:rsidRDefault="00FA00E8" w14:paraId="665FCE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FA00E8" w:rsidP="00BF587C" w:rsidRDefault="00FA00E8" w14:paraId="048AAD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BF587C" w:rsidRDefault="00FA00E8" w14:paraId="573B8C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FA00E8" w:rsidTr="00BF587C" w14:paraId="0BEB96CD"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77E42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1DC32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Regionala utvecklingsåtgärder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77FF1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2 167 337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25618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70 000</w:t>
            </w:r>
          </w:p>
        </w:tc>
      </w:tr>
      <w:tr w:rsidRPr="00FA5F1F" w:rsidR="00FA00E8" w:rsidTr="00BF587C" w14:paraId="6E08AE9D"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804FF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2C5FB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Transportbidrag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05FF0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455 864</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B963F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11AC5F4D"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E1FBE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2D0FD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 xml:space="preserve">Europeiska regionala utvecklingsfonden och Fonden för en rättvis </w:t>
            </w:r>
            <w:proofErr w:type="gramStart"/>
            <w:r w:rsidRPr="00FA5F1F">
              <w:rPr>
                <w:rFonts w:ascii="Times New Roman" w:hAnsi="Times New Roman" w:eastAsia="Times New Roman" w:cs="Times New Roman"/>
                <w:color w:val="000000"/>
                <w:kern w:val="0"/>
                <w:sz w:val="20"/>
                <w:szCs w:val="20"/>
                <w:lang w:eastAsia="sv-SE"/>
                <w14:numSpacing w14:val="default"/>
              </w:rPr>
              <w:t>omställning perioden</w:t>
            </w:r>
            <w:proofErr w:type="gramEnd"/>
            <w:r w:rsidRPr="00FA5F1F">
              <w:rPr>
                <w:rFonts w:ascii="Times New Roman" w:hAnsi="Times New Roman" w:eastAsia="Times New Roman" w:cs="Times New Roman"/>
                <w:color w:val="000000"/>
                <w:kern w:val="0"/>
                <w:sz w:val="20"/>
                <w:szCs w:val="20"/>
                <w:lang w:eastAsia="sv-SE"/>
                <w14:numSpacing w14:val="default"/>
              </w:rPr>
              <w:t xml:space="preserve"> 2021–2027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68C8B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2 251 000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8CAA8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7C781A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FA00E8" w:rsidP="00BF587C" w:rsidRDefault="00FA00E8" w14:paraId="1CD0D0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BF587C" w:rsidRDefault="00FA00E8" w14:paraId="11E0B1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4 874 201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BF587C" w:rsidRDefault="00FA00E8" w14:paraId="7406E6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70 000</w:t>
            </w:r>
          </w:p>
        </w:tc>
      </w:tr>
    </w:tbl>
    <w:p w:rsidR="00DF4042" w:rsidRDefault="00DF4042" w14:paraId="53182A1C" w14:textId="77777777">
      <w:pPr>
        <w:tabs>
          <w:tab w:val="clear" w:pos="284"/>
          <w:tab w:val="clear" w:pos="567"/>
          <w:tab w:val="clear" w:pos="851"/>
          <w:tab w:val="clear" w:pos="1134"/>
          <w:tab w:val="clear" w:pos="1701"/>
          <w:tab w:val="clear" w:pos="2268"/>
          <w:tab w:val="clear" w:pos="4536"/>
          <w:tab w:val="clear" w:pos="9072"/>
        </w:tabs>
        <w:spacing w:after="240" w:line="240" w:lineRule="auto"/>
        <w:rPr>
          <w:b/>
          <w:sz w:val="23"/>
        </w:rPr>
      </w:pPr>
      <w:r>
        <w:br w:type="page"/>
      </w:r>
    </w:p>
    <w:p w:rsidRPr="00C46F03" w:rsidR="00FA00E8" w:rsidP="00C46F03" w:rsidRDefault="00FA00E8" w14:paraId="6A435CE9" w14:textId="7E27ACAB">
      <w:pPr>
        <w:pStyle w:val="Tabellrubrik"/>
        <w:spacing w:before="300"/>
      </w:pPr>
      <w:r w:rsidRPr="00C46F03">
        <w:lastRenderedPageBreak/>
        <w:t>Anslagsförslag 2026 för utgiftsområde 20 Klimat, miljö och natur</w:t>
      </w:r>
    </w:p>
    <w:p w:rsidRPr="00FA5F1F" w:rsidR="00FA00E8" w:rsidP="00C405C4" w:rsidRDefault="00FA00E8" w14:paraId="35504EC1" w14:textId="77777777">
      <w:pPr>
        <w:pStyle w:val="Tabellunderrubrik"/>
        <w:rPr>
          <w:rFonts w:ascii="Times New Roman" w:hAnsi="Times New Roman" w:eastAsia="Times New Roman" w:cs="Times New Roman"/>
          <w:i w:val="0"/>
          <w:iCs/>
          <w:color w:val="000000"/>
          <w:kern w:val="0"/>
          <w:lang w:eastAsia="sv-SE"/>
          <w14:numSpacing w14:val="default"/>
        </w:rPr>
      </w:pPr>
      <w:r w:rsidRPr="00FA5F1F">
        <w:rPr>
          <w:rFonts w:ascii="Times New Roman" w:hAnsi="Times New Roman" w:eastAsia="Times New Roman" w:cs="Times New Roman"/>
          <w:iCs/>
          <w:color w:val="000000"/>
          <w:kern w:val="0"/>
          <w:lang w:eastAsia="sv-SE"/>
          <w14:numSpacing w14:val="default"/>
        </w:rPr>
        <w:t xml:space="preserve">Tusental </w:t>
      </w:r>
      <w:r w:rsidRPr="00C405C4">
        <w:t>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FA5F1F" w:rsidR="00FA00E8" w:rsidTr="00FA00E8" w14:paraId="4DA1A902"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BF587C" w:rsidRDefault="00FA00E8" w14:paraId="64EA22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FA00E8" w:rsidP="00BF587C" w:rsidRDefault="00FA00E8" w14:paraId="053946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BF587C" w:rsidRDefault="00FA00E8" w14:paraId="01419F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FA00E8" w:rsidTr="00BF587C" w14:paraId="70DE404F"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DDD7E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537CE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Naturvårdsverket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8EF1C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787 432</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82DD2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19 000</w:t>
            </w:r>
          </w:p>
        </w:tc>
      </w:tr>
      <w:tr w:rsidRPr="00FA5F1F" w:rsidR="00FA00E8" w:rsidTr="00BF587C" w14:paraId="6EDAF7E6"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9560F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5A29A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Miljöövervakning m.m.</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A05B3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407 714</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7C796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95 000</w:t>
            </w:r>
          </w:p>
        </w:tc>
      </w:tr>
      <w:tr w:rsidRPr="00FA5F1F" w:rsidR="00FA00E8" w:rsidTr="00BF587C" w14:paraId="60B10CF8"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16521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FC9AB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Åtgärder för värdefull natur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6CD31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1 803 335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903C5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1 406 000</w:t>
            </w:r>
          </w:p>
        </w:tc>
      </w:tr>
      <w:tr w:rsidRPr="00FA5F1F" w:rsidR="00FA00E8" w:rsidTr="00BF587C" w14:paraId="2F213231"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34B5E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D86C7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693F1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813 818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4B5D7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300 000</w:t>
            </w:r>
          </w:p>
        </w:tc>
      </w:tr>
      <w:tr w:rsidRPr="00FA5F1F" w:rsidR="00FA00E8" w:rsidTr="00BF587C" w14:paraId="1734E1C5"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78F49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F0F53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Miljöforskning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9F122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93 825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2CB95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63B5A9A"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2C608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23196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Kemikalieinspektionen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3678A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340 325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62C22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30 000</w:t>
            </w:r>
          </w:p>
        </w:tc>
      </w:tr>
      <w:tr w:rsidRPr="00FA5F1F" w:rsidR="00FA00E8" w:rsidTr="00BF587C" w14:paraId="45CECEE6"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E0FCD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F50E4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D5F6B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329 431</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0B188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239AD79"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9E428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0E1FE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Åtgärder för minskade kväveutsläpp till luft i jordbrukssektorn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8E1C5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856BA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1A07097A"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9C0F3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A50B2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4DF87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336 986</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E6C41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077D55F5"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B034A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85512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Klimatanpassning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2BBA2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89 500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35A3A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100 000</w:t>
            </w:r>
          </w:p>
        </w:tc>
      </w:tr>
      <w:tr w:rsidRPr="00FA5F1F" w:rsidR="00FA00E8" w:rsidTr="00BF587C" w14:paraId="068DF0EF"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E5741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47930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Åtgärder för havs- och vattenmiljö</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8489C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1 388 565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49801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200 000</w:t>
            </w:r>
          </w:p>
        </w:tc>
      </w:tr>
      <w:tr w:rsidRPr="00FA5F1F" w:rsidR="00FA00E8" w:rsidTr="00BF587C" w14:paraId="519780CC"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E60B7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F7039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F6C29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163 450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381B2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CDB128F"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C34EC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5581A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Internationellt miljösamarbete</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FFADD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57 400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605F0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AC6A4A3"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B63E4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24583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Skydd av värdefull natur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FDBF8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1 185 500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4E39B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1 843 000</w:t>
            </w:r>
          </w:p>
        </w:tc>
      </w:tr>
      <w:tr w:rsidRPr="00FA5F1F" w:rsidR="00FA00E8" w:rsidTr="00BF587C" w14:paraId="50D4FB3B"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1A6CD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71D91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Havs- och vattenmyndigheten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465C4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373 373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F42CD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70 000</w:t>
            </w:r>
          </w:p>
        </w:tc>
      </w:tr>
      <w:tr w:rsidRPr="00FA5F1F" w:rsidR="00FA00E8" w:rsidTr="00BF587C" w14:paraId="5AC6A309"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5B6F2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675B0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Klimatinvesteringar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BF52D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4 490 000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7E72D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2 510 000</w:t>
            </w:r>
          </w:p>
        </w:tc>
      </w:tr>
      <w:tr w:rsidRPr="00FA5F1F" w:rsidR="00FA00E8" w:rsidTr="00BF587C" w14:paraId="45494CA1"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16974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5A534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Klimatpremier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DC89D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2 703 000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4596A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1 000 000</w:t>
            </w:r>
          </w:p>
        </w:tc>
      </w:tr>
      <w:tr w:rsidRPr="00FA5F1F" w:rsidR="00FA00E8" w:rsidTr="00BF587C" w14:paraId="0B1483C5"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80D91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B9D8E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Industriklivet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6605D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653 000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9EFAE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2B3EE2B1"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D0FDF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4FD2D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Åtgärder för ras- och skredsäkring längs Göta älv</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FB539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115 000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67E6D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8F4FBFB"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68B79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FD0E9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Driftstöd för bio-CCS</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C8CC9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1 714 000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019CD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3B9D2B3"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973AF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624F5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Åtgärder inom ramen för den sociala klimatfonden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2E347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400 000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43E43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0EC938E6"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AD505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93FFB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Forskningsrådet för miljö, areella näringar och samhällsbyggande</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690EF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139 279</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14E95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8 000</w:t>
            </w:r>
          </w:p>
        </w:tc>
      </w:tr>
      <w:tr w:rsidRPr="00FA5F1F" w:rsidR="00FA00E8" w:rsidTr="00BF587C" w14:paraId="2B284FA7"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8987F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D57E2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F87A7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1 140 408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23660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5238EB4"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4847C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99ADC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Regionala medborgarråd för klimatet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5004A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725ED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75 000</w:t>
            </w:r>
          </w:p>
        </w:tc>
      </w:tr>
      <w:tr w:rsidRPr="00FA5F1F" w:rsidR="00FA00E8" w:rsidTr="00BF587C" w14:paraId="10A456E7"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02671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DDEDF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Klimatanpassade och gröna städer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A3AA5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6DB28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350 000</w:t>
            </w:r>
          </w:p>
        </w:tc>
      </w:tr>
      <w:tr w:rsidRPr="00FA5F1F" w:rsidR="00FA00E8" w:rsidTr="00BF587C" w14:paraId="68D7AA29"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BA697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0FFFA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Statligt stöd för rening av PFAS till de värst drabbade kommunerna</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7284E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06835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250 000</w:t>
            </w:r>
          </w:p>
        </w:tc>
      </w:tr>
      <w:tr w:rsidRPr="00FA5F1F" w:rsidR="00FA00E8" w:rsidTr="00BF587C" w14:paraId="705E44B2"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4A7CD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47128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Skydda de fjällnära skogarna</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43582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3DE40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1 843 000</w:t>
            </w:r>
          </w:p>
        </w:tc>
      </w:tr>
      <w:tr w:rsidRPr="00FA5F1F" w:rsidR="00FA00E8" w:rsidTr="00BF587C" w14:paraId="5398852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FA00E8" w:rsidP="00BF587C" w:rsidRDefault="00FA00E8" w14:paraId="6B7E4F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BF587C" w:rsidRDefault="00FA00E8" w14:paraId="67C4B4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19 625 341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BF587C" w:rsidRDefault="00FA00E8" w14:paraId="003D88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10 099 000</w:t>
            </w:r>
          </w:p>
        </w:tc>
      </w:tr>
    </w:tbl>
    <w:p w:rsidRPr="00C46F03" w:rsidR="00FA00E8" w:rsidP="00C46F03" w:rsidRDefault="00FA00E8" w14:paraId="12AE9C47" w14:textId="77777777">
      <w:pPr>
        <w:pStyle w:val="Tabellrubrik"/>
        <w:spacing w:before="300"/>
      </w:pPr>
      <w:r w:rsidRPr="00C46F03">
        <w:t>Anslagsförslag 2026 för utgiftsområde 21 Energi</w:t>
      </w:r>
    </w:p>
    <w:p w:rsidRPr="00FA5F1F" w:rsidR="00FA00E8" w:rsidP="00C405C4" w:rsidRDefault="00FA00E8" w14:paraId="624479CA" w14:textId="77777777">
      <w:pPr>
        <w:pStyle w:val="Tabellunderrubrik"/>
        <w:rPr>
          <w:rFonts w:ascii="Times New Roman" w:hAnsi="Times New Roman" w:eastAsia="Times New Roman" w:cs="Times New Roman"/>
          <w:i w:val="0"/>
          <w:iCs/>
          <w:color w:val="000000"/>
          <w:kern w:val="0"/>
          <w:lang w:eastAsia="sv-SE"/>
          <w14:numSpacing w14:val="default"/>
        </w:rPr>
      </w:pPr>
      <w:r w:rsidRPr="00FA5F1F">
        <w:rPr>
          <w:rFonts w:ascii="Times New Roman" w:hAnsi="Times New Roman" w:eastAsia="Times New Roman" w:cs="Times New Roman"/>
          <w:iCs/>
          <w:color w:val="000000"/>
          <w:kern w:val="0"/>
          <w:lang w:eastAsia="sv-SE"/>
          <w14:numSpacing w14:val="default"/>
        </w:rPr>
        <w:t xml:space="preserve">Tusental </w:t>
      </w:r>
      <w:r w:rsidRPr="00C405C4">
        <w:t>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FA5F1F" w:rsidR="00FA00E8" w:rsidTr="00DF4042" w14:paraId="2C276D53"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BF587C" w:rsidRDefault="00FA00E8" w14:paraId="780116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FA00E8" w:rsidP="00BF587C" w:rsidRDefault="00FA00E8" w14:paraId="5CB69D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BF587C" w:rsidRDefault="00FA00E8" w14:paraId="64BC70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FA00E8" w:rsidTr="00BF587C" w14:paraId="7D789FBA"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F99C4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9226F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Statens energimyndighet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92D04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602 028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F0929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−20 000</w:t>
            </w:r>
          </w:p>
        </w:tc>
      </w:tr>
      <w:tr w:rsidRPr="00FA5F1F" w:rsidR="00FA00E8" w:rsidTr="00BF587C" w14:paraId="194BE396"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79491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9A8D4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Insatser för energieffektivisering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CFEA3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327 000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FC5FB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F75EF4F"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F66BA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30F6A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Energiforskning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1764C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1 527 723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2526E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CBFBEC6"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A6A7D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25F21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Energimarknadsinspektionen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6879F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234 451</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BF04C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2CE478B0"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3068B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D1E76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Energiplanering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4C3AA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1 195 000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1614D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A398D7D"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3F6B7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AF7FD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6CD0E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33 328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3C366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AEB8E59"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CF5E0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lastRenderedPageBreak/>
              <w:t>1:7</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FB67F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Elsäkerhetsverket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73C14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89 285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6E504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6010A9A"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9C0EE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98412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Laddinfrastruktur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AC336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605 000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E15D1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45E3CC7"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100A8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15EB8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Biogasstöd</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9CED1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1 035 000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E5956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6A3418E"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E4E7E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45D96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Energiberedskap</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56DF6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398 000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68565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66BAAA3"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016E1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8CFB1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Elberedskap</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2C64A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705 000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C251A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5D33D70"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B7E16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F2AF8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Energistöd</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E9A35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1 137 000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D03CC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−1 000 000</w:t>
            </w:r>
          </w:p>
        </w:tc>
      </w:tr>
      <w:tr w:rsidRPr="00FA5F1F" w:rsidR="00FA00E8" w:rsidTr="00BF587C" w14:paraId="33A84497"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3E8E1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81C25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Subvention av förväntade kostnader för lån till nya kärnkraftsreaktorer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AE8CD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50 000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010E8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−50 000</w:t>
            </w:r>
          </w:p>
        </w:tc>
      </w:tr>
      <w:tr w:rsidRPr="00FA5F1F" w:rsidR="00FA00E8" w:rsidTr="00BF587C" w14:paraId="004FF814"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95C35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18948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Ersättning för dubbelriktade differenskontrakt för nya kärnkraftsreaktorer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A9DEC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77CF8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−1 000</w:t>
            </w:r>
          </w:p>
        </w:tc>
      </w:tr>
      <w:tr w:rsidRPr="00FA5F1F" w:rsidR="00FA00E8" w:rsidTr="00BF587C" w14:paraId="1CCF834F"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6ECBB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2F186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 xml:space="preserve">Stöd till drift av </w:t>
            </w:r>
            <w:proofErr w:type="spellStart"/>
            <w:r w:rsidRPr="00FA5F1F">
              <w:rPr>
                <w:rFonts w:ascii="Times New Roman" w:hAnsi="Times New Roman" w:eastAsia="Times New Roman" w:cs="Times New Roman"/>
                <w:color w:val="000000"/>
                <w:kern w:val="0"/>
                <w:sz w:val="20"/>
                <w:szCs w:val="20"/>
                <w:lang w:eastAsia="sv-SE"/>
                <w14:numSpacing w14:val="default"/>
              </w:rPr>
              <w:t>laddinfrastruktur</w:t>
            </w:r>
            <w:proofErr w:type="spellEnd"/>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6BA2A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EECC8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30 000</w:t>
            </w:r>
          </w:p>
        </w:tc>
      </w:tr>
      <w:tr w:rsidRPr="00FA5F1F" w:rsidR="00FA00E8" w:rsidTr="00BF587C" w14:paraId="3CADFD6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FA00E8" w:rsidP="00BF587C" w:rsidRDefault="00FA00E8" w14:paraId="5FED3A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BF587C" w:rsidRDefault="00FA00E8" w14:paraId="2AE181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7 939 815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BF587C" w:rsidRDefault="00FA00E8" w14:paraId="283963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−1 041 000</w:t>
            </w:r>
          </w:p>
        </w:tc>
      </w:tr>
    </w:tbl>
    <w:p w:rsidRPr="00C46F03" w:rsidR="00FA00E8" w:rsidP="00C46F03" w:rsidRDefault="00FA00E8" w14:paraId="6AB30D42" w14:textId="77777777">
      <w:pPr>
        <w:pStyle w:val="Tabellrubrik"/>
        <w:spacing w:before="300"/>
      </w:pPr>
      <w:r w:rsidRPr="00C46F03">
        <w:t>Anslagsförslag 2026 för utgiftsområde 22 Kommunikationer</w:t>
      </w:r>
    </w:p>
    <w:p w:rsidRPr="00FA5F1F" w:rsidR="00FA00E8" w:rsidP="00C405C4" w:rsidRDefault="00FA00E8" w14:paraId="7DF2B2DA" w14:textId="77777777">
      <w:pPr>
        <w:pStyle w:val="Tabellunderrubrik"/>
        <w:rPr>
          <w:rFonts w:ascii="Times New Roman" w:hAnsi="Times New Roman" w:eastAsia="Times New Roman" w:cs="Times New Roman"/>
          <w:i w:val="0"/>
          <w:iCs/>
          <w:color w:val="000000"/>
          <w:kern w:val="0"/>
          <w:lang w:eastAsia="sv-SE"/>
          <w14:numSpacing w14:val="default"/>
        </w:rPr>
      </w:pPr>
      <w:r w:rsidRPr="00C405C4">
        <w:t>Tusental</w:t>
      </w:r>
      <w:r w:rsidRPr="00FA5F1F">
        <w:rPr>
          <w:rFonts w:ascii="Times New Roman" w:hAnsi="Times New Roman" w:eastAsia="Times New Roman" w:cs="Times New Roman"/>
          <w:iCs/>
          <w:color w:val="000000"/>
          <w:kern w:val="0"/>
          <w:lang w:eastAsia="sv-SE"/>
          <w14:numSpacing w14:val="default"/>
        </w:rPr>
        <w:t xml:space="preserve">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FA5F1F" w:rsidR="00FA00E8" w:rsidTr="00DF4042" w14:paraId="0CB9A5B9"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BF587C" w:rsidRDefault="00FA00E8" w14:paraId="62C44B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FA00E8" w:rsidP="00BF587C" w:rsidRDefault="00FA00E8" w14:paraId="1F918C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BF587C" w:rsidRDefault="00FA00E8" w14:paraId="2DD62E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FA00E8" w:rsidTr="00BF587C" w14:paraId="7931B92E"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91754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F1044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E136D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46 386 804</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A653F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587 500</w:t>
            </w:r>
          </w:p>
        </w:tc>
      </w:tr>
      <w:tr w:rsidRPr="00FA5F1F" w:rsidR="00FA00E8" w:rsidTr="00BF587C" w14:paraId="479D0CDA"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39A0E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82C0B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CBEA8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40 327 971</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94358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20 000</w:t>
            </w:r>
          </w:p>
        </w:tc>
      </w:tr>
      <w:tr w:rsidRPr="00FA5F1F" w:rsidR="00FA00E8" w:rsidTr="00BF587C" w14:paraId="40B63D40"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F02E8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D93DB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Trafikverket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C5997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6 531 201</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4197B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300 000</w:t>
            </w:r>
          </w:p>
        </w:tc>
      </w:tr>
      <w:tr w:rsidRPr="00FA5F1F" w:rsidR="00FA00E8" w:rsidTr="00BF587C" w14:paraId="13D2958F"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A589D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4A90F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Ersättning för sjöräddning och fritidsbåtsändamål</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4CBC8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353 808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8DA8F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232E5D34"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0C04E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C988C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Ersättning för viss kanal- och slussinfrastruktur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34203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85 284</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68E10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DAD79DD"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4BA5C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C7E2E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Ersättning avseende flygplatser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FC00A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662 013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568B9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−318 000</w:t>
            </w:r>
          </w:p>
        </w:tc>
      </w:tr>
      <w:tr w:rsidRPr="00FA5F1F" w:rsidR="00FA00E8" w:rsidTr="00BF587C" w14:paraId="04445852"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32905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7C6CC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Trafikavtal</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09513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1 055 000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20F69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99 000</w:t>
            </w:r>
          </w:p>
        </w:tc>
      </w:tr>
      <w:tr w:rsidRPr="00FA5F1F" w:rsidR="00FA00E8" w:rsidTr="00BF587C" w14:paraId="6088663B"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CFD06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1EF25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Viss internationell verksamhet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E8376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30 557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45734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EBB1BED"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BC6D1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553B3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Statens väg- och transportforskningsinstitut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70E44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88 896</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97168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5C7464B"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B2B37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402D2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Från EU-budgeten finansierade stöd till Transeuropeiska nätverk</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B4D2B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1 000 000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A9449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A08AAC5"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8E07F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77599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Trängselskatt i Stockholm</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580C8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2 024 325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885A4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8AAADE8"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98C26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0BF1A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Transportstyrelsen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E772B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2 704 834</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CCA51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−10 000</w:t>
            </w:r>
          </w:p>
        </w:tc>
      </w:tr>
      <w:tr w:rsidRPr="00FA5F1F" w:rsidR="00FA00E8" w:rsidTr="00BF587C" w14:paraId="4CA7E987"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6DE99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4AE56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Trafikanalys</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F45FF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80 268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B60D3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011E7085"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0B6C1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E1F98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Trängselskatt i Göteborg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D1AE2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939 330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B7420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081322B7"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7CF5F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99B32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Sjöfartsstöd</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1E309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1 600 000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DE93E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BCCF951"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12783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3F14C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Internationell tågtrafik</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B238B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65 000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D9D6F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2D762A2"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1857F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982D5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Infrastruktur för flygtrafiktjänst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B35EC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346 000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EC1FB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CDDAF57"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BEFB9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69D8C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Lån till körkort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52B1F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466</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25974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120 000</w:t>
            </w:r>
          </w:p>
        </w:tc>
      </w:tr>
      <w:tr w:rsidRPr="00FA5F1F" w:rsidR="00FA00E8" w:rsidTr="00BF587C" w14:paraId="6055A39C"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F9C9A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5D107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Obemannad luftfart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F1D7A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30 000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8E626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74AF26F"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07293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68CC5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Post- och telestyrelsen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18D5A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318 763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6CE66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75B9086"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14360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0ECD3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8883B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106 278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D5B6C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101B91F"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EC459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DAA17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Grundläggande betaltjänster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151BC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25 037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7CA25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69E5EC3"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A2798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C106A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Informationsteknik och telekommunikation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CDF85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153 844</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61675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4894A26"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4A658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CA1C5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53098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1 323 814</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46227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090879F7"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1EE63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16FF5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Myndigheten för digital förvaltning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F3B07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295 385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68B4C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A738E5A"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53B9D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B0E38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Digital förvaltning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BA093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169 894</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A3DA8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0AD45393"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E28FF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lastRenderedPageBreak/>
              <w:t>99:1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5D895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Sverigebiljett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0DDFB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F0F58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2 500 000</w:t>
            </w:r>
          </w:p>
        </w:tc>
      </w:tr>
      <w:tr w:rsidRPr="00FA5F1F" w:rsidR="00FA00E8" w:rsidTr="00BF587C" w14:paraId="3F69727F"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E96D4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B535E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Utbildningssatsning järnväg och sjöfart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851E7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930C7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80 000</w:t>
            </w:r>
          </w:p>
        </w:tc>
      </w:tr>
      <w:tr w:rsidRPr="00FA5F1F" w:rsidR="00FA00E8" w:rsidTr="00BF587C" w14:paraId="54584010"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B5A37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F10CA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Gotlandstrafiken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240DA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CF880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250 000</w:t>
            </w:r>
          </w:p>
        </w:tc>
      </w:tr>
      <w:tr w:rsidRPr="00FA5F1F" w:rsidR="00FA00E8" w:rsidTr="00BF587C" w14:paraId="422ACFF6"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89E89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520A9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Konverteringsstöd för begagnade bilar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11326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6C86D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100 000</w:t>
            </w:r>
          </w:p>
        </w:tc>
      </w:tr>
      <w:tr w:rsidRPr="00FA5F1F" w:rsidR="00FA00E8" w:rsidTr="00BF587C" w14:paraId="3A7D74B7"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F78D7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9F7C4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Pott för stärkt cykelinfrastruktur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14866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193B4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30 000</w:t>
            </w:r>
          </w:p>
        </w:tc>
      </w:tr>
      <w:tr w:rsidRPr="00FA5F1F" w:rsidR="00FA00E8" w:rsidTr="00BF587C" w14:paraId="6F95AFB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FA00E8" w:rsidP="00BF587C" w:rsidRDefault="00FA00E8" w14:paraId="79F376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BF587C" w:rsidRDefault="00FA00E8" w14:paraId="0C1168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106 704 772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BF587C" w:rsidRDefault="00FA00E8" w14:paraId="12E829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3 758 500</w:t>
            </w:r>
          </w:p>
        </w:tc>
      </w:tr>
    </w:tbl>
    <w:p w:rsidRPr="00C46F03" w:rsidR="00FA00E8" w:rsidP="00C46F03" w:rsidRDefault="00FA00E8" w14:paraId="76F60C4A" w14:textId="77777777">
      <w:pPr>
        <w:pStyle w:val="Tabellrubrik"/>
        <w:spacing w:before="300"/>
      </w:pPr>
      <w:r w:rsidRPr="00C46F03">
        <w:t>Anslagsförslag 2026 för utgiftsområde 23 Areella näringar, landsbygd och livsmedel</w:t>
      </w:r>
    </w:p>
    <w:p w:rsidRPr="00FA5F1F" w:rsidR="00FA00E8" w:rsidP="00C405C4" w:rsidRDefault="00FA00E8" w14:paraId="07968CB5" w14:textId="77777777">
      <w:pPr>
        <w:pStyle w:val="Tabellunderrubrik"/>
        <w:rPr>
          <w:rFonts w:ascii="Times New Roman" w:hAnsi="Times New Roman" w:eastAsia="Times New Roman" w:cs="Times New Roman"/>
          <w:i w:val="0"/>
          <w:iCs/>
          <w:color w:val="000000"/>
          <w:kern w:val="0"/>
          <w:lang w:eastAsia="sv-SE"/>
          <w14:numSpacing w14:val="default"/>
        </w:rPr>
      </w:pPr>
      <w:r w:rsidRPr="00C405C4">
        <w:t>Tusental</w:t>
      </w:r>
      <w:r w:rsidRPr="00FA5F1F">
        <w:rPr>
          <w:rFonts w:ascii="Times New Roman" w:hAnsi="Times New Roman" w:eastAsia="Times New Roman" w:cs="Times New Roman"/>
          <w:iCs/>
          <w:color w:val="000000"/>
          <w:kern w:val="0"/>
          <w:lang w:eastAsia="sv-SE"/>
          <w14:numSpacing w14:val="default"/>
        </w:rPr>
        <w:t xml:space="preserve">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FA5F1F" w:rsidR="00FA00E8" w:rsidTr="00FA00E8" w14:paraId="7B3C65D0"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BF587C" w:rsidRDefault="00FA00E8" w14:paraId="35A0AB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FA00E8" w:rsidP="00BF587C" w:rsidRDefault="00FA00E8" w14:paraId="6FE262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BF587C" w:rsidRDefault="00FA00E8" w14:paraId="5AE76C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FA00E8" w:rsidTr="00BF587C" w14:paraId="294664EB"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71AE1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D54B4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Skogsstyrelsen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5980D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642 197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53E7C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40 000</w:t>
            </w:r>
          </w:p>
        </w:tc>
      </w:tr>
      <w:tr w:rsidRPr="00FA5F1F" w:rsidR="00FA00E8" w:rsidTr="00BF587C" w14:paraId="386312BC"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C9A57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82711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Insatser för skogsbruket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DD4D7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574 373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96951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1 220 000</w:t>
            </w:r>
          </w:p>
        </w:tc>
      </w:tr>
      <w:tr w:rsidRPr="00FA5F1F" w:rsidR="00FA00E8" w:rsidTr="00BF587C" w14:paraId="36BBD6F2"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BD287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6AE6E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Statens veterinärmedicinska anstalt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CE03B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243 865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15B4D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201B0886"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F31D3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59A7A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25525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158 824</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79B69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719EA9B"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822B1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6063D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Djurhälsovård och djurskyddsfrämjande åtgärder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876AA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9 933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B6830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FA1B1BD"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84A0E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C0A0F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Bekämpning av smittsamma djursjukdomar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8FF52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133 349</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60D84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7EE320A"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92C8E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D5751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Ersättningar för viltskador m.m.</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9DD9C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57 778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5BE13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50 000</w:t>
            </w:r>
          </w:p>
        </w:tc>
      </w:tr>
      <w:tr w:rsidRPr="00FA5F1F" w:rsidR="00FA00E8" w:rsidTr="00BF587C" w14:paraId="22721B64"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80292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5C210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Statens jordbruksverk</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0FB13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937 527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B2EEE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90 000</w:t>
            </w:r>
          </w:p>
        </w:tc>
      </w:tr>
      <w:tr w:rsidRPr="00FA5F1F" w:rsidR="00FA00E8" w:rsidTr="00BF587C" w14:paraId="26A69A45"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E9196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2358E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Bekämpning av växtskadegörare</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BA56C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18 000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448C4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89966EA"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0791F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1A776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Gårdsstöd m.m.</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080BA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7 681 572</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587DF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350973D"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00E0E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654E8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Intervention för jordbruksprodukter m.m.</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27682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194 333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776CA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2B806343"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5C6D6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8268A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Nationell medfinansiering till den gemensamma jordbrukspolitiken 2023–2027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9A31B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3 257 312</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159C2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1 120 000</w:t>
            </w:r>
          </w:p>
        </w:tc>
      </w:tr>
      <w:tr w:rsidRPr="00FA5F1F" w:rsidR="00FA00E8" w:rsidTr="00BF587C" w14:paraId="28FD5AB9"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76CBF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20AF4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Finansiering från EU-budgeten till den gemensamma jordbrukspolitikens andra pelare 2023–2027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95109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2 204 200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4F729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57B46EF"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A8E25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A3046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Livsmedelsverket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903FF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727 547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9802E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B7DFC68"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55D18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F7104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Konkurrenskraftig livsmedelssektor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DC51D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131 160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DFF05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4C97FD1"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B48F5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8ECDF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vissa internationella organisationer m.m.</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25319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57 413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9058B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16CDA953"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1394B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E1F6B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67BF7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531 000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CC0AD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D5AD79E"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AE59F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615B3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Miljöförbättrande åtgärder i jordbruket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98EC7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34 830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58D6B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768D7E7"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10EB6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C780D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Stöd till jordbrukets rationalisering m.m.</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4993C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24 116</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5AD60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158D6C73"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C2FBF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ED200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Åtgärder på fjällägenheter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97AF1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1 529</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C9FB2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0ED1FA5"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D8631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02D63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Främjande av rennäringen m.m.</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84212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131 915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9CCCD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19 000</w:t>
            </w:r>
          </w:p>
        </w:tc>
      </w:tr>
      <w:tr w:rsidRPr="00FA5F1F" w:rsidR="00FA00E8" w:rsidTr="00BF587C" w14:paraId="347E421D"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3E3F5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B5C72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Sveriges lantbruksuniversitet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4A780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2 421 487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8FAB1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100 000</w:t>
            </w:r>
          </w:p>
        </w:tc>
      </w:tr>
      <w:tr w:rsidRPr="00FA5F1F" w:rsidR="00FA00E8" w:rsidTr="00BF587C" w14:paraId="55CD6DA0"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ABB22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82101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 och samfinansierad forskning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551D6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848 164</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FAE1E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F8FCF37"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4F384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D2EA8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Skogs- och lantbruksakademien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20E57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1 177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B3EB4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422FE8F"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B0D4A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7E80C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Slakterikontroll</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C4270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168 053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BE390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138BF5E4"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D8C9D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1:26</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672B5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Åtgärder för beredskap inom livsmedels- och dricksvattenområdet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9B064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1 071 000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EFFB9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2A8ADB2F"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B64E1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1:27</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83C20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Stödåtgärder för fiske och vattenbruk 2021–2027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5B6F1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104 000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6565F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5EC4F52"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C076E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1:28</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41953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 2021–2027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AAA78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200 000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8CB2F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2537660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FA00E8" w:rsidP="00BF587C" w:rsidRDefault="00FA00E8" w14:paraId="05ABFC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BF587C" w:rsidRDefault="00FA00E8" w14:paraId="320FAE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22 566 654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BF587C" w:rsidRDefault="00FA00E8" w14:paraId="1E9DC2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2 639 000</w:t>
            </w:r>
          </w:p>
        </w:tc>
      </w:tr>
    </w:tbl>
    <w:p w:rsidRPr="00C46F03" w:rsidR="00FA00E8" w:rsidP="00C46F03" w:rsidRDefault="00FA00E8" w14:paraId="21A743BF" w14:textId="77777777">
      <w:pPr>
        <w:pStyle w:val="Tabellrubrik"/>
        <w:spacing w:before="300"/>
      </w:pPr>
      <w:r w:rsidRPr="00C46F03">
        <w:lastRenderedPageBreak/>
        <w:t>Anslagsförslag 2026 för utgiftsområde 24 Näringsliv</w:t>
      </w:r>
    </w:p>
    <w:p w:rsidRPr="00FA5F1F" w:rsidR="00FA00E8" w:rsidP="00C405C4" w:rsidRDefault="00FA00E8" w14:paraId="024C87C5" w14:textId="77777777">
      <w:pPr>
        <w:pStyle w:val="Tabellunderrubrik"/>
        <w:rPr>
          <w:rFonts w:ascii="Times New Roman" w:hAnsi="Times New Roman" w:eastAsia="Times New Roman" w:cs="Times New Roman"/>
          <w:i w:val="0"/>
          <w:iCs/>
          <w:color w:val="000000"/>
          <w:kern w:val="0"/>
          <w:lang w:eastAsia="sv-SE"/>
          <w14:numSpacing w14:val="default"/>
        </w:rPr>
      </w:pPr>
      <w:r w:rsidRPr="00C405C4">
        <w:t>Tusental</w:t>
      </w:r>
      <w:r w:rsidRPr="00FA5F1F">
        <w:rPr>
          <w:rFonts w:ascii="Times New Roman" w:hAnsi="Times New Roman" w:eastAsia="Times New Roman" w:cs="Times New Roman"/>
          <w:iCs/>
          <w:color w:val="000000"/>
          <w:kern w:val="0"/>
          <w:lang w:eastAsia="sv-SE"/>
          <w14:numSpacing w14:val="default"/>
        </w:rPr>
        <w:t xml:space="preserve">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FA5F1F" w:rsidR="00FA00E8" w:rsidTr="00FA00E8" w14:paraId="25A4A35C"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BF587C" w:rsidRDefault="00FA00E8" w14:paraId="4D0145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FA00E8" w:rsidP="00BF587C" w:rsidRDefault="00FA00E8" w14:paraId="44CA29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BF587C" w:rsidRDefault="00FA00E8" w14:paraId="1AAACD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FA00E8" w:rsidTr="00BF587C" w14:paraId="09C3A39B"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81BBB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AE263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Verket för innovationssystem</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A20E6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309 753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B2732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ACEF70D"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1681C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22A32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7D765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3 439 255</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D5116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35 000</w:t>
            </w:r>
          </w:p>
        </w:tc>
      </w:tr>
      <w:tr w:rsidRPr="00FA5F1F" w:rsidR="00FA00E8" w:rsidTr="00BF587C" w14:paraId="1BF46B13"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70E8A6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83D1C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B6B7A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812 668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53F64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73 000</w:t>
            </w:r>
          </w:p>
        </w:tc>
      </w:tr>
      <w:tr w:rsidRPr="00FA5F1F" w:rsidR="00FA00E8" w:rsidTr="00BF587C" w14:paraId="0B331899"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ABC6A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947FB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Tillväxtverket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990AE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489 278</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E85B9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0FDAEC8B"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2435B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D0722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Näringslivsutveckling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5CD4D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619 542</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02ED6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122 000</w:t>
            </w:r>
          </w:p>
        </w:tc>
      </w:tr>
      <w:tr w:rsidRPr="00FA5F1F" w:rsidR="00FA00E8" w:rsidTr="00BF587C" w14:paraId="20197D5D"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CB137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5A96E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Myndigheten för tillväxtpolitiska utvärderingar och analyser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009AC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76 910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E30C5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2418F9DE"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CEB19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230A1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Turismfrämjande</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EBAC9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114 613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ED7B3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63FE50E"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D3676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D7DC5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Sveriges geologiska undersökning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D090A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390 747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EEE47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20 000</w:t>
            </w:r>
          </w:p>
        </w:tc>
      </w:tr>
      <w:tr w:rsidRPr="00FA5F1F" w:rsidR="00FA00E8" w:rsidTr="00BF587C" w14:paraId="1F65EC94"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C4308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2ACDB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Geovetenskaplig forskning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C7FC0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5 923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C16BD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22E50C8"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431BE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3638B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Miljösäkring av oljelagringsanläggningar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CFB06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52687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B39C28E"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5DDD6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A8C47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Bolagsverket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2A872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228 281</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33AA0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096D537A"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1E9A8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C04BE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Kungl. Ingenjörsvetenskapsakademien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D1AEC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12 327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CF621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04E82F3"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422832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B38A1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Konkurrensverket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6A5D3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234 589</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2ACF5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0A1D273A"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F026F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B8266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Konkurrensforskning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4A45B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10 804</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063A7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24F8FA5"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B7694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F1D26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Upprustning och drift av Göta kanal</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C4864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39 910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03D7F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26F462CC"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14690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B3186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Omstrukturering och genomlysning av statligt ägda företag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60FDF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38 850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9F068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1F15B884"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87EE4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71206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Kapitalinsatser i statligt ägda företag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99524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9A376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196F5F4D"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F545A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22848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Avgifter till vissa internationella organisationer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E6263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16 860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F9530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2199EF26"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0A7CC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04F39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Finansiering av rättegångskostnader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A5515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18 000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D17B5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0A6D2F12"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97858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8F65B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E23D3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269 472</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F82DD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120 000</w:t>
            </w:r>
          </w:p>
        </w:tc>
      </w:tr>
      <w:tr w:rsidRPr="00FA5F1F" w:rsidR="00FA00E8" w:rsidTr="00BF587C" w14:paraId="35D81CE9"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9B37F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163ED4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Patent- och registreringsverket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36092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371 096</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AF28B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07C44772"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ED9F9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B3627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Stöd vid korttidsarbete</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7A37B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5CBD5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7C97ECC"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FF595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5B8500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Styrelsen för ackreditering och teknisk kontroll: Myndighetsverksamhet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85E29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37 082</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F7BB4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2B5F7AC8"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8125D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3A1BD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Kommerskollegium</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EEF9B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130 363</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9346D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09215BC5"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08F61F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52AF6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Exportfrämjande verksamhet</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C2F7E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568 367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5181D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74BB7042"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FCA48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6E4EBE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Investeringsfrämjande</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DF921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107 772</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9906D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20B1F1A8"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5CE8F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06542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Avgifter till internationella handelsorganisationer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7B415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23 517</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2AF0D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2BF9A25E"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5906E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0F103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standardiseringen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931B6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45 136</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32BA2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89FF848"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2D6B9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2A89C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AB Svensk Exportkredits statsstödda exportkreditgivning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97F68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419 000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7E8CA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FCF3F79"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C04D2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4002B0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Program för grön omställning inom pappersindustrin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24944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FDA2B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250 000</w:t>
            </w:r>
          </w:p>
        </w:tc>
      </w:tr>
      <w:tr w:rsidRPr="00FA5F1F" w:rsidR="00FA00E8" w:rsidTr="00BF587C" w14:paraId="4C11C1C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FA00E8" w:rsidP="00BF587C" w:rsidRDefault="00FA00E8" w14:paraId="0CC2E3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BF587C" w:rsidRDefault="00FA00E8" w14:paraId="2B9682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8 955 115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BF587C" w:rsidRDefault="00FA00E8" w14:paraId="4806E8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620 000</w:t>
            </w:r>
          </w:p>
        </w:tc>
      </w:tr>
    </w:tbl>
    <w:p w:rsidR="00DF4042" w:rsidRDefault="00DF4042" w14:paraId="64305E7E" w14:textId="77777777">
      <w:pPr>
        <w:tabs>
          <w:tab w:val="clear" w:pos="284"/>
          <w:tab w:val="clear" w:pos="567"/>
          <w:tab w:val="clear" w:pos="851"/>
          <w:tab w:val="clear" w:pos="1134"/>
          <w:tab w:val="clear" w:pos="1701"/>
          <w:tab w:val="clear" w:pos="2268"/>
          <w:tab w:val="clear" w:pos="4536"/>
          <w:tab w:val="clear" w:pos="9072"/>
        </w:tabs>
        <w:spacing w:after="240" w:line="240" w:lineRule="auto"/>
        <w:rPr>
          <w:b/>
          <w:sz w:val="23"/>
        </w:rPr>
      </w:pPr>
      <w:r>
        <w:br w:type="page"/>
      </w:r>
    </w:p>
    <w:p w:rsidRPr="00C46F03" w:rsidR="00FA00E8" w:rsidP="00C46F03" w:rsidRDefault="00FA00E8" w14:paraId="41D1FC68" w14:textId="2A10DE64">
      <w:pPr>
        <w:pStyle w:val="Tabellrubrik"/>
        <w:spacing w:before="300"/>
      </w:pPr>
      <w:r w:rsidRPr="00C46F03">
        <w:lastRenderedPageBreak/>
        <w:t>Anslagsförslag 2026 för utgiftsområde 25 Allmänna bidrag till kommuner</w:t>
      </w:r>
    </w:p>
    <w:p w:rsidRPr="00FA5F1F" w:rsidR="00FA00E8" w:rsidP="00C405C4" w:rsidRDefault="00FA00E8" w14:paraId="67A9BFBD" w14:textId="77777777">
      <w:pPr>
        <w:pStyle w:val="Tabellunderrubrik"/>
        <w:rPr>
          <w:rFonts w:ascii="Times New Roman" w:hAnsi="Times New Roman" w:eastAsia="Times New Roman" w:cs="Times New Roman"/>
          <w:i w:val="0"/>
          <w:iCs/>
          <w:color w:val="000000"/>
          <w:kern w:val="0"/>
          <w:lang w:eastAsia="sv-SE"/>
          <w14:numSpacing w14:val="default"/>
        </w:rPr>
      </w:pPr>
      <w:r w:rsidRPr="00C405C4">
        <w:t>Tusental</w:t>
      </w:r>
      <w:r w:rsidRPr="00FA5F1F">
        <w:rPr>
          <w:rFonts w:ascii="Times New Roman" w:hAnsi="Times New Roman" w:eastAsia="Times New Roman" w:cs="Times New Roman"/>
          <w:iCs/>
          <w:color w:val="000000"/>
          <w:kern w:val="0"/>
          <w:lang w:eastAsia="sv-SE"/>
          <w14:numSpacing w14:val="default"/>
        </w:rPr>
        <w:t xml:space="preserve">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FA5F1F" w:rsidR="00FA00E8" w:rsidTr="00FA00E8" w14:paraId="4BE57C3C"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BF587C" w:rsidRDefault="00FA00E8" w14:paraId="762DAE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FA00E8" w:rsidP="00BF587C" w:rsidRDefault="00FA00E8" w14:paraId="51817E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BF587C" w:rsidRDefault="00FA00E8" w14:paraId="6FD14F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FA00E8" w:rsidTr="00BF587C" w14:paraId="274FBBC6"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DDBE3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7B8B5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Kommunalekonomisk utjämning</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4269E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174 096 852</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8A905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7 669 000</w:t>
            </w:r>
          </w:p>
        </w:tc>
      </w:tr>
      <w:tr w:rsidRPr="00FA5F1F" w:rsidR="00FA00E8" w:rsidTr="00BF587C" w14:paraId="3EE64344"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8E366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6EFB3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Utjämningsbidrag för LSS-kostnader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4B926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6 364 352</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E1175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0DE38CEB"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2AF61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D43A2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till kommunalekonomiska organisationer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66CD95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8 650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7F85B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A3FCDBC"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6DA1DC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597DE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Tillfälligt stöd till enskilda regioner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E52D6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250 000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AFD80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5D558687"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5CC49C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7DBAC0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Bidrag för stärkt effektivitet i kommunsektorn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00752F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3 500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AA37F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9D47CC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FA00E8" w:rsidP="00BF587C" w:rsidRDefault="00FA00E8" w14:paraId="3516CA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BF587C" w:rsidRDefault="00FA00E8" w14:paraId="46742B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180 723 354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BF587C" w:rsidRDefault="00FA00E8" w14:paraId="71C551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7 669 000</w:t>
            </w:r>
          </w:p>
        </w:tc>
      </w:tr>
    </w:tbl>
    <w:p w:rsidRPr="00C46F03" w:rsidR="00FA00E8" w:rsidP="00C46F03" w:rsidRDefault="00FA00E8" w14:paraId="4BA7D787" w14:textId="77777777">
      <w:pPr>
        <w:pStyle w:val="Tabellrubrik"/>
        <w:spacing w:before="300"/>
      </w:pPr>
      <w:r w:rsidRPr="00C46F03">
        <w:t>Anslagsförslag 2026 för utgiftsområde 26 Statsskuldsräntor m.m.</w:t>
      </w:r>
    </w:p>
    <w:p w:rsidRPr="00FA5F1F" w:rsidR="00FA00E8" w:rsidP="00C405C4" w:rsidRDefault="00FA00E8" w14:paraId="1B798293" w14:textId="77777777">
      <w:pPr>
        <w:pStyle w:val="Tabellunderrubrik"/>
        <w:rPr>
          <w:rFonts w:ascii="Times New Roman" w:hAnsi="Times New Roman" w:eastAsia="Times New Roman" w:cs="Times New Roman"/>
          <w:i w:val="0"/>
          <w:iCs/>
          <w:color w:val="000000"/>
          <w:kern w:val="0"/>
          <w:lang w:eastAsia="sv-SE"/>
          <w14:numSpacing w14:val="default"/>
        </w:rPr>
      </w:pPr>
      <w:r w:rsidRPr="00FA5F1F">
        <w:rPr>
          <w:rFonts w:ascii="Times New Roman" w:hAnsi="Times New Roman" w:eastAsia="Times New Roman" w:cs="Times New Roman"/>
          <w:iCs/>
          <w:color w:val="000000"/>
          <w:kern w:val="0"/>
          <w:lang w:eastAsia="sv-SE"/>
          <w14:numSpacing w14:val="default"/>
        </w:rPr>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FA5F1F" w:rsidR="00FA00E8" w:rsidTr="00FA00E8" w14:paraId="59B1D31D"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BF587C" w:rsidRDefault="00FA00E8" w14:paraId="1F92FE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FA00E8" w:rsidP="00BF587C" w:rsidRDefault="00FA00E8" w14:paraId="652AC9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BF587C" w:rsidRDefault="00FA00E8" w14:paraId="356E0B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FA00E8" w:rsidTr="00BF587C" w14:paraId="7BA3154D"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15FCE2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219BF8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Räntor på statsskulden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77AC0B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26 800 000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1E3894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3F4455CF"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A7526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B6256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Oförutsedda utgifter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69ED8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10 000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6D833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416F6625"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3B9CC2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07E78C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Riksgäldskontorets provisionsutgifter</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590B9A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145 200</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2D3E13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14324B7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FA00E8" w:rsidP="00BF587C" w:rsidRDefault="00FA00E8" w14:paraId="69AE7E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BF587C" w:rsidRDefault="00FA00E8" w14:paraId="6646EE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26 955 200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BF587C" w:rsidRDefault="00FA00E8" w14:paraId="4A4355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bl>
    <w:p w:rsidRPr="00C46F03" w:rsidR="00FA00E8" w:rsidP="00C46F03" w:rsidRDefault="00FA00E8" w14:paraId="463DD525" w14:textId="77777777">
      <w:pPr>
        <w:pStyle w:val="Tabellrubrik"/>
        <w:spacing w:before="300"/>
      </w:pPr>
      <w:r w:rsidRPr="00C46F03">
        <w:t>Anslagsförslag 2026 för utgiftsområde 27 Avgiften till Europeiska unionen</w:t>
      </w:r>
    </w:p>
    <w:p w:rsidRPr="00FA5F1F" w:rsidR="00FA00E8" w:rsidP="00C405C4" w:rsidRDefault="00FA00E8" w14:paraId="6260D789" w14:textId="77777777">
      <w:pPr>
        <w:pStyle w:val="Tabellunderrubrik"/>
        <w:rPr>
          <w:rFonts w:ascii="Times New Roman" w:hAnsi="Times New Roman" w:eastAsia="Times New Roman" w:cs="Times New Roman"/>
          <w:i w:val="0"/>
          <w:iCs/>
          <w:color w:val="000000"/>
          <w:kern w:val="0"/>
          <w:lang w:eastAsia="sv-SE"/>
          <w14:numSpacing w14:val="default"/>
        </w:rPr>
      </w:pPr>
      <w:r w:rsidRPr="00C405C4">
        <w:t>Tusental</w:t>
      </w:r>
      <w:r w:rsidRPr="00FA5F1F">
        <w:rPr>
          <w:rFonts w:ascii="Times New Roman" w:hAnsi="Times New Roman" w:eastAsia="Times New Roman" w:cs="Times New Roman"/>
          <w:iCs/>
          <w:color w:val="000000"/>
          <w:kern w:val="0"/>
          <w:lang w:eastAsia="sv-SE"/>
          <w14:numSpacing w14:val="default"/>
        </w:rPr>
        <w:t xml:space="preserve">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FA5F1F" w:rsidR="00FA00E8" w:rsidTr="00FA00E8" w14:paraId="5676B194"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BF587C" w:rsidRDefault="00FA00E8" w14:paraId="38398A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FA00E8" w:rsidP="00BF587C" w:rsidRDefault="00FA00E8" w14:paraId="129625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FA00E8" w:rsidP="00BF587C" w:rsidRDefault="00FA00E8" w14:paraId="2529FA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FA00E8" w:rsidTr="00BF587C" w14:paraId="473E1BB7" w14:textId="77777777">
        <w:trPr>
          <w:trHeight w:val="170"/>
        </w:trPr>
        <w:tc>
          <w:tcPr>
            <w:tcW w:w="340" w:type="dxa"/>
            <w:shd w:val="clear" w:color="auto" w:fill="FFFFFF"/>
            <w:tcMar>
              <w:top w:w="68" w:type="dxa"/>
              <w:left w:w="28" w:type="dxa"/>
              <w:bottom w:w="0" w:type="dxa"/>
              <w:right w:w="28" w:type="dxa"/>
            </w:tcMar>
            <w:hideMark/>
          </w:tcPr>
          <w:p w:rsidRPr="00FA5F1F" w:rsidR="00FA00E8" w:rsidP="00BF587C" w:rsidRDefault="00FA00E8" w14:paraId="228754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A5F1F" w:rsidR="00FA00E8" w:rsidP="00BF587C" w:rsidRDefault="00FA00E8" w14:paraId="3CD10F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3B4B11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54 199 851</w:t>
            </w:r>
          </w:p>
        </w:tc>
        <w:tc>
          <w:tcPr>
            <w:tcW w:w="1418" w:type="dxa"/>
            <w:shd w:val="clear" w:color="auto" w:fill="FFFFFF"/>
            <w:tcMar>
              <w:top w:w="68" w:type="dxa"/>
              <w:left w:w="28" w:type="dxa"/>
              <w:bottom w:w="0" w:type="dxa"/>
              <w:right w:w="28" w:type="dxa"/>
            </w:tcMar>
            <w:vAlign w:val="bottom"/>
            <w:hideMark/>
          </w:tcPr>
          <w:p w:rsidRPr="00FA5F1F" w:rsidR="00FA00E8" w:rsidP="00BF587C" w:rsidRDefault="00FA00E8" w14:paraId="49DD3B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FA00E8" w:rsidTr="00BF587C" w14:paraId="64E0591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FA00E8" w:rsidP="00BF587C" w:rsidRDefault="00FA00E8" w14:paraId="34BA28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BF587C" w:rsidRDefault="00FA00E8" w14:paraId="64A23C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54 199 851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FA00E8" w:rsidP="00BF587C" w:rsidRDefault="00FA00E8" w14:paraId="3EE4A6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bl>
    <w:p w:rsidRPr="00FA5F1F" w:rsidR="004C404C" w:rsidP="004C404C" w:rsidRDefault="004C404C" w14:paraId="22B11BBD" w14:textId="1DD7D20F">
      <w:pPr>
        <w:pStyle w:val="Rubrik1numrerat"/>
      </w:pPr>
      <w:bookmarkStart w:name="_Toc212555295" w:id="148"/>
      <w:r w:rsidRPr="00FA5F1F">
        <w:t>Den offentliga sektorns finanser m.m.</w:t>
      </w:r>
      <w:bookmarkEnd w:id="148"/>
    </w:p>
    <w:p w:rsidRPr="00FA5F1F" w:rsidR="004C404C" w:rsidP="00C46F03" w:rsidRDefault="004C404C" w14:paraId="4342894B" w14:textId="0A3EA026">
      <w:pPr>
        <w:pStyle w:val="Tabellrubrik"/>
        <w:spacing w:before="300"/>
      </w:pPr>
      <w:r w:rsidRPr="00C46F03">
        <w:t xml:space="preserve">Tabell </w:t>
      </w:r>
      <w:r w:rsidRPr="00C46F03" w:rsidR="0026606F">
        <w:t>8</w:t>
      </w:r>
      <w:r w:rsidRPr="00C46F03">
        <w:t xml:space="preserve"> Den offentliga sektorns finanser</w:t>
      </w:r>
    </w:p>
    <w:p w:rsidRPr="00FA5F1F" w:rsidR="004C404C" w:rsidP="00C46F03" w:rsidRDefault="004C404C" w14:paraId="6A99D424" w14:textId="2933CA97">
      <w:pPr>
        <w:pStyle w:val="Tabellunderrubrik"/>
        <w:rPr>
          <w:rFonts w:ascii="Times New Roman" w:hAnsi="Times New Roman" w:eastAsia="Times New Roman" w:cs="Times New Roman"/>
          <w:i w:val="0"/>
          <w:iCs/>
          <w:color w:val="000000"/>
          <w:kern w:val="0"/>
          <w:lang w:eastAsia="sv-SE"/>
          <w14:numSpacing w14:val="default"/>
        </w:rPr>
      </w:pPr>
      <w:r w:rsidRPr="00FA5F1F">
        <w:rPr>
          <w:rFonts w:ascii="Times New Roman" w:hAnsi="Times New Roman" w:eastAsia="Times New Roman" w:cs="Times New Roman"/>
          <w:iCs/>
          <w:color w:val="000000"/>
          <w:kern w:val="0"/>
          <w:lang w:eastAsia="sv-SE"/>
          <w14:numSpacing w14:val="default"/>
        </w:rPr>
        <w:t xml:space="preserve">Miljoner </w:t>
      </w:r>
      <w:r w:rsidRPr="00C46F03">
        <w:t>kronor</w:t>
      </w:r>
      <w:r w:rsidRPr="00FA5F1F">
        <w:rPr>
          <w:rFonts w:ascii="Times New Roman" w:hAnsi="Times New Roman" w:eastAsia="Times New Roman" w:cs="Times New Roman"/>
          <w:iCs/>
          <w:color w:val="000000"/>
          <w:kern w:val="0"/>
          <w:lang w:eastAsia="sv-SE"/>
          <w14:numSpacing w14:val="default"/>
        </w:rPr>
        <w:t> </w:t>
      </w:r>
      <w:r w:rsidR="00834E28">
        <w:rPr>
          <w:rFonts w:ascii="Times New Roman" w:hAnsi="Times New Roman" w:eastAsia="Times New Roman" w:cs="Times New Roman"/>
          <w:iCs/>
          <w:color w:val="000000"/>
          <w:kern w:val="0"/>
          <w:lang w:eastAsia="sv-SE"/>
          <w14:numSpacing w14:val="default"/>
        </w:rPr>
        <w:t>–</w:t>
      </w:r>
      <w:r w:rsidRPr="00FA5F1F">
        <w:rPr>
          <w:rFonts w:ascii="Times New Roman" w:hAnsi="Times New Roman" w:eastAsia="Times New Roman" w:cs="Times New Roman"/>
          <w:iCs/>
          <w:color w:val="000000"/>
          <w:kern w:val="0"/>
          <w:lang w:eastAsia="sv-SE"/>
          <w14:numSpacing w14:val="default"/>
        </w:rPr>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FA5F1F" w:rsidR="001032C1" w:rsidTr="001032C1" w14:paraId="5AA5F467"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FA5F1F" w:rsidR="001032C1" w:rsidP="00BF587C" w:rsidRDefault="001032C1" w14:paraId="1D18935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1032C1" w:rsidP="00BF587C" w:rsidRDefault="001032C1" w14:paraId="52DA32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1032C1" w:rsidP="00BF587C" w:rsidRDefault="001032C1" w14:paraId="17D8B8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2027</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1032C1" w:rsidP="00BF587C" w:rsidRDefault="001032C1" w14:paraId="701E6F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2028</w:t>
            </w:r>
          </w:p>
        </w:tc>
      </w:tr>
      <w:tr w:rsidRPr="00FA5F1F" w:rsidR="001032C1" w:rsidTr="00BF587C" w14:paraId="14137B64" w14:textId="77777777">
        <w:trPr>
          <w:trHeight w:val="170"/>
        </w:trPr>
        <w:tc>
          <w:tcPr>
            <w:tcW w:w="4253" w:type="dxa"/>
            <w:gridSpan w:val="2"/>
            <w:shd w:val="clear" w:color="auto" w:fill="FFFFFF"/>
            <w:tcMar>
              <w:top w:w="68" w:type="dxa"/>
              <w:left w:w="75" w:type="dxa"/>
              <w:bottom w:w="0" w:type="dxa"/>
              <w:right w:w="28" w:type="dxa"/>
            </w:tcMar>
            <w:vAlign w:val="center"/>
            <w:hideMark/>
          </w:tcPr>
          <w:p w:rsidRPr="00FA5F1F" w:rsidR="001032C1" w:rsidP="00BF587C" w:rsidRDefault="001032C1" w14:paraId="2B9DEF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Offentlig sektors inkomster</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64FFCA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65 380</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4408CC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70 350</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208E74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68 390</w:t>
            </w:r>
          </w:p>
        </w:tc>
      </w:tr>
      <w:tr w:rsidRPr="00FA5F1F" w:rsidR="001032C1" w:rsidTr="00BF587C" w14:paraId="0FE9ED1E" w14:textId="77777777">
        <w:trPr>
          <w:trHeight w:val="170"/>
        </w:trPr>
        <w:tc>
          <w:tcPr>
            <w:tcW w:w="4253" w:type="dxa"/>
            <w:gridSpan w:val="2"/>
            <w:shd w:val="clear" w:color="auto" w:fill="FFFFFF"/>
            <w:tcMar>
              <w:top w:w="68" w:type="dxa"/>
              <w:left w:w="75" w:type="dxa"/>
              <w:bottom w:w="0" w:type="dxa"/>
              <w:right w:w="28" w:type="dxa"/>
            </w:tcMar>
            <w:vAlign w:val="center"/>
            <w:hideMark/>
          </w:tcPr>
          <w:p w:rsidRPr="00FA5F1F" w:rsidR="001032C1" w:rsidP="00BF587C" w:rsidRDefault="001032C1" w14:paraId="4A7170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Offentlig sektors utgifter</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7CE6D8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67 818</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3F119F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70 172</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221B64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74 872</w:t>
            </w:r>
          </w:p>
        </w:tc>
      </w:tr>
      <w:tr w:rsidRPr="00FA5F1F" w:rsidR="001032C1" w:rsidTr="00BF587C" w14:paraId="3E737115" w14:textId="77777777">
        <w:trPr>
          <w:trHeight w:val="170"/>
        </w:trPr>
        <w:tc>
          <w:tcPr>
            <w:tcW w:w="4253" w:type="dxa"/>
            <w:gridSpan w:val="2"/>
            <w:shd w:val="clear" w:color="auto" w:fill="FFFFFF"/>
            <w:tcMar>
              <w:top w:w="68" w:type="dxa"/>
              <w:left w:w="75" w:type="dxa"/>
              <w:bottom w:w="0" w:type="dxa"/>
              <w:right w:w="28" w:type="dxa"/>
            </w:tcMar>
            <w:vAlign w:val="center"/>
            <w:hideMark/>
          </w:tcPr>
          <w:p w:rsidRPr="00FA5F1F" w:rsidR="001032C1" w:rsidP="00BF587C" w:rsidRDefault="001032C1" w14:paraId="1C3A61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Finansiellt sparande i offentlig sektor</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06AC0E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−2 438</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11A38F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178</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4AC68F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−6 482</w:t>
            </w:r>
          </w:p>
        </w:tc>
      </w:tr>
      <w:tr w:rsidRPr="00FA5F1F" w:rsidR="001032C1" w:rsidTr="00BF587C" w14:paraId="128F7933" w14:textId="77777777">
        <w:trPr>
          <w:trHeight w:val="170"/>
        </w:trPr>
        <w:tc>
          <w:tcPr>
            <w:tcW w:w="340" w:type="dxa"/>
            <w:shd w:val="clear" w:color="auto" w:fill="FFFFFF"/>
            <w:tcMar>
              <w:top w:w="68" w:type="dxa"/>
              <w:left w:w="28" w:type="dxa"/>
              <w:bottom w:w="0" w:type="dxa"/>
              <w:right w:w="28" w:type="dxa"/>
            </w:tcMar>
            <w:hideMark/>
          </w:tcPr>
          <w:p w:rsidRPr="00FA5F1F" w:rsidR="001032C1" w:rsidP="00BF587C" w:rsidRDefault="001032C1" w14:paraId="6DC607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FA5F1F" w:rsidR="001032C1" w:rsidP="00BF587C" w:rsidRDefault="001032C1" w14:paraId="612411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Staten</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3FBCE0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−3 178</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4BEC5D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−762</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45BA2E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−7 422</w:t>
            </w:r>
          </w:p>
        </w:tc>
      </w:tr>
      <w:tr w:rsidRPr="00FA5F1F" w:rsidR="001032C1" w:rsidTr="00BF587C" w14:paraId="74051241" w14:textId="77777777">
        <w:trPr>
          <w:trHeight w:val="170"/>
        </w:trPr>
        <w:tc>
          <w:tcPr>
            <w:tcW w:w="340" w:type="dxa"/>
            <w:shd w:val="clear" w:color="auto" w:fill="FFFFFF"/>
            <w:tcMar>
              <w:top w:w="68" w:type="dxa"/>
              <w:left w:w="28" w:type="dxa"/>
              <w:bottom w:w="0" w:type="dxa"/>
              <w:right w:w="28" w:type="dxa"/>
            </w:tcMar>
            <w:hideMark/>
          </w:tcPr>
          <w:p w:rsidRPr="00FA5F1F" w:rsidR="001032C1" w:rsidP="00BF587C" w:rsidRDefault="001032C1" w14:paraId="25294D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FA5F1F" w:rsidR="001032C1" w:rsidP="00BF587C" w:rsidRDefault="001032C1" w14:paraId="3C92F0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Ålderspensionssystemet</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6C0E0E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740</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725A06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940</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02AE4E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940</w:t>
            </w:r>
          </w:p>
        </w:tc>
      </w:tr>
      <w:tr w:rsidRPr="00FA5F1F" w:rsidR="001032C1" w:rsidTr="00BF587C" w14:paraId="45CA4E24" w14:textId="77777777">
        <w:trPr>
          <w:trHeight w:val="170"/>
        </w:trPr>
        <w:tc>
          <w:tcPr>
            <w:tcW w:w="340" w:type="dxa"/>
            <w:shd w:val="clear" w:color="auto" w:fill="FFFFFF"/>
            <w:tcMar>
              <w:top w:w="68" w:type="dxa"/>
              <w:left w:w="28" w:type="dxa"/>
              <w:bottom w:w="0" w:type="dxa"/>
              <w:right w:w="28" w:type="dxa"/>
            </w:tcMar>
            <w:hideMark/>
          </w:tcPr>
          <w:p w:rsidRPr="00FA5F1F" w:rsidR="001032C1" w:rsidP="00BF587C" w:rsidRDefault="001032C1" w14:paraId="019A3E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FA5F1F" w:rsidR="001032C1" w:rsidP="00BF587C" w:rsidRDefault="001032C1" w14:paraId="155AB5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Kommunsektorn</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53FEE0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740333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39CE98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1032C1" w:rsidTr="00BF587C" w14:paraId="01140E92"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FA5F1F" w:rsidR="001032C1" w:rsidP="00BF587C" w:rsidRDefault="001032C1" w14:paraId="7D2493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Finansiellt sparande i procent av BNP (nivå)</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1032C1" w:rsidP="00BF587C" w:rsidRDefault="001032C1" w14:paraId="7F356F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−2,45 %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1032C1" w:rsidP="00BF587C" w:rsidRDefault="001032C1" w14:paraId="400D48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−1,83 %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1032C1" w:rsidP="00BF587C" w:rsidRDefault="001032C1" w14:paraId="58AD07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−0,67 %</w:t>
            </w:r>
          </w:p>
        </w:tc>
      </w:tr>
    </w:tbl>
    <w:p w:rsidR="00DF4042" w:rsidRDefault="00DF4042" w14:paraId="52C28E46" w14:textId="77777777">
      <w:pPr>
        <w:tabs>
          <w:tab w:val="clear" w:pos="284"/>
          <w:tab w:val="clear" w:pos="567"/>
          <w:tab w:val="clear" w:pos="851"/>
          <w:tab w:val="clear" w:pos="1134"/>
          <w:tab w:val="clear" w:pos="1701"/>
          <w:tab w:val="clear" w:pos="2268"/>
          <w:tab w:val="clear" w:pos="4536"/>
          <w:tab w:val="clear" w:pos="9072"/>
        </w:tabs>
        <w:spacing w:after="240" w:line="240" w:lineRule="auto"/>
        <w:rPr>
          <w:b/>
          <w:sz w:val="23"/>
        </w:rPr>
      </w:pPr>
      <w:r>
        <w:br w:type="page"/>
      </w:r>
    </w:p>
    <w:p w:rsidRPr="00C46F03" w:rsidR="008A7F67" w:rsidP="00C405C4" w:rsidRDefault="008A7F67" w14:paraId="5A6A71D6" w14:textId="3BB2BB27">
      <w:pPr>
        <w:pStyle w:val="Tabellrubrik"/>
        <w:spacing w:before="300"/>
      </w:pPr>
      <w:r w:rsidRPr="00C46F03">
        <w:lastRenderedPageBreak/>
        <w:t xml:space="preserve">Tabell </w:t>
      </w:r>
      <w:r w:rsidRPr="00C46F03" w:rsidR="0026606F">
        <w:t>9</w:t>
      </w:r>
      <w:r w:rsidRPr="00C46F03">
        <w:t xml:space="preserve"> Kommunsektorns finanser</w:t>
      </w:r>
    </w:p>
    <w:p w:rsidRPr="00FA5F1F" w:rsidR="008A7F67" w:rsidP="00C46F03" w:rsidRDefault="008A7F67" w14:paraId="409E1355" w14:textId="4C201A8E">
      <w:pPr>
        <w:pStyle w:val="Tabellunderrubrik"/>
        <w:rPr>
          <w:rFonts w:ascii="Times New Roman" w:hAnsi="Times New Roman" w:eastAsia="Times New Roman" w:cs="Times New Roman"/>
          <w:i w:val="0"/>
          <w:iCs/>
          <w:color w:val="000000"/>
          <w:kern w:val="0"/>
          <w:lang w:eastAsia="sv-SE"/>
          <w14:numSpacing w14:val="default"/>
        </w:rPr>
      </w:pPr>
      <w:r w:rsidRPr="00FA5F1F">
        <w:rPr>
          <w:rFonts w:ascii="Times New Roman" w:hAnsi="Times New Roman" w:eastAsia="Times New Roman" w:cs="Times New Roman"/>
          <w:iCs/>
          <w:color w:val="000000"/>
          <w:kern w:val="0"/>
          <w:lang w:eastAsia="sv-SE"/>
          <w14:numSpacing w14:val="default"/>
        </w:rPr>
        <w:t xml:space="preserve">Miljoner </w:t>
      </w:r>
      <w:r w:rsidRPr="00C46F03">
        <w:t>kronor</w:t>
      </w:r>
      <w:r w:rsidRPr="00FA5F1F">
        <w:rPr>
          <w:rFonts w:ascii="Times New Roman" w:hAnsi="Times New Roman" w:eastAsia="Times New Roman" w:cs="Times New Roman"/>
          <w:iCs/>
          <w:color w:val="000000"/>
          <w:kern w:val="0"/>
          <w:lang w:eastAsia="sv-SE"/>
          <w14:numSpacing w14:val="default"/>
        </w:rPr>
        <w:t> </w:t>
      </w:r>
      <w:r w:rsidR="00834E28">
        <w:rPr>
          <w:rFonts w:ascii="Times New Roman" w:hAnsi="Times New Roman" w:eastAsia="Times New Roman" w:cs="Times New Roman"/>
          <w:iCs/>
          <w:color w:val="000000"/>
          <w:kern w:val="0"/>
          <w:lang w:eastAsia="sv-SE"/>
          <w14:numSpacing w14:val="default"/>
        </w:rPr>
        <w:t>–</w:t>
      </w:r>
      <w:r w:rsidRPr="00FA5F1F">
        <w:rPr>
          <w:rFonts w:ascii="Times New Roman" w:hAnsi="Times New Roman" w:eastAsia="Times New Roman" w:cs="Times New Roman"/>
          <w:iCs/>
          <w:color w:val="000000"/>
          <w:kern w:val="0"/>
          <w:lang w:eastAsia="sv-SE"/>
          <w14:numSpacing w14:val="default"/>
        </w:rPr>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FA5F1F" w:rsidR="001032C1" w:rsidTr="001032C1" w14:paraId="201A7E15"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FA5F1F" w:rsidR="001032C1" w:rsidP="00BF587C" w:rsidRDefault="001032C1" w14:paraId="4AEB35C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1032C1" w:rsidP="00BF587C" w:rsidRDefault="001032C1" w14:paraId="3C7B98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1032C1" w:rsidP="00BF587C" w:rsidRDefault="001032C1" w14:paraId="6CA45A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2027</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1032C1" w:rsidP="00BF587C" w:rsidRDefault="001032C1" w14:paraId="7834E3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2028</w:t>
            </w:r>
          </w:p>
        </w:tc>
      </w:tr>
      <w:tr w:rsidRPr="00FA5F1F" w:rsidR="001032C1" w:rsidTr="00BF587C" w14:paraId="2D0119B5" w14:textId="77777777">
        <w:trPr>
          <w:trHeight w:val="170"/>
        </w:trPr>
        <w:tc>
          <w:tcPr>
            <w:tcW w:w="4253" w:type="dxa"/>
            <w:gridSpan w:val="2"/>
            <w:shd w:val="clear" w:color="auto" w:fill="FFFFFF"/>
            <w:tcMar>
              <w:top w:w="68" w:type="dxa"/>
              <w:left w:w="75" w:type="dxa"/>
              <w:bottom w:w="0" w:type="dxa"/>
              <w:right w:w="28" w:type="dxa"/>
            </w:tcMar>
            <w:vAlign w:val="center"/>
            <w:hideMark/>
          </w:tcPr>
          <w:p w:rsidRPr="00FA5F1F" w:rsidR="001032C1" w:rsidP="00BF587C" w:rsidRDefault="001032C1" w14:paraId="3363AF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Kommunsektorns inkomster</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1242C4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17 227</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2684EC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14 191</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54787A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17 003</w:t>
            </w:r>
          </w:p>
        </w:tc>
      </w:tr>
      <w:tr w:rsidRPr="00FA5F1F" w:rsidR="001032C1" w:rsidTr="00BF587C" w14:paraId="1360FAAD" w14:textId="77777777">
        <w:trPr>
          <w:trHeight w:val="170"/>
        </w:trPr>
        <w:tc>
          <w:tcPr>
            <w:tcW w:w="4253" w:type="dxa"/>
            <w:gridSpan w:val="2"/>
            <w:shd w:val="clear" w:color="auto" w:fill="FFFFFF"/>
            <w:tcMar>
              <w:top w:w="68" w:type="dxa"/>
              <w:left w:w="75" w:type="dxa"/>
              <w:bottom w:w="0" w:type="dxa"/>
              <w:right w:w="28" w:type="dxa"/>
            </w:tcMar>
            <w:vAlign w:val="center"/>
            <w:hideMark/>
          </w:tcPr>
          <w:p w:rsidRPr="00FA5F1F" w:rsidR="001032C1" w:rsidP="00BF587C" w:rsidRDefault="001032C1" w14:paraId="1E4402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Kommunal inkomstskatt</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323322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3 600</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6ED01D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3 850</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40FBB5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3 950</w:t>
            </w:r>
          </w:p>
        </w:tc>
      </w:tr>
      <w:tr w:rsidRPr="00FA5F1F" w:rsidR="001032C1" w:rsidTr="00BF587C" w14:paraId="5ADD2A1C" w14:textId="77777777">
        <w:trPr>
          <w:trHeight w:val="170"/>
        </w:trPr>
        <w:tc>
          <w:tcPr>
            <w:tcW w:w="4253" w:type="dxa"/>
            <w:gridSpan w:val="2"/>
            <w:shd w:val="clear" w:color="auto" w:fill="FFFFFF"/>
            <w:tcMar>
              <w:top w:w="68" w:type="dxa"/>
              <w:left w:w="75" w:type="dxa"/>
              <w:bottom w:w="0" w:type="dxa"/>
              <w:right w:w="28" w:type="dxa"/>
            </w:tcMar>
            <w:vAlign w:val="center"/>
            <w:hideMark/>
          </w:tcPr>
          <w:p w:rsidRPr="00FA5F1F" w:rsidR="001032C1" w:rsidP="00BF587C" w:rsidRDefault="001032C1" w14:paraId="0A7D75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Kapitalinkomster och övriga inkomster</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0A0207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0AD4E5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2461E6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1032C1" w:rsidTr="00BF587C" w14:paraId="7765B071" w14:textId="77777777">
        <w:trPr>
          <w:trHeight w:val="170"/>
        </w:trPr>
        <w:tc>
          <w:tcPr>
            <w:tcW w:w="4253" w:type="dxa"/>
            <w:gridSpan w:val="2"/>
            <w:shd w:val="clear" w:color="auto" w:fill="FFFFFF"/>
            <w:tcMar>
              <w:top w:w="68" w:type="dxa"/>
              <w:left w:w="75" w:type="dxa"/>
              <w:bottom w:w="0" w:type="dxa"/>
              <w:right w:w="28" w:type="dxa"/>
            </w:tcMar>
            <w:vAlign w:val="center"/>
            <w:hideMark/>
          </w:tcPr>
          <w:p w:rsidRPr="00FA5F1F" w:rsidR="001032C1" w:rsidP="00BF587C" w:rsidRDefault="001032C1" w14:paraId="71A56B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Statsbidrag under utgiftsområde 25</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721568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7 669</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3A4629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6 658</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30B3A8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6 730</w:t>
            </w:r>
          </w:p>
        </w:tc>
      </w:tr>
      <w:tr w:rsidRPr="00FA5F1F" w:rsidR="001032C1" w:rsidTr="00BF587C" w14:paraId="624FBD5C" w14:textId="77777777">
        <w:trPr>
          <w:trHeight w:val="170"/>
        </w:trPr>
        <w:tc>
          <w:tcPr>
            <w:tcW w:w="340" w:type="dxa"/>
            <w:shd w:val="clear" w:color="auto" w:fill="FFFFFF"/>
            <w:tcMar>
              <w:top w:w="68" w:type="dxa"/>
              <w:left w:w="28" w:type="dxa"/>
              <w:bottom w:w="0" w:type="dxa"/>
              <w:right w:w="28" w:type="dxa"/>
            </w:tcMar>
            <w:hideMark/>
          </w:tcPr>
          <w:p w:rsidRPr="00FA5F1F" w:rsidR="001032C1" w:rsidP="00BF587C" w:rsidRDefault="001032C1" w14:paraId="132EDF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FA5F1F" w:rsidR="001032C1" w:rsidP="00BF587C" w:rsidRDefault="001032C1" w14:paraId="083D52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därav ekonomiska regleringar</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338387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−1 900</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57F46A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−1 900</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5699B8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−1 900</w:t>
            </w:r>
          </w:p>
        </w:tc>
      </w:tr>
      <w:tr w:rsidRPr="00FA5F1F" w:rsidR="001032C1" w:rsidTr="00BF587C" w14:paraId="30A7CDBB" w14:textId="77777777">
        <w:trPr>
          <w:trHeight w:val="170"/>
        </w:trPr>
        <w:tc>
          <w:tcPr>
            <w:tcW w:w="4253" w:type="dxa"/>
            <w:gridSpan w:val="2"/>
            <w:shd w:val="clear" w:color="auto" w:fill="FFFFFF"/>
            <w:tcMar>
              <w:top w:w="68" w:type="dxa"/>
              <w:left w:w="75" w:type="dxa"/>
              <w:bottom w:w="0" w:type="dxa"/>
              <w:right w:w="28" w:type="dxa"/>
            </w:tcMar>
            <w:vAlign w:val="center"/>
            <w:hideMark/>
          </w:tcPr>
          <w:p w:rsidRPr="00FA5F1F" w:rsidR="001032C1" w:rsidP="00BF587C" w:rsidRDefault="001032C1" w14:paraId="282068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Statsbidrag från övriga utgiftsområden</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7E61A6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5 958</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03467C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3 683</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422F6E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6 323</w:t>
            </w:r>
          </w:p>
        </w:tc>
      </w:tr>
      <w:tr w:rsidRPr="00FA5F1F" w:rsidR="001032C1" w:rsidTr="00BF587C" w14:paraId="1E777131" w14:textId="77777777">
        <w:trPr>
          <w:trHeight w:val="170"/>
        </w:trPr>
        <w:tc>
          <w:tcPr>
            <w:tcW w:w="4253" w:type="dxa"/>
            <w:gridSpan w:val="2"/>
            <w:shd w:val="clear" w:color="auto" w:fill="FFFFFF"/>
            <w:tcMar>
              <w:top w:w="68" w:type="dxa"/>
              <w:left w:w="75" w:type="dxa"/>
              <w:bottom w:w="0" w:type="dxa"/>
              <w:right w:w="28" w:type="dxa"/>
            </w:tcMar>
            <w:vAlign w:val="center"/>
            <w:hideMark/>
          </w:tcPr>
          <w:p w:rsidRPr="00FA5F1F" w:rsidR="001032C1" w:rsidP="00BF587C" w:rsidRDefault="001032C1" w14:paraId="308C41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Kommunsektorns utgifter</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0FACFE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17 227</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7AA622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14 191</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5290F7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17 003</w:t>
            </w:r>
          </w:p>
        </w:tc>
      </w:tr>
      <w:tr w:rsidRPr="00FA5F1F" w:rsidR="001032C1" w:rsidTr="00BF587C" w14:paraId="5B4EE682"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FA5F1F" w:rsidR="001032C1" w:rsidP="00BF587C" w:rsidRDefault="001032C1" w14:paraId="673E18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Finansiellt sparande i kommunsektorn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1032C1" w:rsidP="00BF587C" w:rsidRDefault="001032C1" w14:paraId="54448C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1032C1" w:rsidP="00BF587C" w:rsidRDefault="001032C1" w14:paraId="64DB19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1032C1" w:rsidP="00BF587C" w:rsidRDefault="001032C1" w14:paraId="445DBE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bl>
    <w:p w:rsidRPr="00C46F03" w:rsidR="008A7F67" w:rsidP="00C405C4" w:rsidRDefault="008A7F67" w14:paraId="3D5E2F10" w14:textId="45407473">
      <w:pPr>
        <w:pStyle w:val="Tabellrubrik"/>
        <w:spacing w:before="300"/>
      </w:pPr>
      <w:r w:rsidRPr="00C46F03">
        <w:t xml:space="preserve">Tabell </w:t>
      </w:r>
      <w:r w:rsidRPr="00C46F03" w:rsidR="0026606F">
        <w:t>10</w:t>
      </w:r>
      <w:r w:rsidRPr="00C46F03">
        <w:t xml:space="preserve"> Statens budgetsaldo och statsskulden</w:t>
      </w:r>
    </w:p>
    <w:p w:rsidRPr="00FA5F1F" w:rsidR="008A7F67" w:rsidP="00C46F03" w:rsidRDefault="008A7F67" w14:paraId="61404A68" w14:textId="65231607">
      <w:pPr>
        <w:pStyle w:val="Tabellunderrubrik"/>
        <w:rPr>
          <w:rFonts w:ascii="Times New Roman" w:hAnsi="Times New Roman" w:eastAsia="Times New Roman" w:cs="Times New Roman"/>
          <w:i w:val="0"/>
          <w:iCs/>
          <w:color w:val="000000"/>
          <w:kern w:val="0"/>
          <w:lang w:eastAsia="sv-SE"/>
          <w14:numSpacing w14:val="default"/>
        </w:rPr>
      </w:pPr>
      <w:r w:rsidRPr="00FA5F1F">
        <w:rPr>
          <w:rFonts w:ascii="Times New Roman" w:hAnsi="Times New Roman" w:eastAsia="Times New Roman" w:cs="Times New Roman"/>
          <w:iCs/>
          <w:color w:val="000000"/>
          <w:kern w:val="0"/>
          <w:lang w:eastAsia="sv-SE"/>
          <w14:numSpacing w14:val="default"/>
        </w:rPr>
        <w:t>Miljoner kronor </w:t>
      </w:r>
      <w:r w:rsidR="00834E28">
        <w:rPr>
          <w:rFonts w:ascii="Times New Roman" w:hAnsi="Times New Roman" w:eastAsia="Times New Roman" w:cs="Times New Roman"/>
          <w:iCs/>
          <w:color w:val="000000"/>
          <w:kern w:val="0"/>
          <w:lang w:eastAsia="sv-SE"/>
          <w14:numSpacing w14:val="default"/>
        </w:rPr>
        <w:t>–</w:t>
      </w:r>
      <w:r w:rsidRPr="00FA5F1F">
        <w:rPr>
          <w:rFonts w:ascii="Times New Roman" w:hAnsi="Times New Roman" w:eastAsia="Times New Roman" w:cs="Times New Roman"/>
          <w:iCs/>
          <w:color w:val="000000"/>
          <w:kern w:val="0"/>
          <w:lang w:eastAsia="sv-SE"/>
          <w14:numSpacing w14:val="default"/>
        </w:rPr>
        <w:t xml:space="preserve"> </w:t>
      </w:r>
      <w:r w:rsidRPr="00C46F03">
        <w:t>avvikelse</w:t>
      </w:r>
      <w:r w:rsidRPr="00FA5F1F">
        <w:rPr>
          <w:rFonts w:ascii="Times New Roman" w:hAnsi="Times New Roman" w:eastAsia="Times New Roman" w:cs="Times New Roman"/>
          <w:iCs/>
          <w:color w:val="000000"/>
          <w:kern w:val="0"/>
          <w:lang w:eastAsia="sv-SE"/>
          <w14:numSpacing w14:val="default"/>
        </w:rPr>
        <w:t xml:space="preserv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FA5F1F" w:rsidR="001032C1" w:rsidTr="001032C1" w14:paraId="08AFFCD2"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FA5F1F" w:rsidR="001032C1" w:rsidP="00BF587C" w:rsidRDefault="001032C1" w14:paraId="3B3ABC6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1032C1" w:rsidP="00BF587C" w:rsidRDefault="001032C1" w14:paraId="575A21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1032C1" w:rsidP="00BF587C" w:rsidRDefault="001032C1" w14:paraId="37C69E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2027</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1032C1" w:rsidP="00BF587C" w:rsidRDefault="001032C1" w14:paraId="59B4D0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2028</w:t>
            </w:r>
          </w:p>
        </w:tc>
      </w:tr>
      <w:tr w:rsidRPr="00FA5F1F" w:rsidR="001032C1" w:rsidTr="00BF587C" w14:paraId="3D9A5B16" w14:textId="77777777">
        <w:trPr>
          <w:trHeight w:val="170"/>
        </w:trPr>
        <w:tc>
          <w:tcPr>
            <w:tcW w:w="4253" w:type="dxa"/>
            <w:gridSpan w:val="2"/>
            <w:shd w:val="clear" w:color="auto" w:fill="FFFFFF"/>
            <w:tcMar>
              <w:top w:w="68" w:type="dxa"/>
              <w:left w:w="75" w:type="dxa"/>
              <w:bottom w:w="0" w:type="dxa"/>
              <w:right w:w="28" w:type="dxa"/>
            </w:tcMar>
            <w:vAlign w:val="center"/>
            <w:hideMark/>
          </w:tcPr>
          <w:p w:rsidRPr="00FA5F1F" w:rsidR="001032C1" w:rsidP="00BF587C" w:rsidRDefault="001032C1" w14:paraId="6282C5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4DED13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61 780</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1B144D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66 500</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74E2D8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64 440</w:t>
            </w:r>
          </w:p>
        </w:tc>
      </w:tr>
      <w:tr w:rsidRPr="00FA5F1F" w:rsidR="001032C1" w:rsidTr="00BF587C" w14:paraId="232B564A" w14:textId="77777777">
        <w:trPr>
          <w:trHeight w:val="170"/>
        </w:trPr>
        <w:tc>
          <w:tcPr>
            <w:tcW w:w="340" w:type="dxa"/>
            <w:shd w:val="clear" w:color="auto" w:fill="FFFFFF"/>
            <w:tcMar>
              <w:top w:w="68" w:type="dxa"/>
              <w:left w:w="28" w:type="dxa"/>
              <w:bottom w:w="0" w:type="dxa"/>
              <w:right w:w="28" w:type="dxa"/>
            </w:tcMar>
            <w:hideMark/>
          </w:tcPr>
          <w:p w:rsidRPr="00FA5F1F" w:rsidR="001032C1" w:rsidP="00BF587C" w:rsidRDefault="001032C1" w14:paraId="65A527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FA5F1F" w:rsidR="001032C1" w:rsidP="00BF587C" w:rsidRDefault="001032C1" w14:paraId="0BFA37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därav inkomster av försåld egendom</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192823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33F6C8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1D8570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1032C1" w:rsidTr="00BF587C" w14:paraId="29845825" w14:textId="77777777">
        <w:trPr>
          <w:trHeight w:val="170"/>
        </w:trPr>
        <w:tc>
          <w:tcPr>
            <w:tcW w:w="4253" w:type="dxa"/>
            <w:gridSpan w:val="2"/>
            <w:shd w:val="clear" w:color="auto" w:fill="FFFFFF"/>
            <w:tcMar>
              <w:top w:w="68" w:type="dxa"/>
              <w:left w:w="75" w:type="dxa"/>
              <w:bottom w:w="0" w:type="dxa"/>
              <w:right w:w="28" w:type="dxa"/>
            </w:tcMar>
            <w:vAlign w:val="center"/>
            <w:hideMark/>
          </w:tcPr>
          <w:p w:rsidRPr="00FA5F1F" w:rsidR="001032C1" w:rsidP="00BF587C" w:rsidRDefault="001032C1" w14:paraId="509A26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Utgifter i statens budget</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44C30F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64 958</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0A2751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67 262</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216136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71 862</w:t>
            </w:r>
          </w:p>
        </w:tc>
      </w:tr>
      <w:tr w:rsidRPr="00FA5F1F" w:rsidR="001032C1" w:rsidTr="00BF587C" w14:paraId="6B01D10A" w14:textId="77777777">
        <w:trPr>
          <w:trHeight w:val="170"/>
        </w:trPr>
        <w:tc>
          <w:tcPr>
            <w:tcW w:w="340" w:type="dxa"/>
            <w:shd w:val="clear" w:color="auto" w:fill="FFFFFF"/>
            <w:tcMar>
              <w:top w:w="68" w:type="dxa"/>
              <w:left w:w="28" w:type="dxa"/>
              <w:bottom w:w="0" w:type="dxa"/>
              <w:right w:w="28" w:type="dxa"/>
            </w:tcMar>
            <w:hideMark/>
          </w:tcPr>
          <w:p w:rsidRPr="00FA5F1F" w:rsidR="001032C1" w:rsidP="00BF587C" w:rsidRDefault="001032C1" w14:paraId="553652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FA5F1F" w:rsidR="001032C1" w:rsidP="00BF587C" w:rsidRDefault="001032C1" w14:paraId="200A57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därav statsskuldsräntor</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47C4CC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63D481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6A6620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1032C1" w:rsidTr="00BF587C" w14:paraId="2CFE88FF" w14:textId="77777777">
        <w:trPr>
          <w:trHeight w:val="170"/>
        </w:trPr>
        <w:tc>
          <w:tcPr>
            <w:tcW w:w="340" w:type="dxa"/>
            <w:shd w:val="clear" w:color="auto" w:fill="FFFFFF"/>
            <w:tcMar>
              <w:top w:w="68" w:type="dxa"/>
              <w:left w:w="28" w:type="dxa"/>
              <w:bottom w:w="0" w:type="dxa"/>
              <w:right w:w="28" w:type="dxa"/>
            </w:tcMar>
            <w:hideMark/>
          </w:tcPr>
          <w:p w:rsidRPr="00FA5F1F" w:rsidR="001032C1" w:rsidP="00BF587C" w:rsidRDefault="001032C1" w14:paraId="3FBD4E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FA5F1F" w:rsidR="001032C1" w:rsidP="00BF587C" w:rsidRDefault="001032C1" w14:paraId="5C6D74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Riksgäldskontorets nettoutlåning</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6E1991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65EA3C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6624CD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1032C1" w:rsidTr="00BF587C" w14:paraId="1A674475" w14:textId="77777777">
        <w:trPr>
          <w:trHeight w:val="170"/>
        </w:trPr>
        <w:tc>
          <w:tcPr>
            <w:tcW w:w="340" w:type="dxa"/>
            <w:shd w:val="clear" w:color="auto" w:fill="FFFFFF"/>
            <w:tcMar>
              <w:top w:w="68" w:type="dxa"/>
              <w:left w:w="28" w:type="dxa"/>
              <w:bottom w:w="0" w:type="dxa"/>
              <w:right w:w="28" w:type="dxa"/>
            </w:tcMar>
            <w:hideMark/>
          </w:tcPr>
          <w:p w:rsidRPr="00FA5F1F" w:rsidR="001032C1" w:rsidP="00BF587C" w:rsidRDefault="001032C1" w14:paraId="3BDA79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FA5F1F" w:rsidR="001032C1" w:rsidP="00BF587C" w:rsidRDefault="001032C1" w14:paraId="477AAF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Kassamässig korrigering</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48BBD4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68E3E9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0A7736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1032C1" w:rsidTr="00BF587C" w14:paraId="7B4012F8"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FA5F1F" w:rsidR="001032C1" w:rsidP="00BF587C" w:rsidRDefault="001032C1" w14:paraId="06B9EE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Statens budgetsaldo</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1032C1" w:rsidP="00BF587C" w:rsidRDefault="001032C1" w14:paraId="260484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−3 178</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1032C1" w:rsidP="00BF587C" w:rsidRDefault="001032C1" w14:paraId="164FD5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−762</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1032C1" w:rsidP="00BF587C" w:rsidRDefault="001032C1" w14:paraId="0FCE5F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−7 422</w:t>
            </w:r>
          </w:p>
        </w:tc>
      </w:tr>
    </w:tbl>
    <w:p w:rsidRPr="00C46F03" w:rsidR="008A7F67" w:rsidP="00C405C4" w:rsidRDefault="001032C1" w14:paraId="4CF40C5E" w14:textId="720C2450">
      <w:pPr>
        <w:pStyle w:val="Tabellrubrik"/>
        <w:spacing w:before="300"/>
      </w:pPr>
      <w:r w:rsidRPr="00C46F03">
        <w:t xml:space="preserve">Tabell </w:t>
      </w:r>
      <w:r w:rsidRPr="00C46F03" w:rsidR="0026606F">
        <w:t>11</w:t>
      </w:r>
      <w:r w:rsidRPr="00C46F03">
        <w:t xml:space="preserve"> </w:t>
      </w:r>
      <w:r w:rsidRPr="00C46F03" w:rsidR="008A7F67">
        <w:t>Inkomster i statens budget</w:t>
      </w:r>
    </w:p>
    <w:p w:rsidRPr="00FA5F1F" w:rsidR="008A7F67" w:rsidP="00C46F03" w:rsidRDefault="008A7F67" w14:paraId="498B6098" w14:textId="3B947890">
      <w:pPr>
        <w:pStyle w:val="Tabellunderrubrik"/>
        <w:rPr>
          <w:rFonts w:ascii="Times New Roman" w:hAnsi="Times New Roman" w:eastAsia="Times New Roman" w:cs="Times New Roman"/>
          <w:i w:val="0"/>
          <w:iCs/>
          <w:color w:val="000000"/>
          <w:kern w:val="0"/>
          <w:lang w:eastAsia="sv-SE"/>
          <w14:numSpacing w14:val="default"/>
        </w:rPr>
      </w:pPr>
      <w:r w:rsidRPr="00FA5F1F">
        <w:rPr>
          <w:rFonts w:ascii="Times New Roman" w:hAnsi="Times New Roman" w:eastAsia="Times New Roman" w:cs="Times New Roman"/>
          <w:iCs/>
          <w:color w:val="000000"/>
          <w:kern w:val="0"/>
          <w:lang w:eastAsia="sv-SE"/>
          <w14:numSpacing w14:val="default"/>
        </w:rPr>
        <w:t>Miljoner kronor </w:t>
      </w:r>
      <w:r w:rsidR="00834E28">
        <w:rPr>
          <w:rFonts w:ascii="Times New Roman" w:hAnsi="Times New Roman" w:eastAsia="Times New Roman" w:cs="Times New Roman"/>
          <w:iCs/>
          <w:color w:val="000000"/>
          <w:kern w:val="0"/>
          <w:lang w:eastAsia="sv-SE"/>
          <w14:numSpacing w14:val="default"/>
        </w:rPr>
        <w:t>–</w:t>
      </w:r>
      <w:r w:rsidRPr="00FA5F1F">
        <w:rPr>
          <w:rFonts w:ascii="Times New Roman" w:hAnsi="Times New Roman" w:eastAsia="Times New Roman" w:cs="Times New Roman"/>
          <w:iCs/>
          <w:color w:val="000000"/>
          <w:kern w:val="0"/>
          <w:lang w:eastAsia="sv-SE"/>
          <w14:numSpacing w14:val="default"/>
        </w:rPr>
        <w:t xml:space="preserve"> avvikelse från </w:t>
      </w:r>
      <w:r w:rsidRPr="00C46F03">
        <w:t>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FA5F1F" w:rsidR="00E002D9" w:rsidTr="00DF4042" w14:paraId="7A3879FD"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FA5F1F" w:rsidR="00E002D9" w:rsidP="00BF587C" w:rsidRDefault="00E002D9" w14:paraId="583A141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E002D9" w:rsidP="00BF587C" w:rsidRDefault="00E002D9" w14:paraId="4720DD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E002D9" w:rsidP="00BF587C" w:rsidRDefault="00E002D9" w14:paraId="52EC53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2027</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E002D9" w:rsidP="00BF587C" w:rsidRDefault="00E002D9" w14:paraId="4F513A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2028</w:t>
            </w:r>
          </w:p>
        </w:tc>
      </w:tr>
      <w:tr w:rsidRPr="00FA5F1F" w:rsidR="00E002D9" w:rsidTr="00BF587C" w14:paraId="2EDC4CFC" w14:textId="77777777">
        <w:trPr>
          <w:trHeight w:val="170"/>
        </w:trPr>
        <w:tc>
          <w:tcPr>
            <w:tcW w:w="4253" w:type="dxa"/>
            <w:gridSpan w:val="2"/>
            <w:shd w:val="clear" w:color="auto" w:fill="FFFFFF"/>
            <w:tcMar>
              <w:top w:w="68" w:type="dxa"/>
              <w:left w:w="75" w:type="dxa"/>
              <w:bottom w:w="0" w:type="dxa"/>
              <w:right w:w="28" w:type="dxa"/>
            </w:tcMar>
            <w:vAlign w:val="center"/>
            <w:hideMark/>
          </w:tcPr>
          <w:p w:rsidRPr="00FA5F1F" w:rsidR="00E002D9" w:rsidP="00BF587C" w:rsidRDefault="00E002D9" w14:paraId="63ACE3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Direkta skatter på arbete</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7A9926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39 760</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60552D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43 860</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3EBB34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46 660</w:t>
            </w:r>
          </w:p>
        </w:tc>
      </w:tr>
      <w:tr w:rsidRPr="00FA5F1F" w:rsidR="00E002D9" w:rsidTr="00BF587C" w14:paraId="459A9E91" w14:textId="77777777">
        <w:trPr>
          <w:trHeight w:val="170"/>
        </w:trPr>
        <w:tc>
          <w:tcPr>
            <w:tcW w:w="4253" w:type="dxa"/>
            <w:gridSpan w:val="2"/>
            <w:shd w:val="clear" w:color="auto" w:fill="FFFFFF"/>
            <w:tcMar>
              <w:top w:w="68" w:type="dxa"/>
              <w:left w:w="75" w:type="dxa"/>
              <w:bottom w:w="0" w:type="dxa"/>
              <w:right w:w="28" w:type="dxa"/>
            </w:tcMar>
            <w:vAlign w:val="center"/>
            <w:hideMark/>
          </w:tcPr>
          <w:p w:rsidRPr="00FA5F1F" w:rsidR="00E002D9" w:rsidP="00BF587C" w:rsidRDefault="00E002D9" w14:paraId="54821C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Indirekta skatter på arbete</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1E964E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7 750</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073CB0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7 210</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3E4705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610</w:t>
            </w:r>
          </w:p>
        </w:tc>
      </w:tr>
      <w:tr w:rsidRPr="00FA5F1F" w:rsidR="00E002D9" w:rsidTr="00BF587C" w14:paraId="4E4D0469" w14:textId="77777777">
        <w:trPr>
          <w:trHeight w:val="170"/>
        </w:trPr>
        <w:tc>
          <w:tcPr>
            <w:tcW w:w="4253" w:type="dxa"/>
            <w:gridSpan w:val="2"/>
            <w:shd w:val="clear" w:color="auto" w:fill="FFFFFF"/>
            <w:tcMar>
              <w:top w:w="68" w:type="dxa"/>
              <w:left w:w="75" w:type="dxa"/>
              <w:bottom w:w="0" w:type="dxa"/>
              <w:right w:w="28" w:type="dxa"/>
            </w:tcMar>
            <w:vAlign w:val="center"/>
            <w:hideMark/>
          </w:tcPr>
          <w:p w:rsidRPr="00FA5F1F" w:rsidR="00E002D9" w:rsidP="00BF587C" w:rsidRDefault="00E002D9" w14:paraId="57C1F3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Skatt på kapital</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46A357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18 620</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037066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20 720</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0A287C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22 380</w:t>
            </w:r>
          </w:p>
        </w:tc>
      </w:tr>
      <w:tr w:rsidRPr="00FA5F1F" w:rsidR="00E002D9" w:rsidTr="00BF587C" w14:paraId="4D3C10D3" w14:textId="77777777">
        <w:trPr>
          <w:trHeight w:val="170"/>
        </w:trPr>
        <w:tc>
          <w:tcPr>
            <w:tcW w:w="4253" w:type="dxa"/>
            <w:gridSpan w:val="2"/>
            <w:shd w:val="clear" w:color="auto" w:fill="FFFFFF"/>
            <w:tcMar>
              <w:top w:w="68" w:type="dxa"/>
              <w:left w:w="75" w:type="dxa"/>
              <w:bottom w:w="0" w:type="dxa"/>
              <w:right w:w="28" w:type="dxa"/>
            </w:tcMar>
            <w:vAlign w:val="center"/>
            <w:hideMark/>
          </w:tcPr>
          <w:p w:rsidRPr="00FA5F1F" w:rsidR="00E002D9" w:rsidP="00BF587C" w:rsidRDefault="00E002D9" w14:paraId="7BAEFD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Skatt på konsumtion och insatsvaror</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033070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−550</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74574A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−1 140</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53D92A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−960</w:t>
            </w:r>
          </w:p>
        </w:tc>
      </w:tr>
      <w:tr w:rsidRPr="00FA5F1F" w:rsidR="00E002D9" w:rsidTr="00BF587C" w14:paraId="20D80BCD" w14:textId="77777777">
        <w:trPr>
          <w:trHeight w:val="170"/>
        </w:trPr>
        <w:tc>
          <w:tcPr>
            <w:tcW w:w="4253" w:type="dxa"/>
            <w:gridSpan w:val="2"/>
            <w:shd w:val="clear" w:color="auto" w:fill="FFFFFF"/>
            <w:tcMar>
              <w:top w:w="68" w:type="dxa"/>
              <w:left w:w="75" w:type="dxa"/>
              <w:bottom w:w="0" w:type="dxa"/>
              <w:right w:w="28" w:type="dxa"/>
            </w:tcMar>
            <w:vAlign w:val="center"/>
            <w:hideMark/>
          </w:tcPr>
          <w:p w:rsidRPr="00FA5F1F" w:rsidR="00E002D9" w:rsidP="00BF587C" w:rsidRDefault="00E002D9" w14:paraId="145E47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7FFBBC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65 580</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777598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70 650</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756AE4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68 690</w:t>
            </w:r>
          </w:p>
        </w:tc>
      </w:tr>
      <w:tr w:rsidRPr="00FA5F1F" w:rsidR="00E002D9" w:rsidTr="00BF587C" w14:paraId="086AD825" w14:textId="77777777">
        <w:trPr>
          <w:trHeight w:val="170"/>
        </w:trPr>
        <w:tc>
          <w:tcPr>
            <w:tcW w:w="340" w:type="dxa"/>
            <w:shd w:val="clear" w:color="auto" w:fill="FFFFFF"/>
            <w:tcMar>
              <w:top w:w="68" w:type="dxa"/>
              <w:left w:w="28" w:type="dxa"/>
              <w:bottom w:w="0" w:type="dxa"/>
              <w:right w:w="28" w:type="dxa"/>
            </w:tcMar>
            <w:hideMark/>
          </w:tcPr>
          <w:p w:rsidRPr="00FA5F1F" w:rsidR="00E002D9" w:rsidP="00BF587C" w:rsidRDefault="00E002D9" w14:paraId="1B49790A" w14:textId="249D2E3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FA5F1F" w:rsidR="00E002D9" w:rsidP="00BF587C" w:rsidRDefault="00E002D9" w14:paraId="6CB525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avgår skatter till andra sektorer</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7C71B0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−3 800</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307E10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−4 150</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6F4D6D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−4 250</w:t>
            </w:r>
          </w:p>
        </w:tc>
      </w:tr>
      <w:tr w:rsidRPr="00FA5F1F" w:rsidR="00E002D9" w:rsidTr="00BF587C" w14:paraId="03669BBE" w14:textId="77777777">
        <w:trPr>
          <w:trHeight w:val="170"/>
        </w:trPr>
        <w:tc>
          <w:tcPr>
            <w:tcW w:w="4253" w:type="dxa"/>
            <w:gridSpan w:val="2"/>
            <w:shd w:val="clear" w:color="auto" w:fill="FFFFFF"/>
            <w:tcMar>
              <w:top w:w="68" w:type="dxa"/>
              <w:left w:w="75" w:type="dxa"/>
              <w:bottom w:w="0" w:type="dxa"/>
              <w:right w:w="28" w:type="dxa"/>
            </w:tcMar>
            <w:vAlign w:val="center"/>
            <w:hideMark/>
          </w:tcPr>
          <w:p w:rsidRPr="00FA5F1F" w:rsidR="00E002D9" w:rsidP="00BF587C" w:rsidRDefault="00E002D9" w14:paraId="05F2C1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Statens skatteintäkter</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4CE715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61 780</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582EEB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66 500</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1B0E01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64 440</w:t>
            </w:r>
          </w:p>
        </w:tc>
      </w:tr>
      <w:tr w:rsidRPr="00FA5F1F" w:rsidR="00E002D9" w:rsidTr="00BF587C" w14:paraId="1E5ACE15" w14:textId="77777777">
        <w:trPr>
          <w:trHeight w:val="170"/>
        </w:trPr>
        <w:tc>
          <w:tcPr>
            <w:tcW w:w="4253" w:type="dxa"/>
            <w:gridSpan w:val="2"/>
            <w:shd w:val="clear" w:color="auto" w:fill="FFFFFF"/>
            <w:tcMar>
              <w:top w:w="68" w:type="dxa"/>
              <w:left w:w="75" w:type="dxa"/>
              <w:bottom w:w="0" w:type="dxa"/>
              <w:right w:w="28" w:type="dxa"/>
            </w:tcMar>
            <w:vAlign w:val="center"/>
            <w:hideMark/>
          </w:tcPr>
          <w:p w:rsidRPr="00FA5F1F" w:rsidR="00E002D9" w:rsidP="00BF587C" w:rsidRDefault="00E002D9" w14:paraId="12716B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Periodiseringar</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2442EA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361F91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74132A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E002D9" w:rsidTr="00BF587C" w14:paraId="462B618E" w14:textId="77777777">
        <w:trPr>
          <w:trHeight w:val="170"/>
        </w:trPr>
        <w:tc>
          <w:tcPr>
            <w:tcW w:w="4253" w:type="dxa"/>
            <w:gridSpan w:val="2"/>
            <w:shd w:val="clear" w:color="auto" w:fill="FFFFFF"/>
            <w:tcMar>
              <w:top w:w="68" w:type="dxa"/>
              <w:left w:w="75" w:type="dxa"/>
              <w:bottom w:w="0" w:type="dxa"/>
              <w:right w:w="28" w:type="dxa"/>
            </w:tcMar>
            <w:vAlign w:val="center"/>
            <w:hideMark/>
          </w:tcPr>
          <w:p w:rsidRPr="00FA5F1F" w:rsidR="00E002D9" w:rsidP="00BF587C" w:rsidRDefault="00E002D9" w14:paraId="1CA0AB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Statens skatteinkomster</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5AD4F7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61 780</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371C75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66 500</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59DE74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64 440</w:t>
            </w:r>
          </w:p>
        </w:tc>
      </w:tr>
      <w:tr w:rsidRPr="00FA5F1F" w:rsidR="00E002D9" w:rsidTr="00BF587C" w14:paraId="254F6B25" w14:textId="77777777">
        <w:trPr>
          <w:trHeight w:val="170"/>
        </w:trPr>
        <w:tc>
          <w:tcPr>
            <w:tcW w:w="4253" w:type="dxa"/>
            <w:gridSpan w:val="2"/>
            <w:shd w:val="clear" w:color="auto" w:fill="FFFFFF"/>
            <w:tcMar>
              <w:top w:w="68" w:type="dxa"/>
              <w:left w:w="75" w:type="dxa"/>
              <w:bottom w:w="0" w:type="dxa"/>
              <w:right w:w="28" w:type="dxa"/>
            </w:tcMar>
            <w:vAlign w:val="center"/>
            <w:hideMark/>
          </w:tcPr>
          <w:p w:rsidRPr="00FA5F1F" w:rsidR="00E002D9" w:rsidP="00BF587C" w:rsidRDefault="00E002D9" w14:paraId="094A4D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Övriga inkomster</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029A09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6A78BF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E002D9" w:rsidP="00BF587C" w:rsidRDefault="00E002D9" w14:paraId="355BFE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E002D9" w:rsidTr="00BF587C" w14:paraId="51174900"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FA5F1F" w:rsidR="00E002D9" w:rsidP="00BF587C" w:rsidRDefault="00E002D9" w14:paraId="72CE21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E002D9" w:rsidP="00BF587C" w:rsidRDefault="00E002D9" w14:paraId="68F6EB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61 780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E002D9" w:rsidP="00BF587C" w:rsidRDefault="00E002D9" w14:paraId="63A975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66 500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E002D9" w:rsidP="00BF587C" w:rsidRDefault="00E002D9" w14:paraId="7713E3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64 440</w:t>
            </w:r>
          </w:p>
        </w:tc>
      </w:tr>
    </w:tbl>
    <w:p w:rsidRPr="00C46F03" w:rsidR="00143958" w:rsidP="00C405C4" w:rsidRDefault="00143958" w14:paraId="26E3E33B" w14:textId="213FA51B">
      <w:pPr>
        <w:pStyle w:val="Tabellrubrik"/>
        <w:spacing w:before="300"/>
      </w:pPr>
      <w:r w:rsidRPr="00C46F03">
        <w:t xml:space="preserve">Tabell </w:t>
      </w:r>
      <w:r w:rsidRPr="00C46F03" w:rsidR="00377D6E">
        <w:t>12</w:t>
      </w:r>
      <w:r w:rsidRPr="00C46F03">
        <w:t xml:space="preserve"> Utgiftstak för staten</w:t>
      </w:r>
    </w:p>
    <w:p w:rsidRPr="00FA5F1F" w:rsidR="00143958" w:rsidP="00C46F03" w:rsidRDefault="00143958" w14:paraId="0F91128C" w14:textId="7FE1CE86">
      <w:pPr>
        <w:pStyle w:val="Tabellunderrubrik"/>
        <w:rPr>
          <w:rFonts w:ascii="Times New Roman" w:hAnsi="Times New Roman" w:eastAsia="Times New Roman" w:cs="Times New Roman"/>
          <w:i w:val="0"/>
          <w:iCs/>
          <w:color w:val="000000"/>
          <w:kern w:val="0"/>
          <w:lang w:eastAsia="sv-SE"/>
          <w14:numSpacing w14:val="default"/>
        </w:rPr>
      </w:pPr>
      <w:r w:rsidRPr="00FA5F1F">
        <w:rPr>
          <w:rFonts w:ascii="Times New Roman" w:hAnsi="Times New Roman" w:eastAsia="Times New Roman" w:cs="Times New Roman"/>
          <w:iCs/>
          <w:color w:val="000000"/>
          <w:kern w:val="0"/>
          <w:lang w:eastAsia="sv-SE"/>
          <w14:numSpacing w14:val="default"/>
        </w:rPr>
        <w:t>Miljoner kronor </w:t>
      </w:r>
      <w:r w:rsidR="00834E28">
        <w:rPr>
          <w:rFonts w:ascii="Times New Roman" w:hAnsi="Times New Roman" w:eastAsia="Times New Roman" w:cs="Times New Roman"/>
          <w:iCs/>
          <w:color w:val="000000"/>
          <w:kern w:val="0"/>
          <w:lang w:eastAsia="sv-SE"/>
          <w14:numSpacing w14:val="default"/>
        </w:rPr>
        <w:t>–</w:t>
      </w:r>
      <w:r w:rsidRPr="00FA5F1F">
        <w:rPr>
          <w:rFonts w:ascii="Times New Roman" w:hAnsi="Times New Roman" w:eastAsia="Times New Roman" w:cs="Times New Roman"/>
          <w:iCs/>
          <w:color w:val="000000"/>
          <w:kern w:val="0"/>
          <w:lang w:eastAsia="sv-SE"/>
          <w14:numSpacing w14:val="default"/>
        </w:rPr>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4725"/>
        <w:gridCol w:w="1260"/>
        <w:gridCol w:w="1260"/>
        <w:gridCol w:w="1260"/>
      </w:tblGrid>
      <w:tr w:rsidRPr="00FA5F1F" w:rsidR="001032C1" w:rsidTr="001032C1" w14:paraId="45C5D012" w14:textId="77777777">
        <w:trPr>
          <w:trHeight w:val="170"/>
        </w:trPr>
        <w:tc>
          <w:tcPr>
            <w:tcW w:w="340" w:type="dxa"/>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FA5F1F" w:rsidR="001032C1" w:rsidP="00BF587C" w:rsidRDefault="001032C1" w14:paraId="090CDE0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1032C1" w:rsidP="00BF587C" w:rsidRDefault="001032C1" w14:paraId="4DADA2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1032C1" w:rsidP="00BF587C" w:rsidRDefault="001032C1" w14:paraId="193871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2027</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1032C1" w:rsidP="00BF587C" w:rsidRDefault="001032C1" w14:paraId="255EED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2028</w:t>
            </w:r>
          </w:p>
        </w:tc>
      </w:tr>
      <w:tr w:rsidRPr="00FA5F1F" w:rsidR="001032C1" w:rsidTr="00BF587C" w14:paraId="6DB17DA3" w14:textId="77777777">
        <w:trPr>
          <w:trHeight w:val="170"/>
        </w:trPr>
        <w:tc>
          <w:tcPr>
            <w:tcW w:w="4253" w:type="dxa"/>
            <w:shd w:val="clear" w:color="auto" w:fill="FFFFFF"/>
            <w:tcMar>
              <w:top w:w="68" w:type="dxa"/>
              <w:left w:w="75" w:type="dxa"/>
              <w:bottom w:w="0" w:type="dxa"/>
              <w:right w:w="28" w:type="dxa"/>
            </w:tcMar>
            <w:vAlign w:val="center"/>
            <w:hideMark/>
          </w:tcPr>
          <w:p w:rsidRPr="00FA5F1F" w:rsidR="001032C1" w:rsidP="00BF587C" w:rsidRDefault="001032C1" w14:paraId="50CC2B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Takbegränsade utgifter</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43BF6C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64 958</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219F7B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67 262</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7E49BB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71 862</w:t>
            </w:r>
          </w:p>
        </w:tc>
      </w:tr>
      <w:tr w:rsidRPr="00FA5F1F" w:rsidR="001032C1" w:rsidTr="00BF587C" w14:paraId="1915D23E" w14:textId="77777777">
        <w:trPr>
          <w:trHeight w:val="170"/>
        </w:trPr>
        <w:tc>
          <w:tcPr>
            <w:tcW w:w="4253" w:type="dxa"/>
            <w:shd w:val="clear" w:color="auto" w:fill="FFFFFF"/>
            <w:tcMar>
              <w:top w:w="68" w:type="dxa"/>
              <w:left w:w="75" w:type="dxa"/>
              <w:bottom w:w="0" w:type="dxa"/>
              <w:right w:w="28" w:type="dxa"/>
            </w:tcMar>
            <w:vAlign w:val="center"/>
            <w:hideMark/>
          </w:tcPr>
          <w:p w:rsidRPr="00FA5F1F" w:rsidR="001032C1" w:rsidP="00BF587C" w:rsidRDefault="001032C1" w14:paraId="4D2DD3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Budgeteringsmarginal</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72149D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1BF63A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1032C1" w:rsidP="00BF587C" w:rsidRDefault="001032C1" w14:paraId="5020E5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1032C1" w:rsidTr="00BF587C" w14:paraId="62D70229" w14:textId="77777777">
        <w:trPr>
          <w:trHeight w:val="170"/>
        </w:trPr>
        <w:tc>
          <w:tcPr>
            <w:tcW w:w="4139" w:type="dxa"/>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FA5F1F" w:rsidR="001032C1" w:rsidP="00BF587C" w:rsidRDefault="001032C1" w14:paraId="752F40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Utgiftstak för staten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1032C1" w:rsidP="00BF587C" w:rsidRDefault="001032C1" w14:paraId="30DBC5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64 958</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1032C1" w:rsidP="00BF587C" w:rsidRDefault="001032C1" w14:paraId="7A4133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67 262</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1032C1" w:rsidP="00BF587C" w:rsidRDefault="001032C1" w14:paraId="325430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71 862</w:t>
            </w:r>
          </w:p>
        </w:tc>
      </w:tr>
    </w:tbl>
    <w:p w:rsidRPr="00FA5F1F" w:rsidR="00143958" w:rsidP="00143958" w:rsidRDefault="00143958" w14:paraId="0FCC7180" w14:textId="6CE401DA">
      <w:pPr>
        <w:pStyle w:val="Rubrik1numrerat"/>
      </w:pPr>
      <w:bookmarkStart w:name="_Toc212555296" w:id="149"/>
      <w:r w:rsidRPr="00FA5F1F">
        <w:lastRenderedPageBreak/>
        <w:t>Beräkning av stat</w:t>
      </w:r>
      <w:r w:rsidR="002F1A9A">
        <w:t>en</w:t>
      </w:r>
      <w:r w:rsidRPr="00FA5F1F">
        <w:t>s inkomster</w:t>
      </w:r>
      <w:bookmarkEnd w:id="149"/>
    </w:p>
    <w:p w:rsidRPr="00C46F03" w:rsidR="00A03CBF" w:rsidP="00C405C4" w:rsidRDefault="00C05D64" w14:paraId="6A8DCE00" w14:textId="10CE9F6B">
      <w:pPr>
        <w:pStyle w:val="Tabellrubrik"/>
        <w:spacing w:before="300"/>
      </w:pPr>
      <w:r w:rsidRPr="00C46F03">
        <w:t xml:space="preserve">Tabell </w:t>
      </w:r>
      <w:r w:rsidRPr="00C46F03" w:rsidR="00377D6E">
        <w:t>13</w:t>
      </w:r>
      <w:r w:rsidRPr="00C46F03">
        <w:t xml:space="preserve"> Beräkning av stat</w:t>
      </w:r>
      <w:r w:rsidRPr="00C46F03" w:rsidR="002F1A9A">
        <w:t>e</w:t>
      </w:r>
      <w:r w:rsidRPr="00C46F03">
        <w:t>ns inkomster 2026</w:t>
      </w:r>
      <w:r w:rsidRPr="00C46F03" w:rsidR="00A03CBF">
        <w:t> </w:t>
      </w:r>
    </w:p>
    <w:p w:rsidRPr="00FA5F1F" w:rsidR="00C05D64" w:rsidP="00C46F03" w:rsidRDefault="00C05D64" w14:paraId="650B16B7" w14:textId="77777777">
      <w:pPr>
        <w:pStyle w:val="Tabellunderrubrik"/>
        <w:rPr>
          <w:rFonts w:ascii="Times New Roman" w:hAnsi="Times New Roman" w:eastAsia="Times New Roman" w:cs="Times New Roman"/>
          <w:i w:val="0"/>
          <w:color w:val="000000"/>
          <w:kern w:val="0"/>
          <w:lang w:eastAsia="sv-SE"/>
          <w14:numSpacing w14:val="default"/>
        </w:rPr>
      </w:pPr>
      <w:r w:rsidRPr="00C46F03">
        <w:t>Tusental</w:t>
      </w:r>
      <w:r w:rsidRPr="00FA5F1F">
        <w:rPr>
          <w:rFonts w:ascii="Times New Roman" w:hAnsi="Times New Roman" w:eastAsia="Times New Roman" w:cs="Times New Roman"/>
          <w:iCs/>
          <w:color w:val="000000"/>
          <w:kern w:val="0"/>
          <w:lang w:eastAsia="sv-SE"/>
          <w14:numSpacing w14:val="default"/>
        </w:rPr>
        <w:t xml:space="preserve">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FA5F1F" w:rsidR="005F639C" w:rsidTr="00BF587C" w14:paraId="4037A367" w14:textId="77777777">
        <w:trPr>
          <w:trHeight w:val="170"/>
          <w:tblHeader/>
        </w:trPr>
        <w:tc>
          <w:tcPr>
            <w:tcW w:w="413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5F639C" w:rsidP="00BF587C" w:rsidRDefault="005F639C" w14:paraId="5A09F0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Inkomsttitel</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5F1F" w:rsidR="005F639C" w:rsidP="00BF587C" w:rsidRDefault="005F639C" w14:paraId="4A4FFE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5F1F" w:rsidR="005F639C" w:rsidP="00BF587C" w:rsidRDefault="005F639C" w14:paraId="79E0CD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5F639C" w:rsidTr="00BF587C" w14:paraId="1B3054F7"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318477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418" w:type="dxa"/>
            <w:shd w:val="clear" w:color="auto" w:fill="FFFFFF"/>
            <w:tcMar>
              <w:top w:w="68" w:type="dxa"/>
              <w:left w:w="28" w:type="dxa"/>
              <w:bottom w:w="0" w:type="dxa"/>
              <w:right w:w="28" w:type="dxa"/>
            </w:tcMar>
            <w:vAlign w:val="bottom"/>
            <w:hideMark/>
          </w:tcPr>
          <w:p w:rsidRPr="00FA5F1F" w:rsidR="005F639C" w:rsidP="00BF587C" w:rsidRDefault="005F639C" w14:paraId="41E604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808 992 340</w:t>
            </w:r>
          </w:p>
        </w:tc>
        <w:tc>
          <w:tcPr>
            <w:tcW w:w="1418" w:type="dxa"/>
            <w:shd w:val="clear" w:color="auto" w:fill="FFFFFF"/>
            <w:tcMar>
              <w:top w:w="68" w:type="dxa"/>
              <w:left w:w="28" w:type="dxa"/>
              <w:bottom w:w="0" w:type="dxa"/>
              <w:right w:w="28" w:type="dxa"/>
            </w:tcMar>
            <w:vAlign w:val="bottom"/>
            <w:hideMark/>
          </w:tcPr>
          <w:p w:rsidRPr="00FA5F1F" w:rsidR="005F639C" w:rsidP="00BF587C" w:rsidRDefault="005F639C" w14:paraId="30572B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39 760 000</w:t>
            </w:r>
          </w:p>
        </w:tc>
      </w:tr>
      <w:tr w:rsidRPr="00FA5F1F" w:rsidR="005F639C" w:rsidTr="00BF587C" w14:paraId="67295BE4"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28384D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1111 Statlig inkomstskatt</w:t>
            </w:r>
          </w:p>
        </w:tc>
        <w:tc>
          <w:tcPr>
            <w:tcW w:w="1418" w:type="dxa"/>
            <w:shd w:val="clear" w:color="auto" w:fill="FFFFFF"/>
            <w:tcMar>
              <w:top w:w="68" w:type="dxa"/>
              <w:left w:w="28" w:type="dxa"/>
              <w:bottom w:w="0" w:type="dxa"/>
              <w:right w:w="28" w:type="dxa"/>
            </w:tcMar>
            <w:vAlign w:val="bottom"/>
            <w:hideMark/>
          </w:tcPr>
          <w:p w:rsidRPr="00FA5F1F" w:rsidR="005F639C" w:rsidP="00BF587C" w:rsidRDefault="005F639C" w14:paraId="12F053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69 132 050</w:t>
            </w:r>
          </w:p>
        </w:tc>
        <w:tc>
          <w:tcPr>
            <w:tcW w:w="1418" w:type="dxa"/>
            <w:shd w:val="clear" w:color="auto" w:fill="FFFFFF"/>
            <w:tcMar>
              <w:top w:w="68" w:type="dxa"/>
              <w:left w:w="28" w:type="dxa"/>
              <w:bottom w:w="0" w:type="dxa"/>
              <w:right w:w="28" w:type="dxa"/>
            </w:tcMar>
            <w:vAlign w:val="bottom"/>
            <w:hideMark/>
          </w:tcPr>
          <w:p w:rsidRPr="00FA5F1F" w:rsidR="005F639C" w:rsidP="00BF587C" w:rsidRDefault="005F639C" w14:paraId="28B29C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13 540 000</w:t>
            </w:r>
          </w:p>
        </w:tc>
      </w:tr>
      <w:tr w:rsidRPr="00FA5F1F" w:rsidR="005F639C" w:rsidTr="00BF587C" w14:paraId="60E52773"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38B731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1115 Kommunal inkomstskatt</w:t>
            </w:r>
          </w:p>
        </w:tc>
        <w:tc>
          <w:tcPr>
            <w:tcW w:w="1418" w:type="dxa"/>
            <w:shd w:val="clear" w:color="auto" w:fill="FFFFFF"/>
            <w:tcMar>
              <w:top w:w="68" w:type="dxa"/>
              <w:left w:w="28" w:type="dxa"/>
              <w:bottom w:w="0" w:type="dxa"/>
              <w:right w:w="28" w:type="dxa"/>
            </w:tcMar>
            <w:vAlign w:val="bottom"/>
            <w:hideMark/>
          </w:tcPr>
          <w:p w:rsidRPr="00FA5F1F" w:rsidR="005F639C" w:rsidP="00BF587C" w:rsidRDefault="005F639C" w14:paraId="66FDE4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1 008 384 699</w:t>
            </w:r>
          </w:p>
        </w:tc>
        <w:tc>
          <w:tcPr>
            <w:tcW w:w="1418" w:type="dxa"/>
            <w:shd w:val="clear" w:color="auto" w:fill="FFFFFF"/>
            <w:tcMar>
              <w:top w:w="68" w:type="dxa"/>
              <w:left w:w="28" w:type="dxa"/>
              <w:bottom w:w="0" w:type="dxa"/>
              <w:right w:w="28" w:type="dxa"/>
            </w:tcMar>
            <w:vAlign w:val="bottom"/>
            <w:hideMark/>
          </w:tcPr>
          <w:p w:rsidRPr="00FA5F1F" w:rsidR="005F639C" w:rsidP="00BF587C" w:rsidRDefault="005F639C" w14:paraId="353F85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3 600 000</w:t>
            </w:r>
          </w:p>
        </w:tc>
      </w:tr>
      <w:tr w:rsidRPr="00FA5F1F" w:rsidR="005F639C" w:rsidTr="00BF587C" w14:paraId="17241A86"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52275C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1120 Allmän pensionsavgift</w:t>
            </w:r>
          </w:p>
        </w:tc>
        <w:tc>
          <w:tcPr>
            <w:tcW w:w="1418" w:type="dxa"/>
            <w:shd w:val="clear" w:color="auto" w:fill="FFFFFF"/>
            <w:tcMar>
              <w:top w:w="68" w:type="dxa"/>
              <w:left w:w="28" w:type="dxa"/>
              <w:bottom w:w="0" w:type="dxa"/>
              <w:right w:w="28" w:type="dxa"/>
            </w:tcMar>
            <w:vAlign w:val="bottom"/>
            <w:hideMark/>
          </w:tcPr>
          <w:p w:rsidRPr="00FA5F1F" w:rsidR="005F639C" w:rsidP="00BF587C" w:rsidRDefault="005F639C" w14:paraId="4B19CE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173 521 706</w:t>
            </w:r>
          </w:p>
        </w:tc>
        <w:tc>
          <w:tcPr>
            <w:tcW w:w="1418" w:type="dxa"/>
            <w:shd w:val="clear" w:color="auto" w:fill="FFFFFF"/>
            <w:tcMar>
              <w:top w:w="68" w:type="dxa"/>
              <w:left w:w="28" w:type="dxa"/>
              <w:bottom w:w="0" w:type="dxa"/>
              <w:right w:w="28" w:type="dxa"/>
            </w:tcMar>
            <w:vAlign w:val="bottom"/>
            <w:hideMark/>
          </w:tcPr>
          <w:p w:rsidRPr="00FA5F1F" w:rsidR="005F639C" w:rsidP="00BF587C" w:rsidRDefault="005F639C" w14:paraId="381BA2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200 000</w:t>
            </w:r>
          </w:p>
        </w:tc>
      </w:tr>
      <w:tr w:rsidRPr="00FA5F1F" w:rsidR="005F639C" w:rsidTr="00BF587C" w14:paraId="79FFDD9B"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5F1A45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1130 Artistskatt</w:t>
            </w:r>
          </w:p>
        </w:tc>
        <w:tc>
          <w:tcPr>
            <w:tcW w:w="1418" w:type="dxa"/>
            <w:shd w:val="clear" w:color="auto" w:fill="FFFFFF"/>
            <w:tcMar>
              <w:top w:w="68" w:type="dxa"/>
              <w:left w:w="28" w:type="dxa"/>
              <w:bottom w:w="0" w:type="dxa"/>
              <w:right w:w="28" w:type="dxa"/>
            </w:tcMar>
            <w:vAlign w:val="bottom"/>
            <w:hideMark/>
          </w:tcPr>
          <w:p w:rsidRPr="00FA5F1F" w:rsidR="005F639C" w:rsidP="00BF587C" w:rsidRDefault="005F639C" w14:paraId="0DF08E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5F639C" w:rsidP="00BF587C" w:rsidRDefault="005F639C" w14:paraId="608F71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5F639C" w:rsidTr="00BF587C" w14:paraId="50BDBABC"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67E570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1140 Skattereduktioner</w:t>
            </w:r>
          </w:p>
        </w:tc>
        <w:tc>
          <w:tcPr>
            <w:tcW w:w="1418" w:type="dxa"/>
            <w:shd w:val="clear" w:color="auto" w:fill="FFFFFF"/>
            <w:tcMar>
              <w:top w:w="68" w:type="dxa"/>
              <w:left w:w="28" w:type="dxa"/>
              <w:bottom w:w="0" w:type="dxa"/>
              <w:right w:w="28" w:type="dxa"/>
            </w:tcMar>
            <w:vAlign w:val="bottom"/>
            <w:hideMark/>
          </w:tcPr>
          <w:p w:rsidRPr="00FA5F1F" w:rsidR="005F639C" w:rsidP="00BF587C" w:rsidRDefault="005F639C" w14:paraId="680D6B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−442 046 115</w:t>
            </w:r>
          </w:p>
        </w:tc>
        <w:tc>
          <w:tcPr>
            <w:tcW w:w="1418" w:type="dxa"/>
            <w:shd w:val="clear" w:color="auto" w:fill="FFFFFF"/>
            <w:tcMar>
              <w:top w:w="68" w:type="dxa"/>
              <w:left w:w="28" w:type="dxa"/>
              <w:bottom w:w="0" w:type="dxa"/>
              <w:right w:w="28" w:type="dxa"/>
            </w:tcMar>
            <w:vAlign w:val="bottom"/>
            <w:hideMark/>
          </w:tcPr>
          <w:p w:rsidRPr="00FA5F1F" w:rsidR="005F639C" w:rsidP="00BF587C" w:rsidRDefault="005F639C" w14:paraId="65E9AD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22 420 000</w:t>
            </w:r>
          </w:p>
        </w:tc>
      </w:tr>
      <w:tr w:rsidRPr="00FA5F1F" w:rsidR="005F639C" w:rsidTr="005F639C" w14:paraId="4F0652CA" w14:textId="77777777">
        <w:trPr>
          <w:trHeight w:val="170"/>
        </w:trPr>
        <w:tc>
          <w:tcPr>
            <w:tcW w:w="4139" w:type="dxa"/>
            <w:gridSpan w:val="3"/>
            <w:shd w:val="clear" w:color="auto" w:fill="FFFFFF"/>
            <w:tcMar>
              <w:top w:w="68" w:type="dxa"/>
              <w:left w:w="28" w:type="dxa"/>
              <w:bottom w:w="0" w:type="dxa"/>
              <w:right w:w="28" w:type="dxa"/>
            </w:tcMar>
            <w:hideMark/>
          </w:tcPr>
          <w:p w:rsidRPr="00FA5F1F" w:rsidR="005F639C" w:rsidP="00BF587C" w:rsidRDefault="005F639C" w14:paraId="19B1A4A7" w14:textId="555070D0">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 </w:t>
            </w:r>
          </w:p>
        </w:tc>
      </w:tr>
      <w:tr w:rsidRPr="00FA5F1F" w:rsidR="005F639C" w:rsidTr="00F1508F" w14:paraId="17FF26C9"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40A2EB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4521DE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814 027 500</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3F5416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7 750 000</w:t>
            </w:r>
          </w:p>
        </w:tc>
      </w:tr>
      <w:tr w:rsidRPr="00FA5F1F" w:rsidR="005F639C" w:rsidTr="00F1508F" w14:paraId="7F4DC928"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327FAD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1210 Arbetsgivaravgifter</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672E43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800 382 003</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74DDE2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7 810 000</w:t>
            </w:r>
          </w:p>
        </w:tc>
      </w:tr>
      <w:tr w:rsidRPr="00FA5F1F" w:rsidR="005F639C" w:rsidTr="00F1508F" w14:paraId="229A1E9E"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662AFA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1240 Egenavgifter</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19D0E5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11 968 194</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7DFB09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5F639C" w:rsidTr="00F1508F" w14:paraId="084873E1"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0D954E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340343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−55 271 066</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7C313E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−60 000</w:t>
            </w:r>
          </w:p>
        </w:tc>
      </w:tr>
      <w:tr w:rsidRPr="00FA5F1F" w:rsidR="005F639C" w:rsidTr="00F1508F" w14:paraId="02AB117B"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5E9227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1270 Särskild löneskatt</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27FF4C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69 701 943</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081E04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5F639C" w:rsidTr="00F1508F" w14:paraId="6E915828"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77CA49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1280 Nedsättningar</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267133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−13 312 716</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5FCDA0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5F639C" w:rsidTr="00F1508F" w14:paraId="021DE5B1"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58EFE4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1290 Tjänstegruppliv</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061BFB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559 142</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7A9005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5F639C" w:rsidTr="005F639C" w14:paraId="61A9631F" w14:textId="77777777">
        <w:trPr>
          <w:trHeight w:val="170"/>
        </w:trPr>
        <w:tc>
          <w:tcPr>
            <w:tcW w:w="4139" w:type="dxa"/>
            <w:gridSpan w:val="3"/>
            <w:shd w:val="clear" w:color="auto" w:fill="FFFFFF"/>
            <w:tcMar>
              <w:top w:w="68" w:type="dxa"/>
              <w:left w:w="28" w:type="dxa"/>
              <w:bottom w:w="0" w:type="dxa"/>
              <w:right w:w="28" w:type="dxa"/>
            </w:tcMar>
            <w:hideMark/>
          </w:tcPr>
          <w:p w:rsidRPr="00FA5F1F" w:rsidR="005F639C" w:rsidP="00BF587C" w:rsidRDefault="00F1508F" w14:paraId="50016C6D" w14:textId="6838FDCE">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w:t>
            </w:r>
          </w:p>
        </w:tc>
      </w:tr>
      <w:tr w:rsidRPr="00FA5F1F" w:rsidR="005F639C" w:rsidTr="00F1508F" w14:paraId="40A5E16D"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3A4C7E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1300 Skatt på kapital</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23A626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441 787 612</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38160A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18 620 000</w:t>
            </w:r>
          </w:p>
        </w:tc>
      </w:tr>
      <w:tr w:rsidRPr="00FA5F1F" w:rsidR="005F639C" w:rsidTr="00F1508F" w14:paraId="29B291B2"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36C5EF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1310 Skatt på kapital, hushåll</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627C71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101 352 289</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5B1402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10 730 000</w:t>
            </w:r>
          </w:p>
        </w:tc>
      </w:tr>
      <w:tr w:rsidRPr="00FA5F1F" w:rsidR="005F639C" w:rsidTr="00F1508F" w14:paraId="03867A99"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428C35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1320 Skatt på företagsvinster</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17EE4A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233 081 999</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2B9B65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7 890 000</w:t>
            </w:r>
          </w:p>
        </w:tc>
      </w:tr>
      <w:tr w:rsidRPr="00FA5F1F" w:rsidR="005F639C" w:rsidTr="00F1508F" w14:paraId="677C72E9"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5919F8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1330 Kupongskatt</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54716D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10 730 504</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1E9224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5F639C" w:rsidTr="00F1508F" w14:paraId="43691B90"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2C513D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1340 Avkastningsskatt</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43A1A3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32 581 715</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2B0A40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5F639C" w:rsidTr="00F1508F" w14:paraId="50E1F995"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325332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1350 Fastighetsskatt</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3CD404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44 920 230</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2CBFB0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5F639C" w:rsidTr="00F1508F" w14:paraId="51BFB024"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0830AA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1360 Stämpelskatt</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4E1C67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12 398 180</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32CBDB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5F639C" w:rsidTr="00F1508F" w14:paraId="1BC55A86"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41D527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1390 Riskskatt för kreditinstitut</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295EEB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6 722 695</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3980C2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5F639C" w:rsidTr="00F1508F" w14:paraId="7E279EA3" w14:textId="77777777">
        <w:trPr>
          <w:trHeight w:val="170"/>
        </w:trPr>
        <w:tc>
          <w:tcPr>
            <w:tcW w:w="4139" w:type="dxa"/>
            <w:gridSpan w:val="3"/>
            <w:shd w:val="clear" w:color="auto" w:fill="FFFFFF"/>
            <w:tcMar>
              <w:top w:w="68" w:type="dxa"/>
              <w:left w:w="28" w:type="dxa"/>
              <w:bottom w:w="0" w:type="dxa"/>
              <w:right w:w="28" w:type="dxa"/>
            </w:tcMar>
            <w:vAlign w:val="bottom"/>
            <w:hideMark/>
          </w:tcPr>
          <w:p w:rsidRPr="00FA5F1F" w:rsidR="005F639C" w:rsidP="00F1508F" w:rsidRDefault="00F1508F" w14:paraId="7D2E8EC2" w14:textId="36EDAA4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w:t>
            </w:r>
            <w:r w:rsidRPr="00FA5F1F" w:rsidR="005F639C">
              <w:rPr>
                <w:rFonts w:ascii="Times New Roman" w:hAnsi="Times New Roman" w:eastAsia="Times New Roman" w:cs="Times New Roman"/>
                <w:color w:val="000000"/>
                <w:kern w:val="0"/>
                <w:sz w:val="20"/>
                <w:szCs w:val="20"/>
                <w:lang w:eastAsia="sv-SE"/>
                <w14:numSpacing w14:val="default"/>
              </w:rPr>
              <w:t> </w:t>
            </w:r>
          </w:p>
        </w:tc>
      </w:tr>
      <w:tr w:rsidRPr="00FA5F1F" w:rsidR="005F639C" w:rsidTr="00F1508F" w14:paraId="49B50566"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50FDBE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3179E6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729 183 663</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2C7CC5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−550 000</w:t>
            </w:r>
          </w:p>
        </w:tc>
      </w:tr>
      <w:tr w:rsidRPr="00FA5F1F" w:rsidR="005F639C" w:rsidTr="00F1508F" w14:paraId="7750CE05"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409D08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1410 Mervärdesskatt</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635066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602 172 481</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1E8535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−10 000</w:t>
            </w:r>
          </w:p>
        </w:tc>
      </w:tr>
      <w:tr w:rsidRPr="00FA5F1F" w:rsidR="005F639C" w:rsidTr="00F1508F" w14:paraId="07BB9C02"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71FC8C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1420 Skatt på alkohol och tobak</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00ACBF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31 438 744</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7E4713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5F639C" w:rsidTr="00F1508F" w14:paraId="094499E0"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435CB8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1430 Energiskatt</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571E83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36 062 816</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48A1FB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220 000</w:t>
            </w:r>
          </w:p>
        </w:tc>
      </w:tr>
      <w:tr w:rsidRPr="00FA5F1F" w:rsidR="005F639C" w:rsidTr="00F1508F" w14:paraId="7DB9210F"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27CFC9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1440 Koldioxidskatt</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69786D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24 387 496</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4C1932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490 000</w:t>
            </w:r>
          </w:p>
        </w:tc>
      </w:tr>
      <w:tr w:rsidRPr="00FA5F1F" w:rsidR="005F639C" w:rsidTr="00F1508F" w14:paraId="3243D4CA"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423627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32A848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4 996 189</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7CE32D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−1 360 000</w:t>
            </w:r>
          </w:p>
        </w:tc>
      </w:tr>
      <w:tr w:rsidRPr="00FA5F1F" w:rsidR="005F639C" w:rsidTr="00F1508F" w14:paraId="291551B0"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6F4722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1470 Skatt på vägtrafik</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170254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21 400 145</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4F7726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110 000</w:t>
            </w:r>
          </w:p>
        </w:tc>
      </w:tr>
      <w:tr w:rsidRPr="00FA5F1F" w:rsidR="005F639C" w:rsidTr="00F1508F" w14:paraId="3D87E6DA"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31EB95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1480 Övriga skatter</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35D4CF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8 725 792</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403147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5F639C" w:rsidTr="00F1508F" w14:paraId="796162C0" w14:textId="77777777">
        <w:trPr>
          <w:trHeight w:val="170"/>
        </w:trPr>
        <w:tc>
          <w:tcPr>
            <w:tcW w:w="4139" w:type="dxa"/>
            <w:gridSpan w:val="3"/>
            <w:shd w:val="clear" w:color="auto" w:fill="FFFFFF"/>
            <w:tcMar>
              <w:top w:w="68" w:type="dxa"/>
              <w:left w:w="28" w:type="dxa"/>
              <w:bottom w:w="0" w:type="dxa"/>
              <w:right w:w="28" w:type="dxa"/>
            </w:tcMar>
            <w:vAlign w:val="bottom"/>
            <w:hideMark/>
          </w:tcPr>
          <w:p w:rsidRPr="00FA5F1F" w:rsidR="005F639C" w:rsidP="00F1508F" w:rsidRDefault="00F1508F" w14:paraId="21B0094C" w14:textId="56A9FD6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w:t>
            </w:r>
            <w:r w:rsidRPr="00FA5F1F" w:rsidR="005F639C">
              <w:rPr>
                <w:rFonts w:ascii="Times New Roman" w:hAnsi="Times New Roman" w:eastAsia="Times New Roman" w:cs="Times New Roman"/>
                <w:color w:val="000000"/>
                <w:kern w:val="0"/>
                <w:sz w:val="20"/>
                <w:szCs w:val="20"/>
                <w:lang w:eastAsia="sv-SE"/>
                <w14:numSpacing w14:val="default"/>
              </w:rPr>
              <w:t> </w:t>
            </w:r>
          </w:p>
        </w:tc>
      </w:tr>
      <w:tr w:rsidRPr="00FA5F1F" w:rsidR="005F639C" w:rsidTr="00F1508F" w14:paraId="3ECEA08A"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28165E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1500 Skatt på import</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7D26E8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8 848 821</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58B1F9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r w:rsidRPr="00FA5F1F" w:rsidR="005F639C" w:rsidTr="00F1508F" w14:paraId="2DF95F4B" w14:textId="77777777">
        <w:trPr>
          <w:trHeight w:val="170"/>
        </w:trPr>
        <w:tc>
          <w:tcPr>
            <w:tcW w:w="4139" w:type="dxa"/>
            <w:gridSpan w:val="3"/>
            <w:shd w:val="clear" w:color="auto" w:fill="FFFFFF"/>
            <w:tcMar>
              <w:top w:w="68" w:type="dxa"/>
              <w:left w:w="28" w:type="dxa"/>
              <w:bottom w:w="0" w:type="dxa"/>
              <w:right w:w="28" w:type="dxa"/>
            </w:tcMar>
            <w:vAlign w:val="bottom"/>
            <w:hideMark/>
          </w:tcPr>
          <w:p w:rsidRPr="00FA5F1F" w:rsidR="005F639C" w:rsidP="00F1508F" w:rsidRDefault="00F1508F" w14:paraId="17F1AFFE" w14:textId="526AEDD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w:t>
            </w:r>
            <w:r w:rsidRPr="00FA5F1F" w:rsidR="005F639C">
              <w:rPr>
                <w:rFonts w:ascii="Times New Roman" w:hAnsi="Times New Roman" w:eastAsia="Times New Roman" w:cs="Times New Roman"/>
                <w:color w:val="000000"/>
                <w:kern w:val="0"/>
                <w:sz w:val="20"/>
                <w:szCs w:val="20"/>
                <w:lang w:eastAsia="sv-SE"/>
                <w14:numSpacing w14:val="default"/>
              </w:rPr>
              <w:t> </w:t>
            </w:r>
          </w:p>
        </w:tc>
      </w:tr>
      <w:tr w:rsidRPr="00FA5F1F" w:rsidR="005F639C" w:rsidTr="00F1508F" w14:paraId="266B4984"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52C986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184091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7 601 786</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000DA4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r w:rsidRPr="00FA5F1F" w:rsidR="005F639C" w:rsidTr="00F1508F" w14:paraId="20A6203E" w14:textId="77777777">
        <w:trPr>
          <w:trHeight w:val="170"/>
        </w:trPr>
        <w:tc>
          <w:tcPr>
            <w:tcW w:w="4139" w:type="dxa"/>
            <w:gridSpan w:val="3"/>
            <w:shd w:val="clear" w:color="auto" w:fill="FFFFFF"/>
            <w:tcMar>
              <w:top w:w="68" w:type="dxa"/>
              <w:left w:w="28" w:type="dxa"/>
              <w:bottom w:w="0" w:type="dxa"/>
              <w:right w:w="28" w:type="dxa"/>
            </w:tcMar>
            <w:vAlign w:val="bottom"/>
            <w:hideMark/>
          </w:tcPr>
          <w:p w:rsidRPr="00FA5F1F" w:rsidR="005F639C" w:rsidP="00F1508F" w:rsidRDefault="005F639C" w14:paraId="7CF01016" w14:textId="2D89884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 </w:t>
            </w:r>
          </w:p>
        </w:tc>
      </w:tr>
      <w:tr w:rsidRPr="00FA5F1F" w:rsidR="005F639C" w:rsidTr="00F1508F" w14:paraId="55C32FA5"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202FB4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613CD0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−8 848 821</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75082D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r w:rsidRPr="00FA5F1F" w:rsidR="005F639C" w:rsidTr="00F1508F" w14:paraId="0FBAF41F" w14:textId="77777777">
        <w:trPr>
          <w:trHeight w:val="170"/>
        </w:trPr>
        <w:tc>
          <w:tcPr>
            <w:tcW w:w="4139" w:type="dxa"/>
            <w:gridSpan w:val="3"/>
            <w:shd w:val="clear" w:color="auto" w:fill="FFFFFF"/>
            <w:tcMar>
              <w:top w:w="68" w:type="dxa"/>
              <w:left w:w="28" w:type="dxa"/>
              <w:bottom w:w="0" w:type="dxa"/>
              <w:right w:w="28" w:type="dxa"/>
            </w:tcMar>
            <w:vAlign w:val="bottom"/>
            <w:hideMark/>
          </w:tcPr>
          <w:p w:rsidRPr="00FA5F1F" w:rsidR="005F639C" w:rsidP="00F1508F" w:rsidRDefault="00F1508F" w14:paraId="3C07BBC3" w14:textId="6B3375B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w:t>
            </w:r>
            <w:r w:rsidRPr="00FA5F1F" w:rsidR="005F639C">
              <w:rPr>
                <w:rFonts w:ascii="Times New Roman" w:hAnsi="Times New Roman" w:eastAsia="Times New Roman" w:cs="Times New Roman"/>
                <w:color w:val="000000"/>
                <w:kern w:val="0"/>
                <w:sz w:val="20"/>
                <w:szCs w:val="20"/>
                <w:lang w:eastAsia="sv-SE"/>
                <w14:numSpacing w14:val="default"/>
              </w:rPr>
              <w:t> </w:t>
            </w:r>
          </w:p>
        </w:tc>
      </w:tr>
      <w:tr w:rsidRPr="00FA5F1F" w:rsidR="005F639C" w:rsidTr="00F1508F" w14:paraId="62B56A0A"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1233F9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6EEF76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2 801 592 901</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73997F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65 580 000</w:t>
            </w:r>
          </w:p>
        </w:tc>
      </w:tr>
      <w:tr w:rsidRPr="00FA5F1F" w:rsidR="005F639C" w:rsidTr="00F1508F" w14:paraId="1677000C" w14:textId="77777777">
        <w:trPr>
          <w:trHeight w:val="170"/>
        </w:trPr>
        <w:tc>
          <w:tcPr>
            <w:tcW w:w="4139" w:type="dxa"/>
            <w:gridSpan w:val="3"/>
            <w:shd w:val="clear" w:color="auto" w:fill="FFFFFF"/>
            <w:tcMar>
              <w:top w:w="68" w:type="dxa"/>
              <w:left w:w="28" w:type="dxa"/>
              <w:bottom w:w="0" w:type="dxa"/>
              <w:right w:w="28" w:type="dxa"/>
            </w:tcMar>
            <w:vAlign w:val="bottom"/>
            <w:hideMark/>
          </w:tcPr>
          <w:p w:rsidRPr="00FA5F1F" w:rsidR="005F639C" w:rsidP="00F1508F" w:rsidRDefault="00F1508F" w14:paraId="64B1DCF8" w14:textId="3038168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lastRenderedPageBreak/>
              <w:t> </w:t>
            </w:r>
            <w:r w:rsidRPr="00FA5F1F" w:rsidR="005F639C">
              <w:rPr>
                <w:rFonts w:ascii="Times New Roman" w:hAnsi="Times New Roman" w:eastAsia="Times New Roman" w:cs="Times New Roman"/>
                <w:color w:val="000000"/>
                <w:kern w:val="0"/>
                <w:sz w:val="20"/>
                <w:szCs w:val="20"/>
                <w:lang w:eastAsia="sv-SE"/>
                <w14:numSpacing w14:val="default"/>
              </w:rPr>
              <w:t> </w:t>
            </w:r>
          </w:p>
        </w:tc>
      </w:tr>
      <w:tr w:rsidRPr="00FA5F1F" w:rsidR="005F639C" w:rsidTr="00F1508F" w14:paraId="406C3A27"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6E4979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13CE51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−1 392 172 280</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6D06FE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−3 800 000</w:t>
            </w:r>
          </w:p>
        </w:tc>
      </w:tr>
      <w:tr w:rsidRPr="00FA5F1F" w:rsidR="005F639C" w:rsidTr="00F1508F" w14:paraId="7A00C788" w14:textId="77777777">
        <w:trPr>
          <w:trHeight w:val="170"/>
        </w:trPr>
        <w:tc>
          <w:tcPr>
            <w:tcW w:w="4139" w:type="dxa"/>
            <w:gridSpan w:val="3"/>
            <w:shd w:val="clear" w:color="auto" w:fill="FFFFFF"/>
            <w:tcMar>
              <w:top w:w="68" w:type="dxa"/>
              <w:left w:w="28" w:type="dxa"/>
              <w:bottom w:w="0" w:type="dxa"/>
              <w:right w:w="28" w:type="dxa"/>
            </w:tcMar>
            <w:vAlign w:val="bottom"/>
            <w:hideMark/>
          </w:tcPr>
          <w:p w:rsidRPr="00FA5F1F" w:rsidR="005F639C" w:rsidP="00F1508F" w:rsidRDefault="00F1508F" w14:paraId="12FFCA4E" w14:textId="72C4BDC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w:t>
            </w:r>
            <w:r w:rsidRPr="00FA5F1F" w:rsidR="005F639C">
              <w:rPr>
                <w:rFonts w:ascii="Times New Roman" w:hAnsi="Times New Roman" w:eastAsia="Times New Roman" w:cs="Times New Roman"/>
                <w:color w:val="000000"/>
                <w:kern w:val="0"/>
                <w:sz w:val="20"/>
                <w:szCs w:val="20"/>
                <w:lang w:eastAsia="sv-SE"/>
                <w14:numSpacing w14:val="default"/>
              </w:rPr>
              <w:t> </w:t>
            </w:r>
          </w:p>
        </w:tc>
      </w:tr>
      <w:tr w:rsidRPr="00FA5F1F" w:rsidR="005F639C" w:rsidTr="00F1508F" w14:paraId="334640E4"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0AF3AB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Statens skatteintäkter</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40FDF0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1 409 420 621</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6909AD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61 780 000</w:t>
            </w:r>
          </w:p>
        </w:tc>
      </w:tr>
      <w:tr w:rsidRPr="00FA5F1F" w:rsidR="005F639C" w:rsidTr="00F1508F" w14:paraId="512D747B" w14:textId="77777777">
        <w:trPr>
          <w:trHeight w:val="170"/>
        </w:trPr>
        <w:tc>
          <w:tcPr>
            <w:tcW w:w="4139" w:type="dxa"/>
            <w:gridSpan w:val="3"/>
            <w:shd w:val="clear" w:color="auto" w:fill="FFFFFF"/>
            <w:tcMar>
              <w:top w:w="68" w:type="dxa"/>
              <w:left w:w="28" w:type="dxa"/>
              <w:bottom w:w="0" w:type="dxa"/>
              <w:right w:w="28" w:type="dxa"/>
            </w:tcMar>
            <w:vAlign w:val="bottom"/>
            <w:hideMark/>
          </w:tcPr>
          <w:p w:rsidRPr="00FA5F1F" w:rsidR="005F639C" w:rsidP="00F1508F" w:rsidRDefault="00F1508F" w14:paraId="2934299F" w14:textId="00B0CCB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w:t>
            </w:r>
            <w:r w:rsidRPr="00FA5F1F" w:rsidR="005F639C">
              <w:rPr>
                <w:rFonts w:ascii="Times New Roman" w:hAnsi="Times New Roman" w:eastAsia="Times New Roman" w:cs="Times New Roman"/>
                <w:color w:val="000000"/>
                <w:kern w:val="0"/>
                <w:sz w:val="20"/>
                <w:szCs w:val="20"/>
                <w:lang w:eastAsia="sv-SE"/>
                <w14:numSpacing w14:val="default"/>
              </w:rPr>
              <w:t> </w:t>
            </w:r>
          </w:p>
        </w:tc>
      </w:tr>
      <w:tr w:rsidRPr="00FA5F1F" w:rsidR="005F639C" w:rsidTr="00F1508F" w14:paraId="6432C23C"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57DA63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1900 Periodiseringar</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702C11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10 170 029</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65B177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r w:rsidRPr="00FA5F1F" w:rsidR="005F639C" w:rsidTr="00F1508F" w14:paraId="185C8EFA" w14:textId="77777777">
        <w:trPr>
          <w:trHeight w:val="170"/>
        </w:trPr>
        <w:tc>
          <w:tcPr>
            <w:tcW w:w="4139" w:type="dxa"/>
            <w:gridSpan w:val="3"/>
            <w:shd w:val="clear" w:color="auto" w:fill="FFFFFF"/>
            <w:tcMar>
              <w:top w:w="68" w:type="dxa"/>
              <w:left w:w="28" w:type="dxa"/>
              <w:bottom w:w="0" w:type="dxa"/>
              <w:right w:w="28" w:type="dxa"/>
            </w:tcMar>
            <w:vAlign w:val="bottom"/>
            <w:hideMark/>
          </w:tcPr>
          <w:p w:rsidRPr="00FA5F1F" w:rsidR="005F639C" w:rsidP="00F1508F" w:rsidRDefault="00F1508F" w14:paraId="0A5274EE" w14:textId="19A956A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w:t>
            </w:r>
            <w:r w:rsidRPr="00FA5F1F" w:rsidR="005F639C">
              <w:rPr>
                <w:rFonts w:ascii="Times New Roman" w:hAnsi="Times New Roman" w:eastAsia="Times New Roman" w:cs="Times New Roman"/>
                <w:color w:val="000000"/>
                <w:kern w:val="0"/>
                <w:sz w:val="20"/>
                <w:szCs w:val="20"/>
                <w:lang w:eastAsia="sv-SE"/>
                <w14:numSpacing w14:val="default"/>
              </w:rPr>
              <w:t> </w:t>
            </w:r>
          </w:p>
        </w:tc>
      </w:tr>
      <w:tr w:rsidRPr="00FA5F1F" w:rsidR="005F639C" w:rsidTr="00F1508F" w14:paraId="737455D6"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31E5CF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1000 Statens skatteinkomster</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5850BB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1 419 590 650</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2C2DC8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61 780 000</w:t>
            </w:r>
          </w:p>
        </w:tc>
      </w:tr>
      <w:tr w:rsidRPr="00FA5F1F" w:rsidR="005F639C" w:rsidTr="00F1508F" w14:paraId="20395390" w14:textId="77777777">
        <w:trPr>
          <w:trHeight w:val="170"/>
        </w:trPr>
        <w:tc>
          <w:tcPr>
            <w:tcW w:w="4139" w:type="dxa"/>
            <w:gridSpan w:val="3"/>
            <w:shd w:val="clear" w:color="auto" w:fill="FFFFFF"/>
            <w:tcMar>
              <w:top w:w="68" w:type="dxa"/>
              <w:left w:w="28" w:type="dxa"/>
              <w:bottom w:w="0" w:type="dxa"/>
              <w:right w:w="28" w:type="dxa"/>
            </w:tcMar>
            <w:vAlign w:val="bottom"/>
            <w:hideMark/>
          </w:tcPr>
          <w:p w:rsidRPr="00FA5F1F" w:rsidR="005F639C" w:rsidP="00F1508F" w:rsidRDefault="00F1508F" w14:paraId="510DF9E9" w14:textId="106F036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w:t>
            </w:r>
            <w:r w:rsidRPr="00FA5F1F" w:rsidR="005F639C">
              <w:rPr>
                <w:rFonts w:ascii="Times New Roman" w:hAnsi="Times New Roman" w:eastAsia="Times New Roman" w:cs="Times New Roman"/>
                <w:color w:val="000000"/>
                <w:kern w:val="0"/>
                <w:sz w:val="20"/>
                <w:szCs w:val="20"/>
                <w:lang w:eastAsia="sv-SE"/>
                <w14:numSpacing w14:val="default"/>
              </w:rPr>
              <w:t> </w:t>
            </w:r>
          </w:p>
        </w:tc>
      </w:tr>
      <w:tr w:rsidRPr="00FA5F1F" w:rsidR="005F639C" w:rsidTr="00F1508F" w14:paraId="0551E559"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52476E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Övriga inkomster</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196F2D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−44 679 988</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592541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r w:rsidRPr="00FA5F1F" w:rsidR="005F639C" w:rsidTr="00F1508F" w14:paraId="4DBF9B1B" w14:textId="77777777">
        <w:trPr>
          <w:trHeight w:val="170"/>
        </w:trPr>
        <w:tc>
          <w:tcPr>
            <w:tcW w:w="4139" w:type="dxa"/>
            <w:gridSpan w:val="3"/>
            <w:shd w:val="clear" w:color="auto" w:fill="FFFFFF"/>
            <w:tcMar>
              <w:top w:w="68" w:type="dxa"/>
              <w:left w:w="28" w:type="dxa"/>
              <w:bottom w:w="0" w:type="dxa"/>
              <w:right w:w="28" w:type="dxa"/>
            </w:tcMar>
            <w:vAlign w:val="bottom"/>
            <w:hideMark/>
          </w:tcPr>
          <w:p w:rsidRPr="00FA5F1F" w:rsidR="005F639C" w:rsidP="00F1508F" w:rsidRDefault="00F1508F" w14:paraId="31D8303E" w14:textId="0DE2D35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w:t>
            </w:r>
            <w:r w:rsidRPr="00FA5F1F" w:rsidR="005F639C">
              <w:rPr>
                <w:rFonts w:ascii="Times New Roman" w:hAnsi="Times New Roman" w:eastAsia="Times New Roman" w:cs="Times New Roman"/>
                <w:color w:val="000000"/>
                <w:kern w:val="0"/>
                <w:sz w:val="20"/>
                <w:szCs w:val="20"/>
                <w:lang w:eastAsia="sv-SE"/>
                <w14:numSpacing w14:val="default"/>
              </w:rPr>
              <w:t> </w:t>
            </w:r>
          </w:p>
        </w:tc>
      </w:tr>
      <w:tr w:rsidRPr="00FA5F1F" w:rsidR="005F639C" w:rsidTr="00F1508F" w14:paraId="751990D5"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4AAE39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18ECED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50 555 829</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544EFB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r w:rsidRPr="00FA5F1F" w:rsidR="005F639C" w:rsidTr="00F1508F" w14:paraId="60B63496"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70D620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61B0A3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5 000 000</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5072D7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r w:rsidRPr="00FA5F1F" w:rsidR="005F639C" w:rsidTr="00F1508F" w14:paraId="64D0CF37"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490C4A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4000 Återbetalning av lån</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779D06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499 547</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5E1849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r w:rsidRPr="00FA5F1F" w:rsidR="005F639C" w:rsidTr="00F1508F" w14:paraId="0C8409D6"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39AA53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5000 Kalkylmässiga inkomster</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565B3C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24 411 000</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052F8E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r w:rsidRPr="00FA5F1F" w:rsidR="005F639C" w:rsidTr="00F1508F" w14:paraId="1148807C"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4079FF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6000 Bidrag m.m. från EU</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233A8B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35 705 428</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17FE49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r w:rsidRPr="00FA5F1F" w:rsidR="005F639C" w:rsidTr="00F1508F" w14:paraId="30FAA675"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2575D4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346399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−160 851 792</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6C0FB0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r w:rsidRPr="00FA5F1F" w:rsidR="005F639C" w:rsidTr="00F1508F" w14:paraId="2083B160" w14:textId="77777777">
        <w:trPr>
          <w:trHeight w:val="170"/>
        </w:trPr>
        <w:tc>
          <w:tcPr>
            <w:tcW w:w="4139" w:type="dxa"/>
            <w:shd w:val="clear" w:color="auto" w:fill="FFFFFF"/>
            <w:tcMar>
              <w:top w:w="68" w:type="dxa"/>
              <w:left w:w="28" w:type="dxa"/>
              <w:bottom w:w="0" w:type="dxa"/>
              <w:right w:w="28" w:type="dxa"/>
            </w:tcMar>
            <w:hideMark/>
          </w:tcPr>
          <w:p w:rsidRPr="00FA5F1F" w:rsidR="005F639C" w:rsidP="00BF587C" w:rsidRDefault="005F639C" w14:paraId="1AD0B1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53436F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A5F1F" w:rsidR="005F639C" w:rsidP="00F1508F" w:rsidRDefault="005F639C" w14:paraId="5D083F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r w:rsidRPr="00FA5F1F" w:rsidR="005F639C" w:rsidTr="00F1508F" w14:paraId="14B90ED5" w14:textId="77777777">
        <w:trPr>
          <w:trHeight w:val="170"/>
        </w:trPr>
        <w:tc>
          <w:tcPr>
            <w:tcW w:w="4139"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5F639C" w:rsidP="00BF587C" w:rsidRDefault="005F639C" w14:paraId="773881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Inkomster i statens budget</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5F639C" w:rsidP="00F1508F" w:rsidRDefault="005F639C" w14:paraId="4DDD10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1 374 910 662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5F639C" w:rsidP="00F1508F" w:rsidRDefault="005F639C" w14:paraId="34D2C4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61 780 000</w:t>
            </w:r>
          </w:p>
        </w:tc>
      </w:tr>
    </w:tbl>
    <w:p w:rsidRPr="00C46F03" w:rsidR="00C05D64" w:rsidP="00C405C4" w:rsidRDefault="00C05D64" w14:paraId="041FCEDD" w14:textId="431FA2F8">
      <w:pPr>
        <w:pStyle w:val="Tabellrubrik"/>
        <w:spacing w:before="300"/>
      </w:pPr>
      <w:bookmarkStart w:name="_Hlk212037060" w:id="150"/>
      <w:r w:rsidRPr="00C46F03">
        <w:t xml:space="preserve">Tabell </w:t>
      </w:r>
      <w:r w:rsidRPr="00C46F03" w:rsidR="00377D6E">
        <w:t>14</w:t>
      </w:r>
      <w:r w:rsidRPr="00C46F03">
        <w:t xml:space="preserve"> Beräkning av stat</w:t>
      </w:r>
      <w:r w:rsidRPr="00C46F03" w:rsidR="002F1A9A">
        <w:t>en</w:t>
      </w:r>
      <w:r w:rsidRPr="00C46F03">
        <w:t>s inkomster 2027</w:t>
      </w:r>
      <w:r w:rsidRPr="00C46F03" w:rsidR="00D77ADB">
        <w:t>–</w:t>
      </w:r>
      <w:r w:rsidRPr="00C46F03">
        <w:t>2028</w:t>
      </w:r>
    </w:p>
    <w:bookmarkEnd w:id="150"/>
    <w:p w:rsidRPr="00C46F03" w:rsidR="00C05D64" w:rsidP="00C46F03" w:rsidRDefault="00C05D64" w14:paraId="534F98A0" w14:textId="39E7550D">
      <w:pPr>
        <w:pStyle w:val="Tabellunderrubrik"/>
      </w:pPr>
      <w:r w:rsidRPr="00C46F0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FA5F1F" w:rsidR="005F639C" w:rsidTr="00F1508F" w14:paraId="286B18C1" w14:textId="77777777">
        <w:trPr>
          <w:trHeight w:val="170"/>
          <w:tblHeader/>
        </w:trPr>
        <w:tc>
          <w:tcPr>
            <w:tcW w:w="413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A5F1F" w:rsidR="005F639C" w:rsidP="00F1508F" w:rsidRDefault="005F639C" w14:paraId="0A92AD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Inkomsttitel</w:t>
            </w:r>
          </w:p>
        </w:tc>
        <w:tc>
          <w:tcPr>
            <w:tcW w:w="1418"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FA5F1F" w:rsidR="005F639C" w:rsidP="00F1508F" w:rsidRDefault="005F639C" w14:paraId="3822C1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Avvikelse från regeringen</w:t>
            </w:r>
          </w:p>
        </w:tc>
      </w:tr>
      <w:tr w:rsidRPr="00FA5F1F" w:rsidR="005F639C" w:rsidTr="00F1508F" w14:paraId="2895224A" w14:textId="77777777">
        <w:trPr>
          <w:trHeight w:val="170"/>
          <w:tblHeader/>
        </w:trPr>
        <w:tc>
          <w:tcPr>
            <w:tcW w:w="4139" w:type="dxa"/>
            <w:tcBorders>
              <w:top w:val="nil"/>
              <w:left w:val="nil"/>
              <w:bottom w:val="single" w:color="auto" w:sz="6" w:space="0"/>
              <w:right w:val="nil"/>
            </w:tcBorders>
            <w:shd w:val="clear" w:color="auto" w:fill="FFFFFF"/>
            <w:tcMar>
              <w:top w:w="0" w:type="dxa"/>
              <w:left w:w="0" w:type="dxa"/>
              <w:bottom w:w="28" w:type="dxa"/>
              <w:right w:w="0" w:type="dxa"/>
            </w:tcMar>
            <w:hideMark/>
          </w:tcPr>
          <w:p w:rsidRPr="00FA5F1F" w:rsidR="005F639C" w:rsidP="00F1508F" w:rsidRDefault="005F639C" w14:paraId="2FA160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A5F1F" w:rsidR="005F639C" w:rsidP="00F1508F" w:rsidRDefault="005F639C" w14:paraId="5D08BD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2027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A5F1F" w:rsidR="005F639C" w:rsidP="00F1508F" w:rsidRDefault="005F639C" w14:paraId="336444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2028</w:t>
            </w:r>
          </w:p>
        </w:tc>
      </w:tr>
      <w:tr w:rsidRPr="00FA5F1F" w:rsidR="005F639C" w:rsidTr="00F1508F" w14:paraId="4C2C5E69"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7C5134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526AD2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43 860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6715D8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46 660</w:t>
            </w:r>
          </w:p>
        </w:tc>
      </w:tr>
      <w:tr w:rsidRPr="00FA5F1F" w:rsidR="005F639C" w:rsidTr="00F1508F" w14:paraId="186881E2"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5D2EC5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1111 Statlig inkomstskatt</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666433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14 340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2D14F7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15 040</w:t>
            </w:r>
          </w:p>
        </w:tc>
      </w:tr>
      <w:tr w:rsidRPr="00FA5F1F" w:rsidR="005F639C" w:rsidTr="00F1508F" w14:paraId="62BE2D27"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7C4B89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1115 Kommunal inkomstskatt</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78E307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3 850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3895B7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3 950</w:t>
            </w:r>
          </w:p>
        </w:tc>
      </w:tr>
      <w:tr w:rsidRPr="00FA5F1F" w:rsidR="005F639C" w:rsidTr="00F1508F" w14:paraId="4FCC9563"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34D72F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1120 Allmän pensionsavgift</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3E45FE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300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1E3E1C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300</w:t>
            </w:r>
          </w:p>
        </w:tc>
      </w:tr>
      <w:tr w:rsidRPr="00FA5F1F" w:rsidR="005F639C" w:rsidTr="00F1508F" w14:paraId="29CE8812"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768BCE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1130 Artistskatt</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6C6BE5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024846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5F639C" w:rsidTr="00F1508F" w14:paraId="5211B8AD"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7346D1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1140 Skattereduktioner</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7EF2B1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25 370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3F87A6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27 370</w:t>
            </w:r>
          </w:p>
        </w:tc>
      </w:tr>
      <w:tr w:rsidRPr="00FA5F1F" w:rsidR="005F639C" w:rsidTr="00F1508F" w14:paraId="04D8C955" w14:textId="77777777">
        <w:trPr>
          <w:trHeight w:val="170"/>
        </w:trPr>
        <w:tc>
          <w:tcPr>
            <w:tcW w:w="4139" w:type="dxa"/>
            <w:gridSpan w:val="3"/>
            <w:shd w:val="clear" w:color="auto" w:fill="FFFFFF"/>
            <w:tcMar>
              <w:top w:w="68" w:type="dxa"/>
              <w:left w:w="28" w:type="dxa"/>
              <w:bottom w:w="0" w:type="dxa"/>
              <w:right w:w="28" w:type="dxa"/>
            </w:tcMar>
            <w:vAlign w:val="bottom"/>
            <w:hideMark/>
          </w:tcPr>
          <w:p w:rsidRPr="00FA5F1F" w:rsidR="005F639C" w:rsidP="00F1508F" w:rsidRDefault="005F639C" w14:paraId="0CE694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 </w:t>
            </w:r>
          </w:p>
        </w:tc>
      </w:tr>
      <w:tr w:rsidRPr="00FA5F1F" w:rsidR="005F639C" w:rsidTr="00F1508F" w14:paraId="784C4FC2"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0BB06A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09E0E9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7 210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14616A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610</w:t>
            </w:r>
          </w:p>
        </w:tc>
      </w:tr>
      <w:tr w:rsidRPr="00FA5F1F" w:rsidR="005F639C" w:rsidTr="00F1508F" w14:paraId="3DE1E3A2"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229CB2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1210 Arbetsgivaravgifter</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706FF7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7 270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127216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670</w:t>
            </w:r>
          </w:p>
        </w:tc>
      </w:tr>
      <w:tr w:rsidRPr="00FA5F1F" w:rsidR="005F639C" w:rsidTr="00F1508F" w14:paraId="6332D255"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1DE68E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1240 Egenavgifter</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3105E2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49BFEE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5F639C" w:rsidTr="00F1508F" w14:paraId="5A0035EC"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2FBBEF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57CDCB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0D10D6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−60</w:t>
            </w:r>
          </w:p>
        </w:tc>
      </w:tr>
      <w:tr w:rsidRPr="00FA5F1F" w:rsidR="005F639C" w:rsidTr="00F1508F" w14:paraId="136468D1"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55217C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1270 Särskild löneskatt</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00AE0A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2FD4D7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5F639C" w:rsidTr="00F1508F" w14:paraId="2CC5F8B5"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0E15D7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1280 Nedsättningar</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76E719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1AC904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5F639C" w:rsidTr="00F1508F" w14:paraId="5F4B8828"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41E2FB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1290 Tjänstegruppliv</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3BDC8B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16EB63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5F639C" w:rsidTr="00F1508F" w14:paraId="4DC44B23" w14:textId="77777777">
        <w:trPr>
          <w:trHeight w:val="170"/>
        </w:trPr>
        <w:tc>
          <w:tcPr>
            <w:tcW w:w="4139" w:type="dxa"/>
            <w:gridSpan w:val="3"/>
            <w:shd w:val="clear" w:color="auto" w:fill="FFFFFF"/>
            <w:tcMar>
              <w:top w:w="68" w:type="dxa"/>
              <w:left w:w="28" w:type="dxa"/>
              <w:bottom w:w="0" w:type="dxa"/>
              <w:right w:w="28" w:type="dxa"/>
            </w:tcMar>
            <w:vAlign w:val="bottom"/>
            <w:hideMark/>
          </w:tcPr>
          <w:p w:rsidRPr="00FA5F1F" w:rsidR="005F639C" w:rsidP="00F1508F" w:rsidRDefault="005F639C" w14:paraId="6FB354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 </w:t>
            </w:r>
          </w:p>
        </w:tc>
      </w:tr>
      <w:tr w:rsidRPr="00FA5F1F" w:rsidR="005F639C" w:rsidTr="00F1508F" w14:paraId="70B374CD"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7E8352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1300 Skatt på kapital</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0F107C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20 720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067C7C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22 380</w:t>
            </w:r>
          </w:p>
        </w:tc>
      </w:tr>
      <w:tr w:rsidRPr="00FA5F1F" w:rsidR="005F639C" w:rsidTr="00F1508F" w14:paraId="0835B6B7"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2F94C2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1310 Skatt på kapital, hushåll</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790017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12 630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138C4B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13 320</w:t>
            </w:r>
          </w:p>
        </w:tc>
      </w:tr>
      <w:tr w:rsidRPr="00FA5F1F" w:rsidR="005F639C" w:rsidTr="00F1508F" w14:paraId="44A4B35C"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0FAF4D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1320 Skatt på företagsvinster</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533BB6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8 090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34E4B2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9 060</w:t>
            </w:r>
          </w:p>
        </w:tc>
      </w:tr>
      <w:tr w:rsidRPr="00FA5F1F" w:rsidR="005F639C" w:rsidTr="00F1508F" w14:paraId="209E9089"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7D819C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1330 Kupongskatt</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704E56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085785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5F639C" w:rsidTr="00F1508F" w14:paraId="6A152195"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7E1B8D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lastRenderedPageBreak/>
              <w:t>1340 Avkastningsskatt</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020D1D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4C3D63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5F639C" w:rsidTr="00F1508F" w14:paraId="265C1280"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47B63C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1350 Fastighetsskatt</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35447F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1FCD69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5F639C" w:rsidTr="00F1508F" w14:paraId="24A75287"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353E8D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1360 Stämpelskatt</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3BCBCD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14949F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5F639C" w:rsidTr="00F1508F" w14:paraId="28DF7964"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4215C8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1390 Riskskatt för kreditinstitut</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58B8DC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46EDB9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5F639C" w:rsidTr="00F1508F" w14:paraId="6B751F34" w14:textId="77777777">
        <w:trPr>
          <w:trHeight w:val="170"/>
        </w:trPr>
        <w:tc>
          <w:tcPr>
            <w:tcW w:w="4139" w:type="dxa"/>
            <w:gridSpan w:val="3"/>
            <w:shd w:val="clear" w:color="auto" w:fill="FFFFFF"/>
            <w:tcMar>
              <w:top w:w="68" w:type="dxa"/>
              <w:left w:w="28" w:type="dxa"/>
              <w:bottom w:w="0" w:type="dxa"/>
              <w:right w:w="28" w:type="dxa"/>
            </w:tcMar>
            <w:vAlign w:val="bottom"/>
            <w:hideMark/>
          </w:tcPr>
          <w:p w:rsidRPr="00FA5F1F" w:rsidR="005F639C" w:rsidP="00F1508F" w:rsidRDefault="005F639C" w14:paraId="2040A7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 </w:t>
            </w:r>
          </w:p>
        </w:tc>
      </w:tr>
      <w:tr w:rsidRPr="00FA5F1F" w:rsidR="005F639C" w:rsidTr="00F1508F" w14:paraId="792D5ACF"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073AFE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7D343C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−1 140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57F1FA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−960</w:t>
            </w:r>
          </w:p>
        </w:tc>
      </w:tr>
      <w:tr w:rsidRPr="00FA5F1F" w:rsidR="005F639C" w:rsidTr="00F1508F" w14:paraId="7B0EDF94"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5C01A6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1410 Mervärdesskatt</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466A78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7DA9ED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−10</w:t>
            </w:r>
          </w:p>
        </w:tc>
      </w:tr>
      <w:tr w:rsidRPr="00FA5F1F" w:rsidR="005F639C" w:rsidTr="00F1508F" w14:paraId="3B60F441"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04A42E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1420 Skatt på alkohol och tobak</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29A12F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27B08E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5F639C" w:rsidTr="00F1508F" w14:paraId="49C33636"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118724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1430 Energiskatt</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08886A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74750E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5F639C" w:rsidTr="00F1508F" w14:paraId="3CC170E3"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61038F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1440 Koldioxidskatt</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60A34D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73D490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5F639C" w:rsidTr="00F1508F" w14:paraId="60000D01"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641480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0187B0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−1 410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4D841A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−1 440</w:t>
            </w:r>
          </w:p>
        </w:tc>
      </w:tr>
      <w:tr w:rsidRPr="00FA5F1F" w:rsidR="005F639C" w:rsidTr="00F1508F" w14:paraId="65A5BD3A"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7CFFC0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1470 Skatt på vägtrafik</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7A87A5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280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40D27A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490</w:t>
            </w:r>
          </w:p>
        </w:tc>
      </w:tr>
      <w:tr w:rsidRPr="00FA5F1F" w:rsidR="005F639C" w:rsidTr="00F1508F" w14:paraId="33090A7D"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225952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1480 Övriga skatter</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57C6AE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7C1454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±0</w:t>
            </w:r>
          </w:p>
        </w:tc>
      </w:tr>
      <w:tr w:rsidRPr="00FA5F1F" w:rsidR="005F639C" w:rsidTr="00F1508F" w14:paraId="599E6A21" w14:textId="77777777">
        <w:trPr>
          <w:trHeight w:val="170"/>
        </w:trPr>
        <w:tc>
          <w:tcPr>
            <w:tcW w:w="4139" w:type="dxa"/>
            <w:gridSpan w:val="3"/>
            <w:shd w:val="clear" w:color="auto" w:fill="FFFFFF"/>
            <w:tcMar>
              <w:top w:w="68" w:type="dxa"/>
              <w:left w:w="28" w:type="dxa"/>
              <w:bottom w:w="0" w:type="dxa"/>
              <w:right w:w="28" w:type="dxa"/>
            </w:tcMar>
            <w:vAlign w:val="bottom"/>
            <w:hideMark/>
          </w:tcPr>
          <w:p w:rsidRPr="00FA5F1F" w:rsidR="005F639C" w:rsidP="00F1508F" w:rsidRDefault="005F639C" w14:paraId="7CE433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 </w:t>
            </w:r>
          </w:p>
        </w:tc>
      </w:tr>
      <w:tr w:rsidRPr="00FA5F1F" w:rsidR="005F639C" w:rsidTr="00F1508F" w14:paraId="5622303A"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2D5A53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1500 Skatt på import</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7D4305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0F449C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r w:rsidRPr="00FA5F1F" w:rsidR="005F639C" w:rsidTr="00F1508F" w14:paraId="51D7F90D" w14:textId="77777777">
        <w:trPr>
          <w:trHeight w:val="170"/>
        </w:trPr>
        <w:tc>
          <w:tcPr>
            <w:tcW w:w="4139" w:type="dxa"/>
            <w:gridSpan w:val="3"/>
            <w:shd w:val="clear" w:color="auto" w:fill="FFFFFF"/>
            <w:tcMar>
              <w:top w:w="68" w:type="dxa"/>
              <w:left w:w="28" w:type="dxa"/>
              <w:bottom w:w="0" w:type="dxa"/>
              <w:right w:w="28" w:type="dxa"/>
            </w:tcMar>
            <w:vAlign w:val="bottom"/>
            <w:hideMark/>
          </w:tcPr>
          <w:p w:rsidRPr="00FA5F1F" w:rsidR="005F639C" w:rsidP="00F1508F" w:rsidRDefault="005F639C" w14:paraId="78A0F4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 </w:t>
            </w:r>
          </w:p>
        </w:tc>
      </w:tr>
      <w:tr w:rsidRPr="00FA5F1F" w:rsidR="005F639C" w:rsidTr="00F1508F" w14:paraId="0029F9AF"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657A3D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1DA809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52757C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r w:rsidRPr="00FA5F1F" w:rsidR="005F639C" w:rsidTr="00F1508F" w14:paraId="2463DBD0" w14:textId="77777777">
        <w:trPr>
          <w:trHeight w:val="170"/>
        </w:trPr>
        <w:tc>
          <w:tcPr>
            <w:tcW w:w="4139" w:type="dxa"/>
            <w:gridSpan w:val="3"/>
            <w:shd w:val="clear" w:color="auto" w:fill="FFFFFF"/>
            <w:tcMar>
              <w:top w:w="68" w:type="dxa"/>
              <w:left w:w="28" w:type="dxa"/>
              <w:bottom w:w="0" w:type="dxa"/>
              <w:right w:w="28" w:type="dxa"/>
            </w:tcMar>
            <w:vAlign w:val="bottom"/>
            <w:hideMark/>
          </w:tcPr>
          <w:p w:rsidRPr="00FA5F1F" w:rsidR="005F639C" w:rsidP="00F1508F" w:rsidRDefault="005F639C" w14:paraId="655C63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 </w:t>
            </w:r>
          </w:p>
        </w:tc>
      </w:tr>
      <w:tr w:rsidRPr="00FA5F1F" w:rsidR="005F639C" w:rsidTr="00F1508F" w14:paraId="1EF3A81A"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25F476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2E6A79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45B3D4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r w:rsidRPr="00FA5F1F" w:rsidR="005F639C" w:rsidTr="00F1508F" w14:paraId="7231EBF8" w14:textId="77777777">
        <w:trPr>
          <w:trHeight w:val="170"/>
        </w:trPr>
        <w:tc>
          <w:tcPr>
            <w:tcW w:w="4139" w:type="dxa"/>
            <w:gridSpan w:val="3"/>
            <w:shd w:val="clear" w:color="auto" w:fill="FFFFFF"/>
            <w:tcMar>
              <w:top w:w="68" w:type="dxa"/>
              <w:left w:w="28" w:type="dxa"/>
              <w:bottom w:w="0" w:type="dxa"/>
              <w:right w:w="28" w:type="dxa"/>
            </w:tcMar>
            <w:vAlign w:val="bottom"/>
            <w:hideMark/>
          </w:tcPr>
          <w:p w:rsidRPr="00FA5F1F" w:rsidR="005F639C" w:rsidP="00F1508F" w:rsidRDefault="005F639C" w14:paraId="0484B5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 </w:t>
            </w:r>
          </w:p>
        </w:tc>
      </w:tr>
      <w:tr w:rsidRPr="00FA5F1F" w:rsidR="005F639C" w:rsidTr="00F1508F" w14:paraId="2A745422"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003678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44AE97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70 650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790406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68 690</w:t>
            </w:r>
          </w:p>
        </w:tc>
      </w:tr>
      <w:tr w:rsidRPr="00FA5F1F" w:rsidR="005F639C" w:rsidTr="00F1508F" w14:paraId="7AB46BF0" w14:textId="77777777">
        <w:trPr>
          <w:trHeight w:val="170"/>
        </w:trPr>
        <w:tc>
          <w:tcPr>
            <w:tcW w:w="4139" w:type="dxa"/>
            <w:gridSpan w:val="3"/>
            <w:shd w:val="clear" w:color="auto" w:fill="FFFFFF"/>
            <w:tcMar>
              <w:top w:w="68" w:type="dxa"/>
              <w:left w:w="28" w:type="dxa"/>
              <w:bottom w:w="0" w:type="dxa"/>
              <w:right w:w="28" w:type="dxa"/>
            </w:tcMar>
            <w:vAlign w:val="bottom"/>
            <w:hideMark/>
          </w:tcPr>
          <w:p w:rsidRPr="00FA5F1F" w:rsidR="005F639C" w:rsidP="00F1508F" w:rsidRDefault="005F639C" w14:paraId="4BCC61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 </w:t>
            </w:r>
          </w:p>
        </w:tc>
      </w:tr>
      <w:tr w:rsidRPr="00FA5F1F" w:rsidR="005F639C" w:rsidTr="00F1508F" w14:paraId="2462F284"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769DE1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21D479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−4 150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6F4425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−4 250</w:t>
            </w:r>
          </w:p>
        </w:tc>
      </w:tr>
      <w:tr w:rsidRPr="00FA5F1F" w:rsidR="005F639C" w:rsidTr="00F1508F" w14:paraId="765D696C" w14:textId="77777777">
        <w:trPr>
          <w:trHeight w:val="170"/>
        </w:trPr>
        <w:tc>
          <w:tcPr>
            <w:tcW w:w="4139" w:type="dxa"/>
            <w:gridSpan w:val="3"/>
            <w:shd w:val="clear" w:color="auto" w:fill="FFFFFF"/>
            <w:tcMar>
              <w:top w:w="68" w:type="dxa"/>
              <w:left w:w="28" w:type="dxa"/>
              <w:bottom w:w="0" w:type="dxa"/>
              <w:right w:w="28" w:type="dxa"/>
            </w:tcMar>
            <w:vAlign w:val="bottom"/>
            <w:hideMark/>
          </w:tcPr>
          <w:p w:rsidRPr="00FA5F1F" w:rsidR="005F639C" w:rsidP="00F1508F" w:rsidRDefault="005F639C" w14:paraId="02FE71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 </w:t>
            </w:r>
          </w:p>
        </w:tc>
      </w:tr>
      <w:tr w:rsidRPr="00FA5F1F" w:rsidR="005F639C" w:rsidTr="00F1508F" w14:paraId="74175CCD"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78A23C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Statens skatteintäkter</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02F09F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66 500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6410D0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64 440</w:t>
            </w:r>
          </w:p>
        </w:tc>
      </w:tr>
      <w:tr w:rsidRPr="00FA5F1F" w:rsidR="005F639C" w:rsidTr="005F639C" w14:paraId="7EC74799" w14:textId="77777777">
        <w:trPr>
          <w:trHeight w:val="170"/>
        </w:trPr>
        <w:tc>
          <w:tcPr>
            <w:tcW w:w="4139" w:type="dxa"/>
            <w:gridSpan w:val="3"/>
            <w:shd w:val="clear" w:color="auto" w:fill="FFFFFF"/>
            <w:tcMar>
              <w:top w:w="68" w:type="dxa"/>
              <w:left w:w="28" w:type="dxa"/>
              <w:bottom w:w="0" w:type="dxa"/>
              <w:right w:w="28" w:type="dxa"/>
            </w:tcMar>
            <w:hideMark/>
          </w:tcPr>
          <w:p w:rsidRPr="00FA5F1F" w:rsidR="005F639C" w:rsidP="00F1508F" w:rsidRDefault="005F639C" w14:paraId="3F5018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 </w:t>
            </w:r>
          </w:p>
        </w:tc>
      </w:tr>
      <w:tr w:rsidRPr="00FA5F1F" w:rsidR="005F639C" w:rsidTr="00F1508F" w14:paraId="73832F58"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3E12A5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1900 Periodiseringar</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6C650A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7B4079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r w:rsidRPr="00FA5F1F" w:rsidR="005F639C" w:rsidTr="00F1508F" w14:paraId="712ADA98" w14:textId="77777777">
        <w:trPr>
          <w:trHeight w:val="170"/>
        </w:trPr>
        <w:tc>
          <w:tcPr>
            <w:tcW w:w="4139" w:type="dxa"/>
            <w:gridSpan w:val="3"/>
            <w:shd w:val="clear" w:color="auto" w:fill="FFFFFF"/>
            <w:tcMar>
              <w:top w:w="68" w:type="dxa"/>
              <w:left w:w="28" w:type="dxa"/>
              <w:bottom w:w="0" w:type="dxa"/>
              <w:right w:w="28" w:type="dxa"/>
            </w:tcMar>
            <w:vAlign w:val="bottom"/>
            <w:hideMark/>
          </w:tcPr>
          <w:p w:rsidRPr="00FA5F1F" w:rsidR="005F639C" w:rsidP="00F1508F" w:rsidRDefault="005F639C" w14:paraId="0ABC34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 </w:t>
            </w:r>
          </w:p>
        </w:tc>
      </w:tr>
      <w:tr w:rsidRPr="00FA5F1F" w:rsidR="005F639C" w:rsidTr="00F1508F" w14:paraId="362BDA9A"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1410EC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1000 Statens skatteinkomster</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6840AC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66 500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1437A7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64 440</w:t>
            </w:r>
          </w:p>
        </w:tc>
      </w:tr>
      <w:tr w:rsidRPr="00FA5F1F" w:rsidR="005F639C" w:rsidTr="00F1508F" w14:paraId="5A339A49" w14:textId="77777777">
        <w:trPr>
          <w:trHeight w:val="170"/>
        </w:trPr>
        <w:tc>
          <w:tcPr>
            <w:tcW w:w="4139" w:type="dxa"/>
            <w:gridSpan w:val="3"/>
            <w:shd w:val="clear" w:color="auto" w:fill="FFFFFF"/>
            <w:tcMar>
              <w:top w:w="68" w:type="dxa"/>
              <w:left w:w="28" w:type="dxa"/>
              <w:bottom w:w="0" w:type="dxa"/>
              <w:right w:w="28" w:type="dxa"/>
            </w:tcMar>
            <w:vAlign w:val="bottom"/>
            <w:hideMark/>
          </w:tcPr>
          <w:p w:rsidRPr="00FA5F1F" w:rsidR="005F639C" w:rsidP="00F1508F" w:rsidRDefault="005F639C" w14:paraId="4B6E1B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 </w:t>
            </w:r>
          </w:p>
        </w:tc>
      </w:tr>
      <w:tr w:rsidRPr="00FA5F1F" w:rsidR="005F639C" w:rsidTr="00F1508F" w14:paraId="48E5A9DC"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08B2CE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Övriga inkomster</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4E9FE8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679B38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r w:rsidRPr="00FA5F1F" w:rsidR="005F639C" w:rsidTr="00F1508F" w14:paraId="27285CD1" w14:textId="77777777">
        <w:trPr>
          <w:trHeight w:val="170"/>
        </w:trPr>
        <w:tc>
          <w:tcPr>
            <w:tcW w:w="4139" w:type="dxa"/>
            <w:gridSpan w:val="3"/>
            <w:shd w:val="clear" w:color="auto" w:fill="FFFFFF"/>
            <w:tcMar>
              <w:top w:w="68" w:type="dxa"/>
              <w:left w:w="28" w:type="dxa"/>
              <w:bottom w:w="0" w:type="dxa"/>
              <w:right w:w="28" w:type="dxa"/>
            </w:tcMar>
            <w:vAlign w:val="bottom"/>
            <w:hideMark/>
          </w:tcPr>
          <w:p w:rsidRPr="00FA5F1F" w:rsidR="005F639C" w:rsidP="00F1508F" w:rsidRDefault="005F639C" w14:paraId="2DB22B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A5F1F">
              <w:rPr>
                <w:rFonts w:ascii="Times New Roman" w:hAnsi="Times New Roman" w:eastAsia="Times New Roman" w:cs="Times New Roman"/>
                <w:color w:val="000000"/>
                <w:kern w:val="0"/>
                <w:sz w:val="20"/>
                <w:szCs w:val="20"/>
                <w:lang w:eastAsia="sv-SE"/>
                <w14:numSpacing w14:val="default"/>
              </w:rPr>
              <w:t> </w:t>
            </w:r>
          </w:p>
        </w:tc>
      </w:tr>
      <w:tr w:rsidRPr="00FA5F1F" w:rsidR="005F639C" w:rsidTr="00F1508F" w14:paraId="6062D338"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527D92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365C75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141763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r w:rsidRPr="00FA5F1F" w:rsidR="005F639C" w:rsidTr="00F1508F" w14:paraId="287B7341"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4A4DF9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2C57CB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3F25CE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r w:rsidRPr="00FA5F1F" w:rsidR="005F639C" w:rsidTr="00F1508F" w14:paraId="4DC77BE3"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230143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4000 Återbetalning av lån</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0294E7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258A82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r w:rsidRPr="00FA5F1F" w:rsidR="005F639C" w:rsidTr="00F1508F" w14:paraId="50FFDB36"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78E886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5000 Kalkylmässiga inkomster</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0B7946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46A207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r w:rsidRPr="00FA5F1F" w:rsidR="005F639C" w:rsidTr="00F1508F" w14:paraId="44C94EB2"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02897B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6000 Bidrag m.m. från EU</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6F48A3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50AAD5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r w:rsidRPr="00FA5F1F" w:rsidR="005F639C" w:rsidTr="00F1508F" w14:paraId="61F7AF89"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79DCD5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27FE7E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694047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r w:rsidRPr="00FA5F1F" w:rsidR="005F639C" w:rsidTr="00F1508F" w14:paraId="046DDDE5" w14:textId="77777777">
        <w:trPr>
          <w:trHeight w:val="170"/>
        </w:trPr>
        <w:tc>
          <w:tcPr>
            <w:tcW w:w="4139" w:type="dxa"/>
            <w:shd w:val="clear" w:color="auto" w:fill="FFFFFF"/>
            <w:tcMar>
              <w:top w:w="68" w:type="dxa"/>
              <w:left w:w="28" w:type="dxa"/>
              <w:bottom w:w="0" w:type="dxa"/>
              <w:right w:w="28" w:type="dxa"/>
            </w:tcMar>
            <w:hideMark/>
          </w:tcPr>
          <w:p w:rsidRPr="00FA5F1F" w:rsidR="005F639C" w:rsidP="00F1508F" w:rsidRDefault="005F639C" w14:paraId="761616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48635C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FA5F1F" w:rsidR="005F639C" w:rsidP="00F1508F" w:rsidRDefault="005F639C" w14:paraId="26D2EA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±0</w:t>
            </w:r>
          </w:p>
        </w:tc>
      </w:tr>
      <w:tr w:rsidRPr="00FA5F1F" w:rsidR="005F639C" w:rsidTr="00F1508F" w14:paraId="0BC759AD" w14:textId="77777777">
        <w:trPr>
          <w:trHeight w:val="170"/>
        </w:trPr>
        <w:tc>
          <w:tcPr>
            <w:tcW w:w="4139"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5F1F" w:rsidR="005F639C" w:rsidP="00F1508F" w:rsidRDefault="005F639C" w14:paraId="05E65A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5F639C" w:rsidP="00F1508F" w:rsidRDefault="005F639C" w14:paraId="711B95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66 500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5F1F" w:rsidR="005F639C" w:rsidP="00F1508F" w:rsidRDefault="005F639C" w14:paraId="4A3C70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A5F1F">
              <w:rPr>
                <w:rFonts w:ascii="Times New Roman" w:hAnsi="Times New Roman" w:eastAsia="Times New Roman" w:cs="Times New Roman"/>
                <w:b/>
                <w:bCs/>
                <w:color w:val="000000"/>
                <w:kern w:val="0"/>
                <w:sz w:val="20"/>
                <w:szCs w:val="20"/>
                <w:lang w:eastAsia="sv-SE"/>
                <w14:numSpacing w14:val="default"/>
              </w:rPr>
              <w:t>64 440</w:t>
            </w:r>
          </w:p>
        </w:tc>
      </w:tr>
    </w:tbl>
    <w:sdt>
      <w:sdtPr>
        <w:rPr>
          <w:i/>
          <w:noProof/>
        </w:rPr>
        <w:alias w:val="CC_Underskrifter"/>
        <w:tag w:val="CC_Underskrifter"/>
        <w:id w:val="583496634"/>
        <w:lock w:val="sdtContentLocked"/>
        <w:placeholder>
          <w:docPart w:val="A75C67E7CDE148A4B23C79508DC6814E"/>
        </w:placeholder>
      </w:sdtPr>
      <w:sdtEndPr/>
      <w:sdtContent>
        <w:p w:rsidR="00FA5F1F" w:rsidP="00FA5F1F" w:rsidRDefault="00FA5F1F" w14:paraId="0F3A8BD2" w14:textId="77777777"/>
        <w:p w:rsidRPr="008E0FE2" w:rsidR="00FA5F1F" w:rsidP="00FA5F1F" w:rsidRDefault="0084072A" w14:paraId="1994F8A0" w14:textId="78839D65"/>
      </w:sdtContent>
    </w:sdt>
    <w:tbl>
      <w:tblPr>
        <w:tblW w:w="5000" w:type="pct"/>
        <w:tblLook w:val="04A0" w:firstRow="1" w:lastRow="0" w:firstColumn="1" w:lastColumn="0" w:noHBand="0" w:noVBand="1"/>
        <w:tblCaption w:val="underskrifter"/>
      </w:tblPr>
      <w:tblGrid>
        <w:gridCol w:w="4252"/>
        <w:gridCol w:w="4252"/>
      </w:tblGrid>
      <w:tr w:rsidR="00C93AC8" w14:paraId="77BAABAA" w14:textId="77777777">
        <w:trPr>
          <w:cantSplit/>
        </w:trPr>
        <w:tc>
          <w:tcPr>
            <w:tcW w:w="50" w:type="pct"/>
            <w:vAlign w:val="bottom"/>
          </w:tcPr>
          <w:p w:rsidR="00C93AC8" w:rsidRDefault="009F023E" w14:paraId="0BD3D345" w14:textId="77777777">
            <w:pPr>
              <w:pStyle w:val="Underskrifter"/>
              <w:spacing w:after="0"/>
            </w:pPr>
            <w:r>
              <w:lastRenderedPageBreak/>
              <w:t>Nooshi Dadgostar (V)</w:t>
            </w:r>
          </w:p>
        </w:tc>
        <w:tc>
          <w:tcPr>
            <w:tcW w:w="50" w:type="pct"/>
            <w:vAlign w:val="bottom"/>
          </w:tcPr>
          <w:p w:rsidR="00C93AC8" w:rsidRDefault="00C93AC8" w14:paraId="585CB5E3" w14:textId="77777777">
            <w:pPr>
              <w:pStyle w:val="Underskrifter"/>
              <w:spacing w:after="0"/>
            </w:pPr>
          </w:p>
        </w:tc>
      </w:tr>
      <w:tr w:rsidR="00C93AC8" w14:paraId="0EC3D974" w14:textId="77777777">
        <w:trPr>
          <w:cantSplit/>
        </w:trPr>
        <w:tc>
          <w:tcPr>
            <w:tcW w:w="50" w:type="pct"/>
            <w:vAlign w:val="bottom"/>
          </w:tcPr>
          <w:p w:rsidR="00C93AC8" w:rsidRDefault="009F023E" w14:paraId="4F588FAB" w14:textId="77777777">
            <w:pPr>
              <w:pStyle w:val="Underskrifter"/>
              <w:spacing w:after="0"/>
            </w:pPr>
            <w:r>
              <w:t>Andrea Andersson Tay (V)</w:t>
            </w:r>
          </w:p>
        </w:tc>
        <w:tc>
          <w:tcPr>
            <w:tcW w:w="50" w:type="pct"/>
            <w:vAlign w:val="bottom"/>
          </w:tcPr>
          <w:p w:rsidR="00C93AC8" w:rsidRDefault="009F023E" w14:paraId="138C7727" w14:textId="77777777">
            <w:pPr>
              <w:pStyle w:val="Underskrifter"/>
              <w:spacing w:after="0"/>
            </w:pPr>
            <w:r>
              <w:t>Samuel Gonzalez Westling (V)</w:t>
            </w:r>
          </w:p>
        </w:tc>
      </w:tr>
      <w:tr w:rsidR="00C93AC8" w14:paraId="4502A7B8" w14:textId="77777777">
        <w:trPr>
          <w:cantSplit/>
        </w:trPr>
        <w:tc>
          <w:tcPr>
            <w:tcW w:w="50" w:type="pct"/>
            <w:vAlign w:val="bottom"/>
          </w:tcPr>
          <w:p w:rsidR="00C93AC8" w:rsidRDefault="009F023E" w14:paraId="0A79F928" w14:textId="77777777">
            <w:pPr>
              <w:pStyle w:val="Underskrifter"/>
              <w:spacing w:after="0"/>
            </w:pPr>
            <w:r>
              <w:t>Tony Haddou (V)</w:t>
            </w:r>
          </w:p>
        </w:tc>
        <w:tc>
          <w:tcPr>
            <w:tcW w:w="50" w:type="pct"/>
            <w:vAlign w:val="bottom"/>
          </w:tcPr>
          <w:p w:rsidR="00C93AC8" w:rsidRDefault="009F023E" w14:paraId="045827FC" w14:textId="77777777">
            <w:pPr>
              <w:pStyle w:val="Underskrifter"/>
              <w:spacing w:after="0"/>
            </w:pPr>
            <w:r>
              <w:t>Lotta Johnsson Fornarve (V)</w:t>
            </w:r>
          </w:p>
        </w:tc>
      </w:tr>
      <w:tr w:rsidR="00C93AC8" w14:paraId="0B68E522" w14:textId="77777777">
        <w:trPr>
          <w:cantSplit/>
        </w:trPr>
        <w:tc>
          <w:tcPr>
            <w:tcW w:w="50" w:type="pct"/>
            <w:vAlign w:val="bottom"/>
          </w:tcPr>
          <w:p w:rsidR="00C93AC8" w:rsidRDefault="009F023E" w14:paraId="11E90807" w14:textId="77777777">
            <w:pPr>
              <w:pStyle w:val="Underskrifter"/>
              <w:spacing w:after="0"/>
            </w:pPr>
            <w:r>
              <w:t>Andreas Lennkvist Manriquez (V)</w:t>
            </w:r>
          </w:p>
        </w:tc>
        <w:tc>
          <w:tcPr>
            <w:tcW w:w="50" w:type="pct"/>
            <w:vAlign w:val="bottom"/>
          </w:tcPr>
          <w:p w:rsidR="00C93AC8" w:rsidRDefault="009F023E" w14:paraId="33E5A147" w14:textId="77777777">
            <w:pPr>
              <w:pStyle w:val="Underskrifter"/>
              <w:spacing w:after="0"/>
            </w:pPr>
            <w:r>
              <w:t>Isabell Mixter (V)</w:t>
            </w:r>
          </w:p>
        </w:tc>
      </w:tr>
      <w:tr w:rsidR="00C93AC8" w14:paraId="0C00C693" w14:textId="77777777">
        <w:trPr>
          <w:cantSplit/>
        </w:trPr>
        <w:tc>
          <w:tcPr>
            <w:tcW w:w="50" w:type="pct"/>
            <w:vAlign w:val="bottom"/>
          </w:tcPr>
          <w:p w:rsidR="00C93AC8" w:rsidRDefault="009F023E" w14:paraId="522AEFA4" w14:textId="77777777">
            <w:pPr>
              <w:pStyle w:val="Underskrifter"/>
              <w:spacing w:after="0"/>
            </w:pPr>
            <w:r>
              <w:t>Vasiliki Tsouplaki (V)</w:t>
            </w:r>
          </w:p>
        </w:tc>
        <w:tc>
          <w:tcPr>
            <w:tcW w:w="50" w:type="pct"/>
            <w:vAlign w:val="bottom"/>
          </w:tcPr>
          <w:p w:rsidR="00C93AC8" w:rsidRDefault="009F023E" w14:paraId="54383973" w14:textId="77777777">
            <w:pPr>
              <w:pStyle w:val="Underskrifter"/>
              <w:spacing w:after="0"/>
            </w:pPr>
            <w:r>
              <w:t>Ida Gabrielsson (V)</w:t>
            </w:r>
          </w:p>
        </w:tc>
      </w:tr>
    </w:tbl>
    <w:p w:rsidRPr="008E0FE2" w:rsidR="004801AC" w:rsidP="004D0D4A" w:rsidRDefault="004801AC" w14:paraId="05E3C390" w14:textId="0312D3D7">
      <w:pPr>
        <w:pStyle w:val="Underskrifter"/>
      </w:pPr>
    </w:p>
    <w:sectPr w:rsidRPr="008E0FE2" w:rsidR="004801AC" w:rsidSect="00DB09D7">
      <w:headerReference w:type="even" r:id="rId34"/>
      <w:headerReference w:type="default" r:id="rId35"/>
      <w:footerReference w:type="even" r:id="rId36"/>
      <w:footerReference w:type="default" r:id="rId37"/>
      <w:headerReference w:type="first" r:id="rId38"/>
      <w:footerReference w:type="first" r:id="rId39"/>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440D7" w14:textId="77777777" w:rsidR="00C7415E" w:rsidRDefault="00C7415E" w:rsidP="000C1CAD">
      <w:pPr>
        <w:spacing w:line="240" w:lineRule="auto"/>
      </w:pPr>
      <w:r>
        <w:separator/>
      </w:r>
    </w:p>
  </w:endnote>
  <w:endnote w:type="continuationSeparator" w:id="0">
    <w:p w14:paraId="75684448" w14:textId="77777777" w:rsidR="00C7415E" w:rsidRDefault="00C7415E" w:rsidP="000C1CAD">
      <w:pPr>
        <w:spacing w:line="240" w:lineRule="auto"/>
      </w:pPr>
      <w:r>
        <w:continuationSeparator/>
      </w:r>
    </w:p>
  </w:endnote>
  <w:endnote w:type="continuationNotice" w:id="1">
    <w:p w14:paraId="5D42BE65" w14:textId="77777777" w:rsidR="00C7415E" w:rsidRDefault="00C7415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E5A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4D9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C8F1A" w14:textId="5B39F79B" w:rsidR="00262EA3" w:rsidRPr="00FA5F1F" w:rsidRDefault="00262EA3" w:rsidP="00FA5F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A2C70" w14:textId="6C0CC65F" w:rsidR="00C7415E" w:rsidRPr="00682825" w:rsidRDefault="00C7415E" w:rsidP="00682825">
      <w:pPr>
        <w:pStyle w:val="Sidfot"/>
      </w:pPr>
    </w:p>
  </w:footnote>
  <w:footnote w:type="continuationSeparator" w:id="0">
    <w:p w14:paraId="4702A383" w14:textId="77777777" w:rsidR="00C7415E" w:rsidRDefault="00C7415E" w:rsidP="000C1CAD">
      <w:pPr>
        <w:spacing w:line="240" w:lineRule="auto"/>
      </w:pPr>
      <w:r>
        <w:continuationSeparator/>
      </w:r>
    </w:p>
  </w:footnote>
  <w:footnote w:type="continuationNotice" w:id="1">
    <w:p w14:paraId="17502640" w14:textId="77777777" w:rsidR="00C7415E" w:rsidRDefault="00C7415E">
      <w:pPr>
        <w:spacing w:line="240" w:lineRule="auto"/>
      </w:pPr>
    </w:p>
  </w:footnote>
  <w:footnote w:id="2">
    <w:p w14:paraId="16005120" w14:textId="05E00E4C" w:rsidR="0043238E" w:rsidRPr="0043238E" w:rsidRDefault="0043238E">
      <w:pPr>
        <w:pStyle w:val="Fotnotstext"/>
        <w:rPr>
          <w:lang w:val="en-US"/>
        </w:rPr>
      </w:pPr>
      <w:r>
        <w:rPr>
          <w:rStyle w:val="Fotnotsreferens"/>
        </w:rPr>
        <w:footnoteRef/>
      </w:r>
      <w:r w:rsidRPr="0043238E">
        <w:rPr>
          <w:lang w:val="en-US"/>
        </w:rPr>
        <w:t xml:space="preserve"> S</w:t>
      </w:r>
      <w:r>
        <w:rPr>
          <w:lang w:val="en-US"/>
        </w:rPr>
        <w:t xml:space="preserve">wedbank Economic Outlook, </w:t>
      </w:r>
      <w:r w:rsidR="0095172A">
        <w:rPr>
          <w:lang w:val="en-US"/>
        </w:rPr>
        <w:t>a</w:t>
      </w:r>
      <w:r>
        <w:rPr>
          <w:lang w:val="en-US"/>
        </w:rPr>
        <w:t>ugusti 2025.</w:t>
      </w:r>
    </w:p>
  </w:footnote>
  <w:footnote w:id="3">
    <w:p w14:paraId="6F95E455" w14:textId="5F042D5E" w:rsidR="0043238E" w:rsidRPr="0043238E" w:rsidRDefault="0043238E">
      <w:pPr>
        <w:pStyle w:val="Fotnotstext"/>
        <w:rPr>
          <w:lang w:val="en-US"/>
        </w:rPr>
      </w:pPr>
      <w:r>
        <w:rPr>
          <w:rStyle w:val="Fotnotsreferens"/>
        </w:rPr>
        <w:footnoteRef/>
      </w:r>
      <w:r w:rsidRPr="0043238E">
        <w:rPr>
          <w:lang w:val="en-US"/>
        </w:rPr>
        <w:t xml:space="preserve"> </w:t>
      </w:r>
      <w:r>
        <w:rPr>
          <w:lang w:val="en-US"/>
        </w:rPr>
        <w:t>Ibid.</w:t>
      </w:r>
    </w:p>
  </w:footnote>
  <w:footnote w:id="4">
    <w:p w14:paraId="3945DD6E" w14:textId="683CF1E5" w:rsidR="0043238E" w:rsidRPr="00BE3056" w:rsidRDefault="0043238E">
      <w:pPr>
        <w:pStyle w:val="Fotnotstext"/>
      </w:pPr>
      <w:r>
        <w:rPr>
          <w:rStyle w:val="Fotnotsreferens"/>
        </w:rPr>
        <w:footnoteRef/>
      </w:r>
      <w:r w:rsidRPr="00BE3056">
        <w:t xml:space="preserve"> Ibid.</w:t>
      </w:r>
    </w:p>
  </w:footnote>
  <w:footnote w:id="5">
    <w:p w14:paraId="5CD8ECB1" w14:textId="77777777" w:rsidR="00BE3056" w:rsidRPr="00BE3056" w:rsidRDefault="00BE3056" w:rsidP="00BE3056">
      <w:pPr>
        <w:pStyle w:val="Fotnotstext"/>
      </w:pPr>
      <w:r>
        <w:rPr>
          <w:rStyle w:val="Fotnotsreferens"/>
        </w:rPr>
        <w:footnoteRef/>
      </w:r>
      <w:r w:rsidRPr="00BE3056">
        <w:t xml:space="preserve"> Ibid.</w:t>
      </w:r>
    </w:p>
  </w:footnote>
  <w:footnote w:id="6">
    <w:p w14:paraId="0ADF7552" w14:textId="7E5998D3" w:rsidR="00BD6938" w:rsidRPr="00BE3056" w:rsidRDefault="00BD6938">
      <w:pPr>
        <w:pStyle w:val="Fotnotstext"/>
      </w:pPr>
      <w:r>
        <w:rPr>
          <w:rStyle w:val="Fotnotsreferens"/>
        </w:rPr>
        <w:footnoteRef/>
      </w:r>
      <w:r w:rsidRPr="00BE3056">
        <w:t xml:space="preserve"> RUT, </w:t>
      </w:r>
      <w:r w:rsidR="00FC308B">
        <w:t>d</w:t>
      </w:r>
      <w:r w:rsidRPr="00BE3056">
        <w:t>nr 2025:1092</w:t>
      </w:r>
      <w:r w:rsidR="00FC308B">
        <w:t>.</w:t>
      </w:r>
    </w:p>
  </w:footnote>
  <w:footnote w:id="7">
    <w:p w14:paraId="3C62AABC" w14:textId="7EB66109" w:rsidR="00733546" w:rsidRPr="00BD6938" w:rsidRDefault="00733546" w:rsidP="00733546">
      <w:pPr>
        <w:pStyle w:val="Fotnotstext"/>
      </w:pPr>
      <w:r>
        <w:rPr>
          <w:rStyle w:val="Fotnotsreferens"/>
        </w:rPr>
        <w:footnoteRef/>
      </w:r>
      <w:r w:rsidR="00244A38">
        <w:t xml:space="preserve"> RUT, </w:t>
      </w:r>
      <w:r w:rsidR="00FF4739">
        <w:t>d</w:t>
      </w:r>
      <w:r w:rsidR="00244A38">
        <w:t>nr 2023:671.</w:t>
      </w:r>
    </w:p>
  </w:footnote>
  <w:footnote w:id="8">
    <w:p w14:paraId="183DEA31" w14:textId="43787B7A" w:rsidR="000C04E1" w:rsidRDefault="000C04E1" w:rsidP="000C04E1">
      <w:pPr>
        <w:pStyle w:val="Fotnotstext"/>
      </w:pPr>
      <w:r>
        <w:rPr>
          <w:rStyle w:val="Fotnotsreferens"/>
        </w:rPr>
        <w:footnoteRef/>
      </w:r>
      <w:r>
        <w:t xml:space="preserve"> </w:t>
      </w:r>
      <w:r w:rsidRPr="008D4D0F">
        <w:t>År 2006–2023 bygger på utfallsdata för AF</w:t>
      </w:r>
      <w:r w:rsidR="00097E78">
        <w:t>:s</w:t>
      </w:r>
      <w:r w:rsidRPr="008D4D0F">
        <w:t xml:space="preserve"> förvaltningsanslag via ESV. 2024 är beslutad budget. Vid fastprisberäkning har K</w:t>
      </w:r>
      <w:r>
        <w:t xml:space="preserve">I:s </w:t>
      </w:r>
      <w:r w:rsidR="00EC636D">
        <w:t>statistik över arbetskostnader i staten</w:t>
      </w:r>
      <w:r w:rsidRPr="008D4D0F">
        <w:t xml:space="preserve"> använts som de</w:t>
      </w:r>
      <w:r>
        <w:t>flator</w:t>
      </w:r>
      <w:r w:rsidR="00EC636D">
        <w:t>.</w:t>
      </w:r>
    </w:p>
  </w:footnote>
  <w:footnote w:id="9">
    <w:p w14:paraId="73ED2DB0" w14:textId="77777777" w:rsidR="00A62CDF" w:rsidRDefault="00A62CDF" w:rsidP="00A62CDF">
      <w:pPr>
        <w:pStyle w:val="Fotnotstext"/>
      </w:pPr>
      <w:r>
        <w:rPr>
          <w:rStyle w:val="Fotnotsreferens"/>
        </w:rPr>
        <w:footnoteRef/>
      </w:r>
      <w:r w:rsidRPr="00B35BE2">
        <w:rPr>
          <w:lang w:val="en-US"/>
        </w:rPr>
        <w:t xml:space="preserve"> Verbist, G. &amp; Figari, F. (2014). </w:t>
      </w:r>
      <w:r w:rsidRPr="00F70A58">
        <w:rPr>
          <w:i/>
          <w:lang w:val="en-US"/>
        </w:rPr>
        <w:t>The redistributive effect and progressivity of taxes revisited: An International Comparison across the European Union</w:t>
      </w:r>
      <w:r w:rsidRPr="00BF0FD5">
        <w:rPr>
          <w:lang w:val="en-US"/>
        </w:rPr>
        <w:t xml:space="preserve">, EUROMOD Working Paper No. </w:t>
      </w:r>
      <w:r w:rsidRPr="00066F80">
        <w:t>EM 6/14.</w:t>
      </w:r>
      <w:r>
        <w:t xml:space="preserve"> Studien har 1999 och 2008 som jämförelseår. Med EU:s kärnländer avses </w:t>
      </w:r>
      <w:r w:rsidRPr="00D560C9">
        <w:t>de 15 länder som ingick i EU 1998.</w:t>
      </w:r>
    </w:p>
  </w:footnote>
  <w:footnote w:id="10">
    <w:p w14:paraId="24207235" w14:textId="10228CFB" w:rsidR="00451B03" w:rsidRDefault="00451B03" w:rsidP="00451B03">
      <w:pPr>
        <w:pStyle w:val="Fotnotstext"/>
      </w:pPr>
      <w:r>
        <w:rPr>
          <w:rStyle w:val="Fotnotsreferens"/>
        </w:rPr>
        <w:footnoteRef/>
      </w:r>
      <w:r>
        <w:t xml:space="preserve"> </w:t>
      </w:r>
      <w:r w:rsidRPr="00027DB4">
        <w:t>SNS (2018)</w:t>
      </w:r>
      <w:r w:rsidR="0048780B">
        <w:t>.</w:t>
      </w:r>
      <w:r w:rsidRPr="00027DB4">
        <w:t xml:space="preserve"> Konjunkturrådets rapport 2018, ”Kapitalbeskattningens förutsättningar”.</w:t>
      </w:r>
    </w:p>
  </w:footnote>
  <w:footnote w:id="11">
    <w:p w14:paraId="0BCA146D" w14:textId="0E267808" w:rsidR="00451B03" w:rsidRDefault="00451B03" w:rsidP="00451B03">
      <w:pPr>
        <w:pStyle w:val="Fotnotstext"/>
      </w:pPr>
      <w:r>
        <w:rPr>
          <w:rStyle w:val="Fotnotsreferens"/>
        </w:rPr>
        <w:footnoteRef/>
      </w:r>
      <w:r>
        <w:t xml:space="preserve"> </w:t>
      </w:r>
      <w:r w:rsidRPr="00027DB4">
        <w:t>Ownershift (2019)</w:t>
      </w:r>
      <w:r w:rsidR="0048780B">
        <w:t>.</w:t>
      </w:r>
      <w:r w:rsidRPr="00027DB4">
        <w:t xml:space="preserve"> ”Vem äger Sverige?”</w:t>
      </w:r>
    </w:p>
  </w:footnote>
  <w:footnote w:id="12">
    <w:p w14:paraId="2E47F87F" w14:textId="3F669591" w:rsidR="00A70221" w:rsidRPr="00B1199F" w:rsidRDefault="00A70221" w:rsidP="00A70221">
      <w:pPr>
        <w:pStyle w:val="Fotnotstext"/>
        <w:rPr>
          <w:lang w:val="en-GB"/>
        </w:rPr>
      </w:pPr>
      <w:r w:rsidRPr="00704198">
        <w:rPr>
          <w:rStyle w:val="Fotnotsreferens"/>
        </w:rPr>
        <w:footnoteRef/>
      </w:r>
      <w:r w:rsidRPr="00F8250A">
        <w:t xml:space="preserve"> Wilkinson, R. &amp; Pickett, K. (2011)</w:t>
      </w:r>
      <w:r w:rsidR="003C5474">
        <w:t>.</w:t>
      </w:r>
      <w:r w:rsidRPr="00F8250A">
        <w:t xml:space="preserve"> </w:t>
      </w:r>
      <w:r w:rsidRPr="00F8250A">
        <w:rPr>
          <w:i/>
          <w:iCs/>
        </w:rPr>
        <w:t>Jämlikhetsanden: därför är mer jämlika samhällen nästan alltid bättre samhällen</w:t>
      </w:r>
      <w:r w:rsidRPr="00F8250A">
        <w:t xml:space="preserve">. </w:t>
      </w:r>
      <w:r w:rsidRPr="00704198">
        <w:rPr>
          <w:lang w:val="en-GB"/>
        </w:rPr>
        <w:t>Karneval förlag.</w:t>
      </w:r>
    </w:p>
  </w:footnote>
  <w:footnote w:id="13">
    <w:p w14:paraId="1A14DE7B" w14:textId="7263A009" w:rsidR="00A70221" w:rsidRPr="00973801" w:rsidRDefault="00A70221" w:rsidP="00A70221">
      <w:pPr>
        <w:pStyle w:val="Fotnotstext"/>
        <w:rPr>
          <w:lang w:val="en-GB"/>
        </w:rPr>
      </w:pPr>
      <w:r>
        <w:rPr>
          <w:rStyle w:val="Fotnotsreferens"/>
        </w:rPr>
        <w:footnoteRef/>
      </w:r>
      <w:r w:rsidRPr="00973801">
        <w:rPr>
          <w:lang w:val="en-GB"/>
        </w:rPr>
        <w:t xml:space="preserve"> Cingano, F. (2014)</w:t>
      </w:r>
      <w:r w:rsidR="00BF5540">
        <w:rPr>
          <w:lang w:val="en-GB"/>
        </w:rPr>
        <w:t>.</w:t>
      </w:r>
      <w:r w:rsidRPr="00973801">
        <w:rPr>
          <w:lang w:val="en-GB"/>
        </w:rPr>
        <w:t xml:space="preserve"> </w:t>
      </w:r>
      <w:r w:rsidRPr="00704198">
        <w:rPr>
          <w:i/>
          <w:lang w:val="en-GB"/>
        </w:rPr>
        <w:t>Trends in Income Inequality and its Impact on Economic Growth</w:t>
      </w:r>
      <w:r w:rsidRPr="00973801">
        <w:rPr>
          <w:lang w:val="en-GB"/>
        </w:rPr>
        <w:t>, OECD Social, Employment and Migration Working Paper.</w:t>
      </w:r>
    </w:p>
  </w:footnote>
  <w:footnote w:id="14">
    <w:p w14:paraId="51C09D00" w14:textId="5F473EF2" w:rsidR="00773858" w:rsidRDefault="00773858">
      <w:pPr>
        <w:pStyle w:val="Fotnotstext"/>
      </w:pPr>
      <w:r>
        <w:rPr>
          <w:rStyle w:val="Fotnotsreferens"/>
        </w:rPr>
        <w:footnoteRef/>
      </w:r>
      <w:r>
        <w:t xml:space="preserve"> SKR</w:t>
      </w:r>
      <w:r w:rsidR="001E4C85">
        <w:t xml:space="preserve"> (2025)</w:t>
      </w:r>
      <w:r w:rsidR="003151BE">
        <w:t>.</w:t>
      </w:r>
      <w:r>
        <w:t xml:space="preserve"> Ekonomirapporten maj 2025.</w:t>
      </w:r>
    </w:p>
  </w:footnote>
  <w:footnote w:id="15">
    <w:p w14:paraId="1B51C69A" w14:textId="430D897A" w:rsidR="00290372" w:rsidRPr="00A47994" w:rsidRDefault="00290372">
      <w:pPr>
        <w:pStyle w:val="Fotnotstext"/>
      </w:pPr>
      <w:r>
        <w:rPr>
          <w:rStyle w:val="Fotnotsreferens"/>
        </w:rPr>
        <w:footnoteRef/>
      </w:r>
      <w:r w:rsidRPr="00A47994">
        <w:t xml:space="preserve"> BP26 UO21 s</w:t>
      </w:r>
      <w:r w:rsidR="00105EBF">
        <w:t>.</w:t>
      </w:r>
      <w:r w:rsidRPr="00A47994">
        <w:t xml:space="preserve"> 47.</w:t>
      </w:r>
    </w:p>
  </w:footnote>
  <w:footnote w:id="16">
    <w:p w14:paraId="1A114AF2" w14:textId="24D94231" w:rsidR="00A45A27" w:rsidRDefault="00A45A27">
      <w:pPr>
        <w:pStyle w:val="Fotnotstext"/>
      </w:pPr>
      <w:r>
        <w:rPr>
          <w:rStyle w:val="Fotnotsreferens"/>
        </w:rPr>
        <w:footnoteRef/>
      </w:r>
      <w:r>
        <w:t xml:space="preserve"> </w:t>
      </w:r>
      <w:r w:rsidR="00547A79" w:rsidRPr="001D64C8">
        <w:t>LO</w:t>
      </w:r>
      <w:r w:rsidR="00547A79">
        <w:t xml:space="preserve"> (2025)</w:t>
      </w:r>
      <w:r w:rsidR="002E0137">
        <w:t>.</w:t>
      </w:r>
      <w:r w:rsidR="00547A79" w:rsidRPr="001D64C8">
        <w:t xml:space="preserve"> Arbetarhushållen – inte råd att förlora jobbet</w:t>
      </w:r>
      <w:r w:rsidR="002E0137">
        <w:t>.</w:t>
      </w:r>
      <w:r w:rsidR="00547A79" w:rsidRPr="001D64C8">
        <w:t xml:space="preserve"> LO-hushållens ekonomiska marginaler 2018–2025</w:t>
      </w:r>
      <w:r w:rsidR="00547A79">
        <w:t>.</w:t>
      </w:r>
      <w:r>
        <w:t xml:space="preserve"> </w:t>
      </w:r>
    </w:p>
  </w:footnote>
  <w:footnote w:id="17">
    <w:p w14:paraId="39C554F2" w14:textId="5F40E0D3" w:rsidR="007433EA" w:rsidRPr="00A47994" w:rsidRDefault="007433EA" w:rsidP="0005357A">
      <w:pPr>
        <w:pStyle w:val="Fotnotstext"/>
      </w:pPr>
      <w:r>
        <w:rPr>
          <w:rStyle w:val="Fotnotsreferens"/>
        </w:rPr>
        <w:footnoteRef/>
      </w:r>
      <w:r w:rsidRPr="00A47994">
        <w:t xml:space="preserve"> </w:t>
      </w:r>
      <w:r w:rsidR="0005357A">
        <w:t>Svensk finanspolitik</w:t>
      </w:r>
      <w:r w:rsidR="00B62019">
        <w:t xml:space="preserve"> –</w:t>
      </w:r>
      <w:r w:rsidR="0005357A">
        <w:t xml:space="preserve"> Finanspolitiska rådets rapport 2024</w:t>
      </w:r>
      <w:r w:rsidR="006747E0">
        <w:t>.</w:t>
      </w:r>
    </w:p>
  </w:footnote>
  <w:footnote w:id="18">
    <w:p w14:paraId="1E108A71" w14:textId="754D3036" w:rsidR="002B29F3" w:rsidRPr="00F371E5" w:rsidRDefault="002B29F3" w:rsidP="002B29F3">
      <w:pPr>
        <w:pStyle w:val="Fotnotstext1"/>
        <w:rPr>
          <w:lang w:val="en-GB"/>
        </w:rPr>
      </w:pPr>
      <w:r>
        <w:rPr>
          <w:rStyle w:val="Fotnotsreferens"/>
        </w:rPr>
        <w:footnoteRef/>
      </w:r>
      <w:r w:rsidRPr="00F371E5">
        <w:rPr>
          <w:lang w:val="en-GB"/>
        </w:rPr>
        <w:t xml:space="preserve"> Hope, D</w:t>
      </w:r>
      <w:r w:rsidR="008651E4">
        <w:rPr>
          <w:lang w:val="en-GB"/>
        </w:rPr>
        <w:t>.</w:t>
      </w:r>
      <w:r w:rsidRPr="00F371E5">
        <w:rPr>
          <w:lang w:val="en-GB"/>
        </w:rPr>
        <w:t xml:space="preserve"> och Limberg</w:t>
      </w:r>
      <w:r w:rsidR="008651E4">
        <w:rPr>
          <w:lang w:val="en-GB"/>
        </w:rPr>
        <w:t>, J.</w:t>
      </w:r>
      <w:r w:rsidRPr="00F371E5">
        <w:rPr>
          <w:lang w:val="en-GB"/>
        </w:rPr>
        <w:t xml:space="preserve"> (2020)</w:t>
      </w:r>
      <w:r w:rsidR="008651E4">
        <w:rPr>
          <w:lang w:val="en-GB"/>
        </w:rPr>
        <w:t>.</w:t>
      </w:r>
      <w:r w:rsidRPr="00F371E5">
        <w:rPr>
          <w:lang w:val="en-GB"/>
        </w:rPr>
        <w:t xml:space="preserve"> ”The Economic </w:t>
      </w:r>
      <w:r w:rsidR="009F4D44" w:rsidRPr="00F371E5">
        <w:rPr>
          <w:lang w:val="en-GB"/>
        </w:rPr>
        <w:t>Consequences</w:t>
      </w:r>
      <w:r w:rsidRPr="00F371E5">
        <w:rPr>
          <w:lang w:val="en-GB"/>
        </w:rPr>
        <w:t xml:space="preserve"> of Major Ta</w:t>
      </w:r>
      <w:r w:rsidR="008651E4">
        <w:rPr>
          <w:lang w:val="en-GB"/>
        </w:rPr>
        <w:t>x</w:t>
      </w:r>
      <w:r w:rsidRPr="00F371E5">
        <w:rPr>
          <w:lang w:val="en-GB"/>
        </w:rPr>
        <w:t xml:space="preserve"> Cuts for the Rich”, London School of Economics.</w:t>
      </w:r>
    </w:p>
  </w:footnote>
  <w:footnote w:id="19">
    <w:p w14:paraId="06905CE1" w14:textId="58D66B3B" w:rsidR="004C7950" w:rsidRDefault="004C7950">
      <w:pPr>
        <w:pStyle w:val="Fotnotstext"/>
      </w:pPr>
      <w:r>
        <w:rPr>
          <w:rStyle w:val="Fotnotsreferens"/>
        </w:rPr>
        <w:footnoteRef/>
      </w:r>
      <w:r>
        <w:t xml:space="preserve"> ETC, Regeringen överdriver om bidrag – nästan ingen får 46 000. Publicerad </w:t>
      </w:r>
      <w:r w:rsidR="005B54FA">
        <w:t xml:space="preserve">den </w:t>
      </w:r>
      <w:r>
        <w:t xml:space="preserve">30 september 2025. </w:t>
      </w:r>
    </w:p>
  </w:footnote>
  <w:footnote w:id="20">
    <w:p w14:paraId="4824FE60" w14:textId="3094FB15" w:rsidR="00AD7BA6" w:rsidRDefault="00AD7BA6">
      <w:pPr>
        <w:pStyle w:val="Fotnotstext"/>
      </w:pPr>
      <w:r>
        <w:rPr>
          <w:rStyle w:val="Fotnotsreferens"/>
        </w:rPr>
        <w:footnoteRef/>
      </w:r>
      <w:r>
        <w:t xml:space="preserve"> Regeringen.se, </w:t>
      </w:r>
      <w:r w:rsidR="00D01F6B">
        <w:t>En r</w:t>
      </w:r>
      <w:r w:rsidRPr="00AD7BA6">
        <w:t>eform för att bryta bidragsberoendet och stärka Sverige</w:t>
      </w:r>
      <w:r>
        <w:t xml:space="preserve">. </w:t>
      </w:r>
      <w:r w:rsidRPr="00AD7BA6">
        <w:t xml:space="preserve">Publicerad </w:t>
      </w:r>
      <w:r w:rsidR="00D01F6B">
        <w:t xml:space="preserve">den </w:t>
      </w:r>
      <w:r w:rsidRPr="00AD7BA6">
        <w:t>17 september 2025</w:t>
      </w:r>
      <w:r>
        <w:t>.</w:t>
      </w:r>
    </w:p>
  </w:footnote>
  <w:footnote w:id="21">
    <w:p w14:paraId="07B0A78F" w14:textId="5A085290" w:rsidR="004523E8" w:rsidRDefault="004523E8" w:rsidP="004523E8">
      <w:pPr>
        <w:pStyle w:val="Fotnotstext"/>
      </w:pPr>
      <w:r>
        <w:rPr>
          <w:rStyle w:val="Fotnotsreferens"/>
        </w:rPr>
        <w:footnoteRef/>
      </w:r>
      <w:r>
        <w:t xml:space="preserve"> SOU 2025:15 Stärkta drivkrafter och möjligheter för biståndsmottagare.</w:t>
      </w:r>
    </w:p>
  </w:footnote>
  <w:footnote w:id="22">
    <w:p w14:paraId="3449D3F3" w14:textId="405F0F30" w:rsidR="00CC29F5" w:rsidRDefault="00CC29F5">
      <w:pPr>
        <w:pStyle w:val="Fotnotstext"/>
      </w:pPr>
      <w:r>
        <w:rPr>
          <w:rStyle w:val="Fotnotsreferens"/>
        </w:rPr>
        <w:footnoteRef/>
      </w:r>
      <w:r>
        <w:t xml:space="preserve"> </w:t>
      </w:r>
      <w:r w:rsidRPr="00CC29F5">
        <w:t>Socialtjänstlag (2025:400)</w:t>
      </w:r>
      <w:r>
        <w:t>.</w:t>
      </w:r>
    </w:p>
  </w:footnote>
  <w:footnote w:id="23">
    <w:p w14:paraId="75A7DE35" w14:textId="029724AF" w:rsidR="00AD7BA6" w:rsidRPr="00C4653A" w:rsidRDefault="00AD7BA6">
      <w:pPr>
        <w:pStyle w:val="Fotnotstext"/>
      </w:pPr>
      <w:r>
        <w:rPr>
          <w:rStyle w:val="Fotnotsreferens"/>
        </w:rPr>
        <w:footnoteRef/>
      </w:r>
      <w:r>
        <w:t xml:space="preserve"> Regeringen.se, </w:t>
      </w:r>
      <w:r w:rsidR="00D01F6B">
        <w:t xml:space="preserve">En </w:t>
      </w:r>
      <w:r w:rsidRPr="00AD7BA6">
        <w:t>reform för att bryta bidragsberoendet och stärka Sverige</w:t>
      </w:r>
      <w:r>
        <w:t xml:space="preserve">. </w:t>
      </w:r>
      <w:r w:rsidRPr="00C4653A">
        <w:t xml:space="preserve">Publicerad </w:t>
      </w:r>
      <w:r w:rsidR="00D01F6B">
        <w:t xml:space="preserve">den </w:t>
      </w:r>
      <w:r w:rsidRPr="00C4653A">
        <w:t>17 september 2025.</w:t>
      </w:r>
    </w:p>
  </w:footnote>
  <w:footnote w:id="24">
    <w:p w14:paraId="2546F1C5" w14:textId="309A003A" w:rsidR="00D47DAC" w:rsidRDefault="00D47DAC">
      <w:pPr>
        <w:pStyle w:val="Fotnotstext"/>
      </w:pPr>
      <w:r>
        <w:rPr>
          <w:rStyle w:val="Fotnotsreferens"/>
        </w:rPr>
        <w:footnoteRef/>
      </w:r>
      <w:r>
        <w:t xml:space="preserve"> </w:t>
      </w:r>
      <w:r w:rsidR="00AE0C10" w:rsidRPr="00AE0C10">
        <w:t xml:space="preserve">Prop. 2025/26:1 </w:t>
      </w:r>
      <w:r w:rsidR="004E20DC">
        <w:t>b</w:t>
      </w:r>
      <w:r w:rsidR="00AE0C10" w:rsidRPr="00AE0C10">
        <w:t>ilaga 4</w:t>
      </w:r>
      <w:r w:rsidR="00AE0C10">
        <w:t>.</w:t>
      </w:r>
    </w:p>
  </w:footnote>
  <w:footnote w:id="25">
    <w:p w14:paraId="6C2D21E3" w14:textId="0D946C5C" w:rsidR="004C6FDD" w:rsidRDefault="004C6FDD">
      <w:pPr>
        <w:pStyle w:val="Fotnotstext"/>
      </w:pPr>
      <w:r>
        <w:rPr>
          <w:rStyle w:val="Fotnotsreferens"/>
        </w:rPr>
        <w:footnoteRef/>
      </w:r>
      <w:r>
        <w:t xml:space="preserve"> Energimyndigheten, Drivmedel 2024. </w:t>
      </w:r>
    </w:p>
  </w:footnote>
  <w:footnote w:id="26">
    <w:p w14:paraId="7CFBEF8E" w14:textId="6A4E4960" w:rsidR="003A4D6E" w:rsidRPr="00C4653A" w:rsidRDefault="003A4D6E">
      <w:pPr>
        <w:pStyle w:val="Fotnotstext"/>
      </w:pPr>
      <w:r>
        <w:rPr>
          <w:rStyle w:val="Fotnotsreferens"/>
        </w:rPr>
        <w:footnoteRef/>
      </w:r>
      <w:r w:rsidRPr="00C4653A">
        <w:t xml:space="preserve"> </w:t>
      </w:r>
      <w:r w:rsidR="00AE0C10">
        <w:t>SVT Nyheter (</w:t>
      </w:r>
      <w:r w:rsidR="00AE0C10" w:rsidRPr="00AE0C10">
        <w:t>29 augusti 2024</w:t>
      </w:r>
      <w:r w:rsidR="00AE0C10">
        <w:t xml:space="preserve">). </w:t>
      </w:r>
      <w:r w:rsidR="00AE0C10" w:rsidRPr="00AE0C10">
        <w:t>Här är siffrorna regeringen inte visar – riskerar missa klimatmålet</w:t>
      </w:r>
      <w:r w:rsidR="00AE0C10">
        <w:t>.</w:t>
      </w:r>
    </w:p>
  </w:footnote>
  <w:footnote w:id="27">
    <w:p w14:paraId="6861AF88" w14:textId="26572675" w:rsidR="00115F16" w:rsidRPr="00DA4973" w:rsidRDefault="00115F16" w:rsidP="00115F16">
      <w:pPr>
        <w:pStyle w:val="Fotnotstext"/>
        <w:rPr>
          <w:lang w:val="en-US"/>
        </w:rPr>
      </w:pPr>
      <w:r>
        <w:rPr>
          <w:rStyle w:val="Fotnotsreferens"/>
        </w:rPr>
        <w:footnoteRef/>
      </w:r>
      <w:r w:rsidRPr="00DA4973">
        <w:rPr>
          <w:lang w:val="en-US"/>
        </w:rPr>
        <w:t xml:space="preserve"> Breugel (2023)</w:t>
      </w:r>
      <w:r w:rsidR="00435A59">
        <w:rPr>
          <w:lang w:val="en-US"/>
        </w:rPr>
        <w:t>.</w:t>
      </w:r>
      <w:r w:rsidRPr="00DA4973">
        <w:rPr>
          <w:lang w:val="en-US"/>
        </w:rPr>
        <w:t xml:space="preserve"> National fiscal policy responses to the energy crisis. https://www.bruegel.org/dataset/national-policies-shield-consumers-rising-energy-prices</w:t>
      </w:r>
      <w:r w:rsidR="00435A59">
        <w:rPr>
          <w:lang w:val="en-US"/>
        </w:rPr>
        <w:t>.</w:t>
      </w:r>
    </w:p>
  </w:footnote>
  <w:footnote w:id="28">
    <w:p w14:paraId="0697D43E" w14:textId="6EFE3586" w:rsidR="00115F16" w:rsidRDefault="00115F16" w:rsidP="00115F16">
      <w:pPr>
        <w:pStyle w:val="Fotnotstext"/>
      </w:pPr>
      <w:r>
        <w:rPr>
          <w:rStyle w:val="Fotnotsreferens"/>
        </w:rPr>
        <w:footnoteRef/>
      </w:r>
      <w:r>
        <w:t xml:space="preserve"> Konkurrensverket (2022)</w:t>
      </w:r>
      <w:r w:rsidR="00E57C83">
        <w:t>.</w:t>
      </w:r>
      <w:r>
        <w:t xml:space="preserve"> </w:t>
      </w:r>
      <w:r w:rsidRPr="0042133A">
        <w:t>Så arbetar Konkurrensverket för att vårda konkurrensen på livsmedelsmarknaden</w:t>
      </w:r>
      <w:r>
        <w:t>, artikel 20 dec.</w:t>
      </w:r>
    </w:p>
  </w:footnote>
  <w:footnote w:id="29">
    <w:p w14:paraId="09B60E37" w14:textId="77777777" w:rsidR="00115F16" w:rsidRDefault="00115F16" w:rsidP="00115F16">
      <w:pPr>
        <w:pStyle w:val="Fotnotstext"/>
      </w:pPr>
      <w:r>
        <w:rPr>
          <w:rStyle w:val="Fotnotsreferens"/>
        </w:rPr>
        <w:footnoteRef/>
      </w:r>
      <w:r>
        <w:t xml:space="preserve"> </w:t>
      </w:r>
      <w:r w:rsidRPr="00935BBC">
        <w:t>Konkurrensverket (2024). Konkurrensverkets genomlysning av livsmedelsbranschen 2023–2024.</w:t>
      </w:r>
    </w:p>
  </w:footnote>
  <w:footnote w:id="30">
    <w:p w14:paraId="77E256A6" w14:textId="77777777" w:rsidR="00115F16" w:rsidRDefault="00115F16" w:rsidP="00115F16">
      <w:pPr>
        <w:pStyle w:val="Fotnotstext"/>
      </w:pPr>
      <w:r>
        <w:rPr>
          <w:rStyle w:val="Fotnotsreferens"/>
        </w:rPr>
        <w:footnoteRef/>
      </w:r>
      <w:r>
        <w:t xml:space="preserve"> </w:t>
      </w:r>
      <w:r w:rsidRPr="00935BBC">
        <w:t>Konkurrensverket (2024). Konkurrensverkets genomlysning av livsmedelsbranschen 2023–2024.</w:t>
      </w:r>
    </w:p>
  </w:footnote>
  <w:footnote w:id="31">
    <w:p w14:paraId="797068E7" w14:textId="29584A92" w:rsidR="00115F16" w:rsidRDefault="00115F16" w:rsidP="00115F16">
      <w:pPr>
        <w:pStyle w:val="Fotnotstext"/>
      </w:pPr>
      <w:r>
        <w:rPr>
          <w:rStyle w:val="Fotnotsreferens"/>
        </w:rPr>
        <w:footnoteRef/>
      </w:r>
      <w:r>
        <w:t xml:space="preserve"> </w:t>
      </w:r>
      <w:r w:rsidRPr="00CC1421">
        <w:t>https://www.vansterpartiet.se/wp-content/uploads/2023/11/lagstiftning-mot-overpriser-v231125.pdf</w:t>
      </w:r>
      <w:r w:rsidR="00E57C83">
        <w:t>.</w:t>
      </w:r>
    </w:p>
  </w:footnote>
  <w:footnote w:id="32">
    <w:p w14:paraId="4E3D99B8" w14:textId="294F92DA" w:rsidR="0053479D" w:rsidRDefault="0053479D" w:rsidP="0053479D">
      <w:pPr>
        <w:pStyle w:val="Fotnotstext"/>
      </w:pPr>
      <w:r>
        <w:rPr>
          <w:rStyle w:val="Fotnotsreferens"/>
        </w:rPr>
        <w:footnoteRef/>
      </w:r>
      <w:r>
        <w:t xml:space="preserve"> Riksrevisionen (2018)</w:t>
      </w:r>
      <w:r w:rsidR="00FC1FC4">
        <w:t>.</w:t>
      </w:r>
      <w:r>
        <w:t xml:space="preserve"> Nedsatt moms på livsmedel – priseffekt, fördelningsprofil och kostnadseffektivitet (RiR 2018:25).</w:t>
      </w:r>
    </w:p>
  </w:footnote>
  <w:footnote w:id="33">
    <w:p w14:paraId="12C02B99" w14:textId="30A47121" w:rsidR="00D822D0" w:rsidRDefault="00D822D0">
      <w:pPr>
        <w:pStyle w:val="Fotnotstext"/>
      </w:pPr>
      <w:r>
        <w:rPr>
          <w:rStyle w:val="Fotnotsreferens"/>
        </w:rPr>
        <w:footnoteRef/>
      </w:r>
      <w:r>
        <w:t xml:space="preserve"> </w:t>
      </w:r>
      <w:r w:rsidRPr="00D822D0">
        <w:t>https://www.vansterpartiet.se/wp-content/uploads/2025/09/Presstraff-Matprisreglering-2025.pdf</w:t>
      </w:r>
      <w:r w:rsidR="00E91FFE">
        <w:t>.</w:t>
      </w:r>
    </w:p>
  </w:footnote>
  <w:footnote w:id="34">
    <w:p w14:paraId="68755329" w14:textId="4E1AA71E" w:rsidR="00115F16" w:rsidRDefault="00115F16" w:rsidP="00115F16">
      <w:pPr>
        <w:pStyle w:val="Fotnotstext"/>
      </w:pPr>
      <w:r>
        <w:rPr>
          <w:rStyle w:val="Fotnotsreferens"/>
        </w:rPr>
        <w:footnoteRef/>
      </w:r>
      <w:r>
        <w:t xml:space="preserve"> Riksbanken (2023)</w:t>
      </w:r>
      <w:r w:rsidR="00E91FFE">
        <w:t>.</w:t>
      </w:r>
      <w:r>
        <w:t xml:space="preserve"> Finansiell stabilitet 2023:2.</w:t>
      </w:r>
    </w:p>
  </w:footnote>
  <w:footnote w:id="35">
    <w:p w14:paraId="780445CD" w14:textId="5913E8D4" w:rsidR="00115F16" w:rsidRPr="00FB40AF" w:rsidRDefault="00115F16" w:rsidP="00115F16">
      <w:pPr>
        <w:pStyle w:val="Fotnotstext"/>
      </w:pPr>
      <w:r>
        <w:rPr>
          <w:rStyle w:val="Fotnotsreferens"/>
        </w:rPr>
        <w:footnoteRef/>
      </w:r>
      <w:r w:rsidRPr="00FB40AF">
        <w:t xml:space="preserve"> https://www.vansterpartiet.se/nyheter/anvand-statens-bank-for-att-sanka-borantorna/</w:t>
      </w:r>
      <w:r w:rsidR="00E11E05">
        <w:t>.</w:t>
      </w:r>
    </w:p>
  </w:footnote>
  <w:footnote w:id="36">
    <w:p w14:paraId="56F6B79E" w14:textId="6BD7ECD9" w:rsidR="00115F16" w:rsidRDefault="00115F16" w:rsidP="00115F16">
      <w:pPr>
        <w:pStyle w:val="Fotnotstext"/>
      </w:pPr>
      <w:r>
        <w:rPr>
          <w:rStyle w:val="Fotnotsreferens"/>
        </w:rPr>
        <w:footnoteRef/>
      </w:r>
      <w:r>
        <w:t xml:space="preserve"> </w:t>
      </w:r>
      <w:r w:rsidRPr="00873D8C">
        <w:t>https://www.vansterpartiet.se/nyheter/beskatta-bankernas-overvinster/</w:t>
      </w:r>
      <w:r w:rsidR="00E11E05">
        <w:t>.</w:t>
      </w:r>
    </w:p>
  </w:footnote>
  <w:footnote w:id="37">
    <w:p w14:paraId="51EF02D6" w14:textId="731C2FC9" w:rsidR="00115F16" w:rsidRPr="00FB40AF" w:rsidRDefault="00115F16" w:rsidP="00115F16">
      <w:pPr>
        <w:pStyle w:val="Fotnotstext"/>
      </w:pPr>
      <w:r>
        <w:rPr>
          <w:rStyle w:val="Fotnotsreferens"/>
        </w:rPr>
        <w:footnoteRef/>
      </w:r>
      <w:r w:rsidRPr="00FB40AF">
        <w:t xml:space="preserve"> https://www.vansterpartiet.se/sank-elkostnaderna-infor-sverigepriser/</w:t>
      </w:r>
      <w:r w:rsidR="00CF3744">
        <w:t>.</w:t>
      </w:r>
    </w:p>
  </w:footnote>
  <w:footnote w:id="38">
    <w:p w14:paraId="594CAECC" w14:textId="29360266" w:rsidR="00115F16" w:rsidRDefault="00115F16" w:rsidP="00115F16">
      <w:pPr>
        <w:pStyle w:val="Fotnotstext"/>
      </w:pPr>
      <w:r>
        <w:rPr>
          <w:rStyle w:val="Fotnotsreferens"/>
        </w:rPr>
        <w:footnoteRef/>
      </w:r>
      <w:r>
        <w:t xml:space="preserve"> </w:t>
      </w:r>
      <w:r w:rsidRPr="0035569A">
        <w:t>https://www.vansterpartiet.se/wp-content/uploads/2024/12/underlag_elnatsforslag_241217.pdf</w:t>
      </w:r>
      <w:r w:rsidR="00291C0D">
        <w:t>.</w:t>
      </w:r>
    </w:p>
  </w:footnote>
  <w:footnote w:id="39">
    <w:p w14:paraId="6DDAA6E4" w14:textId="1806DE18" w:rsidR="00115F16" w:rsidRDefault="00115F16" w:rsidP="00115F16">
      <w:pPr>
        <w:pStyle w:val="Fotnotstext"/>
      </w:pPr>
      <w:r>
        <w:rPr>
          <w:rStyle w:val="Fotnotsreferens"/>
        </w:rPr>
        <w:footnoteRef/>
      </w:r>
      <w:r>
        <w:t xml:space="preserve"> </w:t>
      </w:r>
      <w:r w:rsidRPr="007A7D92">
        <w:t>SOU 2024:38</w:t>
      </w:r>
      <w:r>
        <w:t xml:space="preserve"> </w:t>
      </w:r>
      <w:r w:rsidRPr="007A7D92">
        <w:t>Digitala fastighetsköp &amp; Förköpsrätt vid fastighetstransaktioner</w:t>
      </w:r>
      <w:r>
        <w:t>.</w:t>
      </w:r>
    </w:p>
  </w:footnote>
  <w:footnote w:id="40">
    <w:p w14:paraId="78417069" w14:textId="77777777" w:rsidR="00115F16" w:rsidRDefault="00115F16" w:rsidP="00115F16">
      <w:pPr>
        <w:pStyle w:val="Fotnotstext"/>
      </w:pPr>
      <w:r>
        <w:rPr>
          <w:rStyle w:val="Fotnotsreferens"/>
        </w:rPr>
        <w:footnoteRef/>
      </w:r>
      <w:r>
        <w:t xml:space="preserve"> Vårt förslag gör det möjligt att begära undantag för de bolag som kan visa att de gör betydande </w:t>
      </w:r>
    </w:p>
    <w:p w14:paraId="01826874" w14:textId="77777777" w:rsidR="00115F16" w:rsidRDefault="00115F16" w:rsidP="00115F16">
      <w:pPr>
        <w:pStyle w:val="Fotnotstext"/>
      </w:pPr>
      <w:r>
        <w:t>investeringar som motiverar högre avgifter.</w:t>
      </w:r>
    </w:p>
  </w:footnote>
  <w:footnote w:id="41">
    <w:p w14:paraId="7B351D73" w14:textId="1BFB610F" w:rsidR="00DA0F99" w:rsidRPr="004660F2" w:rsidRDefault="00DA0F99" w:rsidP="00AC6BFF">
      <w:pPr>
        <w:pStyle w:val="Fotnotstext"/>
      </w:pPr>
      <w:r>
        <w:rPr>
          <w:rStyle w:val="Fotnotsreferens"/>
        </w:rPr>
        <w:footnoteRef/>
      </w:r>
      <w:r w:rsidRPr="004660F2">
        <w:t xml:space="preserve"> </w:t>
      </w:r>
      <w:r w:rsidRPr="00BD04E4">
        <w:t>S</w:t>
      </w:r>
      <w:r>
        <w:t>ocialstyrelsen (2025)</w:t>
      </w:r>
      <w:r w:rsidR="00CE1C65">
        <w:t>.</w:t>
      </w:r>
      <w:r>
        <w:t xml:space="preserve"> </w:t>
      </w:r>
      <w:r w:rsidR="00AC6BFF">
        <w:t>Vårdkapacitet i balans.</w:t>
      </w:r>
    </w:p>
  </w:footnote>
  <w:footnote w:id="42">
    <w:p w14:paraId="747B42D9" w14:textId="77777777" w:rsidR="000114BD" w:rsidRDefault="000114BD" w:rsidP="000114BD">
      <w:pPr>
        <w:pStyle w:val="Fotnotstext"/>
      </w:pPr>
      <w:r>
        <w:rPr>
          <w:rStyle w:val="Fotnotsreferens"/>
        </w:rPr>
        <w:footnoteRef/>
      </w:r>
      <w:r>
        <w:t xml:space="preserve"> I</w:t>
      </w:r>
      <w:r w:rsidRPr="005113AE">
        <w:t xml:space="preserve"> genomsnitt under året per dag</w:t>
      </w:r>
      <w:r>
        <w:t>.</w:t>
      </w:r>
    </w:p>
  </w:footnote>
  <w:footnote w:id="43">
    <w:p w14:paraId="2A3ED00F" w14:textId="4497BD34" w:rsidR="00420935" w:rsidRDefault="00420935">
      <w:pPr>
        <w:pStyle w:val="Fotnotstext"/>
      </w:pPr>
      <w:r>
        <w:rPr>
          <w:rStyle w:val="Fotnotsreferens"/>
        </w:rPr>
        <w:footnoteRef/>
      </w:r>
      <w:r w:rsidR="003B13F7">
        <w:t xml:space="preserve"> SKR (2025)</w:t>
      </w:r>
      <w:r w:rsidR="005106E2">
        <w:t>.</w:t>
      </w:r>
      <w:r w:rsidR="003B13F7">
        <w:t xml:space="preserve"> Väntetider i vården.</w:t>
      </w:r>
    </w:p>
  </w:footnote>
  <w:footnote w:id="44">
    <w:p w14:paraId="41479011" w14:textId="61691F1E" w:rsidR="001423E4" w:rsidRDefault="001423E4" w:rsidP="001423E4">
      <w:pPr>
        <w:pStyle w:val="Fotnotstext"/>
      </w:pPr>
      <w:r>
        <w:rPr>
          <w:rStyle w:val="Fotnotsreferens"/>
        </w:rPr>
        <w:footnoteRef/>
      </w:r>
      <w:r>
        <w:t xml:space="preserve"> Försvarsberedningen (2023)</w:t>
      </w:r>
      <w:r w:rsidR="00A9070D">
        <w:t>.</w:t>
      </w:r>
      <w:r>
        <w:t xml:space="preserve"> </w:t>
      </w:r>
      <w:r w:rsidRPr="009D2F2D">
        <w:rPr>
          <w:i/>
          <w:iCs/>
        </w:rPr>
        <w:t>Kraftsamling, inriktningen av totalförsvaret och utformningen av det civila försvaret, Ds 2023:34.</w:t>
      </w:r>
    </w:p>
  </w:footnote>
  <w:footnote w:id="45">
    <w:p w14:paraId="5A34922C" w14:textId="5C90EC63" w:rsidR="00490003" w:rsidRDefault="00490003">
      <w:pPr>
        <w:pStyle w:val="Fotnotstext"/>
      </w:pPr>
      <w:r>
        <w:rPr>
          <w:rStyle w:val="Fotnotsreferens"/>
        </w:rPr>
        <w:footnoteRef/>
      </w:r>
      <w:r>
        <w:t xml:space="preserve"> </w:t>
      </w:r>
      <w:r w:rsidRPr="00490003">
        <w:t>Folkhälsomyndigheten (2019)</w:t>
      </w:r>
      <w:r w:rsidR="000F7054">
        <w:t>.</w:t>
      </w:r>
      <w:r w:rsidRPr="00490003">
        <w:t xml:space="preserve"> Öppna jämförelser folkhälsa 2019.</w:t>
      </w:r>
    </w:p>
  </w:footnote>
  <w:footnote w:id="46">
    <w:p w14:paraId="10747C0D" w14:textId="559FF6F6" w:rsidR="004C42EA" w:rsidRDefault="004C42EA" w:rsidP="004C42EA">
      <w:pPr>
        <w:pStyle w:val="Fotnotstext"/>
      </w:pPr>
      <w:r>
        <w:rPr>
          <w:rStyle w:val="Fotnotsreferens"/>
        </w:rPr>
        <w:footnoteRef/>
      </w:r>
      <w:r>
        <w:t xml:space="preserve"> Sveriges Apoteksförening (2025)</w:t>
      </w:r>
      <w:r w:rsidR="00330955">
        <w:t>.</w:t>
      </w:r>
      <w:r>
        <w:t xml:space="preserve"> Apotekspersonalens uppfattning om föreslagna förändringar i högkostnadsskyddet.</w:t>
      </w:r>
    </w:p>
  </w:footnote>
  <w:footnote w:id="47">
    <w:p w14:paraId="672C6CC4" w14:textId="77777777" w:rsidR="005B7914" w:rsidRDefault="005B7914" w:rsidP="005B7914">
      <w:pPr>
        <w:pStyle w:val="Fotnotstext"/>
      </w:pPr>
      <w:r>
        <w:rPr>
          <w:rStyle w:val="Fotnotsreferens"/>
        </w:rPr>
        <w:footnoteRef/>
      </w:r>
      <w:r>
        <w:t xml:space="preserve"> </w:t>
      </w:r>
      <w:r w:rsidRPr="008D2952">
        <w:t>LO (2015). Klassamhällets dolda leende: LO:s åtgärdsprogram för en mer jämlik tandhälsa.</w:t>
      </w:r>
    </w:p>
  </w:footnote>
  <w:footnote w:id="48">
    <w:p w14:paraId="2E557E69" w14:textId="77777777" w:rsidR="005B7914" w:rsidRDefault="005B7914" w:rsidP="005B7914">
      <w:pPr>
        <w:pStyle w:val="Fotnotstext"/>
      </w:pPr>
      <w:r>
        <w:rPr>
          <w:rStyle w:val="Fotnotsreferens"/>
        </w:rPr>
        <w:footnoteRef/>
      </w:r>
      <w:r>
        <w:t xml:space="preserve"> </w:t>
      </w:r>
      <w:r w:rsidRPr="008D2952">
        <w:t>https://arbetet.se/2017/09/13/nattjobb-samre-for-tanderna/.</w:t>
      </w:r>
    </w:p>
  </w:footnote>
  <w:footnote w:id="49">
    <w:p w14:paraId="20DF4881" w14:textId="77777777" w:rsidR="005B7914" w:rsidRDefault="005B7914" w:rsidP="005B7914">
      <w:pPr>
        <w:pStyle w:val="Fotnotstext"/>
      </w:pPr>
      <w:r>
        <w:rPr>
          <w:rStyle w:val="Fotnotsreferens"/>
        </w:rPr>
        <w:footnoteRef/>
      </w:r>
      <w:r>
        <w:t xml:space="preserve"> </w:t>
      </w:r>
      <w:r w:rsidRPr="008D2952">
        <w:t>Enligt modellen för högkostnadsskydd täcker subventioneringen kostnader för ersättningsberättigad tandvård som högst motsvarar respektive åtgärds referenspris, vilket beslutas av TLV, alternativt vårdgivarens pris om detta är lägre. Högkostnadsskyddet beräknas enligt samma princip som för hälso</w:t>
      </w:r>
      <w:r>
        <w:t xml:space="preserve">- </w:t>
      </w:r>
      <w:r w:rsidRPr="008D2952">
        <w:t>och sjukvården, alltså 0,025 gånger prisbasbeloppet avrundat nedåt till närmaste femtiotal kronor.</w:t>
      </w:r>
    </w:p>
  </w:footnote>
  <w:footnote w:id="50">
    <w:p w14:paraId="733E544B" w14:textId="78B9C1D1" w:rsidR="006754CF" w:rsidRDefault="006754CF">
      <w:pPr>
        <w:pStyle w:val="Fotnotstext"/>
      </w:pPr>
      <w:r>
        <w:rPr>
          <w:rStyle w:val="Fotnotsreferens"/>
        </w:rPr>
        <w:footnoteRef/>
      </w:r>
      <w:r>
        <w:t xml:space="preserve"> </w:t>
      </w:r>
      <w:r w:rsidRPr="006754CF">
        <w:t>Vision (2023)</w:t>
      </w:r>
      <w:r w:rsidR="004C0974">
        <w:t>.</w:t>
      </w:r>
      <w:r w:rsidRPr="006754CF">
        <w:t xml:space="preserve"> Socialchefsrapporten 2023</w:t>
      </w:r>
      <w:r w:rsidR="004C0974">
        <w:t xml:space="preserve"> –</w:t>
      </w:r>
      <w:r w:rsidRPr="006754CF">
        <w:t xml:space="preserve"> Man får det man betalar för.</w:t>
      </w:r>
    </w:p>
  </w:footnote>
  <w:footnote w:id="51">
    <w:p w14:paraId="6F2D32DA" w14:textId="7925A69D" w:rsidR="002E2C3F" w:rsidRDefault="002E2C3F">
      <w:pPr>
        <w:pStyle w:val="Fotnotstext"/>
      </w:pPr>
      <w:r>
        <w:rPr>
          <w:rStyle w:val="Fotnotsreferens"/>
        </w:rPr>
        <w:footnoteRef/>
      </w:r>
      <w:r>
        <w:t xml:space="preserve"> Vision (2025)</w:t>
      </w:r>
      <w:r w:rsidR="004C0974">
        <w:t>.</w:t>
      </w:r>
      <w:r>
        <w:t xml:space="preserve"> </w:t>
      </w:r>
      <w:r w:rsidRPr="002E2C3F">
        <w:t>Socialchefsrapporten 2025</w:t>
      </w:r>
      <w:r w:rsidR="004C0974">
        <w:t xml:space="preserve"> –</w:t>
      </w:r>
      <w:r w:rsidRPr="002E2C3F">
        <w:t xml:space="preserve"> En omställning med förhinder</w:t>
      </w:r>
      <w:r>
        <w:t>.</w:t>
      </w:r>
    </w:p>
  </w:footnote>
  <w:footnote w:id="52">
    <w:p w14:paraId="03C5539C" w14:textId="2F2B0744" w:rsidR="006754CF" w:rsidRDefault="006754CF">
      <w:pPr>
        <w:pStyle w:val="Fotnotstext"/>
      </w:pPr>
      <w:r>
        <w:rPr>
          <w:rStyle w:val="Fotnotsreferens"/>
        </w:rPr>
        <w:footnoteRef/>
      </w:r>
      <w:r>
        <w:t xml:space="preserve"> </w:t>
      </w:r>
      <w:r w:rsidRPr="006754CF">
        <w:t>Socionomen (2024-01-24)</w:t>
      </w:r>
      <w:r w:rsidR="00A91E5B">
        <w:t>.</w:t>
      </w:r>
      <w:r w:rsidRPr="006754CF">
        <w:t xml:space="preserve"> Granskning: Socialtjänsten i gungning när budgeten krymper.</w:t>
      </w:r>
    </w:p>
  </w:footnote>
  <w:footnote w:id="53">
    <w:p w14:paraId="4E3D8C25" w14:textId="709033D4" w:rsidR="004012BF" w:rsidRDefault="004012BF" w:rsidP="004012BF">
      <w:pPr>
        <w:pStyle w:val="Fotnotstext"/>
      </w:pPr>
      <w:r>
        <w:rPr>
          <w:rStyle w:val="Fotnotsreferens"/>
        </w:rPr>
        <w:footnoteRef/>
      </w:r>
      <w:r>
        <w:t xml:space="preserve"> </w:t>
      </w:r>
      <w:r w:rsidRPr="00DB4594">
        <w:t>Skolinspektionen</w:t>
      </w:r>
      <w:r>
        <w:t xml:space="preserve"> (2018)</w:t>
      </w:r>
      <w:r w:rsidR="006D6B87">
        <w:t>.</w:t>
      </w:r>
      <w:r>
        <w:t xml:space="preserve"> </w:t>
      </w:r>
      <w:r w:rsidRPr="00DB4594">
        <w:t>Förskolans kvalitet och måluppfyllelse</w:t>
      </w:r>
      <w:r>
        <w:t>.</w:t>
      </w:r>
    </w:p>
  </w:footnote>
  <w:footnote w:id="54">
    <w:p w14:paraId="2A363DE9" w14:textId="77777777" w:rsidR="004012BF" w:rsidRDefault="004012BF" w:rsidP="004012BF">
      <w:pPr>
        <w:pStyle w:val="Fotnotstext"/>
      </w:pPr>
      <w:r>
        <w:rPr>
          <w:rStyle w:val="Fotnotsreferens"/>
        </w:rPr>
        <w:footnoteRef/>
      </w:r>
      <w:r>
        <w:t xml:space="preserve"> </w:t>
      </w:r>
      <w:r w:rsidRPr="00971382">
        <w:t>Persson, Sven (2015). En likvärdig förskola för alla barn – innebörder och indikatorer. Stockholm: Vetenskapsrådet.</w:t>
      </w:r>
    </w:p>
  </w:footnote>
  <w:footnote w:id="55">
    <w:p w14:paraId="7A0E79EE" w14:textId="0B51CC37" w:rsidR="00C52927" w:rsidRDefault="00C52927">
      <w:pPr>
        <w:pStyle w:val="Fotnotstext"/>
      </w:pPr>
      <w:r>
        <w:rPr>
          <w:rStyle w:val="Fotnotsreferens"/>
        </w:rPr>
        <w:footnoteRef/>
      </w:r>
      <w:r>
        <w:t xml:space="preserve"> Inkomster som är avgiftsgrundande: lön/inkomst från eget företag, föräldrapenning, sjukpenning, arbetslöshetsersättning, pension</w:t>
      </w:r>
      <w:r w:rsidR="00C21356">
        <w:t xml:space="preserve"> och</w:t>
      </w:r>
      <w:r>
        <w:t xml:space="preserve"> sjukbidrag. Inkomster som inte är avgiftsgrundande: försörjningsstöd (ekonomiskt bistånd), bostadsbidrag, barnbidrag</w:t>
      </w:r>
      <w:r w:rsidR="00C21356">
        <w:t xml:space="preserve"> och</w:t>
      </w:r>
      <w:r>
        <w:t xml:space="preserve"> studiemedel (bidrag och lån).</w:t>
      </w:r>
    </w:p>
  </w:footnote>
  <w:footnote w:id="56">
    <w:p w14:paraId="7CBA6531" w14:textId="7C8385D5" w:rsidR="00682825" w:rsidRDefault="00682825">
      <w:pPr>
        <w:pStyle w:val="Fotnotstext"/>
      </w:pPr>
      <w:r>
        <w:rPr>
          <w:rStyle w:val="Fotnotsreferens"/>
        </w:rPr>
        <w:footnoteRef/>
      </w:r>
      <w:r>
        <w:t xml:space="preserve"> Inkomster som är avgiftsgrundande: lön/inkomst från eget företag, föräldrapenning, sjukpenning, arbetslöshetsersättning, pension och sjukbidrag. Inkomster som inte är avgiftsgrundande: försörjningsstöd (ekonomiskt bistånd), bostadsbidrag, barnbidrag och studiemedel (bidrag och lån).</w:t>
      </w:r>
    </w:p>
  </w:footnote>
  <w:footnote w:id="57">
    <w:p w14:paraId="5C052A9D" w14:textId="51425B5B" w:rsidR="00050DEA" w:rsidRDefault="00050DEA" w:rsidP="00050DEA">
      <w:pPr>
        <w:pStyle w:val="Fotnotstext"/>
      </w:pPr>
      <w:r>
        <w:rPr>
          <w:rStyle w:val="Fotnotsreferens"/>
        </w:rPr>
        <w:footnoteRef/>
      </w:r>
      <w:r>
        <w:t xml:space="preserve"> Se Vänsterpartiet (2024)</w:t>
      </w:r>
      <w:r w:rsidR="00972D9D">
        <w:t>.</w:t>
      </w:r>
      <w:r>
        <w:t xml:space="preserve"> Klimat, välfärd, framtidstro </w:t>
      </w:r>
      <w:r w:rsidR="00972D9D">
        <w:t xml:space="preserve">– </w:t>
      </w:r>
      <w:r>
        <w:t>Vänsterpartiets vårbudgetmotion 2024.</w:t>
      </w:r>
    </w:p>
  </w:footnote>
  <w:footnote w:id="58">
    <w:p w14:paraId="497AFDF2" w14:textId="3F70C3B3" w:rsidR="001D64C8" w:rsidRDefault="001D64C8">
      <w:pPr>
        <w:pStyle w:val="Fotnotstext"/>
      </w:pPr>
      <w:r>
        <w:rPr>
          <w:rStyle w:val="Fotnotsreferens"/>
        </w:rPr>
        <w:footnoteRef/>
      </w:r>
      <w:r>
        <w:t xml:space="preserve"> </w:t>
      </w:r>
      <w:r w:rsidRPr="001D64C8">
        <w:t>LO</w:t>
      </w:r>
      <w:r>
        <w:t xml:space="preserve"> (2025)</w:t>
      </w:r>
      <w:r w:rsidR="00C2772F">
        <w:t>.</w:t>
      </w:r>
      <w:r w:rsidRPr="001D64C8">
        <w:t xml:space="preserve"> Arbetarhushållen – inte råd att förlora jobbet</w:t>
      </w:r>
      <w:r w:rsidR="00C2772F">
        <w:t>.</w:t>
      </w:r>
      <w:r w:rsidRPr="001D64C8">
        <w:t xml:space="preserve"> LO-hushållens ekonomiska marginaler 2018–2025</w:t>
      </w:r>
      <w:r>
        <w:t>.</w:t>
      </w:r>
    </w:p>
  </w:footnote>
  <w:footnote w:id="59">
    <w:p w14:paraId="15403647" w14:textId="4DC06235" w:rsidR="00CD5FB0" w:rsidRDefault="00CD5FB0" w:rsidP="00CD5FB0">
      <w:pPr>
        <w:pStyle w:val="Fotnotstext"/>
      </w:pPr>
      <w:r>
        <w:rPr>
          <w:rStyle w:val="Fotnotsreferens"/>
        </w:rPr>
        <w:footnoteRef/>
      </w:r>
      <w:r>
        <w:t xml:space="preserve"> </w:t>
      </w:r>
      <w:r w:rsidRPr="006754CF">
        <w:t>Materiell och social fattigdom är ett fattigdomsmått som används inom EU. För att anses leva i materiell och social fattigdom behöver man uppfylla minst 5 av 13 definierade krav, bl.a. sakna kontantmarginal, ha kommit efter med betalningar, inte ha råd med internet i bostaden, inte ha råd att laga en måltid med kött, kyckling, fisk eller vegetariskt alternativ varannan dag, inte ha råd med två par skor, inkl. vinterskor, och inte ha råd med nya kläder. SCB (2023-06-29)</w:t>
      </w:r>
      <w:r w:rsidR="005E05E0">
        <w:t>.</w:t>
      </w:r>
      <w:r w:rsidRPr="006754CF">
        <w:t xml:space="preserve"> Att mäta fattigdom.</w:t>
      </w:r>
    </w:p>
  </w:footnote>
  <w:footnote w:id="60">
    <w:p w14:paraId="7CA76FCC" w14:textId="70FCE574" w:rsidR="006754CF" w:rsidRDefault="006754CF" w:rsidP="006754CF">
      <w:pPr>
        <w:pStyle w:val="Fotnotstext"/>
        <w:tabs>
          <w:tab w:val="clear" w:pos="567"/>
          <w:tab w:val="clear" w:pos="851"/>
          <w:tab w:val="clear" w:pos="1134"/>
          <w:tab w:val="clear" w:pos="1701"/>
          <w:tab w:val="clear" w:pos="2268"/>
          <w:tab w:val="clear" w:pos="4536"/>
          <w:tab w:val="clear" w:pos="9072"/>
        </w:tabs>
      </w:pPr>
      <w:r>
        <w:rPr>
          <w:rStyle w:val="Fotnotsreferens"/>
        </w:rPr>
        <w:footnoteRef/>
      </w:r>
      <w:r>
        <w:t xml:space="preserve"> </w:t>
      </w:r>
      <w:r w:rsidRPr="006754CF">
        <w:t xml:space="preserve">Uppfylla minst 7 av de 13 definierade krav som nämns ovan. </w:t>
      </w:r>
      <w:r>
        <w:tab/>
      </w:r>
    </w:p>
  </w:footnote>
  <w:footnote w:id="61">
    <w:p w14:paraId="09B542D7" w14:textId="1EBA358E" w:rsidR="006754CF" w:rsidRDefault="006754CF">
      <w:pPr>
        <w:pStyle w:val="Fotnotstext"/>
      </w:pPr>
      <w:r>
        <w:rPr>
          <w:rStyle w:val="Fotnotsreferens"/>
        </w:rPr>
        <w:footnoteRef/>
      </w:r>
      <w:r>
        <w:t xml:space="preserve"> </w:t>
      </w:r>
      <w:r w:rsidRPr="006754CF">
        <w:t>Kronofogden.se.</w:t>
      </w:r>
    </w:p>
  </w:footnote>
  <w:footnote w:id="62">
    <w:p w14:paraId="46413C48" w14:textId="133DE4A1" w:rsidR="006754CF" w:rsidRDefault="006754CF">
      <w:pPr>
        <w:pStyle w:val="Fotnotstext"/>
      </w:pPr>
      <w:r>
        <w:rPr>
          <w:rStyle w:val="Fotnotsreferens"/>
        </w:rPr>
        <w:footnoteRef/>
      </w:r>
      <w:r>
        <w:t xml:space="preserve"> </w:t>
      </w:r>
      <w:r w:rsidRPr="006754CF">
        <w:t>Rädda Barnen, Röda Korset, Hyresgästföreningen och Majblomman (2025). Barnfamiljers ekonomiska svårigheter 2025.</w:t>
      </w:r>
    </w:p>
  </w:footnote>
  <w:footnote w:id="63">
    <w:p w14:paraId="7C65AA6D" w14:textId="0684A8E9" w:rsidR="006754CF" w:rsidRDefault="006754CF">
      <w:pPr>
        <w:pStyle w:val="Fotnotstext"/>
      </w:pPr>
      <w:r>
        <w:rPr>
          <w:rStyle w:val="Fotnotsreferens"/>
        </w:rPr>
        <w:footnoteRef/>
      </w:r>
      <w:r>
        <w:t xml:space="preserve"> </w:t>
      </w:r>
      <w:r w:rsidRPr="006754CF">
        <w:t>Försäkringskassan (2025)</w:t>
      </w:r>
      <w:r w:rsidR="00B91F80">
        <w:t>.</w:t>
      </w:r>
      <w:r w:rsidRPr="006754CF">
        <w:t xml:space="preserve"> Barnhushållens ekonomi – Resultatindikatorer för den ekonomiska familjepolitiken 2025.</w:t>
      </w:r>
    </w:p>
  </w:footnote>
  <w:footnote w:id="64">
    <w:p w14:paraId="3560F92C" w14:textId="0451F614" w:rsidR="002B32E0" w:rsidRDefault="002B32E0">
      <w:pPr>
        <w:pStyle w:val="Fotnotstext"/>
      </w:pPr>
      <w:r>
        <w:rPr>
          <w:rStyle w:val="Fotnotsreferens"/>
        </w:rPr>
        <w:footnoteRef/>
      </w:r>
      <w:r>
        <w:t xml:space="preserve"> </w:t>
      </w:r>
      <w:r w:rsidRPr="002B32E0">
        <w:t>Swedbank (2025-04-25)</w:t>
      </w:r>
      <w:r w:rsidR="009E5899">
        <w:t>.</w:t>
      </w:r>
      <w:r w:rsidRPr="002B32E0">
        <w:t xml:space="preserve"> Barnbidraget halkar efter – lägsta nivån på 50 år.</w:t>
      </w:r>
    </w:p>
  </w:footnote>
  <w:footnote w:id="65">
    <w:p w14:paraId="49CCD76B" w14:textId="77777777" w:rsidR="00FB7B1C" w:rsidRPr="00AA142B" w:rsidRDefault="00FB7B1C" w:rsidP="00FB7B1C">
      <w:pPr>
        <w:pStyle w:val="Fotnotstext"/>
        <w:rPr>
          <w:lang w:val="en-US"/>
        </w:rPr>
      </w:pPr>
      <w:r>
        <w:rPr>
          <w:rStyle w:val="Fotnotsreferens"/>
        </w:rPr>
        <w:footnoteRef/>
      </w:r>
      <w:r w:rsidRPr="00AA142B">
        <w:rPr>
          <w:lang w:val="en-US"/>
        </w:rPr>
        <w:t xml:space="preserve"> Copernicus Climate Change Service (C3S)</w:t>
      </w:r>
      <w:r>
        <w:rPr>
          <w:lang w:val="en-US"/>
        </w:rPr>
        <w:t xml:space="preserve">, </w:t>
      </w:r>
      <w:r w:rsidRPr="00AA142B">
        <w:rPr>
          <w:lang w:val="en-US"/>
        </w:rPr>
        <w:t>Global Climate Highlights 2024</w:t>
      </w:r>
      <w:r>
        <w:rPr>
          <w:lang w:val="en-US"/>
        </w:rPr>
        <w:t>.</w:t>
      </w:r>
    </w:p>
  </w:footnote>
  <w:footnote w:id="66">
    <w:p w14:paraId="305BC3E9" w14:textId="1443330A" w:rsidR="00FF4392" w:rsidRDefault="00FF4392" w:rsidP="00FF4392">
      <w:pPr>
        <w:pStyle w:val="Fotnotstext"/>
      </w:pPr>
      <w:r>
        <w:rPr>
          <w:rStyle w:val="Fotnotsreferens"/>
        </w:rPr>
        <w:footnoteRef/>
      </w:r>
      <w:r w:rsidRPr="00E659CA">
        <w:t xml:space="preserve"> </w:t>
      </w:r>
      <w:r>
        <w:t xml:space="preserve">Stockholms Handelskammare (2024). </w:t>
      </w:r>
      <w:r w:rsidRPr="00E659CA">
        <w:t>De</w:t>
      </w:r>
      <w:r>
        <w:t>n</w:t>
      </w:r>
      <w:r w:rsidRPr="00E659CA">
        <w:t xml:space="preserve"> nya Natoekonomin– kraftigt ökade krav på vägar och järnvägar</w:t>
      </w:r>
      <w:r w:rsidR="00E9476F">
        <w:t>.</w:t>
      </w:r>
    </w:p>
  </w:footnote>
  <w:footnote w:id="67">
    <w:p w14:paraId="6C8FB6EF" w14:textId="67B7F479" w:rsidR="0010263A" w:rsidRDefault="0010263A">
      <w:pPr>
        <w:pStyle w:val="Fotnotstext"/>
      </w:pPr>
      <w:r>
        <w:rPr>
          <w:rStyle w:val="Fotnotsreferens"/>
        </w:rPr>
        <w:footnoteRef/>
      </w:r>
      <w:r w:rsidRPr="0010263A">
        <w:t xml:space="preserve"> </w:t>
      </w:r>
      <w:r>
        <w:t>Ds 2023:34.</w:t>
      </w:r>
    </w:p>
  </w:footnote>
  <w:footnote w:id="68">
    <w:p w14:paraId="69CC3B5B" w14:textId="492668D4" w:rsidR="00054339" w:rsidRDefault="00054339">
      <w:pPr>
        <w:pStyle w:val="Fotnotstext"/>
      </w:pPr>
      <w:r>
        <w:rPr>
          <w:rStyle w:val="Fotnotsreferens"/>
        </w:rPr>
        <w:footnoteRef/>
      </w:r>
      <w:r>
        <w:t xml:space="preserve"> Svensk Kollektivtrafik/WSP (2017)</w:t>
      </w:r>
      <w:r w:rsidR="00DC7B04">
        <w:t>.</w:t>
      </w:r>
      <w:r>
        <w:t xml:space="preserve"> Kollektivtrafikens samhällsnytta.</w:t>
      </w:r>
    </w:p>
  </w:footnote>
  <w:footnote w:id="69">
    <w:p w14:paraId="3E38BFE3" w14:textId="5B63BD56" w:rsidR="00437F65" w:rsidRDefault="00437F65">
      <w:pPr>
        <w:pStyle w:val="Fotnotstext"/>
      </w:pPr>
      <w:r>
        <w:rPr>
          <w:rStyle w:val="Fotnotsreferens"/>
        </w:rPr>
        <w:footnoteRef/>
      </w:r>
      <w:r>
        <w:t xml:space="preserve"> </w:t>
      </w:r>
      <w:r w:rsidRPr="00437F65">
        <w:t xml:space="preserve">SOU 2023:18 Värdet av vinden. </w:t>
      </w:r>
    </w:p>
  </w:footnote>
  <w:footnote w:id="70">
    <w:p w14:paraId="7EFA0336" w14:textId="77777777" w:rsidR="003F34FF" w:rsidRDefault="003F34FF" w:rsidP="003F34FF">
      <w:pPr>
        <w:pStyle w:val="Fotnotstext"/>
      </w:pPr>
      <w:r>
        <w:rPr>
          <w:rStyle w:val="Fotnotsreferens"/>
        </w:rPr>
        <w:footnoteRef/>
      </w:r>
      <w:r>
        <w:t xml:space="preserve"> </w:t>
      </w:r>
      <w:r w:rsidRPr="006A1374">
        <w:t>Svenskt Vatten (2024). Omvärldsutblick mot 2035.</w:t>
      </w:r>
    </w:p>
  </w:footnote>
  <w:footnote w:id="71">
    <w:p w14:paraId="509E62CF" w14:textId="5405632E" w:rsidR="00102AEE" w:rsidRDefault="00102AEE">
      <w:pPr>
        <w:pStyle w:val="Fotnotstext"/>
      </w:pPr>
      <w:r>
        <w:rPr>
          <w:rStyle w:val="Fotnotsreferens"/>
        </w:rPr>
        <w:footnoteRef/>
      </w:r>
      <w:r>
        <w:t xml:space="preserve"> </w:t>
      </w:r>
      <w:r w:rsidR="0051590F">
        <w:t xml:space="preserve">Naturvårdsverket, </w:t>
      </w:r>
      <w:r w:rsidR="0051590F" w:rsidRPr="0051590F">
        <w:t>Fördjupad utvärdering av Sveriges miljömål 2023</w:t>
      </w:r>
      <w:r w:rsidR="0051590F">
        <w:t>.</w:t>
      </w:r>
    </w:p>
  </w:footnote>
  <w:footnote w:id="72">
    <w:p w14:paraId="240E057F" w14:textId="452A04A6" w:rsidR="002B552C" w:rsidRDefault="002B552C">
      <w:pPr>
        <w:pStyle w:val="Fotnotstext"/>
      </w:pPr>
      <w:r>
        <w:rPr>
          <w:rStyle w:val="Fotnotsreferens"/>
        </w:rPr>
        <w:footnoteRef/>
      </w:r>
      <w:r w:rsidRPr="002B552C">
        <w:t xml:space="preserve"> FN:s IPCC-rapport (2022). Att begränsa klimatförändringen.</w:t>
      </w:r>
    </w:p>
  </w:footnote>
  <w:footnote w:id="73">
    <w:p w14:paraId="438634FE" w14:textId="77EB2BB6" w:rsidR="006D577E" w:rsidRDefault="006D577E" w:rsidP="006D577E">
      <w:pPr>
        <w:pStyle w:val="Fotnotstext"/>
      </w:pPr>
      <w:r>
        <w:rPr>
          <w:rStyle w:val="Fotnotsreferens"/>
        </w:rPr>
        <w:footnoteRef/>
      </w:r>
      <w:r>
        <w:t xml:space="preserve"> IFAU, rapport 2024:9, Rusta och matcha</w:t>
      </w:r>
      <w:r w:rsidR="00734C0D">
        <w:t xml:space="preserve"> –</w:t>
      </w:r>
      <w:r>
        <w:t xml:space="preserve"> Vad händer hos privata leverantörer av </w:t>
      </w:r>
    </w:p>
    <w:p w14:paraId="0EABDFA6" w14:textId="77777777" w:rsidR="006D577E" w:rsidRDefault="006D577E" w:rsidP="006D577E">
      <w:pPr>
        <w:pStyle w:val="Fotnotstext"/>
      </w:pPr>
      <w:r>
        <w:t xml:space="preserve">arbetsmarknadsinsatser? </w:t>
      </w:r>
    </w:p>
  </w:footnote>
  <w:footnote w:id="74">
    <w:p w14:paraId="72AFA1F1" w14:textId="77777777" w:rsidR="006D577E" w:rsidRDefault="006D577E" w:rsidP="006D577E">
      <w:pPr>
        <w:pStyle w:val="Fotnotstext"/>
      </w:pPr>
      <w:r>
        <w:rPr>
          <w:rStyle w:val="Fotnotsreferens"/>
        </w:rPr>
        <w:footnoteRef/>
      </w:r>
      <w:r>
        <w:t xml:space="preserve"> </w:t>
      </w:r>
      <w:r w:rsidRPr="00987EEA">
        <w:t>SKR, (2024), Erfarenheter från fyra år med Arbetsförmedlingens leverantörer.</w:t>
      </w:r>
    </w:p>
  </w:footnote>
  <w:footnote w:id="75">
    <w:p w14:paraId="241DD205" w14:textId="56203C21" w:rsidR="00987EEA" w:rsidRDefault="00987EEA">
      <w:pPr>
        <w:pStyle w:val="Fotnotstext"/>
      </w:pPr>
      <w:r>
        <w:rPr>
          <w:rStyle w:val="Fotnotsreferens"/>
        </w:rPr>
        <w:footnoteRef/>
      </w:r>
      <w:r>
        <w:t xml:space="preserve"> </w:t>
      </w:r>
      <w:r w:rsidRPr="00987EEA">
        <w:t>Riksdagens utredningstjänst</w:t>
      </w:r>
      <w:r w:rsidR="005269F6">
        <w:t>,</w:t>
      </w:r>
      <w:r w:rsidRPr="00987EEA">
        <w:t xml:space="preserve"> dnr 2024:1084</w:t>
      </w:r>
      <w:r>
        <w:t>.</w:t>
      </w:r>
    </w:p>
  </w:footnote>
  <w:footnote w:id="76">
    <w:p w14:paraId="270EC430" w14:textId="77777777" w:rsidR="00987EEA" w:rsidRDefault="00987EEA">
      <w:pPr>
        <w:pStyle w:val="Fotnotstext"/>
      </w:pPr>
      <w:r>
        <w:rPr>
          <w:rStyle w:val="Fotnotsreferens"/>
        </w:rPr>
        <w:footnoteRef/>
      </w:r>
      <w:r>
        <w:t xml:space="preserve"> Ibid. </w:t>
      </w:r>
    </w:p>
  </w:footnote>
  <w:footnote w:id="77">
    <w:p w14:paraId="714DBD07" w14:textId="6D4139A0" w:rsidR="000F3A6A" w:rsidRDefault="000F3A6A" w:rsidP="000F3A6A">
      <w:pPr>
        <w:pStyle w:val="Fotnotstext"/>
      </w:pPr>
      <w:r>
        <w:rPr>
          <w:rStyle w:val="Fotnotsreferens"/>
        </w:rPr>
        <w:footnoteRef/>
      </w:r>
      <w:r>
        <w:t xml:space="preserve"> </w:t>
      </w:r>
      <w:r w:rsidRPr="004B0D15">
        <w:rPr>
          <w:rFonts w:ascii="Times New Roman" w:hAnsi="Times New Roman" w:cs="Times New Roman"/>
        </w:rPr>
        <w:t>Konjunkturinstitutet (2019)</w:t>
      </w:r>
      <w:r w:rsidR="003D08E4">
        <w:rPr>
          <w:rFonts w:ascii="Times New Roman" w:hAnsi="Times New Roman" w:cs="Times New Roman"/>
        </w:rPr>
        <w:t>.</w:t>
      </w:r>
      <w:r w:rsidRPr="004B0D15">
        <w:rPr>
          <w:rFonts w:ascii="Times New Roman" w:hAnsi="Times New Roman" w:cs="Times New Roman"/>
        </w:rPr>
        <w:t xml:space="preserve"> ”Svenska skatter i internationell jämförelse”.</w:t>
      </w:r>
    </w:p>
  </w:footnote>
  <w:footnote w:id="78">
    <w:p w14:paraId="2DE28A41" w14:textId="762F1BB6" w:rsidR="006B7BD2" w:rsidRDefault="006B7BD2" w:rsidP="006B7BD2">
      <w:pPr>
        <w:pStyle w:val="Fotnotstext"/>
      </w:pPr>
      <w:r>
        <w:rPr>
          <w:rStyle w:val="Fotnotsreferens"/>
        </w:rPr>
        <w:footnoteRef/>
      </w:r>
      <w:r>
        <w:t xml:space="preserve"> RUT, </w:t>
      </w:r>
      <w:r w:rsidR="002921A6">
        <w:t>d</w:t>
      </w:r>
      <w:r>
        <w:t>nr 202</w:t>
      </w:r>
      <w:r w:rsidR="008B56E4">
        <w:t>5:762</w:t>
      </w:r>
      <w:r>
        <w:t>.</w:t>
      </w:r>
    </w:p>
  </w:footnote>
  <w:footnote w:id="79">
    <w:p w14:paraId="66DE9FC0" w14:textId="77777777" w:rsidR="006B7BD2" w:rsidRDefault="006B7BD2" w:rsidP="006B7BD2">
      <w:pPr>
        <w:pStyle w:val="Fotnotstext"/>
      </w:pPr>
      <w:r>
        <w:rPr>
          <w:rStyle w:val="Fotnotsreferens"/>
        </w:rPr>
        <w:footnoteRef/>
      </w:r>
      <w:r>
        <w:t xml:space="preserve"> Ibid.</w:t>
      </w:r>
    </w:p>
  </w:footnote>
  <w:footnote w:id="80">
    <w:p w14:paraId="38C60551" w14:textId="26D88561" w:rsidR="006B7BD2" w:rsidRDefault="006B7BD2" w:rsidP="006B7BD2">
      <w:pPr>
        <w:pStyle w:val="Fotnotstext"/>
      </w:pPr>
      <w:r>
        <w:rPr>
          <w:rStyle w:val="Fotnotsreferens"/>
        </w:rPr>
        <w:footnoteRef/>
      </w:r>
      <w:r>
        <w:t xml:space="preserve"> Reformen baserades på förslag i utredningen av Edin, Hansson</w:t>
      </w:r>
      <w:r w:rsidR="00E67A58">
        <w:t xml:space="preserve"> och</w:t>
      </w:r>
      <w:r>
        <w:t xml:space="preserve"> Lodin</w:t>
      </w:r>
      <w:r w:rsidR="00E67A58">
        <w:t>:</w:t>
      </w:r>
      <w:r>
        <w:t xml:space="preserve"> ”Reformerad ägarbeskattning – effektivitet, prevention, legitimitet”, Finansdepartementet (2005).</w:t>
      </w:r>
    </w:p>
  </w:footnote>
  <w:footnote w:id="81">
    <w:p w14:paraId="26D62B44" w14:textId="77777777" w:rsidR="001476AC" w:rsidRDefault="001476AC" w:rsidP="001476AC">
      <w:pPr>
        <w:pStyle w:val="Fotnotstext"/>
      </w:pPr>
      <w:r>
        <w:rPr>
          <w:rStyle w:val="Fotnotsreferens"/>
        </w:rPr>
        <w:footnoteRef/>
      </w:r>
      <w:r>
        <w:t xml:space="preserve"> Boendetjänsten kan jämföras med den hyra som betalas för boende i hyresbostad.</w:t>
      </w:r>
    </w:p>
  </w:footnote>
  <w:footnote w:id="82">
    <w:p w14:paraId="0146A26E" w14:textId="7FF04538" w:rsidR="001476AC" w:rsidRDefault="001476AC" w:rsidP="001476AC">
      <w:pPr>
        <w:pStyle w:val="Fotnotstext"/>
      </w:pPr>
      <w:r>
        <w:rPr>
          <w:rStyle w:val="Fotnotsreferens"/>
        </w:rPr>
        <w:footnoteRef/>
      </w:r>
      <w:r>
        <w:t xml:space="preserve"> Den </w:t>
      </w:r>
      <w:r w:rsidRPr="005D4958">
        <w:t>kommunal</w:t>
      </w:r>
      <w:r w:rsidR="00C34507">
        <w:t>a</w:t>
      </w:r>
      <w:r w:rsidRPr="005D4958">
        <w:t xml:space="preserve"> fastighetsavgift</w:t>
      </w:r>
      <w:r>
        <w:t>en har dock alla drag av en skatt.</w:t>
      </w:r>
    </w:p>
  </w:footnote>
  <w:footnote w:id="83">
    <w:p w14:paraId="7A766A4F" w14:textId="04EC74D4" w:rsidR="00BD65FF" w:rsidRDefault="00BD65FF">
      <w:pPr>
        <w:pStyle w:val="Fotnotstext"/>
      </w:pPr>
      <w:r>
        <w:rPr>
          <w:rStyle w:val="Fotnotsreferens"/>
        </w:rPr>
        <w:footnoteRef/>
      </w:r>
      <w:r>
        <w:t xml:space="preserve"> </w:t>
      </w:r>
      <w:r w:rsidRPr="00BD65FF">
        <w:t>https://www.regeringen.se/contentassets/26b57fd18c3d46e5addfab513b92a9d3/redovisning-av-skatteutgifter-2025-skr.-20242598.pdf</w:t>
      </w:r>
      <w:r w:rsidR="00BE1F96">
        <w:t>.</w:t>
      </w:r>
    </w:p>
  </w:footnote>
  <w:footnote w:id="84">
    <w:p w14:paraId="66AB3786" w14:textId="3B2E4065" w:rsidR="00987D6F" w:rsidRPr="00F44F07" w:rsidRDefault="00987D6F" w:rsidP="00987D6F">
      <w:pPr>
        <w:pStyle w:val="Fotnotstext"/>
      </w:pPr>
      <w:r>
        <w:rPr>
          <w:rStyle w:val="Fotnotsreferens"/>
        </w:rPr>
        <w:footnoteRef/>
      </w:r>
      <w:r w:rsidRPr="00F44F07">
        <w:t xml:space="preserve"> </w:t>
      </w:r>
      <w:r w:rsidR="00CC71CE" w:rsidRPr="00F44F07">
        <w:t>Ibid</w:t>
      </w:r>
      <w:r w:rsidRPr="00F44F07">
        <w:t>.</w:t>
      </w:r>
    </w:p>
  </w:footnote>
  <w:footnote w:id="85">
    <w:p w14:paraId="4E067DAA" w14:textId="2AE80EC8" w:rsidR="003E28F0" w:rsidRDefault="003E28F0" w:rsidP="003E28F0">
      <w:pPr>
        <w:pStyle w:val="Fotnotstext"/>
      </w:pPr>
      <w:r>
        <w:rPr>
          <w:rStyle w:val="Fotnotsreferens"/>
        </w:rPr>
        <w:footnoteRef/>
      </w:r>
      <w:r>
        <w:t xml:space="preserve"> </w:t>
      </w:r>
      <w:r w:rsidR="00CC71CE">
        <w:t>Ibid.</w:t>
      </w:r>
    </w:p>
  </w:footnote>
  <w:footnote w:id="86">
    <w:p w14:paraId="68FA22A7" w14:textId="1CF11E39" w:rsidR="00A26011" w:rsidRDefault="00A26011" w:rsidP="00A26011">
      <w:pPr>
        <w:pStyle w:val="Fotnotstext"/>
      </w:pPr>
      <w:r>
        <w:rPr>
          <w:rStyle w:val="Fotnotsreferens"/>
        </w:rPr>
        <w:footnoteRef/>
      </w:r>
      <w:r>
        <w:t xml:space="preserve"> </w:t>
      </w:r>
      <w:r w:rsidRPr="002D0700">
        <w:t>Riksrevisionen (2020)</w:t>
      </w:r>
      <w:r w:rsidR="00CB24D0">
        <w:t>.</w:t>
      </w:r>
      <w:r w:rsidRPr="002D0700">
        <w:t xml:space="preserve"> Rutavdraget – konsekvenser av reformen, RiR 2020:2.</w:t>
      </w:r>
    </w:p>
  </w:footnote>
  <w:footnote w:id="87">
    <w:p w14:paraId="46C44EC6" w14:textId="2A62D89A" w:rsidR="00A248EA" w:rsidRDefault="00A248EA">
      <w:pPr>
        <w:pStyle w:val="Fotnotstext"/>
      </w:pPr>
      <w:r>
        <w:rPr>
          <w:rStyle w:val="Fotnotsreferens"/>
        </w:rPr>
        <w:footnoteRef/>
      </w:r>
      <w:r>
        <w:t xml:space="preserve"> RUT, </w:t>
      </w:r>
      <w:r w:rsidR="002921A6">
        <w:t>d</w:t>
      </w:r>
      <w:r>
        <w:t>nr 2025:743.</w:t>
      </w:r>
    </w:p>
  </w:footnote>
  <w:footnote w:id="88">
    <w:p w14:paraId="5F104EBC" w14:textId="512AB480" w:rsidR="00A26011" w:rsidRDefault="00A26011" w:rsidP="00A26011">
      <w:pPr>
        <w:pStyle w:val="Fotnotstext"/>
      </w:pPr>
      <w:r>
        <w:rPr>
          <w:rStyle w:val="Fotnotsreferens"/>
        </w:rPr>
        <w:footnoteRef/>
      </w:r>
      <w:r>
        <w:t xml:space="preserve"> </w:t>
      </w:r>
      <w:r w:rsidRPr="002D0700">
        <w:t>Beräkningen baseras på SCB:s lönestrukturstatistik för 202</w:t>
      </w:r>
      <w:r>
        <w:t>4</w:t>
      </w:r>
      <w:r w:rsidRPr="002D0700">
        <w:t>, genomsnittslöner för undersköterskor inom äldreomsorgen m.m. Lönekostnaderna har räknats upp med en faktor 1,5 för att inkludera arbetsgivaravgifter, avtalsförsäkringar och avtalspensioner.</w:t>
      </w:r>
    </w:p>
  </w:footnote>
  <w:footnote w:id="89">
    <w:p w14:paraId="01C8037E" w14:textId="35994045" w:rsidR="00A22D85" w:rsidRDefault="00A22D85">
      <w:pPr>
        <w:pStyle w:val="Fotnotstext"/>
      </w:pPr>
      <w:r>
        <w:rPr>
          <w:rStyle w:val="Fotnotsreferens"/>
        </w:rPr>
        <w:footnoteRef/>
      </w:r>
      <w:r>
        <w:t xml:space="preserve"> RUT, </w:t>
      </w:r>
      <w:r w:rsidR="002921A6">
        <w:t>d</w:t>
      </w:r>
      <w:r>
        <w:t>nr 2025:699.</w:t>
      </w:r>
    </w:p>
  </w:footnote>
  <w:footnote w:id="90">
    <w:p w14:paraId="0F1BC5F0" w14:textId="365A7318" w:rsidR="00A22D85" w:rsidRDefault="00A22D85" w:rsidP="00A22D85">
      <w:pPr>
        <w:pStyle w:val="Fotnotstext"/>
      </w:pPr>
      <w:r>
        <w:rPr>
          <w:rStyle w:val="Fotnotsreferens"/>
        </w:rPr>
        <w:footnoteRef/>
      </w:r>
      <w:r>
        <w:t xml:space="preserve"> </w:t>
      </w:r>
      <w:r w:rsidRPr="00EF7805">
        <w:t>Egelbark, J</w:t>
      </w:r>
      <w:r w:rsidR="002921A6">
        <w:t>.</w:t>
      </w:r>
      <w:r w:rsidRPr="00EF7805">
        <w:t xml:space="preserve"> och Kaunitz</w:t>
      </w:r>
      <w:r w:rsidR="002921A6">
        <w:t>, N.</w:t>
      </w:r>
      <w:r w:rsidRPr="00EF7805">
        <w:t xml:space="preserve"> (2013)</w:t>
      </w:r>
      <w:r w:rsidR="002921A6">
        <w:t>.</w:t>
      </w:r>
      <w:r w:rsidRPr="00EF7805">
        <w:t xml:space="preserve"> ”Sänkta arbetsgivaravgifter för unga”, IFAU Rapport 2013:26.</w:t>
      </w:r>
    </w:p>
  </w:footnote>
  <w:footnote w:id="91">
    <w:p w14:paraId="2E0FF1C5" w14:textId="2293ED62" w:rsidR="00C56544" w:rsidRDefault="00C56544">
      <w:pPr>
        <w:pStyle w:val="Fotnotstext"/>
      </w:pPr>
      <w:r>
        <w:rPr>
          <w:rStyle w:val="Fotnotsreferens"/>
        </w:rPr>
        <w:footnoteRef/>
      </w:r>
      <w:r>
        <w:t xml:space="preserve"> Se RUT, </w:t>
      </w:r>
      <w:r w:rsidR="002921A6">
        <w:t>d</w:t>
      </w:r>
      <w:r>
        <w:t>nr 2025:1107.</w:t>
      </w:r>
    </w:p>
  </w:footnote>
  <w:footnote w:id="92">
    <w:p w14:paraId="0F974CF1" w14:textId="456B737F" w:rsidR="001A74D5" w:rsidRDefault="001A74D5">
      <w:pPr>
        <w:pStyle w:val="Fotnotstext"/>
      </w:pPr>
      <w:r>
        <w:rPr>
          <w:rStyle w:val="Fotnotsreferens"/>
        </w:rPr>
        <w:footnoteRef/>
      </w:r>
      <w:r>
        <w:t xml:space="preserve"> Vilket stärker de offentliga finanserna med 560 mnkr 2026.</w:t>
      </w:r>
    </w:p>
  </w:footnote>
  <w:footnote w:id="93">
    <w:p w14:paraId="1E773EA9" w14:textId="3398F21C" w:rsidR="007E432D" w:rsidRDefault="007E432D">
      <w:pPr>
        <w:pStyle w:val="Fotnotstext"/>
      </w:pPr>
      <w:r>
        <w:rPr>
          <w:rStyle w:val="Fotnotsreferens"/>
        </w:rPr>
        <w:footnoteRef/>
      </w:r>
      <w:r>
        <w:t xml:space="preserve"> RUT, </w:t>
      </w:r>
      <w:r w:rsidR="002921A6">
        <w:t>d</w:t>
      </w:r>
      <w:r>
        <w:t>nr 2025:745</w:t>
      </w:r>
      <w:r w:rsidR="002921A6">
        <w:t>.</w:t>
      </w:r>
    </w:p>
  </w:footnote>
  <w:footnote w:id="94">
    <w:p w14:paraId="59ED987D" w14:textId="036FD183" w:rsidR="005955A5" w:rsidRDefault="005955A5">
      <w:pPr>
        <w:pStyle w:val="Fotnotstext"/>
      </w:pPr>
      <w:r>
        <w:rPr>
          <w:rStyle w:val="Fotnotsreferens"/>
        </w:rPr>
        <w:footnoteRef/>
      </w:r>
      <w:r>
        <w:t xml:space="preserve"> Vänsterpartiet omvandlar dagens rotavdrag till ett grönt rotavdrag, vilket beräknas stärka de offentliga finanserna med 6,2 mkr.</w:t>
      </w:r>
    </w:p>
  </w:footnote>
  <w:footnote w:id="95">
    <w:p w14:paraId="1B4772C2" w14:textId="713FDFDB" w:rsidR="008E0B34" w:rsidRDefault="008E0B34">
      <w:pPr>
        <w:pStyle w:val="Fotnotstext"/>
      </w:pPr>
      <w:r>
        <w:rPr>
          <w:rStyle w:val="Fotnotsreferens"/>
        </w:rPr>
        <w:footnoteRef/>
      </w:r>
      <w:r>
        <w:t xml:space="preserve"> Beräknas stärka de offentliga finanserna med 1,82 mkr 2026 (RUT, </w:t>
      </w:r>
      <w:r w:rsidR="002921A6">
        <w:t>d</w:t>
      </w:r>
      <w:r>
        <w:t>nr 2025:74</w:t>
      </w:r>
      <w:r w:rsidR="002167C7">
        <w:t>5).</w:t>
      </w:r>
    </w:p>
  </w:footnote>
  <w:footnote w:id="96">
    <w:p w14:paraId="618E006E" w14:textId="3C86E409" w:rsidR="009E7420" w:rsidRDefault="009E7420">
      <w:pPr>
        <w:pStyle w:val="Fotnotstext"/>
      </w:pPr>
      <w:r>
        <w:rPr>
          <w:rStyle w:val="Fotnotsreferens"/>
        </w:rPr>
        <w:footnoteRef/>
      </w:r>
      <w:r>
        <w:t xml:space="preserve"> Beräknas stärka de offentliga finanserna med cirka 0,5 mkr (RUT, </w:t>
      </w:r>
      <w:r w:rsidR="002921A6">
        <w:t>d</w:t>
      </w:r>
      <w:r>
        <w:t>nr 2025:791).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A68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74905E19" wp14:editId="6176CE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9E44C7" w14:textId="4EB5E6C0" w:rsidR="00262EA3" w:rsidRDefault="0084072A" w:rsidP="008103B5">
                          <w:pPr>
                            <w:jc w:val="right"/>
                          </w:pPr>
                          <w:sdt>
                            <w:sdtPr>
                              <w:alias w:val="CC_Noformat_Partikod"/>
                              <w:tag w:val="CC_Noformat_Partikod"/>
                              <w:id w:val="-53464382"/>
                              <w:placeholder>
                                <w:docPart w:val="8ED3CE1BC02843EFA6407980098B6838"/>
                              </w:placeholder>
                              <w:text/>
                            </w:sdtPr>
                            <w:sdtEndPr/>
                            <w:sdtContent>
                              <w:r w:rsidR="0044678D">
                                <w:t>V</w:t>
                              </w:r>
                            </w:sdtContent>
                          </w:sdt>
                          <w:sdt>
                            <w:sdtPr>
                              <w:alias w:val="CC_Noformat_Partinummer"/>
                              <w:tag w:val="CC_Noformat_Partinummer"/>
                              <w:id w:val="-1709555926"/>
                              <w:placeholder>
                                <w:docPart w:val="7439674ADC7149EC8299820E13919895"/>
                              </w:placeholder>
                              <w:text/>
                            </w:sdtPr>
                            <w:sdtEndPr/>
                            <w:sdtContent>
                              <w:r w:rsidR="0044678D">
                                <w:t>700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type w14:anchorId="74905E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9E44C7" w14:textId="4EB5E6C0" w:rsidR="00262EA3" w:rsidRDefault="00F53245" w:rsidP="008103B5">
                    <w:pPr>
                      <w:jc w:val="right"/>
                    </w:pPr>
                    <w:sdt>
                      <w:sdtPr>
                        <w:alias w:val="CC_Noformat_Partikod"/>
                        <w:tag w:val="CC_Noformat_Partikod"/>
                        <w:id w:val="-53464382"/>
                        <w:placeholder>
                          <w:docPart w:val="8ED3CE1BC02843EFA6407980098B6838"/>
                        </w:placeholder>
                        <w:text/>
                      </w:sdtPr>
                      <w:sdtEndPr/>
                      <w:sdtContent>
                        <w:r w:rsidR="0044678D">
                          <w:t>V</w:t>
                        </w:r>
                      </w:sdtContent>
                    </w:sdt>
                    <w:sdt>
                      <w:sdtPr>
                        <w:alias w:val="CC_Noformat_Partinummer"/>
                        <w:tag w:val="CC_Noformat_Partinummer"/>
                        <w:id w:val="-1709555926"/>
                        <w:placeholder>
                          <w:docPart w:val="7439674ADC7149EC8299820E13919895"/>
                        </w:placeholder>
                        <w:text/>
                      </w:sdtPr>
                      <w:sdtEndPr/>
                      <w:sdtContent>
                        <w:r w:rsidR="0044678D">
                          <w:t>700</w:t>
                        </w:r>
                      </w:sdtContent>
                    </w:sdt>
                  </w:p>
                </w:txbxContent>
              </v:textbox>
              <w10:wrap anchorx="page"/>
            </v:shape>
          </w:pict>
        </mc:Fallback>
      </mc:AlternateContent>
    </w:r>
  </w:p>
  <w:p w14:paraId="56B7AC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6C801" w14:textId="77777777" w:rsidR="00262EA3" w:rsidRDefault="00262EA3" w:rsidP="008563AC">
    <w:pPr>
      <w:jc w:val="right"/>
    </w:pPr>
  </w:p>
  <w:p w14:paraId="6FB386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DF36A" w14:textId="77777777" w:rsidR="00262EA3" w:rsidRDefault="008407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25E5BA45" wp14:editId="7927B6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D001C6" w14:textId="5808D0B3" w:rsidR="00262EA3" w:rsidRDefault="0084072A" w:rsidP="00A314CF">
    <w:pPr>
      <w:pStyle w:val="FSHNormal"/>
      <w:spacing w:before="40"/>
    </w:pPr>
    <w:sdt>
      <w:sdtPr>
        <w:alias w:val="CC_Noformat_Motionstyp"/>
        <w:tag w:val="CC_Noformat_Motionstyp"/>
        <w:id w:val="1162973129"/>
        <w:lock w:val="sdtContentLocked"/>
        <w15:appearance w15:val="hidden"/>
        <w:text/>
      </w:sdtPr>
      <w:sdtEndPr/>
      <w:sdtContent>
        <w:r w:rsidR="00FA5F1F">
          <w:t>Partimotion</w:t>
        </w:r>
      </w:sdtContent>
    </w:sdt>
    <w:r w:rsidR="00821B36">
      <w:t xml:space="preserve"> </w:t>
    </w:r>
    <w:sdt>
      <w:sdtPr>
        <w:alias w:val="CC_Noformat_Partikod"/>
        <w:tag w:val="CC_Noformat_Partikod"/>
        <w:id w:val="1471015553"/>
        <w:text/>
      </w:sdtPr>
      <w:sdtEndPr/>
      <w:sdtContent>
        <w:r w:rsidR="0044678D">
          <w:t>V</w:t>
        </w:r>
      </w:sdtContent>
    </w:sdt>
    <w:sdt>
      <w:sdtPr>
        <w:alias w:val="CC_Noformat_Partinummer"/>
        <w:tag w:val="CC_Noformat_Partinummer"/>
        <w:id w:val="-2014525982"/>
        <w:text/>
      </w:sdtPr>
      <w:sdtEndPr/>
      <w:sdtContent>
        <w:r w:rsidR="0044678D">
          <w:t>700</w:t>
        </w:r>
      </w:sdtContent>
    </w:sdt>
  </w:p>
  <w:p w14:paraId="28E0E1B9" w14:textId="77777777" w:rsidR="00262EA3" w:rsidRPr="008227B3" w:rsidRDefault="008407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40330C" w14:textId="07DB003B" w:rsidR="00262EA3" w:rsidRPr="008227B3" w:rsidRDefault="008407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5F1F">
          <w:t>2025/26</w:t>
        </w:r>
      </w:sdtContent>
    </w:sdt>
    <w:sdt>
      <w:sdtPr>
        <w:rPr>
          <w:rStyle w:val="BeteckningChar"/>
        </w:rPr>
        <w:alias w:val="CC_Noformat_Partibet"/>
        <w:tag w:val="CC_Noformat_Partibet"/>
        <w:id w:val="405810658"/>
        <w:lock w:val="sdtContentLocked"/>
        <w:placeholder>
          <w:docPart w:val="651BCEBF25274855A56312C48D71F9E9"/>
        </w:placeholder>
        <w:showingPlcHdr/>
        <w15:appearance w15:val="hidden"/>
        <w:text/>
      </w:sdtPr>
      <w:sdtEndPr>
        <w:rPr>
          <w:rStyle w:val="Rubrik1Char"/>
          <w:rFonts w:asciiTheme="majorHAnsi" w:hAnsiTheme="majorHAnsi"/>
          <w:sz w:val="38"/>
        </w:rPr>
      </w:sdtEndPr>
      <w:sdtContent>
        <w:r w:rsidR="00FA5F1F">
          <w:t>:2792</w:t>
        </w:r>
      </w:sdtContent>
    </w:sdt>
  </w:p>
  <w:p w14:paraId="77F34014" w14:textId="7E8BA083" w:rsidR="00262EA3" w:rsidRDefault="0084072A" w:rsidP="00E03A3D">
    <w:pPr>
      <w:pStyle w:val="Motionr"/>
    </w:pPr>
    <w:sdt>
      <w:sdtPr>
        <w:alias w:val="CC_Noformat_Avtext"/>
        <w:tag w:val="CC_Noformat_Avtext"/>
        <w:id w:val="-2020768203"/>
        <w:lock w:val="sdtContentLocked"/>
        <w:placeholder>
          <w:docPart w:val="8ED3CE1BC02843EFA6407980098B6838"/>
        </w:placeholder>
        <w15:appearance w15:val="hidden"/>
        <w:text/>
      </w:sdtPr>
      <w:sdtEndPr/>
      <w:sdtContent>
        <w:r w:rsidR="00FA5F1F">
          <w:t>av Nooshi Dadgostar m.fl. (V)</w:t>
        </w:r>
      </w:sdtContent>
    </w:sdt>
  </w:p>
  <w:sdt>
    <w:sdtPr>
      <w:alias w:val="CC_Noformat_Rubtext"/>
      <w:tag w:val="CC_Noformat_Rubtext"/>
      <w:id w:val="-218060500"/>
      <w:lock w:val="sdtLocked"/>
      <w:placeholder>
        <w:docPart w:val="7439674ADC7149EC8299820E13919895"/>
      </w:placeholder>
      <w:text/>
    </w:sdtPr>
    <w:sdtEndPr/>
    <w:sdtContent>
      <w:p w14:paraId="49EE2E9C" w14:textId="1817B12E" w:rsidR="00262EA3" w:rsidRDefault="00561818" w:rsidP="00283E0F">
        <w:pPr>
          <w:pStyle w:val="FSHRub2"/>
        </w:pPr>
        <w:r>
          <w:t>En ny regering – För ett starkare och tryggare Sverige</w:t>
        </w:r>
      </w:p>
    </w:sdtContent>
  </w:sdt>
  <w:sdt>
    <w:sdtPr>
      <w:alias w:val="CC_Boilerplate_3"/>
      <w:tag w:val="CC_Boilerplate_3"/>
      <w:id w:val="1606463544"/>
      <w:lock w:val="sdtContentLocked"/>
      <w15:appearance w15:val="hidden"/>
      <w:text w:multiLine="1"/>
    </w:sdtPr>
    <w:sdtEndPr/>
    <w:sdtContent>
      <w:p w14:paraId="517EED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2B029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D22C1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6C884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2EB3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63C4E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A68C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C0FD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AEE7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2FE4ADCA"/>
    <w:name w:val="yrkandelista"/>
    <w:lvl w:ilvl="0">
      <w:start w:val="1"/>
      <w:numFmt w:val="decimal"/>
      <w:pStyle w:val="Frslagstext"/>
      <w:lvlText w:val="%1."/>
      <w:lvlJc w:val="left"/>
      <w:pPr>
        <w:ind w:left="720" w:hanging="360"/>
      </w:pPr>
    </w:lvl>
    <w:lvl w:ilvl="1">
      <w:start w:val="30"/>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DFBE30C6"/>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0"/>
  </w:num>
  <w:num w:numId="7">
    <w:abstractNumId w:val="11"/>
  </w:num>
  <w:num w:numId="8">
    <w:abstractNumId w:val="13"/>
  </w:num>
  <w:num w:numId="9">
    <w:abstractNumId w:val="18"/>
  </w:num>
  <w:num w:numId="10">
    <w:abstractNumId w:val="17"/>
  </w:num>
  <w:num w:numId="11">
    <w:abstractNumId w:val="16"/>
  </w:num>
  <w:num w:numId="12">
    <w:abstractNumId w:val="3"/>
  </w:num>
  <w:num w:numId="13">
    <w:abstractNumId w:val="2"/>
  </w:num>
  <w:num w:numId="14">
    <w:abstractNumId w:val="1"/>
  </w:num>
  <w:num w:numId="15">
    <w:abstractNumId w:val="0"/>
  </w:num>
  <w:num w:numId="16">
    <w:abstractNumId w:val="7"/>
  </w:num>
  <w:num w:numId="17">
    <w:abstractNumId w:val="6"/>
  </w:num>
  <w:num w:numId="18">
    <w:abstractNumId w:val="5"/>
  </w:num>
  <w:num w:numId="19">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678D"/>
    <w:rsid w:val="000000E0"/>
    <w:rsid w:val="00000761"/>
    <w:rsid w:val="000011FC"/>
    <w:rsid w:val="000014AF"/>
    <w:rsid w:val="00002310"/>
    <w:rsid w:val="00002CB4"/>
    <w:rsid w:val="000030B6"/>
    <w:rsid w:val="000030FB"/>
    <w:rsid w:val="00003575"/>
    <w:rsid w:val="00003CCB"/>
    <w:rsid w:val="00003F79"/>
    <w:rsid w:val="0000412E"/>
    <w:rsid w:val="00004250"/>
    <w:rsid w:val="000043C1"/>
    <w:rsid w:val="00004B98"/>
    <w:rsid w:val="00004F03"/>
    <w:rsid w:val="00004FF6"/>
    <w:rsid w:val="000055B5"/>
    <w:rsid w:val="00005694"/>
    <w:rsid w:val="00005B2F"/>
    <w:rsid w:val="00005C76"/>
    <w:rsid w:val="00006BF0"/>
    <w:rsid w:val="0000743A"/>
    <w:rsid w:val="000076F0"/>
    <w:rsid w:val="000079D7"/>
    <w:rsid w:val="00007CA4"/>
    <w:rsid w:val="00007D10"/>
    <w:rsid w:val="00010168"/>
    <w:rsid w:val="0001036B"/>
    <w:rsid w:val="000103BF"/>
    <w:rsid w:val="000108DA"/>
    <w:rsid w:val="00010B1F"/>
    <w:rsid w:val="00010CFA"/>
    <w:rsid w:val="00010DF8"/>
    <w:rsid w:val="0001149E"/>
    <w:rsid w:val="000114BD"/>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6F3"/>
    <w:rsid w:val="00016A98"/>
    <w:rsid w:val="000171D9"/>
    <w:rsid w:val="000200F6"/>
    <w:rsid w:val="0002049C"/>
    <w:rsid w:val="0002068F"/>
    <w:rsid w:val="00022F5C"/>
    <w:rsid w:val="000232AB"/>
    <w:rsid w:val="00024007"/>
    <w:rsid w:val="00024356"/>
    <w:rsid w:val="000243A4"/>
    <w:rsid w:val="00024712"/>
    <w:rsid w:val="0002482E"/>
    <w:rsid w:val="00024921"/>
    <w:rsid w:val="00024C79"/>
    <w:rsid w:val="00025359"/>
    <w:rsid w:val="00025EE5"/>
    <w:rsid w:val="00026034"/>
    <w:rsid w:val="000265CA"/>
    <w:rsid w:val="000269AE"/>
    <w:rsid w:val="000269D1"/>
    <w:rsid w:val="00026D19"/>
    <w:rsid w:val="0002759A"/>
    <w:rsid w:val="000300BF"/>
    <w:rsid w:val="000301D3"/>
    <w:rsid w:val="00030656"/>
    <w:rsid w:val="00030C4D"/>
    <w:rsid w:val="000311F6"/>
    <w:rsid w:val="000314C1"/>
    <w:rsid w:val="00031AF1"/>
    <w:rsid w:val="00031D4B"/>
    <w:rsid w:val="0003208D"/>
    <w:rsid w:val="0003287D"/>
    <w:rsid w:val="00032A5E"/>
    <w:rsid w:val="00032AB2"/>
    <w:rsid w:val="00033025"/>
    <w:rsid w:val="00033C04"/>
    <w:rsid w:val="0003428C"/>
    <w:rsid w:val="0003563B"/>
    <w:rsid w:val="000356A2"/>
    <w:rsid w:val="00035775"/>
    <w:rsid w:val="00035BF0"/>
    <w:rsid w:val="00035DFD"/>
    <w:rsid w:val="00036A17"/>
    <w:rsid w:val="00036C2D"/>
    <w:rsid w:val="00036E35"/>
    <w:rsid w:val="00036E88"/>
    <w:rsid w:val="000370AD"/>
    <w:rsid w:val="00037E4A"/>
    <w:rsid w:val="00037F99"/>
    <w:rsid w:val="000405FF"/>
    <w:rsid w:val="00040D45"/>
    <w:rsid w:val="00040E0A"/>
    <w:rsid w:val="00040F34"/>
    <w:rsid w:val="00040F89"/>
    <w:rsid w:val="00041BE0"/>
    <w:rsid w:val="00041BE8"/>
    <w:rsid w:val="00041E00"/>
    <w:rsid w:val="0004242E"/>
    <w:rsid w:val="00042A31"/>
    <w:rsid w:val="00042A9E"/>
    <w:rsid w:val="0004311E"/>
    <w:rsid w:val="00043426"/>
    <w:rsid w:val="00043AA9"/>
    <w:rsid w:val="00043F2E"/>
    <w:rsid w:val="000443CA"/>
    <w:rsid w:val="000444CA"/>
    <w:rsid w:val="00044FF4"/>
    <w:rsid w:val="00045385"/>
    <w:rsid w:val="000455DF"/>
    <w:rsid w:val="0004587D"/>
    <w:rsid w:val="000466E4"/>
    <w:rsid w:val="00046A23"/>
    <w:rsid w:val="00046AC8"/>
    <w:rsid w:val="00046B18"/>
    <w:rsid w:val="00047CB1"/>
    <w:rsid w:val="000500CB"/>
    <w:rsid w:val="00050799"/>
    <w:rsid w:val="00050A98"/>
    <w:rsid w:val="00050B72"/>
    <w:rsid w:val="00050DBC"/>
    <w:rsid w:val="00050DEA"/>
    <w:rsid w:val="0005184F"/>
    <w:rsid w:val="00051929"/>
    <w:rsid w:val="0005206D"/>
    <w:rsid w:val="00052111"/>
    <w:rsid w:val="00052A07"/>
    <w:rsid w:val="000531A2"/>
    <w:rsid w:val="0005357A"/>
    <w:rsid w:val="00053AC8"/>
    <w:rsid w:val="00054106"/>
    <w:rsid w:val="000542C8"/>
    <w:rsid w:val="00054339"/>
    <w:rsid w:val="00055933"/>
    <w:rsid w:val="00055B43"/>
    <w:rsid w:val="000568E2"/>
    <w:rsid w:val="00056924"/>
    <w:rsid w:val="000569E0"/>
    <w:rsid w:val="00056ACC"/>
    <w:rsid w:val="0005734F"/>
    <w:rsid w:val="000577E2"/>
    <w:rsid w:val="0006032F"/>
    <w:rsid w:val="0006039A"/>
    <w:rsid w:val="000603CF"/>
    <w:rsid w:val="0006043F"/>
    <w:rsid w:val="00061C19"/>
    <w:rsid w:val="00061E36"/>
    <w:rsid w:val="00062C05"/>
    <w:rsid w:val="0006339B"/>
    <w:rsid w:val="0006386B"/>
    <w:rsid w:val="0006435B"/>
    <w:rsid w:val="00064979"/>
    <w:rsid w:val="00064AE2"/>
    <w:rsid w:val="00064CB8"/>
    <w:rsid w:val="00064E36"/>
    <w:rsid w:val="000654F6"/>
    <w:rsid w:val="00065538"/>
    <w:rsid w:val="0006565A"/>
    <w:rsid w:val="0006570C"/>
    <w:rsid w:val="0006571A"/>
    <w:rsid w:val="00065CDF"/>
    <w:rsid w:val="00065CE6"/>
    <w:rsid w:val="00065FED"/>
    <w:rsid w:val="0006753D"/>
    <w:rsid w:val="0006761C"/>
    <w:rsid w:val="0006767D"/>
    <w:rsid w:val="00070205"/>
    <w:rsid w:val="00070909"/>
    <w:rsid w:val="00070A5C"/>
    <w:rsid w:val="000710A5"/>
    <w:rsid w:val="000712DF"/>
    <w:rsid w:val="00071630"/>
    <w:rsid w:val="00071671"/>
    <w:rsid w:val="000719B7"/>
    <w:rsid w:val="000721ED"/>
    <w:rsid w:val="000724B8"/>
    <w:rsid w:val="00072835"/>
    <w:rsid w:val="0007290B"/>
    <w:rsid w:val="00072E63"/>
    <w:rsid w:val="000732C2"/>
    <w:rsid w:val="00073487"/>
    <w:rsid w:val="000734AE"/>
    <w:rsid w:val="00073DBB"/>
    <w:rsid w:val="000743FF"/>
    <w:rsid w:val="00074588"/>
    <w:rsid w:val="000756EB"/>
    <w:rsid w:val="00075947"/>
    <w:rsid w:val="00075B69"/>
    <w:rsid w:val="000769DA"/>
    <w:rsid w:val="00076CCB"/>
    <w:rsid w:val="00076D47"/>
    <w:rsid w:val="0007749C"/>
    <w:rsid w:val="000777E3"/>
    <w:rsid w:val="00077950"/>
    <w:rsid w:val="000779A3"/>
    <w:rsid w:val="00077CD4"/>
    <w:rsid w:val="0008003A"/>
    <w:rsid w:val="00080160"/>
    <w:rsid w:val="00080390"/>
    <w:rsid w:val="0008043D"/>
    <w:rsid w:val="000808FE"/>
    <w:rsid w:val="00080B5C"/>
    <w:rsid w:val="00081D4A"/>
    <w:rsid w:val="00082347"/>
    <w:rsid w:val="00082BEA"/>
    <w:rsid w:val="00083467"/>
    <w:rsid w:val="00083F88"/>
    <w:rsid w:val="000845E2"/>
    <w:rsid w:val="00084C74"/>
    <w:rsid w:val="00084CE8"/>
    <w:rsid w:val="00084E2A"/>
    <w:rsid w:val="00084E38"/>
    <w:rsid w:val="000856E7"/>
    <w:rsid w:val="000859E4"/>
    <w:rsid w:val="00086446"/>
    <w:rsid w:val="000868EF"/>
    <w:rsid w:val="0008692C"/>
    <w:rsid w:val="00086B78"/>
    <w:rsid w:val="00086F25"/>
    <w:rsid w:val="00087231"/>
    <w:rsid w:val="00087866"/>
    <w:rsid w:val="00087CF5"/>
    <w:rsid w:val="00090064"/>
    <w:rsid w:val="00090103"/>
    <w:rsid w:val="000908BE"/>
    <w:rsid w:val="000909BE"/>
    <w:rsid w:val="00091064"/>
    <w:rsid w:val="00091476"/>
    <w:rsid w:val="00091494"/>
    <w:rsid w:val="00091A21"/>
    <w:rsid w:val="00091E0F"/>
    <w:rsid w:val="00092159"/>
    <w:rsid w:val="00092695"/>
    <w:rsid w:val="00092759"/>
    <w:rsid w:val="000929AD"/>
    <w:rsid w:val="00093636"/>
    <w:rsid w:val="00093646"/>
    <w:rsid w:val="00093F48"/>
    <w:rsid w:val="0009440B"/>
    <w:rsid w:val="00094A50"/>
    <w:rsid w:val="00094A68"/>
    <w:rsid w:val="00094AC0"/>
    <w:rsid w:val="00094BFD"/>
    <w:rsid w:val="000953C2"/>
    <w:rsid w:val="0009550E"/>
    <w:rsid w:val="00095639"/>
    <w:rsid w:val="00095B69"/>
    <w:rsid w:val="00095F73"/>
    <w:rsid w:val="00097011"/>
    <w:rsid w:val="000972D1"/>
    <w:rsid w:val="00097B58"/>
    <w:rsid w:val="00097E78"/>
    <w:rsid w:val="000A06E9"/>
    <w:rsid w:val="000A1014"/>
    <w:rsid w:val="000A1213"/>
    <w:rsid w:val="000A19A5"/>
    <w:rsid w:val="000A1D1D"/>
    <w:rsid w:val="000A210A"/>
    <w:rsid w:val="000A2547"/>
    <w:rsid w:val="000A2668"/>
    <w:rsid w:val="000A27C8"/>
    <w:rsid w:val="000A31FB"/>
    <w:rsid w:val="000A3770"/>
    <w:rsid w:val="000A3A14"/>
    <w:rsid w:val="000A4671"/>
    <w:rsid w:val="000A4821"/>
    <w:rsid w:val="000A4EDC"/>
    <w:rsid w:val="000A4FED"/>
    <w:rsid w:val="000A52B8"/>
    <w:rsid w:val="000A5CBD"/>
    <w:rsid w:val="000A620B"/>
    <w:rsid w:val="000A6935"/>
    <w:rsid w:val="000A6BCE"/>
    <w:rsid w:val="000A6E0A"/>
    <w:rsid w:val="000A6F87"/>
    <w:rsid w:val="000B006C"/>
    <w:rsid w:val="000B1781"/>
    <w:rsid w:val="000B22C0"/>
    <w:rsid w:val="000B2A25"/>
    <w:rsid w:val="000B2A7D"/>
    <w:rsid w:val="000B2DAD"/>
    <w:rsid w:val="000B2DF0"/>
    <w:rsid w:val="000B2E6B"/>
    <w:rsid w:val="000B3279"/>
    <w:rsid w:val="000B3BB1"/>
    <w:rsid w:val="000B3D5A"/>
    <w:rsid w:val="000B4478"/>
    <w:rsid w:val="000B472D"/>
    <w:rsid w:val="000B480A"/>
    <w:rsid w:val="000B4A65"/>
    <w:rsid w:val="000B4FD1"/>
    <w:rsid w:val="000B559E"/>
    <w:rsid w:val="000B58D8"/>
    <w:rsid w:val="000B5A17"/>
    <w:rsid w:val="000B5BD0"/>
    <w:rsid w:val="000B5FA9"/>
    <w:rsid w:val="000B60DC"/>
    <w:rsid w:val="000B612A"/>
    <w:rsid w:val="000B680C"/>
    <w:rsid w:val="000B680E"/>
    <w:rsid w:val="000B79EA"/>
    <w:rsid w:val="000C04E1"/>
    <w:rsid w:val="000C1CAD"/>
    <w:rsid w:val="000C25D7"/>
    <w:rsid w:val="000C2779"/>
    <w:rsid w:val="000C2873"/>
    <w:rsid w:val="000C28AB"/>
    <w:rsid w:val="000C2C21"/>
    <w:rsid w:val="000C2EF9"/>
    <w:rsid w:val="000C34E6"/>
    <w:rsid w:val="000C35CA"/>
    <w:rsid w:val="000C37B2"/>
    <w:rsid w:val="000C3E88"/>
    <w:rsid w:val="000C3FCE"/>
    <w:rsid w:val="000C4251"/>
    <w:rsid w:val="000C43B1"/>
    <w:rsid w:val="000C4AA9"/>
    <w:rsid w:val="000C4BC4"/>
    <w:rsid w:val="000C4C95"/>
    <w:rsid w:val="000C4D65"/>
    <w:rsid w:val="000C4F8A"/>
    <w:rsid w:val="000C5873"/>
    <w:rsid w:val="000C58E3"/>
    <w:rsid w:val="000C5962"/>
    <w:rsid w:val="000C5AA3"/>
    <w:rsid w:val="000C5DA7"/>
    <w:rsid w:val="000C5DCB"/>
    <w:rsid w:val="000C6478"/>
    <w:rsid w:val="000C6623"/>
    <w:rsid w:val="000C6A22"/>
    <w:rsid w:val="000C6B96"/>
    <w:rsid w:val="000C7548"/>
    <w:rsid w:val="000C77B4"/>
    <w:rsid w:val="000C77B5"/>
    <w:rsid w:val="000D0826"/>
    <w:rsid w:val="000D1089"/>
    <w:rsid w:val="000D10B4"/>
    <w:rsid w:val="000D11BC"/>
    <w:rsid w:val="000D121B"/>
    <w:rsid w:val="000D147F"/>
    <w:rsid w:val="000D1659"/>
    <w:rsid w:val="000D2039"/>
    <w:rsid w:val="000D2097"/>
    <w:rsid w:val="000D23A4"/>
    <w:rsid w:val="000D298A"/>
    <w:rsid w:val="000D30D6"/>
    <w:rsid w:val="000D3730"/>
    <w:rsid w:val="000D3A36"/>
    <w:rsid w:val="000D3A56"/>
    <w:rsid w:val="000D3B6A"/>
    <w:rsid w:val="000D44D2"/>
    <w:rsid w:val="000D4796"/>
    <w:rsid w:val="000D48DD"/>
    <w:rsid w:val="000D4D53"/>
    <w:rsid w:val="000D5030"/>
    <w:rsid w:val="000D51C0"/>
    <w:rsid w:val="000D54B5"/>
    <w:rsid w:val="000D6584"/>
    <w:rsid w:val="000D69BA"/>
    <w:rsid w:val="000D7A5F"/>
    <w:rsid w:val="000E06CC"/>
    <w:rsid w:val="000E0CE1"/>
    <w:rsid w:val="000E1B08"/>
    <w:rsid w:val="000E1C76"/>
    <w:rsid w:val="000E1D3A"/>
    <w:rsid w:val="000E2141"/>
    <w:rsid w:val="000E24B9"/>
    <w:rsid w:val="000E3115"/>
    <w:rsid w:val="000E3922"/>
    <w:rsid w:val="000E394D"/>
    <w:rsid w:val="000E3C91"/>
    <w:rsid w:val="000E3EF7"/>
    <w:rsid w:val="000E466E"/>
    <w:rsid w:val="000E4A72"/>
    <w:rsid w:val="000E4B2C"/>
    <w:rsid w:val="000E4CD8"/>
    <w:rsid w:val="000E4D0E"/>
    <w:rsid w:val="000E504A"/>
    <w:rsid w:val="000E57C0"/>
    <w:rsid w:val="000E58DE"/>
    <w:rsid w:val="000E5DF7"/>
    <w:rsid w:val="000E64C3"/>
    <w:rsid w:val="000E6606"/>
    <w:rsid w:val="000E6CCC"/>
    <w:rsid w:val="000E6F8B"/>
    <w:rsid w:val="000E712B"/>
    <w:rsid w:val="000E718F"/>
    <w:rsid w:val="000E79FF"/>
    <w:rsid w:val="000E7A08"/>
    <w:rsid w:val="000F0569"/>
    <w:rsid w:val="000F05D9"/>
    <w:rsid w:val="000F0697"/>
    <w:rsid w:val="000F0EF9"/>
    <w:rsid w:val="000F12A3"/>
    <w:rsid w:val="000F1549"/>
    <w:rsid w:val="000F18CF"/>
    <w:rsid w:val="000F1E4C"/>
    <w:rsid w:val="000F2CA8"/>
    <w:rsid w:val="000F2FEA"/>
    <w:rsid w:val="000F3030"/>
    <w:rsid w:val="000F3685"/>
    <w:rsid w:val="000F3A6A"/>
    <w:rsid w:val="000F4411"/>
    <w:rsid w:val="000F4ECF"/>
    <w:rsid w:val="000F527F"/>
    <w:rsid w:val="000F5329"/>
    <w:rsid w:val="000F5B00"/>
    <w:rsid w:val="000F5CF0"/>
    <w:rsid w:val="000F5DE8"/>
    <w:rsid w:val="000F6943"/>
    <w:rsid w:val="000F7054"/>
    <w:rsid w:val="000F7A29"/>
    <w:rsid w:val="000F7BDA"/>
    <w:rsid w:val="0010013B"/>
    <w:rsid w:val="00100860"/>
    <w:rsid w:val="00100EC4"/>
    <w:rsid w:val="00101E78"/>
    <w:rsid w:val="00101FEF"/>
    <w:rsid w:val="001020F3"/>
    <w:rsid w:val="00102143"/>
    <w:rsid w:val="0010263A"/>
    <w:rsid w:val="00102700"/>
    <w:rsid w:val="00102980"/>
    <w:rsid w:val="00102AEE"/>
    <w:rsid w:val="001032C1"/>
    <w:rsid w:val="00103567"/>
    <w:rsid w:val="0010386F"/>
    <w:rsid w:val="00103ADD"/>
    <w:rsid w:val="0010493C"/>
    <w:rsid w:val="00104ACE"/>
    <w:rsid w:val="00104F19"/>
    <w:rsid w:val="00105035"/>
    <w:rsid w:val="0010535A"/>
    <w:rsid w:val="0010544C"/>
    <w:rsid w:val="0010587C"/>
    <w:rsid w:val="00105DEF"/>
    <w:rsid w:val="00105EBF"/>
    <w:rsid w:val="00106455"/>
    <w:rsid w:val="001064CB"/>
    <w:rsid w:val="00106BFE"/>
    <w:rsid w:val="00106C22"/>
    <w:rsid w:val="00106CE5"/>
    <w:rsid w:val="00107B3A"/>
    <w:rsid w:val="00107DE7"/>
    <w:rsid w:val="001100B5"/>
    <w:rsid w:val="00110680"/>
    <w:rsid w:val="0011115F"/>
    <w:rsid w:val="001112E7"/>
    <w:rsid w:val="00111D52"/>
    <w:rsid w:val="00111E99"/>
    <w:rsid w:val="00112283"/>
    <w:rsid w:val="001127BC"/>
    <w:rsid w:val="001128E4"/>
    <w:rsid w:val="00112A07"/>
    <w:rsid w:val="001136A3"/>
    <w:rsid w:val="00113966"/>
    <w:rsid w:val="0011426C"/>
    <w:rsid w:val="00114C71"/>
    <w:rsid w:val="00114CAC"/>
    <w:rsid w:val="001150D0"/>
    <w:rsid w:val="001152A4"/>
    <w:rsid w:val="001153D8"/>
    <w:rsid w:val="00115783"/>
    <w:rsid w:val="001157CA"/>
    <w:rsid w:val="00115EE5"/>
    <w:rsid w:val="00115F16"/>
    <w:rsid w:val="00116172"/>
    <w:rsid w:val="00116CAF"/>
    <w:rsid w:val="00116EC0"/>
    <w:rsid w:val="00116EED"/>
    <w:rsid w:val="00117500"/>
    <w:rsid w:val="001176C2"/>
    <w:rsid w:val="001178C3"/>
    <w:rsid w:val="00117F43"/>
    <w:rsid w:val="0012030E"/>
    <w:rsid w:val="00120422"/>
    <w:rsid w:val="001209BB"/>
    <w:rsid w:val="001214B7"/>
    <w:rsid w:val="00121851"/>
    <w:rsid w:val="00121C4A"/>
    <w:rsid w:val="0012227C"/>
    <w:rsid w:val="0012239C"/>
    <w:rsid w:val="001225BD"/>
    <w:rsid w:val="00122A01"/>
    <w:rsid w:val="00122A74"/>
    <w:rsid w:val="0012443D"/>
    <w:rsid w:val="001244FE"/>
    <w:rsid w:val="00124543"/>
    <w:rsid w:val="001247ED"/>
    <w:rsid w:val="00124ACE"/>
    <w:rsid w:val="00124ED7"/>
    <w:rsid w:val="0012657C"/>
    <w:rsid w:val="001274C6"/>
    <w:rsid w:val="00127824"/>
    <w:rsid w:val="001278E1"/>
    <w:rsid w:val="00127D06"/>
    <w:rsid w:val="00127DED"/>
    <w:rsid w:val="00130081"/>
    <w:rsid w:val="00130490"/>
    <w:rsid w:val="001304D8"/>
    <w:rsid w:val="00130FEC"/>
    <w:rsid w:val="0013132A"/>
    <w:rsid w:val="00131549"/>
    <w:rsid w:val="00131843"/>
    <w:rsid w:val="00131DB5"/>
    <w:rsid w:val="001329C2"/>
    <w:rsid w:val="001332AB"/>
    <w:rsid w:val="00133506"/>
    <w:rsid w:val="00133BE2"/>
    <w:rsid w:val="00133E77"/>
    <w:rsid w:val="0013458A"/>
    <w:rsid w:val="00134B23"/>
    <w:rsid w:val="00134EB0"/>
    <w:rsid w:val="001354CF"/>
    <w:rsid w:val="0013597D"/>
    <w:rsid w:val="00135E5D"/>
    <w:rsid w:val="0013616A"/>
    <w:rsid w:val="001364A1"/>
    <w:rsid w:val="001367F6"/>
    <w:rsid w:val="00136A80"/>
    <w:rsid w:val="00136BC2"/>
    <w:rsid w:val="00136BC5"/>
    <w:rsid w:val="00136F27"/>
    <w:rsid w:val="0013783E"/>
    <w:rsid w:val="00137D27"/>
    <w:rsid w:val="00137DC4"/>
    <w:rsid w:val="00137DE1"/>
    <w:rsid w:val="00137E1A"/>
    <w:rsid w:val="001400BB"/>
    <w:rsid w:val="001402AB"/>
    <w:rsid w:val="00140735"/>
    <w:rsid w:val="001409BC"/>
    <w:rsid w:val="00140AEC"/>
    <w:rsid w:val="00140AFA"/>
    <w:rsid w:val="00140E1A"/>
    <w:rsid w:val="00141C2A"/>
    <w:rsid w:val="00141C44"/>
    <w:rsid w:val="00142005"/>
    <w:rsid w:val="001423E4"/>
    <w:rsid w:val="00142802"/>
    <w:rsid w:val="0014285A"/>
    <w:rsid w:val="00143905"/>
    <w:rsid w:val="00143958"/>
    <w:rsid w:val="00143D44"/>
    <w:rsid w:val="0014498E"/>
    <w:rsid w:val="00144BFE"/>
    <w:rsid w:val="001452C2"/>
    <w:rsid w:val="00145824"/>
    <w:rsid w:val="0014591D"/>
    <w:rsid w:val="00146B8E"/>
    <w:rsid w:val="00146DB1"/>
    <w:rsid w:val="00147063"/>
    <w:rsid w:val="001476AC"/>
    <w:rsid w:val="0014776C"/>
    <w:rsid w:val="00147882"/>
    <w:rsid w:val="00147EBC"/>
    <w:rsid w:val="001500C1"/>
    <w:rsid w:val="00151546"/>
    <w:rsid w:val="00151BE9"/>
    <w:rsid w:val="00151EA2"/>
    <w:rsid w:val="0015214E"/>
    <w:rsid w:val="001521FB"/>
    <w:rsid w:val="001522FF"/>
    <w:rsid w:val="00152307"/>
    <w:rsid w:val="00152446"/>
    <w:rsid w:val="001532BF"/>
    <w:rsid w:val="0015385D"/>
    <w:rsid w:val="00154446"/>
    <w:rsid w:val="001544D6"/>
    <w:rsid w:val="0015457E"/>
    <w:rsid w:val="001545B9"/>
    <w:rsid w:val="00154CEA"/>
    <w:rsid w:val="0015557A"/>
    <w:rsid w:val="00155B6E"/>
    <w:rsid w:val="00155F46"/>
    <w:rsid w:val="0015610E"/>
    <w:rsid w:val="00156688"/>
    <w:rsid w:val="001567C6"/>
    <w:rsid w:val="001569BF"/>
    <w:rsid w:val="00157681"/>
    <w:rsid w:val="00160034"/>
    <w:rsid w:val="00160091"/>
    <w:rsid w:val="001600AA"/>
    <w:rsid w:val="0016056D"/>
    <w:rsid w:val="00160AE9"/>
    <w:rsid w:val="0016163F"/>
    <w:rsid w:val="00161EC6"/>
    <w:rsid w:val="00162EFD"/>
    <w:rsid w:val="0016354B"/>
    <w:rsid w:val="00163563"/>
    <w:rsid w:val="00163AAF"/>
    <w:rsid w:val="001641AC"/>
    <w:rsid w:val="0016444A"/>
    <w:rsid w:val="00164702"/>
    <w:rsid w:val="00164C00"/>
    <w:rsid w:val="001654D5"/>
    <w:rsid w:val="00165805"/>
    <w:rsid w:val="001660EA"/>
    <w:rsid w:val="0016692F"/>
    <w:rsid w:val="0016706E"/>
    <w:rsid w:val="001670D3"/>
    <w:rsid w:val="00167246"/>
    <w:rsid w:val="001679A5"/>
    <w:rsid w:val="00167A54"/>
    <w:rsid w:val="00167B25"/>
    <w:rsid w:val="00167B65"/>
    <w:rsid w:val="00167C05"/>
    <w:rsid w:val="001701C2"/>
    <w:rsid w:val="001701F6"/>
    <w:rsid w:val="0017077B"/>
    <w:rsid w:val="001712D6"/>
    <w:rsid w:val="001718AD"/>
    <w:rsid w:val="001718C4"/>
    <w:rsid w:val="001721ED"/>
    <w:rsid w:val="001731C7"/>
    <w:rsid w:val="001734CF"/>
    <w:rsid w:val="00173585"/>
    <w:rsid w:val="00173D59"/>
    <w:rsid w:val="00173DFF"/>
    <w:rsid w:val="0017408B"/>
    <w:rsid w:val="00174454"/>
    <w:rsid w:val="001748A6"/>
    <w:rsid w:val="00174C1C"/>
    <w:rsid w:val="00174C4E"/>
    <w:rsid w:val="001751B0"/>
    <w:rsid w:val="00175307"/>
    <w:rsid w:val="00175515"/>
    <w:rsid w:val="00175F8E"/>
    <w:rsid w:val="00176706"/>
    <w:rsid w:val="001769E6"/>
    <w:rsid w:val="00177386"/>
    <w:rsid w:val="0017746C"/>
    <w:rsid w:val="00177678"/>
    <w:rsid w:val="001776B8"/>
    <w:rsid w:val="00177D72"/>
    <w:rsid w:val="00180115"/>
    <w:rsid w:val="0018024E"/>
    <w:rsid w:val="0018236B"/>
    <w:rsid w:val="001823CE"/>
    <w:rsid w:val="00182575"/>
    <w:rsid w:val="00182F4B"/>
    <w:rsid w:val="00182F7B"/>
    <w:rsid w:val="00183078"/>
    <w:rsid w:val="001839DB"/>
    <w:rsid w:val="00183F4D"/>
    <w:rsid w:val="00184516"/>
    <w:rsid w:val="0018464C"/>
    <w:rsid w:val="00184703"/>
    <w:rsid w:val="00185980"/>
    <w:rsid w:val="00185B0C"/>
    <w:rsid w:val="00185D30"/>
    <w:rsid w:val="00185F89"/>
    <w:rsid w:val="001869FD"/>
    <w:rsid w:val="00186CE7"/>
    <w:rsid w:val="001871F9"/>
    <w:rsid w:val="001878F9"/>
    <w:rsid w:val="00187CED"/>
    <w:rsid w:val="00190769"/>
    <w:rsid w:val="001908EC"/>
    <w:rsid w:val="00190ADD"/>
    <w:rsid w:val="00190E1F"/>
    <w:rsid w:val="0019105C"/>
    <w:rsid w:val="00191ACB"/>
    <w:rsid w:val="00191E25"/>
    <w:rsid w:val="00191EA5"/>
    <w:rsid w:val="00191F20"/>
    <w:rsid w:val="001923E1"/>
    <w:rsid w:val="001924C1"/>
    <w:rsid w:val="00192707"/>
    <w:rsid w:val="00192E2B"/>
    <w:rsid w:val="00193260"/>
    <w:rsid w:val="00193973"/>
    <w:rsid w:val="00193B6B"/>
    <w:rsid w:val="00193D2F"/>
    <w:rsid w:val="00194350"/>
    <w:rsid w:val="00194A96"/>
    <w:rsid w:val="00194ACE"/>
    <w:rsid w:val="00194E0E"/>
    <w:rsid w:val="00194FE3"/>
    <w:rsid w:val="00195150"/>
    <w:rsid w:val="0019537E"/>
    <w:rsid w:val="001954DF"/>
    <w:rsid w:val="00195552"/>
    <w:rsid w:val="00195B9D"/>
    <w:rsid w:val="00195E9F"/>
    <w:rsid w:val="00196358"/>
    <w:rsid w:val="00196657"/>
    <w:rsid w:val="00197123"/>
    <w:rsid w:val="00197339"/>
    <w:rsid w:val="00197737"/>
    <w:rsid w:val="00197D0A"/>
    <w:rsid w:val="00197D89"/>
    <w:rsid w:val="001A0693"/>
    <w:rsid w:val="001A0B9C"/>
    <w:rsid w:val="001A1141"/>
    <w:rsid w:val="001A1217"/>
    <w:rsid w:val="001A193E"/>
    <w:rsid w:val="001A1E0F"/>
    <w:rsid w:val="001A2309"/>
    <w:rsid w:val="001A25FF"/>
    <w:rsid w:val="001A2F45"/>
    <w:rsid w:val="001A3705"/>
    <w:rsid w:val="001A3711"/>
    <w:rsid w:val="001A39E9"/>
    <w:rsid w:val="001A3EC3"/>
    <w:rsid w:val="001A4463"/>
    <w:rsid w:val="001A50EB"/>
    <w:rsid w:val="001A50F8"/>
    <w:rsid w:val="001A5115"/>
    <w:rsid w:val="001A559B"/>
    <w:rsid w:val="001A5B65"/>
    <w:rsid w:val="001A5CAD"/>
    <w:rsid w:val="001A6048"/>
    <w:rsid w:val="001A6523"/>
    <w:rsid w:val="001A679A"/>
    <w:rsid w:val="001A748C"/>
    <w:rsid w:val="001A74D5"/>
    <w:rsid w:val="001A78AD"/>
    <w:rsid w:val="001A7B30"/>
    <w:rsid w:val="001A7F59"/>
    <w:rsid w:val="001B0912"/>
    <w:rsid w:val="001B092D"/>
    <w:rsid w:val="001B1273"/>
    <w:rsid w:val="001B1478"/>
    <w:rsid w:val="001B20A4"/>
    <w:rsid w:val="001B26B6"/>
    <w:rsid w:val="001B2732"/>
    <w:rsid w:val="001B28CC"/>
    <w:rsid w:val="001B2CC2"/>
    <w:rsid w:val="001B308B"/>
    <w:rsid w:val="001B33E9"/>
    <w:rsid w:val="001B3465"/>
    <w:rsid w:val="001B3C2F"/>
    <w:rsid w:val="001B481B"/>
    <w:rsid w:val="001B4B9C"/>
    <w:rsid w:val="001B5338"/>
    <w:rsid w:val="001B5424"/>
    <w:rsid w:val="001B6645"/>
    <w:rsid w:val="001B66CE"/>
    <w:rsid w:val="001B6716"/>
    <w:rsid w:val="001B697A"/>
    <w:rsid w:val="001B7753"/>
    <w:rsid w:val="001B7923"/>
    <w:rsid w:val="001B7CAF"/>
    <w:rsid w:val="001C0057"/>
    <w:rsid w:val="001C0645"/>
    <w:rsid w:val="001C0683"/>
    <w:rsid w:val="001C10D5"/>
    <w:rsid w:val="001C1D88"/>
    <w:rsid w:val="001C1DDA"/>
    <w:rsid w:val="001C2470"/>
    <w:rsid w:val="001C25A4"/>
    <w:rsid w:val="001C2D87"/>
    <w:rsid w:val="001C2DF3"/>
    <w:rsid w:val="001C3B42"/>
    <w:rsid w:val="001C56A7"/>
    <w:rsid w:val="001C5781"/>
    <w:rsid w:val="001C5944"/>
    <w:rsid w:val="001C5EFB"/>
    <w:rsid w:val="001C65F6"/>
    <w:rsid w:val="001C6DC2"/>
    <w:rsid w:val="001C71C7"/>
    <w:rsid w:val="001C756B"/>
    <w:rsid w:val="001C774A"/>
    <w:rsid w:val="001C77F8"/>
    <w:rsid w:val="001C7D55"/>
    <w:rsid w:val="001D0666"/>
    <w:rsid w:val="001D0E3E"/>
    <w:rsid w:val="001D218A"/>
    <w:rsid w:val="001D2383"/>
    <w:rsid w:val="001D248D"/>
    <w:rsid w:val="001D258B"/>
    <w:rsid w:val="001D2BAE"/>
    <w:rsid w:val="001D2F8E"/>
    <w:rsid w:val="001D2FF1"/>
    <w:rsid w:val="001D3240"/>
    <w:rsid w:val="001D33EC"/>
    <w:rsid w:val="001D396E"/>
    <w:rsid w:val="001D3EE8"/>
    <w:rsid w:val="001D4232"/>
    <w:rsid w:val="001D4A48"/>
    <w:rsid w:val="001D4A9A"/>
    <w:rsid w:val="001D5A93"/>
    <w:rsid w:val="001D5BEB"/>
    <w:rsid w:val="001D5C51"/>
    <w:rsid w:val="001D64C8"/>
    <w:rsid w:val="001D661B"/>
    <w:rsid w:val="001D67DC"/>
    <w:rsid w:val="001D6A7A"/>
    <w:rsid w:val="001D7002"/>
    <w:rsid w:val="001D7E6D"/>
    <w:rsid w:val="001E000C"/>
    <w:rsid w:val="001E06C1"/>
    <w:rsid w:val="001E09D5"/>
    <w:rsid w:val="001E10E8"/>
    <w:rsid w:val="001E189E"/>
    <w:rsid w:val="001E1962"/>
    <w:rsid w:val="001E1A59"/>
    <w:rsid w:val="001E1C98"/>
    <w:rsid w:val="001E1ECB"/>
    <w:rsid w:val="001E2120"/>
    <w:rsid w:val="001E2474"/>
    <w:rsid w:val="001E25EB"/>
    <w:rsid w:val="001E3788"/>
    <w:rsid w:val="001E37F3"/>
    <w:rsid w:val="001E428A"/>
    <w:rsid w:val="001E456B"/>
    <w:rsid w:val="001E4A86"/>
    <w:rsid w:val="001E4C85"/>
    <w:rsid w:val="001E5019"/>
    <w:rsid w:val="001E5F7F"/>
    <w:rsid w:val="001E68BF"/>
    <w:rsid w:val="001E6A94"/>
    <w:rsid w:val="001E6BF3"/>
    <w:rsid w:val="001E6C8B"/>
    <w:rsid w:val="001E6F3A"/>
    <w:rsid w:val="001E723D"/>
    <w:rsid w:val="001E783E"/>
    <w:rsid w:val="001F0615"/>
    <w:rsid w:val="001F0D35"/>
    <w:rsid w:val="001F1053"/>
    <w:rsid w:val="001F21FD"/>
    <w:rsid w:val="001F22DC"/>
    <w:rsid w:val="001F2513"/>
    <w:rsid w:val="001F299A"/>
    <w:rsid w:val="001F3018"/>
    <w:rsid w:val="001F369D"/>
    <w:rsid w:val="001F3A0A"/>
    <w:rsid w:val="001F3FA8"/>
    <w:rsid w:val="001F4096"/>
    <w:rsid w:val="001F4293"/>
    <w:rsid w:val="001F4FF8"/>
    <w:rsid w:val="001F5A5C"/>
    <w:rsid w:val="001F5E90"/>
    <w:rsid w:val="001F6658"/>
    <w:rsid w:val="001F6B5C"/>
    <w:rsid w:val="001F6E2C"/>
    <w:rsid w:val="001F6E2D"/>
    <w:rsid w:val="001F7729"/>
    <w:rsid w:val="0020030E"/>
    <w:rsid w:val="00200B9A"/>
    <w:rsid w:val="00200BAB"/>
    <w:rsid w:val="00201355"/>
    <w:rsid w:val="002013EA"/>
    <w:rsid w:val="00201655"/>
    <w:rsid w:val="0020180A"/>
    <w:rsid w:val="00201908"/>
    <w:rsid w:val="00201AAA"/>
    <w:rsid w:val="00201E08"/>
    <w:rsid w:val="00202D08"/>
    <w:rsid w:val="00202F87"/>
    <w:rsid w:val="002030D2"/>
    <w:rsid w:val="00203264"/>
    <w:rsid w:val="002032E3"/>
    <w:rsid w:val="0020395E"/>
    <w:rsid w:val="002039A9"/>
    <w:rsid w:val="002039C0"/>
    <w:rsid w:val="00203C39"/>
    <w:rsid w:val="00203DE2"/>
    <w:rsid w:val="0020426A"/>
    <w:rsid w:val="002048F3"/>
    <w:rsid w:val="00204A38"/>
    <w:rsid w:val="00204D01"/>
    <w:rsid w:val="00205EE8"/>
    <w:rsid w:val="00206041"/>
    <w:rsid w:val="002064B1"/>
    <w:rsid w:val="0020668F"/>
    <w:rsid w:val="00206C33"/>
    <w:rsid w:val="0020768B"/>
    <w:rsid w:val="00207EDF"/>
    <w:rsid w:val="00210904"/>
    <w:rsid w:val="00210D4F"/>
    <w:rsid w:val="0021178C"/>
    <w:rsid w:val="0021181B"/>
    <w:rsid w:val="0021239A"/>
    <w:rsid w:val="00212A8C"/>
    <w:rsid w:val="00213D97"/>
    <w:rsid w:val="00213E34"/>
    <w:rsid w:val="002140EF"/>
    <w:rsid w:val="002141AE"/>
    <w:rsid w:val="00214FC4"/>
    <w:rsid w:val="00215274"/>
    <w:rsid w:val="00215432"/>
    <w:rsid w:val="00215AD1"/>
    <w:rsid w:val="00215B12"/>
    <w:rsid w:val="00215FE8"/>
    <w:rsid w:val="00216208"/>
    <w:rsid w:val="002166EB"/>
    <w:rsid w:val="002167C7"/>
    <w:rsid w:val="00216C56"/>
    <w:rsid w:val="002175A5"/>
    <w:rsid w:val="00217A05"/>
    <w:rsid w:val="00217FB0"/>
    <w:rsid w:val="002201E2"/>
    <w:rsid w:val="002208C6"/>
    <w:rsid w:val="00220CDE"/>
    <w:rsid w:val="00220DA8"/>
    <w:rsid w:val="0022125A"/>
    <w:rsid w:val="00221356"/>
    <w:rsid w:val="002213D9"/>
    <w:rsid w:val="002218C1"/>
    <w:rsid w:val="00222208"/>
    <w:rsid w:val="00222921"/>
    <w:rsid w:val="00222C9E"/>
    <w:rsid w:val="0022326B"/>
    <w:rsid w:val="00223315"/>
    <w:rsid w:val="00223328"/>
    <w:rsid w:val="0022373F"/>
    <w:rsid w:val="00224466"/>
    <w:rsid w:val="00224866"/>
    <w:rsid w:val="00224E07"/>
    <w:rsid w:val="00225404"/>
    <w:rsid w:val="002257F5"/>
    <w:rsid w:val="00225913"/>
    <w:rsid w:val="00225DB9"/>
    <w:rsid w:val="0022608E"/>
    <w:rsid w:val="002269F1"/>
    <w:rsid w:val="00230143"/>
    <w:rsid w:val="0023042C"/>
    <w:rsid w:val="002309E2"/>
    <w:rsid w:val="0023155B"/>
    <w:rsid w:val="00231E1F"/>
    <w:rsid w:val="00232A75"/>
    <w:rsid w:val="00232D3A"/>
    <w:rsid w:val="00233501"/>
    <w:rsid w:val="002336C7"/>
    <w:rsid w:val="002343B7"/>
    <w:rsid w:val="002344F4"/>
    <w:rsid w:val="002346B8"/>
    <w:rsid w:val="00234A25"/>
    <w:rsid w:val="00234A2F"/>
    <w:rsid w:val="00234EE9"/>
    <w:rsid w:val="002350F5"/>
    <w:rsid w:val="00235535"/>
    <w:rsid w:val="00235A20"/>
    <w:rsid w:val="0023665B"/>
    <w:rsid w:val="00236B0F"/>
    <w:rsid w:val="00237111"/>
    <w:rsid w:val="0023767D"/>
    <w:rsid w:val="00237947"/>
    <w:rsid w:val="00237A4F"/>
    <w:rsid w:val="00237EA6"/>
    <w:rsid w:val="00240007"/>
    <w:rsid w:val="002400E7"/>
    <w:rsid w:val="00240196"/>
    <w:rsid w:val="002415C3"/>
    <w:rsid w:val="00241A86"/>
    <w:rsid w:val="00241B75"/>
    <w:rsid w:val="00242050"/>
    <w:rsid w:val="0024205F"/>
    <w:rsid w:val="00242295"/>
    <w:rsid w:val="00242A12"/>
    <w:rsid w:val="00242AD7"/>
    <w:rsid w:val="00242E25"/>
    <w:rsid w:val="00242E29"/>
    <w:rsid w:val="00244A38"/>
    <w:rsid w:val="00244BF3"/>
    <w:rsid w:val="002453AE"/>
    <w:rsid w:val="002454BA"/>
    <w:rsid w:val="00245B13"/>
    <w:rsid w:val="00246004"/>
    <w:rsid w:val="002462D7"/>
    <w:rsid w:val="00246429"/>
    <w:rsid w:val="00246607"/>
    <w:rsid w:val="00246FD0"/>
    <w:rsid w:val="002474C8"/>
    <w:rsid w:val="002477A3"/>
    <w:rsid w:val="00247FE0"/>
    <w:rsid w:val="0025056B"/>
    <w:rsid w:val="002510EB"/>
    <w:rsid w:val="002512C0"/>
    <w:rsid w:val="002514AC"/>
    <w:rsid w:val="00251533"/>
    <w:rsid w:val="00251565"/>
    <w:rsid w:val="0025190E"/>
    <w:rsid w:val="00251A46"/>
    <w:rsid w:val="00251C52"/>
    <w:rsid w:val="00251F8A"/>
    <w:rsid w:val="00251F8B"/>
    <w:rsid w:val="002526EB"/>
    <w:rsid w:val="00252DC3"/>
    <w:rsid w:val="002539E9"/>
    <w:rsid w:val="00253FBA"/>
    <w:rsid w:val="00253FFE"/>
    <w:rsid w:val="002542A3"/>
    <w:rsid w:val="002543B3"/>
    <w:rsid w:val="00254E5A"/>
    <w:rsid w:val="0025501B"/>
    <w:rsid w:val="00255082"/>
    <w:rsid w:val="002551EA"/>
    <w:rsid w:val="0025538D"/>
    <w:rsid w:val="002553B1"/>
    <w:rsid w:val="0025603A"/>
    <w:rsid w:val="00256E82"/>
    <w:rsid w:val="00257E6C"/>
    <w:rsid w:val="00257F10"/>
    <w:rsid w:val="0026051F"/>
    <w:rsid w:val="00260671"/>
    <w:rsid w:val="00260A22"/>
    <w:rsid w:val="00260A2F"/>
    <w:rsid w:val="00260A58"/>
    <w:rsid w:val="00260A63"/>
    <w:rsid w:val="0026112F"/>
    <w:rsid w:val="002611B9"/>
    <w:rsid w:val="002614D9"/>
    <w:rsid w:val="00261881"/>
    <w:rsid w:val="002618F3"/>
    <w:rsid w:val="00261988"/>
    <w:rsid w:val="002629DF"/>
    <w:rsid w:val="00262A0C"/>
    <w:rsid w:val="00262EA3"/>
    <w:rsid w:val="002633CE"/>
    <w:rsid w:val="00263613"/>
    <w:rsid w:val="00263A75"/>
    <w:rsid w:val="00263B31"/>
    <w:rsid w:val="00263CEF"/>
    <w:rsid w:val="00263CFF"/>
    <w:rsid w:val="002643C2"/>
    <w:rsid w:val="0026451C"/>
    <w:rsid w:val="00264811"/>
    <w:rsid w:val="0026484F"/>
    <w:rsid w:val="00264F2C"/>
    <w:rsid w:val="00265B6E"/>
    <w:rsid w:val="0026606F"/>
    <w:rsid w:val="002662C5"/>
    <w:rsid w:val="0026644A"/>
    <w:rsid w:val="00266609"/>
    <w:rsid w:val="002668B9"/>
    <w:rsid w:val="00267310"/>
    <w:rsid w:val="002700E9"/>
    <w:rsid w:val="00270A2E"/>
    <w:rsid w:val="00270B86"/>
    <w:rsid w:val="00271550"/>
    <w:rsid w:val="00271622"/>
    <w:rsid w:val="002720BC"/>
    <w:rsid w:val="002720E5"/>
    <w:rsid w:val="00272406"/>
    <w:rsid w:val="002728A6"/>
    <w:rsid w:val="0027369A"/>
    <w:rsid w:val="00274466"/>
    <w:rsid w:val="00274E5A"/>
    <w:rsid w:val="002751ED"/>
    <w:rsid w:val="0027528A"/>
    <w:rsid w:val="002755AF"/>
    <w:rsid w:val="002756BD"/>
    <w:rsid w:val="00275FBD"/>
    <w:rsid w:val="00276595"/>
    <w:rsid w:val="002766FE"/>
    <w:rsid w:val="00276819"/>
    <w:rsid w:val="00276B6D"/>
    <w:rsid w:val="00276BEE"/>
    <w:rsid w:val="00276E83"/>
    <w:rsid w:val="00277466"/>
    <w:rsid w:val="0027746F"/>
    <w:rsid w:val="00277B33"/>
    <w:rsid w:val="00277F22"/>
    <w:rsid w:val="0028015F"/>
    <w:rsid w:val="0028019F"/>
    <w:rsid w:val="00280502"/>
    <w:rsid w:val="00280A47"/>
    <w:rsid w:val="00280BC7"/>
    <w:rsid w:val="00280D8E"/>
    <w:rsid w:val="00280DAA"/>
    <w:rsid w:val="0028154C"/>
    <w:rsid w:val="0028170C"/>
    <w:rsid w:val="00281A74"/>
    <w:rsid w:val="00282016"/>
    <w:rsid w:val="002822D1"/>
    <w:rsid w:val="00282565"/>
    <w:rsid w:val="002826D2"/>
    <w:rsid w:val="00283E0F"/>
    <w:rsid w:val="00283EAE"/>
    <w:rsid w:val="002842FF"/>
    <w:rsid w:val="00285047"/>
    <w:rsid w:val="0028564B"/>
    <w:rsid w:val="00285D03"/>
    <w:rsid w:val="00285D0E"/>
    <w:rsid w:val="002866FF"/>
    <w:rsid w:val="00286E1F"/>
    <w:rsid w:val="00286FD6"/>
    <w:rsid w:val="002871B2"/>
    <w:rsid w:val="00287E1F"/>
    <w:rsid w:val="00287E4A"/>
    <w:rsid w:val="00287EA7"/>
    <w:rsid w:val="002900CF"/>
    <w:rsid w:val="002901F0"/>
    <w:rsid w:val="00290372"/>
    <w:rsid w:val="002916BE"/>
    <w:rsid w:val="00291C0D"/>
    <w:rsid w:val="002921A6"/>
    <w:rsid w:val="002923F3"/>
    <w:rsid w:val="00293073"/>
    <w:rsid w:val="0029328D"/>
    <w:rsid w:val="00293810"/>
    <w:rsid w:val="00293A9F"/>
    <w:rsid w:val="00293C4F"/>
    <w:rsid w:val="00293D90"/>
    <w:rsid w:val="00294728"/>
    <w:rsid w:val="002947AF"/>
    <w:rsid w:val="002949B2"/>
    <w:rsid w:val="00294BDD"/>
    <w:rsid w:val="00294F6F"/>
    <w:rsid w:val="00294FE6"/>
    <w:rsid w:val="0029533F"/>
    <w:rsid w:val="00295CD4"/>
    <w:rsid w:val="00296108"/>
    <w:rsid w:val="00296109"/>
    <w:rsid w:val="00297661"/>
    <w:rsid w:val="002978CC"/>
    <w:rsid w:val="002978EC"/>
    <w:rsid w:val="00297943"/>
    <w:rsid w:val="00297F2B"/>
    <w:rsid w:val="00297F48"/>
    <w:rsid w:val="002A085D"/>
    <w:rsid w:val="002A0F24"/>
    <w:rsid w:val="002A0F49"/>
    <w:rsid w:val="002A123D"/>
    <w:rsid w:val="002A1626"/>
    <w:rsid w:val="002A1670"/>
    <w:rsid w:val="002A1E7A"/>
    <w:rsid w:val="002A1FE8"/>
    <w:rsid w:val="002A1FFB"/>
    <w:rsid w:val="002A2A83"/>
    <w:rsid w:val="002A2BB4"/>
    <w:rsid w:val="002A2EA1"/>
    <w:rsid w:val="002A3755"/>
    <w:rsid w:val="002A3955"/>
    <w:rsid w:val="002A3C6C"/>
    <w:rsid w:val="002A3EE7"/>
    <w:rsid w:val="002A4323"/>
    <w:rsid w:val="002A43CC"/>
    <w:rsid w:val="002A4428"/>
    <w:rsid w:val="002A49B7"/>
    <w:rsid w:val="002A4E10"/>
    <w:rsid w:val="002A5523"/>
    <w:rsid w:val="002A5554"/>
    <w:rsid w:val="002A5E89"/>
    <w:rsid w:val="002A63C7"/>
    <w:rsid w:val="002A6799"/>
    <w:rsid w:val="002A67CE"/>
    <w:rsid w:val="002A6B41"/>
    <w:rsid w:val="002A6F97"/>
    <w:rsid w:val="002A7116"/>
    <w:rsid w:val="002A7737"/>
    <w:rsid w:val="002B0EC2"/>
    <w:rsid w:val="002B0F44"/>
    <w:rsid w:val="002B0FB4"/>
    <w:rsid w:val="002B1874"/>
    <w:rsid w:val="002B1B4E"/>
    <w:rsid w:val="002B1DD3"/>
    <w:rsid w:val="002B2021"/>
    <w:rsid w:val="002B21B2"/>
    <w:rsid w:val="002B221E"/>
    <w:rsid w:val="002B29F3"/>
    <w:rsid w:val="002B2C9F"/>
    <w:rsid w:val="002B2EF2"/>
    <w:rsid w:val="002B32E0"/>
    <w:rsid w:val="002B33E4"/>
    <w:rsid w:val="002B375C"/>
    <w:rsid w:val="002B3E98"/>
    <w:rsid w:val="002B4D1F"/>
    <w:rsid w:val="002B525B"/>
    <w:rsid w:val="002B552C"/>
    <w:rsid w:val="002B56CE"/>
    <w:rsid w:val="002B617D"/>
    <w:rsid w:val="002B6349"/>
    <w:rsid w:val="002B639F"/>
    <w:rsid w:val="002B6B60"/>
    <w:rsid w:val="002B6FC6"/>
    <w:rsid w:val="002B7046"/>
    <w:rsid w:val="002B738D"/>
    <w:rsid w:val="002B79EF"/>
    <w:rsid w:val="002B7E1C"/>
    <w:rsid w:val="002B7FFA"/>
    <w:rsid w:val="002C2443"/>
    <w:rsid w:val="002C3879"/>
    <w:rsid w:val="002C38EA"/>
    <w:rsid w:val="002C3E32"/>
    <w:rsid w:val="002C4428"/>
    <w:rsid w:val="002C4B2D"/>
    <w:rsid w:val="002C4D23"/>
    <w:rsid w:val="002C4E34"/>
    <w:rsid w:val="002C51D6"/>
    <w:rsid w:val="002C52A4"/>
    <w:rsid w:val="002C563C"/>
    <w:rsid w:val="002C5AA4"/>
    <w:rsid w:val="002C5D51"/>
    <w:rsid w:val="002C5ECB"/>
    <w:rsid w:val="002C6280"/>
    <w:rsid w:val="002C686F"/>
    <w:rsid w:val="002C6A56"/>
    <w:rsid w:val="002C6D39"/>
    <w:rsid w:val="002C740B"/>
    <w:rsid w:val="002C74E7"/>
    <w:rsid w:val="002C788C"/>
    <w:rsid w:val="002C7943"/>
    <w:rsid w:val="002C7993"/>
    <w:rsid w:val="002C7CA4"/>
    <w:rsid w:val="002D0111"/>
    <w:rsid w:val="002D01CA"/>
    <w:rsid w:val="002D14A2"/>
    <w:rsid w:val="002D1779"/>
    <w:rsid w:val="002D184D"/>
    <w:rsid w:val="002D194B"/>
    <w:rsid w:val="002D2636"/>
    <w:rsid w:val="002D280F"/>
    <w:rsid w:val="002D2A33"/>
    <w:rsid w:val="002D2F2A"/>
    <w:rsid w:val="002D35E1"/>
    <w:rsid w:val="002D3F07"/>
    <w:rsid w:val="002D4B3B"/>
    <w:rsid w:val="002D4C1F"/>
    <w:rsid w:val="002D5149"/>
    <w:rsid w:val="002D5251"/>
    <w:rsid w:val="002D5CED"/>
    <w:rsid w:val="002D5D01"/>
    <w:rsid w:val="002D5EF4"/>
    <w:rsid w:val="002D5F14"/>
    <w:rsid w:val="002D5F1C"/>
    <w:rsid w:val="002D61FA"/>
    <w:rsid w:val="002D63F1"/>
    <w:rsid w:val="002D64BA"/>
    <w:rsid w:val="002D64CB"/>
    <w:rsid w:val="002D7002"/>
    <w:rsid w:val="002D778F"/>
    <w:rsid w:val="002D7A20"/>
    <w:rsid w:val="002E0137"/>
    <w:rsid w:val="002E0A17"/>
    <w:rsid w:val="002E0C77"/>
    <w:rsid w:val="002E0E38"/>
    <w:rsid w:val="002E13CC"/>
    <w:rsid w:val="002E19D1"/>
    <w:rsid w:val="002E250F"/>
    <w:rsid w:val="002E2C3F"/>
    <w:rsid w:val="002E2D3D"/>
    <w:rsid w:val="002E35D2"/>
    <w:rsid w:val="002E39AD"/>
    <w:rsid w:val="002E3E7A"/>
    <w:rsid w:val="002E500B"/>
    <w:rsid w:val="002E59A6"/>
    <w:rsid w:val="002E59D4"/>
    <w:rsid w:val="002E5B01"/>
    <w:rsid w:val="002E5CE5"/>
    <w:rsid w:val="002E5D58"/>
    <w:rsid w:val="002E683E"/>
    <w:rsid w:val="002E6D85"/>
    <w:rsid w:val="002E6E29"/>
    <w:rsid w:val="002E6FF5"/>
    <w:rsid w:val="002E70CE"/>
    <w:rsid w:val="002E78B7"/>
    <w:rsid w:val="002E7DF0"/>
    <w:rsid w:val="002F01E7"/>
    <w:rsid w:val="002F07FD"/>
    <w:rsid w:val="002F1A9A"/>
    <w:rsid w:val="002F2617"/>
    <w:rsid w:val="002F295A"/>
    <w:rsid w:val="002F298C"/>
    <w:rsid w:val="002F2F9E"/>
    <w:rsid w:val="002F3291"/>
    <w:rsid w:val="002F3404"/>
    <w:rsid w:val="002F3475"/>
    <w:rsid w:val="002F3D93"/>
    <w:rsid w:val="002F4358"/>
    <w:rsid w:val="002F43D2"/>
    <w:rsid w:val="002F4437"/>
    <w:rsid w:val="002F444A"/>
    <w:rsid w:val="002F4843"/>
    <w:rsid w:val="002F60C4"/>
    <w:rsid w:val="002F6E41"/>
    <w:rsid w:val="002F6FF5"/>
    <w:rsid w:val="00300380"/>
    <w:rsid w:val="003010E0"/>
    <w:rsid w:val="003032C9"/>
    <w:rsid w:val="003033D0"/>
    <w:rsid w:val="0030381A"/>
    <w:rsid w:val="00303C09"/>
    <w:rsid w:val="0030446D"/>
    <w:rsid w:val="00304E25"/>
    <w:rsid w:val="0030531E"/>
    <w:rsid w:val="003053E0"/>
    <w:rsid w:val="0030562F"/>
    <w:rsid w:val="003058C2"/>
    <w:rsid w:val="00307246"/>
    <w:rsid w:val="003075E4"/>
    <w:rsid w:val="00307862"/>
    <w:rsid w:val="00310241"/>
    <w:rsid w:val="00310461"/>
    <w:rsid w:val="00311EB7"/>
    <w:rsid w:val="00312082"/>
    <w:rsid w:val="00312304"/>
    <w:rsid w:val="003123AB"/>
    <w:rsid w:val="00313374"/>
    <w:rsid w:val="0031339E"/>
    <w:rsid w:val="00313E6D"/>
    <w:rsid w:val="00313F21"/>
    <w:rsid w:val="00314099"/>
    <w:rsid w:val="003140DC"/>
    <w:rsid w:val="0031417D"/>
    <w:rsid w:val="00314D2A"/>
    <w:rsid w:val="00314E5A"/>
    <w:rsid w:val="003151BE"/>
    <w:rsid w:val="003159DF"/>
    <w:rsid w:val="00316334"/>
    <w:rsid w:val="0031672D"/>
    <w:rsid w:val="0031675A"/>
    <w:rsid w:val="00316DC7"/>
    <w:rsid w:val="003170AE"/>
    <w:rsid w:val="00317544"/>
    <w:rsid w:val="00317A26"/>
    <w:rsid w:val="00317D42"/>
    <w:rsid w:val="00317FAB"/>
    <w:rsid w:val="00320780"/>
    <w:rsid w:val="00321155"/>
    <w:rsid w:val="00321173"/>
    <w:rsid w:val="003211C8"/>
    <w:rsid w:val="00321492"/>
    <w:rsid w:val="0032169A"/>
    <w:rsid w:val="0032197E"/>
    <w:rsid w:val="00321EEB"/>
    <w:rsid w:val="003223B7"/>
    <w:rsid w:val="003224B5"/>
    <w:rsid w:val="003226A0"/>
    <w:rsid w:val="003229EC"/>
    <w:rsid w:val="003234B5"/>
    <w:rsid w:val="00323D66"/>
    <w:rsid w:val="00323E8A"/>
    <w:rsid w:val="00323EAC"/>
    <w:rsid w:val="00323F94"/>
    <w:rsid w:val="003243BA"/>
    <w:rsid w:val="00324864"/>
    <w:rsid w:val="00324BD9"/>
    <w:rsid w:val="00324C74"/>
    <w:rsid w:val="00324E87"/>
    <w:rsid w:val="003250F9"/>
    <w:rsid w:val="00325515"/>
    <w:rsid w:val="003258C5"/>
    <w:rsid w:val="00325E7A"/>
    <w:rsid w:val="00325EDF"/>
    <w:rsid w:val="0032657F"/>
    <w:rsid w:val="00326AD4"/>
    <w:rsid w:val="00326E82"/>
    <w:rsid w:val="003270A5"/>
    <w:rsid w:val="00330300"/>
    <w:rsid w:val="003307CC"/>
    <w:rsid w:val="00330955"/>
    <w:rsid w:val="00331427"/>
    <w:rsid w:val="0033259D"/>
    <w:rsid w:val="00332761"/>
    <w:rsid w:val="003332DB"/>
    <w:rsid w:val="00333E95"/>
    <w:rsid w:val="00334938"/>
    <w:rsid w:val="00335181"/>
    <w:rsid w:val="00335D93"/>
    <w:rsid w:val="00335E5A"/>
    <w:rsid w:val="00335FFF"/>
    <w:rsid w:val="00336439"/>
    <w:rsid w:val="003366FF"/>
    <w:rsid w:val="00336F3D"/>
    <w:rsid w:val="003370B9"/>
    <w:rsid w:val="003371FF"/>
    <w:rsid w:val="00337327"/>
    <w:rsid w:val="003373C0"/>
    <w:rsid w:val="00337437"/>
    <w:rsid w:val="00337855"/>
    <w:rsid w:val="00340552"/>
    <w:rsid w:val="00341459"/>
    <w:rsid w:val="00341791"/>
    <w:rsid w:val="00341814"/>
    <w:rsid w:val="00342773"/>
    <w:rsid w:val="00342BD2"/>
    <w:rsid w:val="003430B4"/>
    <w:rsid w:val="003430BB"/>
    <w:rsid w:val="003430E4"/>
    <w:rsid w:val="00343927"/>
    <w:rsid w:val="003443DF"/>
    <w:rsid w:val="003447BC"/>
    <w:rsid w:val="00344D55"/>
    <w:rsid w:val="00344F85"/>
    <w:rsid w:val="00345630"/>
    <w:rsid w:val="00345F06"/>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6FD"/>
    <w:rsid w:val="00357325"/>
    <w:rsid w:val="00357D93"/>
    <w:rsid w:val="0036095D"/>
    <w:rsid w:val="00360E21"/>
    <w:rsid w:val="00361353"/>
    <w:rsid w:val="0036177A"/>
    <w:rsid w:val="00361F52"/>
    <w:rsid w:val="0036200D"/>
    <w:rsid w:val="003620EF"/>
    <w:rsid w:val="003628E9"/>
    <w:rsid w:val="00362C00"/>
    <w:rsid w:val="00363439"/>
    <w:rsid w:val="00364D93"/>
    <w:rsid w:val="00365899"/>
    <w:rsid w:val="00365A6C"/>
    <w:rsid w:val="00365CB8"/>
    <w:rsid w:val="00365E21"/>
    <w:rsid w:val="00365ED9"/>
    <w:rsid w:val="00366306"/>
    <w:rsid w:val="0036642C"/>
    <w:rsid w:val="0036698B"/>
    <w:rsid w:val="003675E3"/>
    <w:rsid w:val="003709D4"/>
    <w:rsid w:val="00370C71"/>
    <w:rsid w:val="003711D4"/>
    <w:rsid w:val="003722FC"/>
    <w:rsid w:val="0037271B"/>
    <w:rsid w:val="00374408"/>
    <w:rsid w:val="003745D6"/>
    <w:rsid w:val="003756B0"/>
    <w:rsid w:val="00376008"/>
    <w:rsid w:val="0037649D"/>
    <w:rsid w:val="00376A32"/>
    <w:rsid w:val="00377D6E"/>
    <w:rsid w:val="003805D2"/>
    <w:rsid w:val="003809C1"/>
    <w:rsid w:val="00381104"/>
    <w:rsid w:val="003811A4"/>
    <w:rsid w:val="00381484"/>
    <w:rsid w:val="00381B4B"/>
    <w:rsid w:val="00381C8F"/>
    <w:rsid w:val="00382198"/>
    <w:rsid w:val="003830EF"/>
    <w:rsid w:val="00383142"/>
    <w:rsid w:val="00383585"/>
    <w:rsid w:val="00383742"/>
    <w:rsid w:val="003838C7"/>
    <w:rsid w:val="00383AF3"/>
    <w:rsid w:val="00383B34"/>
    <w:rsid w:val="00383C72"/>
    <w:rsid w:val="00384563"/>
    <w:rsid w:val="0038458E"/>
    <w:rsid w:val="00385870"/>
    <w:rsid w:val="00385CB1"/>
    <w:rsid w:val="00385E4D"/>
    <w:rsid w:val="003861ED"/>
    <w:rsid w:val="003866AA"/>
    <w:rsid w:val="00386CC5"/>
    <w:rsid w:val="00387073"/>
    <w:rsid w:val="0038723A"/>
    <w:rsid w:val="0038757C"/>
    <w:rsid w:val="003877B7"/>
    <w:rsid w:val="003901BC"/>
    <w:rsid w:val="00390382"/>
    <w:rsid w:val="00390B50"/>
    <w:rsid w:val="00390D47"/>
    <w:rsid w:val="003910EE"/>
    <w:rsid w:val="00391371"/>
    <w:rsid w:val="00391472"/>
    <w:rsid w:val="003914B1"/>
    <w:rsid w:val="0039197B"/>
    <w:rsid w:val="00391CB9"/>
    <w:rsid w:val="00391CCF"/>
    <w:rsid w:val="00392628"/>
    <w:rsid w:val="00392F4C"/>
    <w:rsid w:val="003934D0"/>
    <w:rsid w:val="00393526"/>
    <w:rsid w:val="00393561"/>
    <w:rsid w:val="003938C8"/>
    <w:rsid w:val="0039392F"/>
    <w:rsid w:val="00393A8F"/>
    <w:rsid w:val="00393D06"/>
    <w:rsid w:val="00394AAE"/>
    <w:rsid w:val="00394D29"/>
    <w:rsid w:val="00394EF2"/>
    <w:rsid w:val="00395026"/>
    <w:rsid w:val="0039534F"/>
    <w:rsid w:val="00395BBE"/>
    <w:rsid w:val="00395F33"/>
    <w:rsid w:val="00396398"/>
    <w:rsid w:val="0039678F"/>
    <w:rsid w:val="00396C72"/>
    <w:rsid w:val="00396FA3"/>
    <w:rsid w:val="0039739C"/>
    <w:rsid w:val="00397522"/>
    <w:rsid w:val="00397D42"/>
    <w:rsid w:val="003A0A78"/>
    <w:rsid w:val="003A1D3C"/>
    <w:rsid w:val="003A223C"/>
    <w:rsid w:val="003A2952"/>
    <w:rsid w:val="003A36A9"/>
    <w:rsid w:val="003A3B3A"/>
    <w:rsid w:val="003A415A"/>
    <w:rsid w:val="003A455E"/>
    <w:rsid w:val="003A4576"/>
    <w:rsid w:val="003A45BC"/>
    <w:rsid w:val="003A4689"/>
    <w:rsid w:val="003A4D6E"/>
    <w:rsid w:val="003A5093"/>
    <w:rsid w:val="003A50FA"/>
    <w:rsid w:val="003A517F"/>
    <w:rsid w:val="003A54B9"/>
    <w:rsid w:val="003A5A52"/>
    <w:rsid w:val="003A6283"/>
    <w:rsid w:val="003A62BC"/>
    <w:rsid w:val="003A63D3"/>
    <w:rsid w:val="003A646E"/>
    <w:rsid w:val="003A69D1"/>
    <w:rsid w:val="003A6F73"/>
    <w:rsid w:val="003A70C6"/>
    <w:rsid w:val="003A7434"/>
    <w:rsid w:val="003A7543"/>
    <w:rsid w:val="003A7C19"/>
    <w:rsid w:val="003B0AEA"/>
    <w:rsid w:val="003B0BBD"/>
    <w:rsid w:val="003B0D95"/>
    <w:rsid w:val="003B0F9B"/>
    <w:rsid w:val="003B0FE2"/>
    <w:rsid w:val="003B1080"/>
    <w:rsid w:val="003B136C"/>
    <w:rsid w:val="003B13F7"/>
    <w:rsid w:val="003B1AFC"/>
    <w:rsid w:val="003B2109"/>
    <w:rsid w:val="003B2154"/>
    <w:rsid w:val="003B2811"/>
    <w:rsid w:val="003B2CE4"/>
    <w:rsid w:val="003B2EFC"/>
    <w:rsid w:val="003B3130"/>
    <w:rsid w:val="003B38E9"/>
    <w:rsid w:val="003B475F"/>
    <w:rsid w:val="003B51FD"/>
    <w:rsid w:val="003B5794"/>
    <w:rsid w:val="003B5D5A"/>
    <w:rsid w:val="003B60E8"/>
    <w:rsid w:val="003B64C4"/>
    <w:rsid w:val="003B7796"/>
    <w:rsid w:val="003B7A67"/>
    <w:rsid w:val="003B7EA2"/>
    <w:rsid w:val="003C06ED"/>
    <w:rsid w:val="003C0D8C"/>
    <w:rsid w:val="003C0E35"/>
    <w:rsid w:val="003C0F20"/>
    <w:rsid w:val="003C0FA5"/>
    <w:rsid w:val="003C1063"/>
    <w:rsid w:val="003C10FB"/>
    <w:rsid w:val="003C1239"/>
    <w:rsid w:val="003C1A0F"/>
    <w:rsid w:val="003C1A2D"/>
    <w:rsid w:val="003C2383"/>
    <w:rsid w:val="003C267A"/>
    <w:rsid w:val="003C28AE"/>
    <w:rsid w:val="003C3343"/>
    <w:rsid w:val="003C47BD"/>
    <w:rsid w:val="003C48F5"/>
    <w:rsid w:val="003C4923"/>
    <w:rsid w:val="003C4DA1"/>
    <w:rsid w:val="003C535B"/>
    <w:rsid w:val="003C5474"/>
    <w:rsid w:val="003C5657"/>
    <w:rsid w:val="003C6151"/>
    <w:rsid w:val="003C62A7"/>
    <w:rsid w:val="003C6494"/>
    <w:rsid w:val="003C709E"/>
    <w:rsid w:val="003C7235"/>
    <w:rsid w:val="003C72A0"/>
    <w:rsid w:val="003C77FA"/>
    <w:rsid w:val="003D0371"/>
    <w:rsid w:val="003D05F9"/>
    <w:rsid w:val="003D0648"/>
    <w:rsid w:val="003D08E4"/>
    <w:rsid w:val="003D0D5C"/>
    <w:rsid w:val="003D0D72"/>
    <w:rsid w:val="003D122F"/>
    <w:rsid w:val="003D13C5"/>
    <w:rsid w:val="003D2C8C"/>
    <w:rsid w:val="003D31DD"/>
    <w:rsid w:val="003D3361"/>
    <w:rsid w:val="003D3534"/>
    <w:rsid w:val="003D3D91"/>
    <w:rsid w:val="003D4127"/>
    <w:rsid w:val="003D4380"/>
    <w:rsid w:val="003D43D0"/>
    <w:rsid w:val="003D47DF"/>
    <w:rsid w:val="003D4C5B"/>
    <w:rsid w:val="003D4FE5"/>
    <w:rsid w:val="003D51A4"/>
    <w:rsid w:val="003D5855"/>
    <w:rsid w:val="003D5BE7"/>
    <w:rsid w:val="003D69B6"/>
    <w:rsid w:val="003D6E61"/>
    <w:rsid w:val="003D71FE"/>
    <w:rsid w:val="003D7722"/>
    <w:rsid w:val="003D7FDF"/>
    <w:rsid w:val="003E0A33"/>
    <w:rsid w:val="003E0F24"/>
    <w:rsid w:val="003E19A1"/>
    <w:rsid w:val="003E19A8"/>
    <w:rsid w:val="003E1AAD"/>
    <w:rsid w:val="003E2067"/>
    <w:rsid w:val="003E2129"/>
    <w:rsid w:val="003E247C"/>
    <w:rsid w:val="003E28F0"/>
    <w:rsid w:val="003E2B46"/>
    <w:rsid w:val="003E2DDF"/>
    <w:rsid w:val="003E3AA5"/>
    <w:rsid w:val="003E3C81"/>
    <w:rsid w:val="003E3EB5"/>
    <w:rsid w:val="003E4505"/>
    <w:rsid w:val="003E4E86"/>
    <w:rsid w:val="003E5D96"/>
    <w:rsid w:val="003E61EB"/>
    <w:rsid w:val="003E65F8"/>
    <w:rsid w:val="003E6624"/>
    <w:rsid w:val="003E6657"/>
    <w:rsid w:val="003E67F8"/>
    <w:rsid w:val="003E7028"/>
    <w:rsid w:val="003F0563"/>
    <w:rsid w:val="003F09C1"/>
    <w:rsid w:val="003F0C65"/>
    <w:rsid w:val="003F0DD3"/>
    <w:rsid w:val="003F11B3"/>
    <w:rsid w:val="003F1473"/>
    <w:rsid w:val="003F1CA9"/>
    <w:rsid w:val="003F1E52"/>
    <w:rsid w:val="003F241C"/>
    <w:rsid w:val="003F2909"/>
    <w:rsid w:val="003F2D43"/>
    <w:rsid w:val="003F3354"/>
    <w:rsid w:val="003F34FF"/>
    <w:rsid w:val="003F4798"/>
    <w:rsid w:val="003F4B69"/>
    <w:rsid w:val="003F50C9"/>
    <w:rsid w:val="003F5993"/>
    <w:rsid w:val="003F6814"/>
    <w:rsid w:val="003F6835"/>
    <w:rsid w:val="003F71DB"/>
    <w:rsid w:val="003F72C9"/>
    <w:rsid w:val="003F75A4"/>
    <w:rsid w:val="003F75CF"/>
    <w:rsid w:val="003F7A77"/>
    <w:rsid w:val="0040054D"/>
    <w:rsid w:val="00400D73"/>
    <w:rsid w:val="00401163"/>
    <w:rsid w:val="004012BF"/>
    <w:rsid w:val="00401C41"/>
    <w:rsid w:val="00401EDC"/>
    <w:rsid w:val="0040265C"/>
    <w:rsid w:val="00402AA0"/>
    <w:rsid w:val="00402C37"/>
    <w:rsid w:val="00402F29"/>
    <w:rsid w:val="00403696"/>
    <w:rsid w:val="00403C6E"/>
    <w:rsid w:val="00403CDC"/>
    <w:rsid w:val="00403D0E"/>
    <w:rsid w:val="004046BA"/>
    <w:rsid w:val="004059AB"/>
    <w:rsid w:val="00405BE4"/>
    <w:rsid w:val="00405FF6"/>
    <w:rsid w:val="00406010"/>
    <w:rsid w:val="004062B3"/>
    <w:rsid w:val="004066D3"/>
    <w:rsid w:val="00406717"/>
    <w:rsid w:val="004068D0"/>
    <w:rsid w:val="00406CFF"/>
    <w:rsid w:val="00406EA4"/>
    <w:rsid w:val="00406EB6"/>
    <w:rsid w:val="00407193"/>
    <w:rsid w:val="004071A4"/>
    <w:rsid w:val="00407413"/>
    <w:rsid w:val="00407761"/>
    <w:rsid w:val="0040787D"/>
    <w:rsid w:val="00407920"/>
    <w:rsid w:val="00407A02"/>
    <w:rsid w:val="0041005B"/>
    <w:rsid w:val="004113EC"/>
    <w:rsid w:val="004117AF"/>
    <w:rsid w:val="00411F92"/>
    <w:rsid w:val="00412C4B"/>
    <w:rsid w:val="00412D8B"/>
    <w:rsid w:val="00413DE2"/>
    <w:rsid w:val="004154F6"/>
    <w:rsid w:val="004156F1"/>
    <w:rsid w:val="00415928"/>
    <w:rsid w:val="00415B2B"/>
    <w:rsid w:val="00415B50"/>
    <w:rsid w:val="00415C0D"/>
    <w:rsid w:val="00416089"/>
    <w:rsid w:val="00416619"/>
    <w:rsid w:val="004166FB"/>
    <w:rsid w:val="00416858"/>
    <w:rsid w:val="00416891"/>
    <w:rsid w:val="00416C48"/>
    <w:rsid w:val="00416FE1"/>
    <w:rsid w:val="004170A4"/>
    <w:rsid w:val="004171B4"/>
    <w:rsid w:val="00417756"/>
    <w:rsid w:val="00417801"/>
    <w:rsid w:val="00417820"/>
    <w:rsid w:val="00417EA8"/>
    <w:rsid w:val="00417F83"/>
    <w:rsid w:val="00420189"/>
    <w:rsid w:val="00420935"/>
    <w:rsid w:val="00420C14"/>
    <w:rsid w:val="00421852"/>
    <w:rsid w:val="00421CE9"/>
    <w:rsid w:val="00422B5D"/>
    <w:rsid w:val="00422B62"/>
    <w:rsid w:val="00422B9E"/>
    <w:rsid w:val="00422D45"/>
    <w:rsid w:val="00423883"/>
    <w:rsid w:val="00423BE4"/>
    <w:rsid w:val="00423C8D"/>
    <w:rsid w:val="00424BC2"/>
    <w:rsid w:val="00424C3E"/>
    <w:rsid w:val="00424E2C"/>
    <w:rsid w:val="004258BB"/>
    <w:rsid w:val="00425C71"/>
    <w:rsid w:val="00426629"/>
    <w:rsid w:val="0042666B"/>
    <w:rsid w:val="00426691"/>
    <w:rsid w:val="00426A94"/>
    <w:rsid w:val="00430342"/>
    <w:rsid w:val="00430D2E"/>
    <w:rsid w:val="00430F36"/>
    <w:rsid w:val="004311F9"/>
    <w:rsid w:val="00431DDA"/>
    <w:rsid w:val="0043226D"/>
    <w:rsid w:val="0043238E"/>
    <w:rsid w:val="00432519"/>
    <w:rsid w:val="004326B7"/>
    <w:rsid w:val="00432794"/>
    <w:rsid w:val="00432B63"/>
    <w:rsid w:val="00432D22"/>
    <w:rsid w:val="00433C13"/>
    <w:rsid w:val="00433F7A"/>
    <w:rsid w:val="00433FB5"/>
    <w:rsid w:val="00434324"/>
    <w:rsid w:val="0043480A"/>
    <w:rsid w:val="00434943"/>
    <w:rsid w:val="00434C54"/>
    <w:rsid w:val="0043512E"/>
    <w:rsid w:val="00435275"/>
    <w:rsid w:val="004357CB"/>
    <w:rsid w:val="00435841"/>
    <w:rsid w:val="00435A59"/>
    <w:rsid w:val="004365A5"/>
    <w:rsid w:val="0043660E"/>
    <w:rsid w:val="00436D4C"/>
    <w:rsid w:val="00436F91"/>
    <w:rsid w:val="00437230"/>
    <w:rsid w:val="00437455"/>
    <w:rsid w:val="00437F65"/>
    <w:rsid w:val="00437FBC"/>
    <w:rsid w:val="00440406"/>
    <w:rsid w:val="004409FE"/>
    <w:rsid w:val="00440BFE"/>
    <w:rsid w:val="004412C0"/>
    <w:rsid w:val="00441D50"/>
    <w:rsid w:val="00442371"/>
    <w:rsid w:val="0044336A"/>
    <w:rsid w:val="0044340A"/>
    <w:rsid w:val="00443784"/>
    <w:rsid w:val="00443989"/>
    <w:rsid w:val="00443EB4"/>
    <w:rsid w:val="00443F00"/>
    <w:rsid w:val="0044488E"/>
    <w:rsid w:val="00444B14"/>
    <w:rsid w:val="00444FE1"/>
    <w:rsid w:val="0044506D"/>
    <w:rsid w:val="00445107"/>
    <w:rsid w:val="004455B4"/>
    <w:rsid w:val="00445847"/>
    <w:rsid w:val="0044601C"/>
    <w:rsid w:val="00446595"/>
    <w:rsid w:val="0044678D"/>
    <w:rsid w:val="00446C4A"/>
    <w:rsid w:val="00446DBB"/>
    <w:rsid w:val="00446F11"/>
    <w:rsid w:val="00446FE9"/>
    <w:rsid w:val="0044767E"/>
    <w:rsid w:val="00450331"/>
    <w:rsid w:val="00450E13"/>
    <w:rsid w:val="00451074"/>
    <w:rsid w:val="0045124B"/>
    <w:rsid w:val="00451B03"/>
    <w:rsid w:val="00451CD3"/>
    <w:rsid w:val="0045225B"/>
    <w:rsid w:val="004523E8"/>
    <w:rsid w:val="00452918"/>
    <w:rsid w:val="00452AB8"/>
    <w:rsid w:val="004535C8"/>
    <w:rsid w:val="00453644"/>
    <w:rsid w:val="0045366D"/>
    <w:rsid w:val="0045386A"/>
    <w:rsid w:val="00453C4F"/>
    <w:rsid w:val="00453DF4"/>
    <w:rsid w:val="00454102"/>
    <w:rsid w:val="00454903"/>
    <w:rsid w:val="00454DEA"/>
    <w:rsid w:val="00454E68"/>
    <w:rsid w:val="0045575E"/>
    <w:rsid w:val="004559B4"/>
    <w:rsid w:val="00456031"/>
    <w:rsid w:val="0045609D"/>
    <w:rsid w:val="00456FC7"/>
    <w:rsid w:val="0045748C"/>
    <w:rsid w:val="004578DF"/>
    <w:rsid w:val="00457938"/>
    <w:rsid w:val="00457943"/>
    <w:rsid w:val="00460082"/>
    <w:rsid w:val="00460900"/>
    <w:rsid w:val="00460C75"/>
    <w:rsid w:val="00460DA5"/>
    <w:rsid w:val="00461517"/>
    <w:rsid w:val="004615F9"/>
    <w:rsid w:val="004617EB"/>
    <w:rsid w:val="0046237F"/>
    <w:rsid w:val="00462512"/>
    <w:rsid w:val="00462881"/>
    <w:rsid w:val="00462BFB"/>
    <w:rsid w:val="00462E44"/>
    <w:rsid w:val="0046301C"/>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67CD9"/>
    <w:rsid w:val="0047003B"/>
    <w:rsid w:val="004700E1"/>
    <w:rsid w:val="004703A7"/>
    <w:rsid w:val="00470512"/>
    <w:rsid w:val="004705F3"/>
    <w:rsid w:val="0047079C"/>
    <w:rsid w:val="00470AE9"/>
    <w:rsid w:val="00470B3F"/>
    <w:rsid w:val="00470D1B"/>
    <w:rsid w:val="004718D3"/>
    <w:rsid w:val="00471922"/>
    <w:rsid w:val="00472CF1"/>
    <w:rsid w:val="00472E4B"/>
    <w:rsid w:val="00473426"/>
    <w:rsid w:val="004736AC"/>
    <w:rsid w:val="00474043"/>
    <w:rsid w:val="004745C8"/>
    <w:rsid w:val="004745FC"/>
    <w:rsid w:val="004749E0"/>
    <w:rsid w:val="0047554D"/>
    <w:rsid w:val="004758BA"/>
    <w:rsid w:val="00476195"/>
    <w:rsid w:val="00476798"/>
    <w:rsid w:val="00476A7B"/>
    <w:rsid w:val="00476CDA"/>
    <w:rsid w:val="00477162"/>
    <w:rsid w:val="004774BF"/>
    <w:rsid w:val="004801AC"/>
    <w:rsid w:val="00480455"/>
    <w:rsid w:val="00480957"/>
    <w:rsid w:val="00480D74"/>
    <w:rsid w:val="00481D27"/>
    <w:rsid w:val="004822AA"/>
    <w:rsid w:val="0048365E"/>
    <w:rsid w:val="004836FD"/>
    <w:rsid w:val="00483D90"/>
    <w:rsid w:val="00483FB9"/>
    <w:rsid w:val="004840CE"/>
    <w:rsid w:val="004843B4"/>
    <w:rsid w:val="00484473"/>
    <w:rsid w:val="00484B1B"/>
    <w:rsid w:val="00484C36"/>
    <w:rsid w:val="004854D7"/>
    <w:rsid w:val="00485C9A"/>
    <w:rsid w:val="004860AB"/>
    <w:rsid w:val="00486416"/>
    <w:rsid w:val="004869AE"/>
    <w:rsid w:val="00486B68"/>
    <w:rsid w:val="00486DC0"/>
    <w:rsid w:val="004875E6"/>
    <w:rsid w:val="0048780B"/>
    <w:rsid w:val="00487A90"/>
    <w:rsid w:val="00487D43"/>
    <w:rsid w:val="00487D91"/>
    <w:rsid w:val="00487FB5"/>
    <w:rsid w:val="00490003"/>
    <w:rsid w:val="00490727"/>
    <w:rsid w:val="00490820"/>
    <w:rsid w:val="00490C47"/>
    <w:rsid w:val="00491103"/>
    <w:rsid w:val="00491391"/>
    <w:rsid w:val="004916B5"/>
    <w:rsid w:val="00491DAE"/>
    <w:rsid w:val="0049262F"/>
    <w:rsid w:val="00492987"/>
    <w:rsid w:val="00492AE4"/>
    <w:rsid w:val="00492AF8"/>
    <w:rsid w:val="00493802"/>
    <w:rsid w:val="00493814"/>
    <w:rsid w:val="0049382A"/>
    <w:rsid w:val="0049397A"/>
    <w:rsid w:val="00493A17"/>
    <w:rsid w:val="00493E3E"/>
    <w:rsid w:val="00494029"/>
    <w:rsid w:val="00494302"/>
    <w:rsid w:val="00494F49"/>
    <w:rsid w:val="00495399"/>
    <w:rsid w:val="00495838"/>
    <w:rsid w:val="00495FA5"/>
    <w:rsid w:val="00496EDA"/>
    <w:rsid w:val="00497029"/>
    <w:rsid w:val="004972B7"/>
    <w:rsid w:val="004A0AF2"/>
    <w:rsid w:val="004A106A"/>
    <w:rsid w:val="004A1326"/>
    <w:rsid w:val="004A1F09"/>
    <w:rsid w:val="004A2443"/>
    <w:rsid w:val="004A3DFF"/>
    <w:rsid w:val="004A3FB2"/>
    <w:rsid w:val="004A445D"/>
    <w:rsid w:val="004A4976"/>
    <w:rsid w:val="004A49F9"/>
    <w:rsid w:val="004A5111"/>
    <w:rsid w:val="004A5194"/>
    <w:rsid w:val="004A5831"/>
    <w:rsid w:val="004A5C41"/>
    <w:rsid w:val="004A5F12"/>
    <w:rsid w:val="004A65B9"/>
    <w:rsid w:val="004A6876"/>
    <w:rsid w:val="004A7394"/>
    <w:rsid w:val="004A75A5"/>
    <w:rsid w:val="004A7DDB"/>
    <w:rsid w:val="004B0046"/>
    <w:rsid w:val="004B01B7"/>
    <w:rsid w:val="004B079D"/>
    <w:rsid w:val="004B0E94"/>
    <w:rsid w:val="004B12E7"/>
    <w:rsid w:val="004B135A"/>
    <w:rsid w:val="004B16EE"/>
    <w:rsid w:val="004B1909"/>
    <w:rsid w:val="004B1934"/>
    <w:rsid w:val="004B1A11"/>
    <w:rsid w:val="004B1A5C"/>
    <w:rsid w:val="004B1E18"/>
    <w:rsid w:val="004B1F70"/>
    <w:rsid w:val="004B205D"/>
    <w:rsid w:val="004B2503"/>
    <w:rsid w:val="004B262F"/>
    <w:rsid w:val="004B27C4"/>
    <w:rsid w:val="004B2D94"/>
    <w:rsid w:val="004B3731"/>
    <w:rsid w:val="004B37A4"/>
    <w:rsid w:val="004B392A"/>
    <w:rsid w:val="004B3BBB"/>
    <w:rsid w:val="004B3E92"/>
    <w:rsid w:val="004B48B5"/>
    <w:rsid w:val="004B57B5"/>
    <w:rsid w:val="004B5B5E"/>
    <w:rsid w:val="004B5C44"/>
    <w:rsid w:val="004B626D"/>
    <w:rsid w:val="004B64E9"/>
    <w:rsid w:val="004B6CB9"/>
    <w:rsid w:val="004B6D5A"/>
    <w:rsid w:val="004B791E"/>
    <w:rsid w:val="004B7B5D"/>
    <w:rsid w:val="004C051E"/>
    <w:rsid w:val="004C0749"/>
    <w:rsid w:val="004C08A1"/>
    <w:rsid w:val="004C0974"/>
    <w:rsid w:val="004C1277"/>
    <w:rsid w:val="004C165D"/>
    <w:rsid w:val="004C21D5"/>
    <w:rsid w:val="004C27E5"/>
    <w:rsid w:val="004C2A76"/>
    <w:rsid w:val="004C2B00"/>
    <w:rsid w:val="004C2BA2"/>
    <w:rsid w:val="004C300C"/>
    <w:rsid w:val="004C32C3"/>
    <w:rsid w:val="004C3CAD"/>
    <w:rsid w:val="004C404C"/>
    <w:rsid w:val="004C428F"/>
    <w:rsid w:val="004C42EA"/>
    <w:rsid w:val="004C569C"/>
    <w:rsid w:val="004C5B7D"/>
    <w:rsid w:val="004C5B93"/>
    <w:rsid w:val="004C65F5"/>
    <w:rsid w:val="004C6AA7"/>
    <w:rsid w:val="004C6CF3"/>
    <w:rsid w:val="004C6FDD"/>
    <w:rsid w:val="004C7950"/>
    <w:rsid w:val="004C7951"/>
    <w:rsid w:val="004D0199"/>
    <w:rsid w:val="004D01A3"/>
    <w:rsid w:val="004D03A4"/>
    <w:rsid w:val="004D06F1"/>
    <w:rsid w:val="004D0B22"/>
    <w:rsid w:val="004D0B7F"/>
    <w:rsid w:val="004D0C2A"/>
    <w:rsid w:val="004D0D4A"/>
    <w:rsid w:val="004D13F2"/>
    <w:rsid w:val="004D1A35"/>
    <w:rsid w:val="004D1BF5"/>
    <w:rsid w:val="004D27A0"/>
    <w:rsid w:val="004D2A6B"/>
    <w:rsid w:val="004D2AEB"/>
    <w:rsid w:val="004D307E"/>
    <w:rsid w:val="004D38B3"/>
    <w:rsid w:val="004D3929"/>
    <w:rsid w:val="004D3C78"/>
    <w:rsid w:val="004D471C"/>
    <w:rsid w:val="004D49F8"/>
    <w:rsid w:val="004D4EC8"/>
    <w:rsid w:val="004D50EE"/>
    <w:rsid w:val="004D5AFF"/>
    <w:rsid w:val="004D5DBC"/>
    <w:rsid w:val="004D6102"/>
    <w:rsid w:val="004D61FF"/>
    <w:rsid w:val="004D6B7E"/>
    <w:rsid w:val="004D6C6B"/>
    <w:rsid w:val="004D6FB5"/>
    <w:rsid w:val="004D71B8"/>
    <w:rsid w:val="004D777B"/>
    <w:rsid w:val="004D78E6"/>
    <w:rsid w:val="004D7E9E"/>
    <w:rsid w:val="004D7FE2"/>
    <w:rsid w:val="004E00A1"/>
    <w:rsid w:val="004E05F8"/>
    <w:rsid w:val="004E0BCE"/>
    <w:rsid w:val="004E10F1"/>
    <w:rsid w:val="004E1287"/>
    <w:rsid w:val="004E1445"/>
    <w:rsid w:val="004E1564"/>
    <w:rsid w:val="004E1B8C"/>
    <w:rsid w:val="004E20DC"/>
    <w:rsid w:val="004E2C7E"/>
    <w:rsid w:val="004E4206"/>
    <w:rsid w:val="004E4554"/>
    <w:rsid w:val="004E46C6"/>
    <w:rsid w:val="004E5125"/>
    <w:rsid w:val="004E51DD"/>
    <w:rsid w:val="004E556C"/>
    <w:rsid w:val="004E5F8B"/>
    <w:rsid w:val="004E61FF"/>
    <w:rsid w:val="004E62BE"/>
    <w:rsid w:val="004E62E3"/>
    <w:rsid w:val="004E77D0"/>
    <w:rsid w:val="004E7AA7"/>
    <w:rsid w:val="004E7C93"/>
    <w:rsid w:val="004F06EC"/>
    <w:rsid w:val="004F08B5"/>
    <w:rsid w:val="004F0D19"/>
    <w:rsid w:val="004F0E1E"/>
    <w:rsid w:val="004F1065"/>
    <w:rsid w:val="004F10F0"/>
    <w:rsid w:val="004F1398"/>
    <w:rsid w:val="004F190F"/>
    <w:rsid w:val="004F20F5"/>
    <w:rsid w:val="004F2414"/>
    <w:rsid w:val="004F2753"/>
    <w:rsid w:val="004F2C12"/>
    <w:rsid w:val="004F2C26"/>
    <w:rsid w:val="004F2EB8"/>
    <w:rsid w:val="004F35FE"/>
    <w:rsid w:val="004F3ED5"/>
    <w:rsid w:val="004F43F8"/>
    <w:rsid w:val="004F4D9E"/>
    <w:rsid w:val="004F50AF"/>
    <w:rsid w:val="004F5228"/>
    <w:rsid w:val="004F529B"/>
    <w:rsid w:val="004F5A7B"/>
    <w:rsid w:val="004F6381"/>
    <w:rsid w:val="004F63BD"/>
    <w:rsid w:val="004F64AD"/>
    <w:rsid w:val="004F6B7F"/>
    <w:rsid w:val="004F7611"/>
    <w:rsid w:val="004F7752"/>
    <w:rsid w:val="004F7E65"/>
    <w:rsid w:val="005005CF"/>
    <w:rsid w:val="00500AF3"/>
    <w:rsid w:val="00500CF1"/>
    <w:rsid w:val="00500D58"/>
    <w:rsid w:val="00500E24"/>
    <w:rsid w:val="00501184"/>
    <w:rsid w:val="005013EC"/>
    <w:rsid w:val="00502132"/>
    <w:rsid w:val="00502512"/>
    <w:rsid w:val="00503035"/>
    <w:rsid w:val="00503781"/>
    <w:rsid w:val="00504301"/>
    <w:rsid w:val="005043A4"/>
    <w:rsid w:val="00504A4F"/>
    <w:rsid w:val="00504B41"/>
    <w:rsid w:val="00504BA3"/>
    <w:rsid w:val="00504F15"/>
    <w:rsid w:val="00504FB1"/>
    <w:rsid w:val="00505298"/>
    <w:rsid w:val="00505683"/>
    <w:rsid w:val="005056AE"/>
    <w:rsid w:val="0050602C"/>
    <w:rsid w:val="00506377"/>
    <w:rsid w:val="00506467"/>
    <w:rsid w:val="00506616"/>
    <w:rsid w:val="00506D21"/>
    <w:rsid w:val="00506F02"/>
    <w:rsid w:val="005076A3"/>
    <w:rsid w:val="005101B3"/>
    <w:rsid w:val="00510442"/>
    <w:rsid w:val="005106E2"/>
    <w:rsid w:val="005112C3"/>
    <w:rsid w:val="005113AE"/>
    <w:rsid w:val="005113E0"/>
    <w:rsid w:val="00511509"/>
    <w:rsid w:val="00512761"/>
    <w:rsid w:val="0051283E"/>
    <w:rsid w:val="00512A93"/>
    <w:rsid w:val="00512DB9"/>
    <w:rsid w:val="005131E7"/>
    <w:rsid w:val="005135B5"/>
    <w:rsid w:val="005137A5"/>
    <w:rsid w:val="00513B70"/>
    <w:rsid w:val="00514190"/>
    <w:rsid w:val="005141A0"/>
    <w:rsid w:val="0051430A"/>
    <w:rsid w:val="005149BA"/>
    <w:rsid w:val="0051584C"/>
    <w:rsid w:val="0051590F"/>
    <w:rsid w:val="00515C10"/>
    <w:rsid w:val="00515C78"/>
    <w:rsid w:val="00515E1C"/>
    <w:rsid w:val="00516222"/>
    <w:rsid w:val="0051649C"/>
    <w:rsid w:val="00516798"/>
    <w:rsid w:val="005169D5"/>
    <w:rsid w:val="00516AFC"/>
    <w:rsid w:val="0051719E"/>
    <w:rsid w:val="00517467"/>
    <w:rsid w:val="00517749"/>
    <w:rsid w:val="00517889"/>
    <w:rsid w:val="0052061F"/>
    <w:rsid w:val="0052069A"/>
    <w:rsid w:val="00520833"/>
    <w:rsid w:val="0052091A"/>
    <w:rsid w:val="00521366"/>
    <w:rsid w:val="00521E6C"/>
    <w:rsid w:val="0052205A"/>
    <w:rsid w:val="00522962"/>
    <w:rsid w:val="00522E31"/>
    <w:rsid w:val="005231E7"/>
    <w:rsid w:val="0052357B"/>
    <w:rsid w:val="00523B69"/>
    <w:rsid w:val="00524254"/>
    <w:rsid w:val="00524370"/>
    <w:rsid w:val="005245CB"/>
    <w:rsid w:val="00524798"/>
    <w:rsid w:val="00524AF9"/>
    <w:rsid w:val="00524D25"/>
    <w:rsid w:val="00525510"/>
    <w:rsid w:val="00525C41"/>
    <w:rsid w:val="0052639C"/>
    <w:rsid w:val="005265C9"/>
    <w:rsid w:val="005266EF"/>
    <w:rsid w:val="005269F6"/>
    <w:rsid w:val="00526C4A"/>
    <w:rsid w:val="005274FC"/>
    <w:rsid w:val="005276D5"/>
    <w:rsid w:val="005300BE"/>
    <w:rsid w:val="005305C6"/>
    <w:rsid w:val="00530D2E"/>
    <w:rsid w:val="0053148D"/>
    <w:rsid w:val="005315CF"/>
    <w:rsid w:val="005315D0"/>
    <w:rsid w:val="005317C0"/>
    <w:rsid w:val="00531ABE"/>
    <w:rsid w:val="005322F9"/>
    <w:rsid w:val="005324B1"/>
    <w:rsid w:val="005325F8"/>
    <w:rsid w:val="00532673"/>
    <w:rsid w:val="00532A3C"/>
    <w:rsid w:val="00533282"/>
    <w:rsid w:val="0053362D"/>
    <w:rsid w:val="00533A72"/>
    <w:rsid w:val="00533AF2"/>
    <w:rsid w:val="00533DEC"/>
    <w:rsid w:val="005340D9"/>
    <w:rsid w:val="005340DE"/>
    <w:rsid w:val="0053479D"/>
    <w:rsid w:val="005349AE"/>
    <w:rsid w:val="00534BBA"/>
    <w:rsid w:val="00535CFA"/>
    <w:rsid w:val="00535EAA"/>
    <w:rsid w:val="00535EE7"/>
    <w:rsid w:val="00536192"/>
    <w:rsid w:val="0053659B"/>
    <w:rsid w:val="00536701"/>
    <w:rsid w:val="00536A4D"/>
    <w:rsid w:val="00536C91"/>
    <w:rsid w:val="00537502"/>
    <w:rsid w:val="005376A1"/>
    <w:rsid w:val="005376B2"/>
    <w:rsid w:val="0054000D"/>
    <w:rsid w:val="00540B1D"/>
    <w:rsid w:val="00540B75"/>
    <w:rsid w:val="00541FD9"/>
    <w:rsid w:val="00542743"/>
    <w:rsid w:val="00542806"/>
    <w:rsid w:val="00542831"/>
    <w:rsid w:val="00542C5A"/>
    <w:rsid w:val="00542D29"/>
    <w:rsid w:val="00543302"/>
    <w:rsid w:val="005434AF"/>
    <w:rsid w:val="00543B49"/>
    <w:rsid w:val="005442FA"/>
    <w:rsid w:val="00544698"/>
    <w:rsid w:val="005446FF"/>
    <w:rsid w:val="005450D5"/>
    <w:rsid w:val="0054517B"/>
    <w:rsid w:val="005452AF"/>
    <w:rsid w:val="005452CD"/>
    <w:rsid w:val="00545C84"/>
    <w:rsid w:val="005465C1"/>
    <w:rsid w:val="00547388"/>
    <w:rsid w:val="0054788C"/>
    <w:rsid w:val="00547A51"/>
    <w:rsid w:val="00547A79"/>
    <w:rsid w:val="00550B3A"/>
    <w:rsid w:val="005518E6"/>
    <w:rsid w:val="0055213D"/>
    <w:rsid w:val="0055241D"/>
    <w:rsid w:val="00552617"/>
    <w:rsid w:val="005526D9"/>
    <w:rsid w:val="00552763"/>
    <w:rsid w:val="00552A2A"/>
    <w:rsid w:val="00552A72"/>
    <w:rsid w:val="00552AFC"/>
    <w:rsid w:val="00552F3C"/>
    <w:rsid w:val="00553508"/>
    <w:rsid w:val="0055392F"/>
    <w:rsid w:val="00553967"/>
    <w:rsid w:val="00553C35"/>
    <w:rsid w:val="0055432F"/>
    <w:rsid w:val="005544FD"/>
    <w:rsid w:val="005548AA"/>
    <w:rsid w:val="00554971"/>
    <w:rsid w:val="00554D4C"/>
    <w:rsid w:val="0055512A"/>
    <w:rsid w:val="00555616"/>
    <w:rsid w:val="00555C97"/>
    <w:rsid w:val="005560C7"/>
    <w:rsid w:val="00556FDB"/>
    <w:rsid w:val="0055711C"/>
    <w:rsid w:val="005572C0"/>
    <w:rsid w:val="005578D5"/>
    <w:rsid w:val="00557C3D"/>
    <w:rsid w:val="00560085"/>
    <w:rsid w:val="0056091B"/>
    <w:rsid w:val="00560967"/>
    <w:rsid w:val="0056117A"/>
    <w:rsid w:val="00561818"/>
    <w:rsid w:val="00562506"/>
    <w:rsid w:val="00562C61"/>
    <w:rsid w:val="00563BF6"/>
    <w:rsid w:val="00564CF6"/>
    <w:rsid w:val="0056539C"/>
    <w:rsid w:val="00565611"/>
    <w:rsid w:val="005656F2"/>
    <w:rsid w:val="005669EC"/>
    <w:rsid w:val="00566CDC"/>
    <w:rsid w:val="00566D2D"/>
    <w:rsid w:val="00566E88"/>
    <w:rsid w:val="00567212"/>
    <w:rsid w:val="005673BD"/>
    <w:rsid w:val="005678B2"/>
    <w:rsid w:val="00567B40"/>
    <w:rsid w:val="00570DE2"/>
    <w:rsid w:val="0057126C"/>
    <w:rsid w:val="005718B1"/>
    <w:rsid w:val="0057199F"/>
    <w:rsid w:val="00572360"/>
    <w:rsid w:val="005723E6"/>
    <w:rsid w:val="0057274E"/>
    <w:rsid w:val="005729D3"/>
    <w:rsid w:val="00572EBF"/>
    <w:rsid w:val="00572EFF"/>
    <w:rsid w:val="00573324"/>
    <w:rsid w:val="0057383B"/>
    <w:rsid w:val="00573A9E"/>
    <w:rsid w:val="00573E8D"/>
    <w:rsid w:val="0057406C"/>
    <w:rsid w:val="0057436E"/>
    <w:rsid w:val="0057487E"/>
    <w:rsid w:val="00574AFD"/>
    <w:rsid w:val="00574B58"/>
    <w:rsid w:val="005750C5"/>
    <w:rsid w:val="0057526A"/>
    <w:rsid w:val="00575613"/>
    <w:rsid w:val="00575963"/>
    <w:rsid w:val="00575F0F"/>
    <w:rsid w:val="00576057"/>
    <w:rsid w:val="0057621F"/>
    <w:rsid w:val="00576313"/>
    <w:rsid w:val="00576F35"/>
    <w:rsid w:val="0057722E"/>
    <w:rsid w:val="00577315"/>
    <w:rsid w:val="005778BD"/>
    <w:rsid w:val="00577F9E"/>
    <w:rsid w:val="0058038D"/>
    <w:rsid w:val="0058081B"/>
    <w:rsid w:val="00580F3B"/>
    <w:rsid w:val="005811BA"/>
    <w:rsid w:val="0058153A"/>
    <w:rsid w:val="005828F4"/>
    <w:rsid w:val="00582A4F"/>
    <w:rsid w:val="005830E8"/>
    <w:rsid w:val="005832E5"/>
    <w:rsid w:val="00583300"/>
    <w:rsid w:val="00583B8A"/>
    <w:rsid w:val="005840CC"/>
    <w:rsid w:val="00584691"/>
    <w:rsid w:val="0058476E"/>
    <w:rsid w:val="00584EB4"/>
    <w:rsid w:val="00585756"/>
    <w:rsid w:val="00585C22"/>
    <w:rsid w:val="00585D07"/>
    <w:rsid w:val="00585ECA"/>
    <w:rsid w:val="00586A8B"/>
    <w:rsid w:val="00586B2F"/>
    <w:rsid w:val="00586B54"/>
    <w:rsid w:val="00586DE7"/>
    <w:rsid w:val="0058727D"/>
    <w:rsid w:val="00587296"/>
    <w:rsid w:val="00587EEC"/>
    <w:rsid w:val="0059006E"/>
    <w:rsid w:val="005900C6"/>
    <w:rsid w:val="00590118"/>
    <w:rsid w:val="00590746"/>
    <w:rsid w:val="0059089A"/>
    <w:rsid w:val="00590E2A"/>
    <w:rsid w:val="00590E76"/>
    <w:rsid w:val="00590EE3"/>
    <w:rsid w:val="00590F14"/>
    <w:rsid w:val="00591266"/>
    <w:rsid w:val="005913C9"/>
    <w:rsid w:val="005914A6"/>
    <w:rsid w:val="0059167C"/>
    <w:rsid w:val="00591B99"/>
    <w:rsid w:val="00591D34"/>
    <w:rsid w:val="0059241E"/>
    <w:rsid w:val="00592494"/>
    <w:rsid w:val="00592695"/>
    <w:rsid w:val="00592802"/>
    <w:rsid w:val="00592E09"/>
    <w:rsid w:val="005938C9"/>
    <w:rsid w:val="005947B3"/>
    <w:rsid w:val="00594D4C"/>
    <w:rsid w:val="0059502C"/>
    <w:rsid w:val="00595115"/>
    <w:rsid w:val="00595214"/>
    <w:rsid w:val="005955A5"/>
    <w:rsid w:val="005956F0"/>
    <w:rsid w:val="0059581A"/>
    <w:rsid w:val="005962DA"/>
    <w:rsid w:val="0059712A"/>
    <w:rsid w:val="005972F8"/>
    <w:rsid w:val="0059792E"/>
    <w:rsid w:val="00597A45"/>
    <w:rsid w:val="00597A89"/>
    <w:rsid w:val="00597D6A"/>
    <w:rsid w:val="005A0393"/>
    <w:rsid w:val="005A0E56"/>
    <w:rsid w:val="005A118A"/>
    <w:rsid w:val="005A19A4"/>
    <w:rsid w:val="005A1A53"/>
    <w:rsid w:val="005A1A59"/>
    <w:rsid w:val="005A1B76"/>
    <w:rsid w:val="005A238F"/>
    <w:rsid w:val="005A32CE"/>
    <w:rsid w:val="005A3BEF"/>
    <w:rsid w:val="005A47C9"/>
    <w:rsid w:val="005A49AC"/>
    <w:rsid w:val="005A4E53"/>
    <w:rsid w:val="005A51DA"/>
    <w:rsid w:val="005A56A3"/>
    <w:rsid w:val="005A5D2E"/>
    <w:rsid w:val="005A5E48"/>
    <w:rsid w:val="005A5FB6"/>
    <w:rsid w:val="005A6133"/>
    <w:rsid w:val="005A6D2F"/>
    <w:rsid w:val="005A72D8"/>
    <w:rsid w:val="005A738B"/>
    <w:rsid w:val="005A74D3"/>
    <w:rsid w:val="005B01BD"/>
    <w:rsid w:val="005B0C80"/>
    <w:rsid w:val="005B0FF7"/>
    <w:rsid w:val="005B10F8"/>
    <w:rsid w:val="005B1264"/>
    <w:rsid w:val="005B1405"/>
    <w:rsid w:val="005B1448"/>
    <w:rsid w:val="005B1793"/>
    <w:rsid w:val="005B1A25"/>
    <w:rsid w:val="005B1A4B"/>
    <w:rsid w:val="005B1AA0"/>
    <w:rsid w:val="005B1B30"/>
    <w:rsid w:val="005B1B42"/>
    <w:rsid w:val="005B20BD"/>
    <w:rsid w:val="005B2624"/>
    <w:rsid w:val="005B2879"/>
    <w:rsid w:val="005B29C1"/>
    <w:rsid w:val="005B317F"/>
    <w:rsid w:val="005B34DD"/>
    <w:rsid w:val="005B42FC"/>
    <w:rsid w:val="005B4B97"/>
    <w:rsid w:val="005B4E5C"/>
    <w:rsid w:val="005B54FA"/>
    <w:rsid w:val="005B579C"/>
    <w:rsid w:val="005B5B1A"/>
    <w:rsid w:val="005B5F0B"/>
    <w:rsid w:val="005B5F87"/>
    <w:rsid w:val="005B6332"/>
    <w:rsid w:val="005B65A0"/>
    <w:rsid w:val="005B7914"/>
    <w:rsid w:val="005B7C73"/>
    <w:rsid w:val="005B7F20"/>
    <w:rsid w:val="005C011C"/>
    <w:rsid w:val="005C035B"/>
    <w:rsid w:val="005C06AF"/>
    <w:rsid w:val="005C077E"/>
    <w:rsid w:val="005C0B2B"/>
    <w:rsid w:val="005C0E01"/>
    <w:rsid w:val="005C10DD"/>
    <w:rsid w:val="005C14C9"/>
    <w:rsid w:val="005C19B1"/>
    <w:rsid w:val="005C28C0"/>
    <w:rsid w:val="005C3337"/>
    <w:rsid w:val="005C3364"/>
    <w:rsid w:val="005C3BB1"/>
    <w:rsid w:val="005C3F29"/>
    <w:rsid w:val="005C45B7"/>
    <w:rsid w:val="005C4A81"/>
    <w:rsid w:val="005C4D11"/>
    <w:rsid w:val="005C57B3"/>
    <w:rsid w:val="005C5A53"/>
    <w:rsid w:val="005C5AA2"/>
    <w:rsid w:val="005C5E9C"/>
    <w:rsid w:val="005C63BF"/>
    <w:rsid w:val="005C6438"/>
    <w:rsid w:val="005C6940"/>
    <w:rsid w:val="005C6D92"/>
    <w:rsid w:val="005C6E36"/>
    <w:rsid w:val="005C7AF5"/>
    <w:rsid w:val="005C7BA7"/>
    <w:rsid w:val="005C7C29"/>
    <w:rsid w:val="005C7E50"/>
    <w:rsid w:val="005D01A1"/>
    <w:rsid w:val="005D0271"/>
    <w:rsid w:val="005D0863"/>
    <w:rsid w:val="005D1FCA"/>
    <w:rsid w:val="005D22A6"/>
    <w:rsid w:val="005D2590"/>
    <w:rsid w:val="005D2AEC"/>
    <w:rsid w:val="005D30AC"/>
    <w:rsid w:val="005D3154"/>
    <w:rsid w:val="005D39A3"/>
    <w:rsid w:val="005D5A19"/>
    <w:rsid w:val="005D60F6"/>
    <w:rsid w:val="005D67DD"/>
    <w:rsid w:val="005D6A9E"/>
    <w:rsid w:val="005D6B44"/>
    <w:rsid w:val="005D6E77"/>
    <w:rsid w:val="005D7058"/>
    <w:rsid w:val="005D78C0"/>
    <w:rsid w:val="005E00CF"/>
    <w:rsid w:val="005E05E0"/>
    <w:rsid w:val="005E0E61"/>
    <w:rsid w:val="005E1016"/>
    <w:rsid w:val="005E1161"/>
    <w:rsid w:val="005E13A4"/>
    <w:rsid w:val="005E1482"/>
    <w:rsid w:val="005E16E0"/>
    <w:rsid w:val="005E18B1"/>
    <w:rsid w:val="005E18FF"/>
    <w:rsid w:val="005E282D"/>
    <w:rsid w:val="005E31AD"/>
    <w:rsid w:val="005E3559"/>
    <w:rsid w:val="005E37B1"/>
    <w:rsid w:val="005E3C8D"/>
    <w:rsid w:val="005E40F6"/>
    <w:rsid w:val="005E42A9"/>
    <w:rsid w:val="005E42D9"/>
    <w:rsid w:val="005E4949"/>
    <w:rsid w:val="005E5AF5"/>
    <w:rsid w:val="005E60C1"/>
    <w:rsid w:val="005E6248"/>
    <w:rsid w:val="005E63B6"/>
    <w:rsid w:val="005E640E"/>
    <w:rsid w:val="005E6719"/>
    <w:rsid w:val="005E6914"/>
    <w:rsid w:val="005E6FB2"/>
    <w:rsid w:val="005E7240"/>
    <w:rsid w:val="005E7684"/>
    <w:rsid w:val="005E7CB1"/>
    <w:rsid w:val="005F000F"/>
    <w:rsid w:val="005F06C6"/>
    <w:rsid w:val="005F0B9E"/>
    <w:rsid w:val="005F10DB"/>
    <w:rsid w:val="005F1A7E"/>
    <w:rsid w:val="005F1DE3"/>
    <w:rsid w:val="005F23FA"/>
    <w:rsid w:val="005F240A"/>
    <w:rsid w:val="005F27BF"/>
    <w:rsid w:val="005F2B7A"/>
    <w:rsid w:val="005F2B85"/>
    <w:rsid w:val="005F2FD2"/>
    <w:rsid w:val="005F3702"/>
    <w:rsid w:val="005F3703"/>
    <w:rsid w:val="005F39AF"/>
    <w:rsid w:val="005F3D0C"/>
    <w:rsid w:val="005F425A"/>
    <w:rsid w:val="005F45B3"/>
    <w:rsid w:val="005F4709"/>
    <w:rsid w:val="005F4F3D"/>
    <w:rsid w:val="005F50A8"/>
    <w:rsid w:val="005F5793"/>
    <w:rsid w:val="005F58C5"/>
    <w:rsid w:val="005F59DC"/>
    <w:rsid w:val="005F5ACA"/>
    <w:rsid w:val="005F5BC1"/>
    <w:rsid w:val="005F5DD2"/>
    <w:rsid w:val="005F639C"/>
    <w:rsid w:val="005F6989"/>
    <w:rsid w:val="005F6CCB"/>
    <w:rsid w:val="005F6E34"/>
    <w:rsid w:val="005F782C"/>
    <w:rsid w:val="005F7954"/>
    <w:rsid w:val="00600DC5"/>
    <w:rsid w:val="00601547"/>
    <w:rsid w:val="006015EC"/>
    <w:rsid w:val="006017E2"/>
    <w:rsid w:val="00601DDB"/>
    <w:rsid w:val="00601DE1"/>
    <w:rsid w:val="00601EBA"/>
    <w:rsid w:val="006026AE"/>
    <w:rsid w:val="0060272E"/>
    <w:rsid w:val="0060280F"/>
    <w:rsid w:val="00602C61"/>
    <w:rsid w:val="00602D39"/>
    <w:rsid w:val="00603219"/>
    <w:rsid w:val="0060354D"/>
    <w:rsid w:val="0060366E"/>
    <w:rsid w:val="006038EE"/>
    <w:rsid w:val="006039EC"/>
    <w:rsid w:val="00605B60"/>
    <w:rsid w:val="006064BC"/>
    <w:rsid w:val="006065FA"/>
    <w:rsid w:val="00606834"/>
    <w:rsid w:val="00606E7A"/>
    <w:rsid w:val="006072EB"/>
    <w:rsid w:val="0060736D"/>
    <w:rsid w:val="00607870"/>
    <w:rsid w:val="00607BEF"/>
    <w:rsid w:val="00607F60"/>
    <w:rsid w:val="0061074C"/>
    <w:rsid w:val="006108D0"/>
    <w:rsid w:val="0061107B"/>
    <w:rsid w:val="006111B1"/>
    <w:rsid w:val="00611260"/>
    <w:rsid w:val="0061176B"/>
    <w:rsid w:val="006119A5"/>
    <w:rsid w:val="00612D56"/>
    <w:rsid w:val="00612D6C"/>
    <w:rsid w:val="00613397"/>
    <w:rsid w:val="006144D0"/>
    <w:rsid w:val="0061474F"/>
    <w:rsid w:val="0061478D"/>
    <w:rsid w:val="00614F73"/>
    <w:rsid w:val="006153A5"/>
    <w:rsid w:val="00615D9F"/>
    <w:rsid w:val="00615FDF"/>
    <w:rsid w:val="00616034"/>
    <w:rsid w:val="0061629F"/>
    <w:rsid w:val="006163C9"/>
    <w:rsid w:val="006164D3"/>
    <w:rsid w:val="00616AA7"/>
    <w:rsid w:val="006178CA"/>
    <w:rsid w:val="00617DA9"/>
    <w:rsid w:val="00620033"/>
    <w:rsid w:val="00620542"/>
    <w:rsid w:val="00620810"/>
    <w:rsid w:val="0062096E"/>
    <w:rsid w:val="00620B0B"/>
    <w:rsid w:val="00620C70"/>
    <w:rsid w:val="00621084"/>
    <w:rsid w:val="00621149"/>
    <w:rsid w:val="0062145C"/>
    <w:rsid w:val="0062170E"/>
    <w:rsid w:val="00621C37"/>
    <w:rsid w:val="006221F5"/>
    <w:rsid w:val="00622D24"/>
    <w:rsid w:val="00622F1A"/>
    <w:rsid w:val="00623190"/>
    <w:rsid w:val="00623298"/>
    <w:rsid w:val="006232B3"/>
    <w:rsid w:val="006233CB"/>
    <w:rsid w:val="00623B1C"/>
    <w:rsid w:val="00623DFF"/>
    <w:rsid w:val="00623FD1"/>
    <w:rsid w:val="006242CB"/>
    <w:rsid w:val="006243AC"/>
    <w:rsid w:val="00624F96"/>
    <w:rsid w:val="00625504"/>
    <w:rsid w:val="00625560"/>
    <w:rsid w:val="006257C2"/>
    <w:rsid w:val="00625857"/>
    <w:rsid w:val="00625989"/>
    <w:rsid w:val="00625E1F"/>
    <w:rsid w:val="006261C0"/>
    <w:rsid w:val="006264DB"/>
    <w:rsid w:val="00626890"/>
    <w:rsid w:val="00626992"/>
    <w:rsid w:val="00626A3F"/>
    <w:rsid w:val="00626A65"/>
    <w:rsid w:val="00626EF9"/>
    <w:rsid w:val="00626F17"/>
    <w:rsid w:val="006279BA"/>
    <w:rsid w:val="00627B23"/>
    <w:rsid w:val="00630D6B"/>
    <w:rsid w:val="006310F3"/>
    <w:rsid w:val="006313DD"/>
    <w:rsid w:val="0063154D"/>
    <w:rsid w:val="006315B4"/>
    <w:rsid w:val="00632057"/>
    <w:rsid w:val="00632351"/>
    <w:rsid w:val="0063287B"/>
    <w:rsid w:val="00633358"/>
    <w:rsid w:val="00633767"/>
    <w:rsid w:val="00633808"/>
    <w:rsid w:val="00633E23"/>
    <w:rsid w:val="006340C6"/>
    <w:rsid w:val="006345A1"/>
    <w:rsid w:val="00634646"/>
    <w:rsid w:val="00634855"/>
    <w:rsid w:val="00634C9D"/>
    <w:rsid w:val="00634DE4"/>
    <w:rsid w:val="00635409"/>
    <w:rsid w:val="006355D2"/>
    <w:rsid w:val="00635602"/>
    <w:rsid w:val="006358A2"/>
    <w:rsid w:val="00635915"/>
    <w:rsid w:val="0063615D"/>
    <w:rsid w:val="00636D2A"/>
    <w:rsid w:val="00636F19"/>
    <w:rsid w:val="00637002"/>
    <w:rsid w:val="006379AD"/>
    <w:rsid w:val="00640995"/>
    <w:rsid w:val="00640CCE"/>
    <w:rsid w:val="00640DDC"/>
    <w:rsid w:val="00641036"/>
    <w:rsid w:val="006414B6"/>
    <w:rsid w:val="006415A6"/>
    <w:rsid w:val="00641804"/>
    <w:rsid w:val="00641E68"/>
    <w:rsid w:val="00642242"/>
    <w:rsid w:val="00642B40"/>
    <w:rsid w:val="00642E7D"/>
    <w:rsid w:val="006432AE"/>
    <w:rsid w:val="00643615"/>
    <w:rsid w:val="0064411C"/>
    <w:rsid w:val="00644784"/>
    <w:rsid w:val="00644D04"/>
    <w:rsid w:val="00645A13"/>
    <w:rsid w:val="00645EFE"/>
    <w:rsid w:val="00645FF9"/>
    <w:rsid w:val="006461C5"/>
    <w:rsid w:val="00646379"/>
    <w:rsid w:val="0064721D"/>
    <w:rsid w:val="0064732E"/>
    <w:rsid w:val="00647938"/>
    <w:rsid w:val="00647DBC"/>
    <w:rsid w:val="00647E09"/>
    <w:rsid w:val="006502E6"/>
    <w:rsid w:val="00650BAD"/>
    <w:rsid w:val="00651F51"/>
    <w:rsid w:val="00652080"/>
    <w:rsid w:val="00652B73"/>
    <w:rsid w:val="00652C77"/>
    <w:rsid w:val="00652D52"/>
    <w:rsid w:val="00652E24"/>
    <w:rsid w:val="00653320"/>
    <w:rsid w:val="00653781"/>
    <w:rsid w:val="00654A01"/>
    <w:rsid w:val="006554FE"/>
    <w:rsid w:val="006555E8"/>
    <w:rsid w:val="00656257"/>
    <w:rsid w:val="006567E9"/>
    <w:rsid w:val="00656D71"/>
    <w:rsid w:val="00656F1A"/>
    <w:rsid w:val="0065708F"/>
    <w:rsid w:val="00657581"/>
    <w:rsid w:val="00657A9F"/>
    <w:rsid w:val="00657C18"/>
    <w:rsid w:val="0066032C"/>
    <w:rsid w:val="0066098B"/>
    <w:rsid w:val="0066104F"/>
    <w:rsid w:val="00661278"/>
    <w:rsid w:val="00661487"/>
    <w:rsid w:val="00661A5B"/>
    <w:rsid w:val="00661C93"/>
    <w:rsid w:val="00662240"/>
    <w:rsid w:val="00662796"/>
    <w:rsid w:val="006627A2"/>
    <w:rsid w:val="006629C4"/>
    <w:rsid w:val="00662A20"/>
    <w:rsid w:val="00662B4C"/>
    <w:rsid w:val="00663AE1"/>
    <w:rsid w:val="00663AE8"/>
    <w:rsid w:val="00663E90"/>
    <w:rsid w:val="006652DE"/>
    <w:rsid w:val="00665632"/>
    <w:rsid w:val="00665883"/>
    <w:rsid w:val="00665A01"/>
    <w:rsid w:val="00666079"/>
    <w:rsid w:val="006662A6"/>
    <w:rsid w:val="006677FE"/>
    <w:rsid w:val="00667F61"/>
    <w:rsid w:val="006702F1"/>
    <w:rsid w:val="006711A6"/>
    <w:rsid w:val="00671AA7"/>
    <w:rsid w:val="00671EB2"/>
    <w:rsid w:val="00671F02"/>
    <w:rsid w:val="00671FA7"/>
    <w:rsid w:val="006720A5"/>
    <w:rsid w:val="00672239"/>
    <w:rsid w:val="00672A85"/>
    <w:rsid w:val="00672B87"/>
    <w:rsid w:val="00672F0C"/>
    <w:rsid w:val="00673460"/>
    <w:rsid w:val="00673DD0"/>
    <w:rsid w:val="00673E89"/>
    <w:rsid w:val="006741A8"/>
    <w:rsid w:val="006741FA"/>
    <w:rsid w:val="0067464E"/>
    <w:rsid w:val="006747E0"/>
    <w:rsid w:val="006754CF"/>
    <w:rsid w:val="00675AFF"/>
    <w:rsid w:val="00676000"/>
    <w:rsid w:val="00676347"/>
    <w:rsid w:val="00676977"/>
    <w:rsid w:val="006779BB"/>
    <w:rsid w:val="00677FDB"/>
    <w:rsid w:val="006802D4"/>
    <w:rsid w:val="006806B7"/>
    <w:rsid w:val="00680CB1"/>
    <w:rsid w:val="00680E69"/>
    <w:rsid w:val="0068104A"/>
    <w:rsid w:val="006813BA"/>
    <w:rsid w:val="0068143F"/>
    <w:rsid w:val="006814EE"/>
    <w:rsid w:val="006818A9"/>
    <w:rsid w:val="00681D1D"/>
    <w:rsid w:val="0068238B"/>
    <w:rsid w:val="00682825"/>
    <w:rsid w:val="006828C0"/>
    <w:rsid w:val="00682E6B"/>
    <w:rsid w:val="0068305D"/>
    <w:rsid w:val="00683710"/>
    <w:rsid w:val="006838D7"/>
    <w:rsid w:val="00683D70"/>
    <w:rsid w:val="00683E42"/>
    <w:rsid w:val="00683FAB"/>
    <w:rsid w:val="00684255"/>
    <w:rsid w:val="00685846"/>
    <w:rsid w:val="00685850"/>
    <w:rsid w:val="00685A69"/>
    <w:rsid w:val="00685C9D"/>
    <w:rsid w:val="00685CB6"/>
    <w:rsid w:val="00685F3F"/>
    <w:rsid w:val="00686303"/>
    <w:rsid w:val="00686A2E"/>
    <w:rsid w:val="00686AFD"/>
    <w:rsid w:val="00686B4B"/>
    <w:rsid w:val="00686B99"/>
    <w:rsid w:val="00686CF7"/>
    <w:rsid w:val="00686E6A"/>
    <w:rsid w:val="00687093"/>
    <w:rsid w:val="0068718C"/>
    <w:rsid w:val="006871C6"/>
    <w:rsid w:val="006871FB"/>
    <w:rsid w:val="006873A6"/>
    <w:rsid w:val="00687AF5"/>
    <w:rsid w:val="00687D96"/>
    <w:rsid w:val="00690252"/>
    <w:rsid w:val="00690E0D"/>
    <w:rsid w:val="00690E25"/>
    <w:rsid w:val="00691498"/>
    <w:rsid w:val="006916E6"/>
    <w:rsid w:val="00692476"/>
    <w:rsid w:val="00692BFC"/>
    <w:rsid w:val="00692C0F"/>
    <w:rsid w:val="00692EC8"/>
    <w:rsid w:val="00693032"/>
    <w:rsid w:val="0069318E"/>
    <w:rsid w:val="006931F6"/>
    <w:rsid w:val="006934C8"/>
    <w:rsid w:val="00693671"/>
    <w:rsid w:val="00693B89"/>
    <w:rsid w:val="00693BBE"/>
    <w:rsid w:val="00694559"/>
    <w:rsid w:val="00694641"/>
    <w:rsid w:val="006946B9"/>
    <w:rsid w:val="00694848"/>
    <w:rsid w:val="00694902"/>
    <w:rsid w:val="006956E7"/>
    <w:rsid w:val="0069595C"/>
    <w:rsid w:val="00696363"/>
    <w:rsid w:val="006963AF"/>
    <w:rsid w:val="006968A5"/>
    <w:rsid w:val="00696946"/>
    <w:rsid w:val="00696B2A"/>
    <w:rsid w:val="00697084"/>
    <w:rsid w:val="00697223"/>
    <w:rsid w:val="00697497"/>
    <w:rsid w:val="006979DA"/>
    <w:rsid w:val="00697CD5"/>
    <w:rsid w:val="006A06B2"/>
    <w:rsid w:val="006A0A72"/>
    <w:rsid w:val="006A0C7F"/>
    <w:rsid w:val="006A1374"/>
    <w:rsid w:val="006A1413"/>
    <w:rsid w:val="006A1BAD"/>
    <w:rsid w:val="006A2360"/>
    <w:rsid w:val="006A25CA"/>
    <w:rsid w:val="006A2606"/>
    <w:rsid w:val="006A3579"/>
    <w:rsid w:val="006A35B7"/>
    <w:rsid w:val="006A42AF"/>
    <w:rsid w:val="006A46A8"/>
    <w:rsid w:val="006A55E1"/>
    <w:rsid w:val="006A5CAE"/>
    <w:rsid w:val="006A6205"/>
    <w:rsid w:val="006A64C1"/>
    <w:rsid w:val="006A6D09"/>
    <w:rsid w:val="006A7198"/>
    <w:rsid w:val="006A7E51"/>
    <w:rsid w:val="006B00CE"/>
    <w:rsid w:val="006B0420"/>
    <w:rsid w:val="006B0601"/>
    <w:rsid w:val="006B19EA"/>
    <w:rsid w:val="006B1E5A"/>
    <w:rsid w:val="006B2851"/>
    <w:rsid w:val="006B2ADF"/>
    <w:rsid w:val="006B35C4"/>
    <w:rsid w:val="006B3C99"/>
    <w:rsid w:val="006B3D40"/>
    <w:rsid w:val="006B400B"/>
    <w:rsid w:val="006B404E"/>
    <w:rsid w:val="006B4D8D"/>
    <w:rsid w:val="006B4E46"/>
    <w:rsid w:val="006B5571"/>
    <w:rsid w:val="006B59F7"/>
    <w:rsid w:val="006B5EDE"/>
    <w:rsid w:val="006B5EF2"/>
    <w:rsid w:val="006B6447"/>
    <w:rsid w:val="006B672A"/>
    <w:rsid w:val="006B69C8"/>
    <w:rsid w:val="006B7BD2"/>
    <w:rsid w:val="006C0685"/>
    <w:rsid w:val="006C0BFC"/>
    <w:rsid w:val="006C0CA1"/>
    <w:rsid w:val="006C1088"/>
    <w:rsid w:val="006C12F9"/>
    <w:rsid w:val="006C14E8"/>
    <w:rsid w:val="006C161A"/>
    <w:rsid w:val="006C1D9F"/>
    <w:rsid w:val="006C24CA"/>
    <w:rsid w:val="006C2631"/>
    <w:rsid w:val="006C26F1"/>
    <w:rsid w:val="006C2C16"/>
    <w:rsid w:val="006C2E6D"/>
    <w:rsid w:val="006C2ED2"/>
    <w:rsid w:val="006C31D1"/>
    <w:rsid w:val="006C3740"/>
    <w:rsid w:val="006C37E6"/>
    <w:rsid w:val="006C3925"/>
    <w:rsid w:val="006C3B16"/>
    <w:rsid w:val="006C4B9F"/>
    <w:rsid w:val="006C4E9A"/>
    <w:rsid w:val="006C5179"/>
    <w:rsid w:val="006C51F5"/>
    <w:rsid w:val="006C57BD"/>
    <w:rsid w:val="006C5E6C"/>
    <w:rsid w:val="006C5F15"/>
    <w:rsid w:val="006C714B"/>
    <w:rsid w:val="006C71A8"/>
    <w:rsid w:val="006C72FB"/>
    <w:rsid w:val="006C7A36"/>
    <w:rsid w:val="006D00F8"/>
    <w:rsid w:val="006D01C3"/>
    <w:rsid w:val="006D0B01"/>
    <w:rsid w:val="006D0B69"/>
    <w:rsid w:val="006D12A9"/>
    <w:rsid w:val="006D1A26"/>
    <w:rsid w:val="006D1B03"/>
    <w:rsid w:val="006D20DE"/>
    <w:rsid w:val="006D2196"/>
    <w:rsid w:val="006D2268"/>
    <w:rsid w:val="006D253C"/>
    <w:rsid w:val="006D3730"/>
    <w:rsid w:val="006D39BF"/>
    <w:rsid w:val="006D428B"/>
    <w:rsid w:val="006D4920"/>
    <w:rsid w:val="006D5269"/>
    <w:rsid w:val="006D5599"/>
    <w:rsid w:val="006D56E8"/>
    <w:rsid w:val="006D577E"/>
    <w:rsid w:val="006D5C54"/>
    <w:rsid w:val="006D6335"/>
    <w:rsid w:val="006D6B87"/>
    <w:rsid w:val="006D6CDC"/>
    <w:rsid w:val="006D756E"/>
    <w:rsid w:val="006D75BF"/>
    <w:rsid w:val="006D79BA"/>
    <w:rsid w:val="006D79C9"/>
    <w:rsid w:val="006D7AEE"/>
    <w:rsid w:val="006D7EF8"/>
    <w:rsid w:val="006E0173"/>
    <w:rsid w:val="006E038C"/>
    <w:rsid w:val="006E0569"/>
    <w:rsid w:val="006E0ABF"/>
    <w:rsid w:val="006E0E38"/>
    <w:rsid w:val="006E1103"/>
    <w:rsid w:val="006E1560"/>
    <w:rsid w:val="006E1AC0"/>
    <w:rsid w:val="006E1B2E"/>
    <w:rsid w:val="006E1EE8"/>
    <w:rsid w:val="006E2110"/>
    <w:rsid w:val="006E27FF"/>
    <w:rsid w:val="006E3443"/>
    <w:rsid w:val="006E3953"/>
    <w:rsid w:val="006E3A86"/>
    <w:rsid w:val="006E3D10"/>
    <w:rsid w:val="006E3F26"/>
    <w:rsid w:val="006E413C"/>
    <w:rsid w:val="006E4AAB"/>
    <w:rsid w:val="006E552F"/>
    <w:rsid w:val="006E5DE3"/>
    <w:rsid w:val="006E5F23"/>
    <w:rsid w:val="006E6764"/>
    <w:rsid w:val="006E6E07"/>
    <w:rsid w:val="006E6E39"/>
    <w:rsid w:val="006E7651"/>
    <w:rsid w:val="006E77CC"/>
    <w:rsid w:val="006E7DB7"/>
    <w:rsid w:val="006E7E27"/>
    <w:rsid w:val="006F032D"/>
    <w:rsid w:val="006F07EB"/>
    <w:rsid w:val="006F082D"/>
    <w:rsid w:val="006F0F3E"/>
    <w:rsid w:val="006F11FB"/>
    <w:rsid w:val="006F1C25"/>
    <w:rsid w:val="006F1F84"/>
    <w:rsid w:val="006F206C"/>
    <w:rsid w:val="006F21B9"/>
    <w:rsid w:val="006F2989"/>
    <w:rsid w:val="006F2B39"/>
    <w:rsid w:val="006F2F7D"/>
    <w:rsid w:val="006F3D7E"/>
    <w:rsid w:val="006F4134"/>
    <w:rsid w:val="006F4983"/>
    <w:rsid w:val="006F4DA4"/>
    <w:rsid w:val="006F4E1E"/>
    <w:rsid w:val="006F4F37"/>
    <w:rsid w:val="006F4FAF"/>
    <w:rsid w:val="006F54D4"/>
    <w:rsid w:val="006F668A"/>
    <w:rsid w:val="006F6BBA"/>
    <w:rsid w:val="00700204"/>
    <w:rsid w:val="00700778"/>
    <w:rsid w:val="007008F6"/>
    <w:rsid w:val="00700A93"/>
    <w:rsid w:val="00701538"/>
    <w:rsid w:val="00701796"/>
    <w:rsid w:val="00701C69"/>
    <w:rsid w:val="007022A3"/>
    <w:rsid w:val="00702745"/>
    <w:rsid w:val="00702930"/>
    <w:rsid w:val="00702CEF"/>
    <w:rsid w:val="00702E4E"/>
    <w:rsid w:val="00703137"/>
    <w:rsid w:val="0070325F"/>
    <w:rsid w:val="00703817"/>
    <w:rsid w:val="00703957"/>
    <w:rsid w:val="00703997"/>
    <w:rsid w:val="00703A10"/>
    <w:rsid w:val="00703C12"/>
    <w:rsid w:val="00703C6E"/>
    <w:rsid w:val="00703FC6"/>
    <w:rsid w:val="00704663"/>
    <w:rsid w:val="00704A66"/>
    <w:rsid w:val="00704BAD"/>
    <w:rsid w:val="00704D94"/>
    <w:rsid w:val="007053E7"/>
    <w:rsid w:val="00705850"/>
    <w:rsid w:val="00705B7F"/>
    <w:rsid w:val="007061FC"/>
    <w:rsid w:val="007062A4"/>
    <w:rsid w:val="00706583"/>
    <w:rsid w:val="00706592"/>
    <w:rsid w:val="007069B1"/>
    <w:rsid w:val="007069C2"/>
    <w:rsid w:val="00706B86"/>
    <w:rsid w:val="0070734D"/>
    <w:rsid w:val="00707776"/>
    <w:rsid w:val="00710332"/>
    <w:rsid w:val="0071042B"/>
    <w:rsid w:val="007105A5"/>
    <w:rsid w:val="0071087D"/>
    <w:rsid w:val="00710C89"/>
    <w:rsid w:val="00710F68"/>
    <w:rsid w:val="0071143D"/>
    <w:rsid w:val="00711ECC"/>
    <w:rsid w:val="00712533"/>
    <w:rsid w:val="00712851"/>
    <w:rsid w:val="00712F89"/>
    <w:rsid w:val="007131F4"/>
    <w:rsid w:val="007132A6"/>
    <w:rsid w:val="00713726"/>
    <w:rsid w:val="00713B2D"/>
    <w:rsid w:val="00713CD9"/>
    <w:rsid w:val="00714175"/>
    <w:rsid w:val="00714306"/>
    <w:rsid w:val="00714E31"/>
    <w:rsid w:val="00714E32"/>
    <w:rsid w:val="00716A6F"/>
    <w:rsid w:val="00717163"/>
    <w:rsid w:val="007175F4"/>
    <w:rsid w:val="00717600"/>
    <w:rsid w:val="00717A37"/>
    <w:rsid w:val="00717AD3"/>
    <w:rsid w:val="00717DC0"/>
    <w:rsid w:val="007203E8"/>
    <w:rsid w:val="00720492"/>
    <w:rsid w:val="0072057F"/>
    <w:rsid w:val="0072097C"/>
    <w:rsid w:val="00720B21"/>
    <w:rsid w:val="007210D0"/>
    <w:rsid w:val="007213D5"/>
    <w:rsid w:val="00721403"/>
    <w:rsid w:val="00721417"/>
    <w:rsid w:val="007219A3"/>
    <w:rsid w:val="00721BAD"/>
    <w:rsid w:val="00722002"/>
    <w:rsid w:val="00722159"/>
    <w:rsid w:val="00722183"/>
    <w:rsid w:val="007224DA"/>
    <w:rsid w:val="00722EED"/>
    <w:rsid w:val="00722EFD"/>
    <w:rsid w:val="007247E3"/>
    <w:rsid w:val="00724B9A"/>
    <w:rsid w:val="00724C68"/>
    <w:rsid w:val="00724C96"/>
    <w:rsid w:val="00724FCF"/>
    <w:rsid w:val="00725B6E"/>
    <w:rsid w:val="0072610B"/>
    <w:rsid w:val="0072633F"/>
    <w:rsid w:val="00726E82"/>
    <w:rsid w:val="00727716"/>
    <w:rsid w:val="00727C72"/>
    <w:rsid w:val="0073008F"/>
    <w:rsid w:val="00730D9D"/>
    <w:rsid w:val="00731450"/>
    <w:rsid w:val="007315F1"/>
    <w:rsid w:val="007316F8"/>
    <w:rsid w:val="00731BE4"/>
    <w:rsid w:val="00731C66"/>
    <w:rsid w:val="0073211E"/>
    <w:rsid w:val="007321CB"/>
    <w:rsid w:val="00732629"/>
    <w:rsid w:val="00732A34"/>
    <w:rsid w:val="00732BA4"/>
    <w:rsid w:val="00733546"/>
    <w:rsid w:val="007337F5"/>
    <w:rsid w:val="007340C5"/>
    <w:rsid w:val="00734303"/>
    <w:rsid w:val="0073433F"/>
    <w:rsid w:val="0073451B"/>
    <w:rsid w:val="00734644"/>
    <w:rsid w:val="00734AD0"/>
    <w:rsid w:val="00734B33"/>
    <w:rsid w:val="00734C0D"/>
    <w:rsid w:val="0073573B"/>
    <w:rsid w:val="00735C4E"/>
    <w:rsid w:val="0073635E"/>
    <w:rsid w:val="00736647"/>
    <w:rsid w:val="00736694"/>
    <w:rsid w:val="00736724"/>
    <w:rsid w:val="007368FD"/>
    <w:rsid w:val="00736CB9"/>
    <w:rsid w:val="00737503"/>
    <w:rsid w:val="00737624"/>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2FD4"/>
    <w:rsid w:val="007433EA"/>
    <w:rsid w:val="00743791"/>
    <w:rsid w:val="00743A3B"/>
    <w:rsid w:val="00743B96"/>
    <w:rsid w:val="00744159"/>
    <w:rsid w:val="00744588"/>
    <w:rsid w:val="007446EF"/>
    <w:rsid w:val="00744E48"/>
    <w:rsid w:val="007451A3"/>
    <w:rsid w:val="00745CDA"/>
    <w:rsid w:val="007461FB"/>
    <w:rsid w:val="00746215"/>
    <w:rsid w:val="00746376"/>
    <w:rsid w:val="0074660E"/>
    <w:rsid w:val="00746DB0"/>
    <w:rsid w:val="007475C3"/>
    <w:rsid w:val="007477EE"/>
    <w:rsid w:val="007502F3"/>
    <w:rsid w:val="00750701"/>
    <w:rsid w:val="00750A72"/>
    <w:rsid w:val="00750B54"/>
    <w:rsid w:val="00750F09"/>
    <w:rsid w:val="0075146D"/>
    <w:rsid w:val="00751817"/>
    <w:rsid w:val="007518B9"/>
    <w:rsid w:val="00751AC4"/>
    <w:rsid w:val="00751C51"/>
    <w:rsid w:val="00751DF5"/>
    <w:rsid w:val="00751E99"/>
    <w:rsid w:val="007521F7"/>
    <w:rsid w:val="00752EC4"/>
    <w:rsid w:val="00753410"/>
    <w:rsid w:val="007534E9"/>
    <w:rsid w:val="00753B5E"/>
    <w:rsid w:val="0075430A"/>
    <w:rsid w:val="00754668"/>
    <w:rsid w:val="00755447"/>
    <w:rsid w:val="007556B6"/>
    <w:rsid w:val="007558B3"/>
    <w:rsid w:val="00755D11"/>
    <w:rsid w:val="00756032"/>
    <w:rsid w:val="0075632D"/>
    <w:rsid w:val="00756393"/>
    <w:rsid w:val="00756606"/>
    <w:rsid w:val="00756A91"/>
    <w:rsid w:val="007573ED"/>
    <w:rsid w:val="00757633"/>
    <w:rsid w:val="00757D0A"/>
    <w:rsid w:val="007604D8"/>
    <w:rsid w:val="007606E7"/>
    <w:rsid w:val="007608CF"/>
    <w:rsid w:val="00760C5A"/>
    <w:rsid w:val="0076159E"/>
    <w:rsid w:val="00761695"/>
    <w:rsid w:val="00761CC9"/>
    <w:rsid w:val="00763F72"/>
    <w:rsid w:val="00764C60"/>
    <w:rsid w:val="00764F3A"/>
    <w:rsid w:val="00765188"/>
    <w:rsid w:val="007656BA"/>
    <w:rsid w:val="0076580E"/>
    <w:rsid w:val="007659C3"/>
    <w:rsid w:val="007660A9"/>
    <w:rsid w:val="007662D7"/>
    <w:rsid w:val="00766502"/>
    <w:rsid w:val="00767238"/>
    <w:rsid w:val="0076741A"/>
    <w:rsid w:val="007676AE"/>
    <w:rsid w:val="007679AA"/>
    <w:rsid w:val="00767F7C"/>
    <w:rsid w:val="00767FB0"/>
    <w:rsid w:val="007716C7"/>
    <w:rsid w:val="00771909"/>
    <w:rsid w:val="00771F0A"/>
    <w:rsid w:val="00772586"/>
    <w:rsid w:val="0077318D"/>
    <w:rsid w:val="007734D5"/>
    <w:rsid w:val="00773694"/>
    <w:rsid w:val="00773854"/>
    <w:rsid w:val="00773858"/>
    <w:rsid w:val="00773C6B"/>
    <w:rsid w:val="007743DE"/>
    <w:rsid w:val="00774468"/>
    <w:rsid w:val="007744FE"/>
    <w:rsid w:val="00774856"/>
    <w:rsid w:val="00774D00"/>
    <w:rsid w:val="00774F36"/>
    <w:rsid w:val="007752F5"/>
    <w:rsid w:val="00775AB1"/>
    <w:rsid w:val="0077640F"/>
    <w:rsid w:val="007766F0"/>
    <w:rsid w:val="007768A5"/>
    <w:rsid w:val="0077697A"/>
    <w:rsid w:val="00776ADE"/>
    <w:rsid w:val="00776B74"/>
    <w:rsid w:val="00776B9A"/>
    <w:rsid w:val="0077726C"/>
    <w:rsid w:val="0077752D"/>
    <w:rsid w:val="00777AF5"/>
    <w:rsid w:val="00777AFE"/>
    <w:rsid w:val="00780138"/>
    <w:rsid w:val="0078069D"/>
    <w:rsid w:val="00780715"/>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3A1"/>
    <w:rsid w:val="007846AF"/>
    <w:rsid w:val="0078475A"/>
    <w:rsid w:val="00784ABF"/>
    <w:rsid w:val="00784BBE"/>
    <w:rsid w:val="0078589B"/>
    <w:rsid w:val="00785BA9"/>
    <w:rsid w:val="007864F1"/>
    <w:rsid w:val="007865DF"/>
    <w:rsid w:val="00786756"/>
    <w:rsid w:val="00786B46"/>
    <w:rsid w:val="00786C9D"/>
    <w:rsid w:val="00787116"/>
    <w:rsid w:val="00787297"/>
    <w:rsid w:val="00787508"/>
    <w:rsid w:val="007877C6"/>
    <w:rsid w:val="00787944"/>
    <w:rsid w:val="007902F4"/>
    <w:rsid w:val="007905E5"/>
    <w:rsid w:val="00790947"/>
    <w:rsid w:val="00790B4B"/>
    <w:rsid w:val="00790B64"/>
    <w:rsid w:val="00791B2D"/>
    <w:rsid w:val="00791BD2"/>
    <w:rsid w:val="00791F1C"/>
    <w:rsid w:val="00792127"/>
    <w:rsid w:val="007924D9"/>
    <w:rsid w:val="00793486"/>
    <w:rsid w:val="00793850"/>
    <w:rsid w:val="00793BF3"/>
    <w:rsid w:val="00793CE1"/>
    <w:rsid w:val="00794222"/>
    <w:rsid w:val="007943F2"/>
    <w:rsid w:val="0079454C"/>
    <w:rsid w:val="00795617"/>
    <w:rsid w:val="007957F5"/>
    <w:rsid w:val="007958D2"/>
    <w:rsid w:val="007959FD"/>
    <w:rsid w:val="00795A6C"/>
    <w:rsid w:val="00795D0B"/>
    <w:rsid w:val="00795ED5"/>
    <w:rsid w:val="0079606B"/>
    <w:rsid w:val="007966FA"/>
    <w:rsid w:val="00796712"/>
    <w:rsid w:val="00797069"/>
    <w:rsid w:val="00797AA2"/>
    <w:rsid w:val="00797C79"/>
    <w:rsid w:val="00797D05"/>
    <w:rsid w:val="00797EB5"/>
    <w:rsid w:val="007A00B0"/>
    <w:rsid w:val="007A1098"/>
    <w:rsid w:val="007A1337"/>
    <w:rsid w:val="007A1DBB"/>
    <w:rsid w:val="007A25E5"/>
    <w:rsid w:val="007A35D2"/>
    <w:rsid w:val="007A3769"/>
    <w:rsid w:val="007A37CB"/>
    <w:rsid w:val="007A3A83"/>
    <w:rsid w:val="007A3DA1"/>
    <w:rsid w:val="007A48CD"/>
    <w:rsid w:val="007A4BC1"/>
    <w:rsid w:val="007A4CE4"/>
    <w:rsid w:val="007A50CB"/>
    <w:rsid w:val="007A5348"/>
    <w:rsid w:val="007A5507"/>
    <w:rsid w:val="007A5774"/>
    <w:rsid w:val="007A5FCE"/>
    <w:rsid w:val="007A6574"/>
    <w:rsid w:val="007A67B0"/>
    <w:rsid w:val="007A69D7"/>
    <w:rsid w:val="007A6BC0"/>
    <w:rsid w:val="007A6F46"/>
    <w:rsid w:val="007A7777"/>
    <w:rsid w:val="007A7A04"/>
    <w:rsid w:val="007A7D21"/>
    <w:rsid w:val="007A7DF4"/>
    <w:rsid w:val="007B015E"/>
    <w:rsid w:val="007B0281"/>
    <w:rsid w:val="007B02AB"/>
    <w:rsid w:val="007B02F6"/>
    <w:rsid w:val="007B04BE"/>
    <w:rsid w:val="007B05E0"/>
    <w:rsid w:val="007B06B9"/>
    <w:rsid w:val="007B0800"/>
    <w:rsid w:val="007B0889"/>
    <w:rsid w:val="007B102A"/>
    <w:rsid w:val="007B15B7"/>
    <w:rsid w:val="007B17C9"/>
    <w:rsid w:val="007B1A03"/>
    <w:rsid w:val="007B2389"/>
    <w:rsid w:val="007B2537"/>
    <w:rsid w:val="007B2AE0"/>
    <w:rsid w:val="007B3052"/>
    <w:rsid w:val="007B3665"/>
    <w:rsid w:val="007B48D8"/>
    <w:rsid w:val="007B4CF7"/>
    <w:rsid w:val="007B4F36"/>
    <w:rsid w:val="007B4FDC"/>
    <w:rsid w:val="007B52F2"/>
    <w:rsid w:val="007B540B"/>
    <w:rsid w:val="007B571B"/>
    <w:rsid w:val="007B699D"/>
    <w:rsid w:val="007B6A85"/>
    <w:rsid w:val="007B7198"/>
    <w:rsid w:val="007B7537"/>
    <w:rsid w:val="007B7D55"/>
    <w:rsid w:val="007B7F1B"/>
    <w:rsid w:val="007B7FF9"/>
    <w:rsid w:val="007C060A"/>
    <w:rsid w:val="007C08AD"/>
    <w:rsid w:val="007C0B1C"/>
    <w:rsid w:val="007C0E78"/>
    <w:rsid w:val="007C139B"/>
    <w:rsid w:val="007C1609"/>
    <w:rsid w:val="007C1B4A"/>
    <w:rsid w:val="007C2030"/>
    <w:rsid w:val="007C2870"/>
    <w:rsid w:val="007C3574"/>
    <w:rsid w:val="007C369A"/>
    <w:rsid w:val="007C369C"/>
    <w:rsid w:val="007C36AA"/>
    <w:rsid w:val="007C3A6D"/>
    <w:rsid w:val="007C3D61"/>
    <w:rsid w:val="007C3E7E"/>
    <w:rsid w:val="007C3F87"/>
    <w:rsid w:val="007C4273"/>
    <w:rsid w:val="007C5083"/>
    <w:rsid w:val="007C548E"/>
    <w:rsid w:val="007C5B5C"/>
    <w:rsid w:val="007C5B92"/>
    <w:rsid w:val="007C5E76"/>
    <w:rsid w:val="007C5E86"/>
    <w:rsid w:val="007C5F6F"/>
    <w:rsid w:val="007C6310"/>
    <w:rsid w:val="007C635F"/>
    <w:rsid w:val="007C7080"/>
    <w:rsid w:val="007C70C5"/>
    <w:rsid w:val="007C780D"/>
    <w:rsid w:val="007C7B47"/>
    <w:rsid w:val="007D0159"/>
    <w:rsid w:val="007D0445"/>
    <w:rsid w:val="007D0597"/>
    <w:rsid w:val="007D162C"/>
    <w:rsid w:val="007D1A58"/>
    <w:rsid w:val="007D2312"/>
    <w:rsid w:val="007D2401"/>
    <w:rsid w:val="007D242A"/>
    <w:rsid w:val="007D3981"/>
    <w:rsid w:val="007D41C8"/>
    <w:rsid w:val="007D41CB"/>
    <w:rsid w:val="007D42D4"/>
    <w:rsid w:val="007D4852"/>
    <w:rsid w:val="007D5147"/>
    <w:rsid w:val="007D5A70"/>
    <w:rsid w:val="007D5E2B"/>
    <w:rsid w:val="007D5F7D"/>
    <w:rsid w:val="007D60C6"/>
    <w:rsid w:val="007D6208"/>
    <w:rsid w:val="007D6916"/>
    <w:rsid w:val="007D71DA"/>
    <w:rsid w:val="007D7C3D"/>
    <w:rsid w:val="007D7E6A"/>
    <w:rsid w:val="007E0198"/>
    <w:rsid w:val="007E07AA"/>
    <w:rsid w:val="007E07DB"/>
    <w:rsid w:val="007E0C6D"/>
    <w:rsid w:val="007E0EA6"/>
    <w:rsid w:val="007E26CF"/>
    <w:rsid w:val="007E29D4"/>
    <w:rsid w:val="007E29F4"/>
    <w:rsid w:val="007E3149"/>
    <w:rsid w:val="007E3A3D"/>
    <w:rsid w:val="007E432D"/>
    <w:rsid w:val="007E4F5B"/>
    <w:rsid w:val="007E599F"/>
    <w:rsid w:val="007E5A9A"/>
    <w:rsid w:val="007E6F88"/>
    <w:rsid w:val="007E7007"/>
    <w:rsid w:val="007E7298"/>
    <w:rsid w:val="007E72EE"/>
    <w:rsid w:val="007E7717"/>
    <w:rsid w:val="007E7F25"/>
    <w:rsid w:val="007F0212"/>
    <w:rsid w:val="007F0655"/>
    <w:rsid w:val="007F12A4"/>
    <w:rsid w:val="007F177B"/>
    <w:rsid w:val="007F1E8E"/>
    <w:rsid w:val="007F22A4"/>
    <w:rsid w:val="007F253D"/>
    <w:rsid w:val="007F28B3"/>
    <w:rsid w:val="007F28DC"/>
    <w:rsid w:val="007F29C5"/>
    <w:rsid w:val="007F29F1"/>
    <w:rsid w:val="007F3055"/>
    <w:rsid w:val="007F3372"/>
    <w:rsid w:val="007F3418"/>
    <w:rsid w:val="007F3C32"/>
    <w:rsid w:val="007F3FDB"/>
    <w:rsid w:val="007F4802"/>
    <w:rsid w:val="007F4AC9"/>
    <w:rsid w:val="007F4DA5"/>
    <w:rsid w:val="007F5028"/>
    <w:rsid w:val="007F527A"/>
    <w:rsid w:val="007F57B8"/>
    <w:rsid w:val="007F5D7B"/>
    <w:rsid w:val="007F5E58"/>
    <w:rsid w:val="007F6212"/>
    <w:rsid w:val="007F69FC"/>
    <w:rsid w:val="007F6E0E"/>
    <w:rsid w:val="007F7271"/>
    <w:rsid w:val="007F7421"/>
    <w:rsid w:val="007F77BB"/>
    <w:rsid w:val="007F79E8"/>
    <w:rsid w:val="00800368"/>
    <w:rsid w:val="00800C9F"/>
    <w:rsid w:val="00801048"/>
    <w:rsid w:val="00801879"/>
    <w:rsid w:val="00801A13"/>
    <w:rsid w:val="00801D33"/>
    <w:rsid w:val="00801F41"/>
    <w:rsid w:val="00801F58"/>
    <w:rsid w:val="00802901"/>
    <w:rsid w:val="00802983"/>
    <w:rsid w:val="00802D82"/>
    <w:rsid w:val="00802DD3"/>
    <w:rsid w:val="00802F21"/>
    <w:rsid w:val="008033C5"/>
    <w:rsid w:val="00803405"/>
    <w:rsid w:val="008039FB"/>
    <w:rsid w:val="0080446B"/>
    <w:rsid w:val="0080549D"/>
    <w:rsid w:val="00805573"/>
    <w:rsid w:val="00805D5E"/>
    <w:rsid w:val="00805EC4"/>
    <w:rsid w:val="008060D1"/>
    <w:rsid w:val="0080617A"/>
    <w:rsid w:val="00806F64"/>
    <w:rsid w:val="00807006"/>
    <w:rsid w:val="00807088"/>
    <w:rsid w:val="0080784F"/>
    <w:rsid w:val="00807D28"/>
    <w:rsid w:val="008103B5"/>
    <w:rsid w:val="00810698"/>
    <w:rsid w:val="00810830"/>
    <w:rsid w:val="00810F99"/>
    <w:rsid w:val="00811387"/>
    <w:rsid w:val="008113C5"/>
    <w:rsid w:val="00811D86"/>
    <w:rsid w:val="00812147"/>
    <w:rsid w:val="008128E9"/>
    <w:rsid w:val="00812958"/>
    <w:rsid w:val="00812E41"/>
    <w:rsid w:val="00812EF3"/>
    <w:rsid w:val="00813A6F"/>
    <w:rsid w:val="0081418C"/>
    <w:rsid w:val="00814412"/>
    <w:rsid w:val="0081459B"/>
    <w:rsid w:val="00814AD5"/>
    <w:rsid w:val="0081552A"/>
    <w:rsid w:val="00815BE2"/>
    <w:rsid w:val="0081690A"/>
    <w:rsid w:val="00816A4F"/>
    <w:rsid w:val="008171A9"/>
    <w:rsid w:val="00817420"/>
    <w:rsid w:val="00817553"/>
    <w:rsid w:val="00817637"/>
    <w:rsid w:val="00817903"/>
    <w:rsid w:val="00817D8C"/>
    <w:rsid w:val="00820019"/>
    <w:rsid w:val="00820068"/>
    <w:rsid w:val="00820763"/>
    <w:rsid w:val="008208DC"/>
    <w:rsid w:val="00820F6B"/>
    <w:rsid w:val="0082102D"/>
    <w:rsid w:val="00821047"/>
    <w:rsid w:val="00821448"/>
    <w:rsid w:val="00821664"/>
    <w:rsid w:val="00821B36"/>
    <w:rsid w:val="00822079"/>
    <w:rsid w:val="00822469"/>
    <w:rsid w:val="008227B1"/>
    <w:rsid w:val="008227B3"/>
    <w:rsid w:val="00823D04"/>
    <w:rsid w:val="00823D4E"/>
    <w:rsid w:val="0082427E"/>
    <w:rsid w:val="0082439F"/>
    <w:rsid w:val="0082449F"/>
    <w:rsid w:val="00824697"/>
    <w:rsid w:val="0082474D"/>
    <w:rsid w:val="00825580"/>
    <w:rsid w:val="00825DD8"/>
    <w:rsid w:val="00826574"/>
    <w:rsid w:val="00826B08"/>
    <w:rsid w:val="00826F78"/>
    <w:rsid w:val="008272B7"/>
    <w:rsid w:val="008272C5"/>
    <w:rsid w:val="00827AC1"/>
    <w:rsid w:val="00827BA1"/>
    <w:rsid w:val="00830945"/>
    <w:rsid w:val="00830E4F"/>
    <w:rsid w:val="008310DE"/>
    <w:rsid w:val="008311A4"/>
    <w:rsid w:val="0083121A"/>
    <w:rsid w:val="008315C0"/>
    <w:rsid w:val="008315C2"/>
    <w:rsid w:val="008316F7"/>
    <w:rsid w:val="00831806"/>
    <w:rsid w:val="0083198C"/>
    <w:rsid w:val="00832081"/>
    <w:rsid w:val="008320FC"/>
    <w:rsid w:val="00832322"/>
    <w:rsid w:val="008324F5"/>
    <w:rsid w:val="008327A8"/>
    <w:rsid w:val="008330CF"/>
    <w:rsid w:val="00833126"/>
    <w:rsid w:val="008333FF"/>
    <w:rsid w:val="00833563"/>
    <w:rsid w:val="0083376C"/>
    <w:rsid w:val="00833EDF"/>
    <w:rsid w:val="00834098"/>
    <w:rsid w:val="008340E7"/>
    <w:rsid w:val="0083457D"/>
    <w:rsid w:val="0083477E"/>
    <w:rsid w:val="00834DF9"/>
    <w:rsid w:val="00834E28"/>
    <w:rsid w:val="00835A61"/>
    <w:rsid w:val="00835D7A"/>
    <w:rsid w:val="008361A4"/>
    <w:rsid w:val="00836210"/>
    <w:rsid w:val="0083689D"/>
    <w:rsid w:val="008369E8"/>
    <w:rsid w:val="00836B32"/>
    <w:rsid w:val="00836D95"/>
    <w:rsid w:val="00836F8F"/>
    <w:rsid w:val="008373AF"/>
    <w:rsid w:val="00837566"/>
    <w:rsid w:val="0083767B"/>
    <w:rsid w:val="008376B6"/>
    <w:rsid w:val="00837FC5"/>
    <w:rsid w:val="008402F7"/>
    <w:rsid w:val="00840338"/>
    <w:rsid w:val="0084072A"/>
    <w:rsid w:val="0084098C"/>
    <w:rsid w:val="0084099C"/>
    <w:rsid w:val="00840B26"/>
    <w:rsid w:val="00840E5F"/>
    <w:rsid w:val="00840FAF"/>
    <w:rsid w:val="00841012"/>
    <w:rsid w:val="0084155B"/>
    <w:rsid w:val="00841E9A"/>
    <w:rsid w:val="00842255"/>
    <w:rsid w:val="00842419"/>
    <w:rsid w:val="008424FA"/>
    <w:rsid w:val="0084287A"/>
    <w:rsid w:val="008428B3"/>
    <w:rsid w:val="00842CFA"/>
    <w:rsid w:val="00842EAC"/>
    <w:rsid w:val="00843650"/>
    <w:rsid w:val="0084368F"/>
    <w:rsid w:val="00843CEF"/>
    <w:rsid w:val="00843DED"/>
    <w:rsid w:val="00844EAA"/>
    <w:rsid w:val="00845483"/>
    <w:rsid w:val="008462B6"/>
    <w:rsid w:val="00847424"/>
    <w:rsid w:val="00847A42"/>
    <w:rsid w:val="0085062A"/>
    <w:rsid w:val="00850645"/>
    <w:rsid w:val="00851983"/>
    <w:rsid w:val="00852493"/>
    <w:rsid w:val="008527A8"/>
    <w:rsid w:val="00852AC4"/>
    <w:rsid w:val="008532AE"/>
    <w:rsid w:val="008532FA"/>
    <w:rsid w:val="00853382"/>
    <w:rsid w:val="008533E7"/>
    <w:rsid w:val="00853CE3"/>
    <w:rsid w:val="00854251"/>
    <w:rsid w:val="008543C4"/>
    <w:rsid w:val="00854A6A"/>
    <w:rsid w:val="00854ACF"/>
    <w:rsid w:val="00854B9B"/>
    <w:rsid w:val="0085531D"/>
    <w:rsid w:val="008555D4"/>
    <w:rsid w:val="0085565F"/>
    <w:rsid w:val="00855876"/>
    <w:rsid w:val="00855BA6"/>
    <w:rsid w:val="0085613D"/>
    <w:rsid w:val="0085626B"/>
    <w:rsid w:val="008563AC"/>
    <w:rsid w:val="008566A8"/>
    <w:rsid w:val="0085712D"/>
    <w:rsid w:val="008571EB"/>
    <w:rsid w:val="008574E7"/>
    <w:rsid w:val="00857517"/>
    <w:rsid w:val="008575F0"/>
    <w:rsid w:val="0085764A"/>
    <w:rsid w:val="00857833"/>
    <w:rsid w:val="0085785B"/>
    <w:rsid w:val="00857877"/>
    <w:rsid w:val="00857BFB"/>
    <w:rsid w:val="00857CB7"/>
    <w:rsid w:val="00857F6E"/>
    <w:rsid w:val="00860CEB"/>
    <w:rsid w:val="00860D0A"/>
    <w:rsid w:val="00860E32"/>
    <w:rsid w:val="00860F5A"/>
    <w:rsid w:val="00861718"/>
    <w:rsid w:val="00862501"/>
    <w:rsid w:val="00862502"/>
    <w:rsid w:val="00862C9C"/>
    <w:rsid w:val="0086320F"/>
    <w:rsid w:val="00863760"/>
    <w:rsid w:val="00863B4E"/>
    <w:rsid w:val="00863FDA"/>
    <w:rsid w:val="0086434E"/>
    <w:rsid w:val="00864858"/>
    <w:rsid w:val="008651E4"/>
    <w:rsid w:val="00865615"/>
    <w:rsid w:val="00865E70"/>
    <w:rsid w:val="00865F0E"/>
    <w:rsid w:val="00865FA2"/>
    <w:rsid w:val="0086638E"/>
    <w:rsid w:val="008665D0"/>
    <w:rsid w:val="00866EAA"/>
    <w:rsid w:val="00866FF6"/>
    <w:rsid w:val="00867076"/>
    <w:rsid w:val="00867F24"/>
    <w:rsid w:val="008703F2"/>
    <w:rsid w:val="00870644"/>
    <w:rsid w:val="00870F1A"/>
    <w:rsid w:val="008716C2"/>
    <w:rsid w:val="0087178A"/>
    <w:rsid w:val="00871B21"/>
    <w:rsid w:val="008721A3"/>
    <w:rsid w:val="0087255C"/>
    <w:rsid w:val="0087299D"/>
    <w:rsid w:val="00872BD6"/>
    <w:rsid w:val="00872F98"/>
    <w:rsid w:val="00873CC6"/>
    <w:rsid w:val="00873F8F"/>
    <w:rsid w:val="0087426B"/>
    <w:rsid w:val="00874A67"/>
    <w:rsid w:val="008754F6"/>
    <w:rsid w:val="0087550D"/>
    <w:rsid w:val="0087557D"/>
    <w:rsid w:val="008759D3"/>
    <w:rsid w:val="00875D1B"/>
    <w:rsid w:val="00875EB9"/>
    <w:rsid w:val="008761E2"/>
    <w:rsid w:val="008765D3"/>
    <w:rsid w:val="00876A80"/>
    <w:rsid w:val="00876C16"/>
    <w:rsid w:val="00876C93"/>
    <w:rsid w:val="00876F04"/>
    <w:rsid w:val="00876F08"/>
    <w:rsid w:val="00877BE7"/>
    <w:rsid w:val="008803B9"/>
    <w:rsid w:val="00880999"/>
    <w:rsid w:val="00880FE4"/>
    <w:rsid w:val="00881181"/>
    <w:rsid w:val="00881289"/>
    <w:rsid w:val="008812CF"/>
    <w:rsid w:val="00881473"/>
    <w:rsid w:val="008816CF"/>
    <w:rsid w:val="00881E9F"/>
    <w:rsid w:val="008827A9"/>
    <w:rsid w:val="00882A70"/>
    <w:rsid w:val="0088315C"/>
    <w:rsid w:val="0088342E"/>
    <w:rsid w:val="00883544"/>
    <w:rsid w:val="00883C0D"/>
    <w:rsid w:val="00883CA4"/>
    <w:rsid w:val="00883DE1"/>
    <w:rsid w:val="00883E36"/>
    <w:rsid w:val="0088439D"/>
    <w:rsid w:val="00884407"/>
    <w:rsid w:val="00884CF7"/>
    <w:rsid w:val="00884F50"/>
    <w:rsid w:val="00884F52"/>
    <w:rsid w:val="008851F6"/>
    <w:rsid w:val="0088547E"/>
    <w:rsid w:val="00885539"/>
    <w:rsid w:val="0088615D"/>
    <w:rsid w:val="0088630D"/>
    <w:rsid w:val="00886631"/>
    <w:rsid w:val="008874DD"/>
    <w:rsid w:val="00887853"/>
    <w:rsid w:val="00887F8A"/>
    <w:rsid w:val="00890486"/>
    <w:rsid w:val="00890724"/>
    <w:rsid w:val="00890756"/>
    <w:rsid w:val="00890887"/>
    <w:rsid w:val="0089169F"/>
    <w:rsid w:val="00891A17"/>
    <w:rsid w:val="00891A8C"/>
    <w:rsid w:val="00891C7E"/>
    <w:rsid w:val="00891C99"/>
    <w:rsid w:val="00892C79"/>
    <w:rsid w:val="00892D75"/>
    <w:rsid w:val="00893628"/>
    <w:rsid w:val="00894300"/>
    <w:rsid w:val="00894507"/>
    <w:rsid w:val="00895223"/>
    <w:rsid w:val="008952CB"/>
    <w:rsid w:val="008956DA"/>
    <w:rsid w:val="0089649B"/>
    <w:rsid w:val="0089698E"/>
    <w:rsid w:val="00896B22"/>
    <w:rsid w:val="0089737D"/>
    <w:rsid w:val="00897767"/>
    <w:rsid w:val="008A0566"/>
    <w:rsid w:val="008A06C2"/>
    <w:rsid w:val="008A07AE"/>
    <w:rsid w:val="008A163E"/>
    <w:rsid w:val="008A19A6"/>
    <w:rsid w:val="008A1A4A"/>
    <w:rsid w:val="008A23C8"/>
    <w:rsid w:val="008A2992"/>
    <w:rsid w:val="008A2F41"/>
    <w:rsid w:val="008A3DB6"/>
    <w:rsid w:val="008A3EFC"/>
    <w:rsid w:val="008A5065"/>
    <w:rsid w:val="008A5309"/>
    <w:rsid w:val="008A5A1A"/>
    <w:rsid w:val="008A5D72"/>
    <w:rsid w:val="008A66F3"/>
    <w:rsid w:val="008A691E"/>
    <w:rsid w:val="008A6B9C"/>
    <w:rsid w:val="008A7096"/>
    <w:rsid w:val="008A7A70"/>
    <w:rsid w:val="008A7F67"/>
    <w:rsid w:val="008B0C6F"/>
    <w:rsid w:val="008B1873"/>
    <w:rsid w:val="008B232B"/>
    <w:rsid w:val="008B25FF"/>
    <w:rsid w:val="008B2724"/>
    <w:rsid w:val="008B2949"/>
    <w:rsid w:val="008B2BF8"/>
    <w:rsid w:val="008B2D29"/>
    <w:rsid w:val="008B353D"/>
    <w:rsid w:val="008B3B13"/>
    <w:rsid w:val="008B3D81"/>
    <w:rsid w:val="008B412D"/>
    <w:rsid w:val="008B4232"/>
    <w:rsid w:val="008B4684"/>
    <w:rsid w:val="008B46F4"/>
    <w:rsid w:val="008B4835"/>
    <w:rsid w:val="008B49A9"/>
    <w:rsid w:val="008B50A2"/>
    <w:rsid w:val="008B56E4"/>
    <w:rsid w:val="008B577D"/>
    <w:rsid w:val="008B5B6A"/>
    <w:rsid w:val="008B616A"/>
    <w:rsid w:val="008B6A0E"/>
    <w:rsid w:val="008B6D68"/>
    <w:rsid w:val="008B757A"/>
    <w:rsid w:val="008B75B3"/>
    <w:rsid w:val="008B78A9"/>
    <w:rsid w:val="008B7E5C"/>
    <w:rsid w:val="008C0018"/>
    <w:rsid w:val="008C00E9"/>
    <w:rsid w:val="008C06D7"/>
    <w:rsid w:val="008C0DC5"/>
    <w:rsid w:val="008C10AF"/>
    <w:rsid w:val="008C1482"/>
    <w:rsid w:val="008C1A58"/>
    <w:rsid w:val="008C1D27"/>
    <w:rsid w:val="008C1F32"/>
    <w:rsid w:val="008C212E"/>
    <w:rsid w:val="008C2C5E"/>
    <w:rsid w:val="008C3066"/>
    <w:rsid w:val="008C30E9"/>
    <w:rsid w:val="008C3142"/>
    <w:rsid w:val="008C3E11"/>
    <w:rsid w:val="008C49D1"/>
    <w:rsid w:val="008C52AF"/>
    <w:rsid w:val="008C5A5E"/>
    <w:rsid w:val="008C5D1A"/>
    <w:rsid w:val="008C5DC8"/>
    <w:rsid w:val="008C5F15"/>
    <w:rsid w:val="008C6BE6"/>
    <w:rsid w:val="008C6FE0"/>
    <w:rsid w:val="008C7522"/>
    <w:rsid w:val="008C7D76"/>
    <w:rsid w:val="008D0356"/>
    <w:rsid w:val="008D077F"/>
    <w:rsid w:val="008D0F94"/>
    <w:rsid w:val="008D1336"/>
    <w:rsid w:val="008D1615"/>
    <w:rsid w:val="008D184D"/>
    <w:rsid w:val="008D1D6F"/>
    <w:rsid w:val="008D20C3"/>
    <w:rsid w:val="008D26FC"/>
    <w:rsid w:val="008D3280"/>
    <w:rsid w:val="008D3AFD"/>
    <w:rsid w:val="008D3BE8"/>
    <w:rsid w:val="008D3F72"/>
    <w:rsid w:val="008D4102"/>
    <w:rsid w:val="008D46A6"/>
    <w:rsid w:val="008D48C2"/>
    <w:rsid w:val="008D5663"/>
    <w:rsid w:val="008D5722"/>
    <w:rsid w:val="008D5F45"/>
    <w:rsid w:val="008D6E3F"/>
    <w:rsid w:val="008D6FB3"/>
    <w:rsid w:val="008D70D2"/>
    <w:rsid w:val="008D7C55"/>
    <w:rsid w:val="008D7E90"/>
    <w:rsid w:val="008E06A7"/>
    <w:rsid w:val="008E07A5"/>
    <w:rsid w:val="008E0B34"/>
    <w:rsid w:val="008E0FE2"/>
    <w:rsid w:val="008E1B42"/>
    <w:rsid w:val="008E23E0"/>
    <w:rsid w:val="008E26ED"/>
    <w:rsid w:val="008E2C46"/>
    <w:rsid w:val="008E33D1"/>
    <w:rsid w:val="008E3AED"/>
    <w:rsid w:val="008E3DE4"/>
    <w:rsid w:val="008E41BD"/>
    <w:rsid w:val="008E46E9"/>
    <w:rsid w:val="008E529F"/>
    <w:rsid w:val="008E54E2"/>
    <w:rsid w:val="008E5C06"/>
    <w:rsid w:val="008E6959"/>
    <w:rsid w:val="008E70F1"/>
    <w:rsid w:val="008E71FE"/>
    <w:rsid w:val="008E7F69"/>
    <w:rsid w:val="008F019A"/>
    <w:rsid w:val="008F03C6"/>
    <w:rsid w:val="008F0928"/>
    <w:rsid w:val="008F0BFF"/>
    <w:rsid w:val="008F11D1"/>
    <w:rsid w:val="008F12C0"/>
    <w:rsid w:val="008F154F"/>
    <w:rsid w:val="008F1566"/>
    <w:rsid w:val="008F17DA"/>
    <w:rsid w:val="008F1B9D"/>
    <w:rsid w:val="008F229B"/>
    <w:rsid w:val="008F28E5"/>
    <w:rsid w:val="008F2F66"/>
    <w:rsid w:val="008F3051"/>
    <w:rsid w:val="008F3101"/>
    <w:rsid w:val="008F364F"/>
    <w:rsid w:val="008F3E60"/>
    <w:rsid w:val="008F417C"/>
    <w:rsid w:val="008F5117"/>
    <w:rsid w:val="008F5818"/>
    <w:rsid w:val="008F5879"/>
    <w:rsid w:val="008F5883"/>
    <w:rsid w:val="008F5C48"/>
    <w:rsid w:val="008F5C69"/>
    <w:rsid w:val="008F5DE0"/>
    <w:rsid w:val="008F6131"/>
    <w:rsid w:val="008F6355"/>
    <w:rsid w:val="008F6DBF"/>
    <w:rsid w:val="008F746E"/>
    <w:rsid w:val="008F7BEB"/>
    <w:rsid w:val="009007CC"/>
    <w:rsid w:val="00900DFF"/>
    <w:rsid w:val="00900EB8"/>
    <w:rsid w:val="0090172D"/>
    <w:rsid w:val="009018E9"/>
    <w:rsid w:val="0090195A"/>
    <w:rsid w:val="00902AB6"/>
    <w:rsid w:val="00902EE4"/>
    <w:rsid w:val="009039D9"/>
    <w:rsid w:val="00903C78"/>
    <w:rsid w:val="00903E2A"/>
    <w:rsid w:val="00903FEE"/>
    <w:rsid w:val="00904097"/>
    <w:rsid w:val="009043FE"/>
    <w:rsid w:val="009044E4"/>
    <w:rsid w:val="00904B39"/>
    <w:rsid w:val="00904DBD"/>
    <w:rsid w:val="0090574E"/>
    <w:rsid w:val="0090578D"/>
    <w:rsid w:val="00905940"/>
    <w:rsid w:val="00905C36"/>
    <w:rsid w:val="00905D2D"/>
    <w:rsid w:val="00905F2E"/>
    <w:rsid w:val="00905F89"/>
    <w:rsid w:val="009069C8"/>
    <w:rsid w:val="00906A6F"/>
    <w:rsid w:val="009104A1"/>
    <w:rsid w:val="00910978"/>
    <w:rsid w:val="00910D47"/>
    <w:rsid w:val="00910F3C"/>
    <w:rsid w:val="009115D1"/>
    <w:rsid w:val="009117E4"/>
    <w:rsid w:val="009117EB"/>
    <w:rsid w:val="009118BC"/>
    <w:rsid w:val="00912253"/>
    <w:rsid w:val="0091239F"/>
    <w:rsid w:val="00912561"/>
    <w:rsid w:val="009125F6"/>
    <w:rsid w:val="00912721"/>
    <w:rsid w:val="00912DC5"/>
    <w:rsid w:val="00913D0F"/>
    <w:rsid w:val="00913E57"/>
    <w:rsid w:val="00913F32"/>
    <w:rsid w:val="00914166"/>
    <w:rsid w:val="00914446"/>
    <w:rsid w:val="00914CE9"/>
    <w:rsid w:val="0091520A"/>
    <w:rsid w:val="009155F6"/>
    <w:rsid w:val="00915DB2"/>
    <w:rsid w:val="00916134"/>
    <w:rsid w:val="00916288"/>
    <w:rsid w:val="00916C04"/>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1FA"/>
    <w:rsid w:val="0092541A"/>
    <w:rsid w:val="00925CBE"/>
    <w:rsid w:val="00925EF5"/>
    <w:rsid w:val="00925F08"/>
    <w:rsid w:val="00925F0B"/>
    <w:rsid w:val="00926733"/>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172"/>
    <w:rsid w:val="009326C4"/>
    <w:rsid w:val="00932D19"/>
    <w:rsid w:val="0093384E"/>
    <w:rsid w:val="009349C9"/>
    <w:rsid w:val="00934D3D"/>
    <w:rsid w:val="009351A2"/>
    <w:rsid w:val="0093543F"/>
    <w:rsid w:val="009356D5"/>
    <w:rsid w:val="009369F5"/>
    <w:rsid w:val="00936C59"/>
    <w:rsid w:val="00936C98"/>
    <w:rsid w:val="00937158"/>
    <w:rsid w:val="00937358"/>
    <w:rsid w:val="009376EC"/>
    <w:rsid w:val="009377A8"/>
    <w:rsid w:val="00937E97"/>
    <w:rsid w:val="009403FD"/>
    <w:rsid w:val="00940B78"/>
    <w:rsid w:val="00940E0C"/>
    <w:rsid w:val="00941044"/>
    <w:rsid w:val="009412DF"/>
    <w:rsid w:val="00941977"/>
    <w:rsid w:val="00941B31"/>
    <w:rsid w:val="00941D55"/>
    <w:rsid w:val="009425B0"/>
    <w:rsid w:val="00942AA1"/>
    <w:rsid w:val="00942B1C"/>
    <w:rsid w:val="00942D18"/>
    <w:rsid w:val="009433A8"/>
    <w:rsid w:val="0094364F"/>
    <w:rsid w:val="00943898"/>
    <w:rsid w:val="00943CB4"/>
    <w:rsid w:val="00943CE8"/>
    <w:rsid w:val="00943EF8"/>
    <w:rsid w:val="00943FEE"/>
    <w:rsid w:val="009448AB"/>
    <w:rsid w:val="00945A73"/>
    <w:rsid w:val="00945C2A"/>
    <w:rsid w:val="00945F56"/>
    <w:rsid w:val="0094627B"/>
    <w:rsid w:val="009463CE"/>
    <w:rsid w:val="00946ECA"/>
    <w:rsid w:val="009472F6"/>
    <w:rsid w:val="00947621"/>
    <w:rsid w:val="00947643"/>
    <w:rsid w:val="00950317"/>
    <w:rsid w:val="009506E2"/>
    <w:rsid w:val="0095097F"/>
    <w:rsid w:val="0095172A"/>
    <w:rsid w:val="00951B93"/>
    <w:rsid w:val="00951BC7"/>
    <w:rsid w:val="00951E4D"/>
    <w:rsid w:val="00952035"/>
    <w:rsid w:val="009522B7"/>
    <w:rsid w:val="009527EA"/>
    <w:rsid w:val="00952AE5"/>
    <w:rsid w:val="00952FAD"/>
    <w:rsid w:val="0095345D"/>
    <w:rsid w:val="00953596"/>
    <w:rsid w:val="00953FA2"/>
    <w:rsid w:val="0095412E"/>
    <w:rsid w:val="00954203"/>
    <w:rsid w:val="00954D67"/>
    <w:rsid w:val="009550CA"/>
    <w:rsid w:val="009555B4"/>
    <w:rsid w:val="00955C5A"/>
    <w:rsid w:val="00955E7E"/>
    <w:rsid w:val="00955EC2"/>
    <w:rsid w:val="009562D0"/>
    <w:rsid w:val="009564E1"/>
    <w:rsid w:val="009566C8"/>
    <w:rsid w:val="00956771"/>
    <w:rsid w:val="00956B05"/>
    <w:rsid w:val="00957383"/>
    <w:rsid w:val="009573B3"/>
    <w:rsid w:val="00957742"/>
    <w:rsid w:val="009606E5"/>
    <w:rsid w:val="0096100F"/>
    <w:rsid w:val="00961460"/>
    <w:rsid w:val="009616DC"/>
    <w:rsid w:val="009618CD"/>
    <w:rsid w:val="00961AD8"/>
    <w:rsid w:val="00961B93"/>
    <w:rsid w:val="00961DB8"/>
    <w:rsid w:val="00962D20"/>
    <w:rsid w:val="0096372B"/>
    <w:rsid w:val="009639BD"/>
    <w:rsid w:val="00964828"/>
    <w:rsid w:val="00965ED6"/>
    <w:rsid w:val="00966029"/>
    <w:rsid w:val="00966C24"/>
    <w:rsid w:val="009670A0"/>
    <w:rsid w:val="00967184"/>
    <w:rsid w:val="009671B5"/>
    <w:rsid w:val="00967C48"/>
    <w:rsid w:val="00967D23"/>
    <w:rsid w:val="00970635"/>
    <w:rsid w:val="0097178B"/>
    <w:rsid w:val="00972CA7"/>
    <w:rsid w:val="00972D9D"/>
    <w:rsid w:val="00972DC8"/>
    <w:rsid w:val="009733BD"/>
    <w:rsid w:val="00973AC0"/>
    <w:rsid w:val="00973F04"/>
    <w:rsid w:val="0097410D"/>
    <w:rsid w:val="00974566"/>
    <w:rsid w:val="00974758"/>
    <w:rsid w:val="00974C7C"/>
    <w:rsid w:val="00974CFB"/>
    <w:rsid w:val="0097703A"/>
    <w:rsid w:val="00977D8B"/>
    <w:rsid w:val="00977E01"/>
    <w:rsid w:val="009806B2"/>
    <w:rsid w:val="00980BA4"/>
    <w:rsid w:val="0098142A"/>
    <w:rsid w:val="009818AD"/>
    <w:rsid w:val="00981A13"/>
    <w:rsid w:val="0098210A"/>
    <w:rsid w:val="00982399"/>
    <w:rsid w:val="0098254B"/>
    <w:rsid w:val="0098267A"/>
    <w:rsid w:val="009826A5"/>
    <w:rsid w:val="0098312F"/>
    <w:rsid w:val="009831E4"/>
    <w:rsid w:val="0098383F"/>
    <w:rsid w:val="00983AC8"/>
    <w:rsid w:val="009841A7"/>
    <w:rsid w:val="0098494C"/>
    <w:rsid w:val="009855B9"/>
    <w:rsid w:val="00985A0F"/>
    <w:rsid w:val="0098614E"/>
    <w:rsid w:val="00986368"/>
    <w:rsid w:val="00986688"/>
    <w:rsid w:val="009869DB"/>
    <w:rsid w:val="00986E52"/>
    <w:rsid w:val="00987077"/>
    <w:rsid w:val="00987083"/>
    <w:rsid w:val="00987369"/>
    <w:rsid w:val="00987D6F"/>
    <w:rsid w:val="00987EEA"/>
    <w:rsid w:val="0099062D"/>
    <w:rsid w:val="0099089F"/>
    <w:rsid w:val="00990BA5"/>
    <w:rsid w:val="00990DD8"/>
    <w:rsid w:val="00991FA1"/>
    <w:rsid w:val="00992414"/>
    <w:rsid w:val="00992FAB"/>
    <w:rsid w:val="00994501"/>
    <w:rsid w:val="009949AE"/>
    <w:rsid w:val="00995213"/>
    <w:rsid w:val="0099541D"/>
    <w:rsid w:val="0099543C"/>
    <w:rsid w:val="00995820"/>
    <w:rsid w:val="009959F5"/>
    <w:rsid w:val="00995DD1"/>
    <w:rsid w:val="00996C92"/>
    <w:rsid w:val="009976BD"/>
    <w:rsid w:val="00997B55"/>
    <w:rsid w:val="00997CB0"/>
    <w:rsid w:val="00997D26"/>
    <w:rsid w:val="009A0485"/>
    <w:rsid w:val="009A054F"/>
    <w:rsid w:val="009A0625"/>
    <w:rsid w:val="009A072C"/>
    <w:rsid w:val="009A0876"/>
    <w:rsid w:val="009A095B"/>
    <w:rsid w:val="009A09DC"/>
    <w:rsid w:val="009A1FF2"/>
    <w:rsid w:val="009A2F08"/>
    <w:rsid w:val="009A3101"/>
    <w:rsid w:val="009A3232"/>
    <w:rsid w:val="009A4199"/>
    <w:rsid w:val="009A44A0"/>
    <w:rsid w:val="009A4566"/>
    <w:rsid w:val="009A4B25"/>
    <w:rsid w:val="009A5ADF"/>
    <w:rsid w:val="009A60C8"/>
    <w:rsid w:val="009A6BFE"/>
    <w:rsid w:val="009A709D"/>
    <w:rsid w:val="009B0391"/>
    <w:rsid w:val="009B040A"/>
    <w:rsid w:val="009B04B1"/>
    <w:rsid w:val="009B04E7"/>
    <w:rsid w:val="009B0556"/>
    <w:rsid w:val="009B062B"/>
    <w:rsid w:val="009B0BA1"/>
    <w:rsid w:val="009B0C68"/>
    <w:rsid w:val="009B13D9"/>
    <w:rsid w:val="009B1664"/>
    <w:rsid w:val="009B182D"/>
    <w:rsid w:val="009B2932"/>
    <w:rsid w:val="009B29A3"/>
    <w:rsid w:val="009B2D16"/>
    <w:rsid w:val="009B3227"/>
    <w:rsid w:val="009B36AC"/>
    <w:rsid w:val="009B3876"/>
    <w:rsid w:val="009B4205"/>
    <w:rsid w:val="009B42D9"/>
    <w:rsid w:val="009B45BC"/>
    <w:rsid w:val="009B4CA9"/>
    <w:rsid w:val="009B4D85"/>
    <w:rsid w:val="009B5013"/>
    <w:rsid w:val="009B66D4"/>
    <w:rsid w:val="009B6838"/>
    <w:rsid w:val="009B6B58"/>
    <w:rsid w:val="009B7574"/>
    <w:rsid w:val="009B76C8"/>
    <w:rsid w:val="009B79F5"/>
    <w:rsid w:val="009B7BF7"/>
    <w:rsid w:val="009C0369"/>
    <w:rsid w:val="009C050B"/>
    <w:rsid w:val="009C0EE0"/>
    <w:rsid w:val="009C12E8"/>
    <w:rsid w:val="009C162B"/>
    <w:rsid w:val="009C1667"/>
    <w:rsid w:val="009C1800"/>
    <w:rsid w:val="009C186D"/>
    <w:rsid w:val="009C1F8E"/>
    <w:rsid w:val="009C1FCA"/>
    <w:rsid w:val="009C313E"/>
    <w:rsid w:val="009C327A"/>
    <w:rsid w:val="009C340B"/>
    <w:rsid w:val="009C3F94"/>
    <w:rsid w:val="009C418E"/>
    <w:rsid w:val="009C46A1"/>
    <w:rsid w:val="009C4A1F"/>
    <w:rsid w:val="009C4AA4"/>
    <w:rsid w:val="009C4FC4"/>
    <w:rsid w:val="009C50A1"/>
    <w:rsid w:val="009C5468"/>
    <w:rsid w:val="009C58BB"/>
    <w:rsid w:val="009C5B8D"/>
    <w:rsid w:val="009C6332"/>
    <w:rsid w:val="009C6C4A"/>
    <w:rsid w:val="009C6E42"/>
    <w:rsid w:val="009C6FEF"/>
    <w:rsid w:val="009C7125"/>
    <w:rsid w:val="009C71BD"/>
    <w:rsid w:val="009C7CAC"/>
    <w:rsid w:val="009D06F3"/>
    <w:rsid w:val="009D0B29"/>
    <w:rsid w:val="009D2050"/>
    <w:rsid w:val="009D2291"/>
    <w:rsid w:val="009D279D"/>
    <w:rsid w:val="009D2D67"/>
    <w:rsid w:val="009D30AA"/>
    <w:rsid w:val="009D3B17"/>
    <w:rsid w:val="009D3B81"/>
    <w:rsid w:val="009D4D26"/>
    <w:rsid w:val="009D4EC6"/>
    <w:rsid w:val="009D5B25"/>
    <w:rsid w:val="009D6702"/>
    <w:rsid w:val="009D7355"/>
    <w:rsid w:val="009D760B"/>
    <w:rsid w:val="009D7646"/>
    <w:rsid w:val="009D7653"/>
    <w:rsid w:val="009D7693"/>
    <w:rsid w:val="009E153C"/>
    <w:rsid w:val="009E1CD9"/>
    <w:rsid w:val="009E1FFC"/>
    <w:rsid w:val="009E2FAB"/>
    <w:rsid w:val="009E34DE"/>
    <w:rsid w:val="009E3572"/>
    <w:rsid w:val="009E38DA"/>
    <w:rsid w:val="009E3BAE"/>
    <w:rsid w:val="009E3C13"/>
    <w:rsid w:val="009E3FAA"/>
    <w:rsid w:val="009E41EB"/>
    <w:rsid w:val="009E4336"/>
    <w:rsid w:val="009E44CB"/>
    <w:rsid w:val="009E4C9D"/>
    <w:rsid w:val="009E4F68"/>
    <w:rsid w:val="009E5899"/>
    <w:rsid w:val="009E59D5"/>
    <w:rsid w:val="009E5E60"/>
    <w:rsid w:val="009E5F5B"/>
    <w:rsid w:val="009E67EF"/>
    <w:rsid w:val="009E71EB"/>
    <w:rsid w:val="009E7420"/>
    <w:rsid w:val="009E78CF"/>
    <w:rsid w:val="009F023E"/>
    <w:rsid w:val="009F0D22"/>
    <w:rsid w:val="009F0DE9"/>
    <w:rsid w:val="009F1108"/>
    <w:rsid w:val="009F1167"/>
    <w:rsid w:val="009F1691"/>
    <w:rsid w:val="009F1AD3"/>
    <w:rsid w:val="009F1C90"/>
    <w:rsid w:val="009F1CBE"/>
    <w:rsid w:val="009F29AC"/>
    <w:rsid w:val="009F2B01"/>
    <w:rsid w:val="009F2CDD"/>
    <w:rsid w:val="009F3372"/>
    <w:rsid w:val="009F370D"/>
    <w:rsid w:val="009F382A"/>
    <w:rsid w:val="009F459A"/>
    <w:rsid w:val="009F4D44"/>
    <w:rsid w:val="009F5FA3"/>
    <w:rsid w:val="009F60AA"/>
    <w:rsid w:val="009F612C"/>
    <w:rsid w:val="009F673E"/>
    <w:rsid w:val="009F6B5E"/>
    <w:rsid w:val="009F6FA2"/>
    <w:rsid w:val="009F720C"/>
    <w:rsid w:val="009F72D5"/>
    <w:rsid w:val="009F753E"/>
    <w:rsid w:val="009F7B1C"/>
    <w:rsid w:val="00A0034C"/>
    <w:rsid w:val="00A00A2C"/>
    <w:rsid w:val="00A00BD5"/>
    <w:rsid w:val="00A01004"/>
    <w:rsid w:val="00A01457"/>
    <w:rsid w:val="00A015BE"/>
    <w:rsid w:val="00A016A0"/>
    <w:rsid w:val="00A01A14"/>
    <w:rsid w:val="00A02C00"/>
    <w:rsid w:val="00A02D66"/>
    <w:rsid w:val="00A033BB"/>
    <w:rsid w:val="00A03952"/>
    <w:rsid w:val="00A03BC8"/>
    <w:rsid w:val="00A03CBF"/>
    <w:rsid w:val="00A0463D"/>
    <w:rsid w:val="00A054E4"/>
    <w:rsid w:val="00A05703"/>
    <w:rsid w:val="00A05723"/>
    <w:rsid w:val="00A060A0"/>
    <w:rsid w:val="00A060B6"/>
    <w:rsid w:val="00A0616C"/>
    <w:rsid w:val="00A06226"/>
    <w:rsid w:val="00A062D8"/>
    <w:rsid w:val="00A0652D"/>
    <w:rsid w:val="00A067D5"/>
    <w:rsid w:val="00A06814"/>
    <w:rsid w:val="00A06B34"/>
    <w:rsid w:val="00A07879"/>
    <w:rsid w:val="00A07BDA"/>
    <w:rsid w:val="00A07DB9"/>
    <w:rsid w:val="00A1043A"/>
    <w:rsid w:val="00A10532"/>
    <w:rsid w:val="00A1062B"/>
    <w:rsid w:val="00A10903"/>
    <w:rsid w:val="00A10D69"/>
    <w:rsid w:val="00A119F1"/>
    <w:rsid w:val="00A11C44"/>
    <w:rsid w:val="00A1237A"/>
    <w:rsid w:val="00A125D3"/>
    <w:rsid w:val="00A12788"/>
    <w:rsid w:val="00A1284E"/>
    <w:rsid w:val="00A12A51"/>
    <w:rsid w:val="00A1308F"/>
    <w:rsid w:val="00A134D6"/>
    <w:rsid w:val="00A1389F"/>
    <w:rsid w:val="00A13B3B"/>
    <w:rsid w:val="00A1446A"/>
    <w:rsid w:val="00A148A5"/>
    <w:rsid w:val="00A14C61"/>
    <w:rsid w:val="00A14CAF"/>
    <w:rsid w:val="00A152FB"/>
    <w:rsid w:val="00A1535A"/>
    <w:rsid w:val="00A153B4"/>
    <w:rsid w:val="00A157CB"/>
    <w:rsid w:val="00A15AC7"/>
    <w:rsid w:val="00A15EA3"/>
    <w:rsid w:val="00A165DB"/>
    <w:rsid w:val="00A16721"/>
    <w:rsid w:val="00A16CCC"/>
    <w:rsid w:val="00A1750A"/>
    <w:rsid w:val="00A17676"/>
    <w:rsid w:val="00A200AF"/>
    <w:rsid w:val="00A20753"/>
    <w:rsid w:val="00A21218"/>
    <w:rsid w:val="00A21529"/>
    <w:rsid w:val="00A2153D"/>
    <w:rsid w:val="00A21DB5"/>
    <w:rsid w:val="00A22D85"/>
    <w:rsid w:val="00A22EEE"/>
    <w:rsid w:val="00A234BB"/>
    <w:rsid w:val="00A23DF4"/>
    <w:rsid w:val="00A23F97"/>
    <w:rsid w:val="00A244BC"/>
    <w:rsid w:val="00A244C8"/>
    <w:rsid w:val="00A24682"/>
    <w:rsid w:val="00A24693"/>
    <w:rsid w:val="00A248EA"/>
    <w:rsid w:val="00A24E73"/>
    <w:rsid w:val="00A254E2"/>
    <w:rsid w:val="00A25917"/>
    <w:rsid w:val="00A26011"/>
    <w:rsid w:val="00A26190"/>
    <w:rsid w:val="00A262DF"/>
    <w:rsid w:val="00A26469"/>
    <w:rsid w:val="00A2683A"/>
    <w:rsid w:val="00A2739B"/>
    <w:rsid w:val="00A276DA"/>
    <w:rsid w:val="00A2777B"/>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4EEF"/>
    <w:rsid w:val="00A35B2F"/>
    <w:rsid w:val="00A35DA9"/>
    <w:rsid w:val="00A36507"/>
    <w:rsid w:val="00A368EE"/>
    <w:rsid w:val="00A36C47"/>
    <w:rsid w:val="00A36DC8"/>
    <w:rsid w:val="00A37261"/>
    <w:rsid w:val="00A375BD"/>
    <w:rsid w:val="00A3763D"/>
    <w:rsid w:val="00A37E46"/>
    <w:rsid w:val="00A406F5"/>
    <w:rsid w:val="00A40791"/>
    <w:rsid w:val="00A40ABB"/>
    <w:rsid w:val="00A40E1B"/>
    <w:rsid w:val="00A41292"/>
    <w:rsid w:val="00A41560"/>
    <w:rsid w:val="00A41714"/>
    <w:rsid w:val="00A41800"/>
    <w:rsid w:val="00A42228"/>
    <w:rsid w:val="00A42770"/>
    <w:rsid w:val="00A437CB"/>
    <w:rsid w:val="00A43FC8"/>
    <w:rsid w:val="00A4400F"/>
    <w:rsid w:val="00A4468A"/>
    <w:rsid w:val="00A446B2"/>
    <w:rsid w:val="00A449E4"/>
    <w:rsid w:val="00A45896"/>
    <w:rsid w:val="00A45A27"/>
    <w:rsid w:val="00A46A63"/>
    <w:rsid w:val="00A4763D"/>
    <w:rsid w:val="00A477B9"/>
    <w:rsid w:val="00A478E1"/>
    <w:rsid w:val="00A47914"/>
    <w:rsid w:val="00A47994"/>
    <w:rsid w:val="00A47A0D"/>
    <w:rsid w:val="00A47B86"/>
    <w:rsid w:val="00A47BC4"/>
    <w:rsid w:val="00A47ED5"/>
    <w:rsid w:val="00A5049D"/>
    <w:rsid w:val="00A50605"/>
    <w:rsid w:val="00A507F4"/>
    <w:rsid w:val="00A5092E"/>
    <w:rsid w:val="00A50CE8"/>
    <w:rsid w:val="00A510C9"/>
    <w:rsid w:val="00A51B5D"/>
    <w:rsid w:val="00A51CCB"/>
    <w:rsid w:val="00A51CDB"/>
    <w:rsid w:val="00A51F90"/>
    <w:rsid w:val="00A52074"/>
    <w:rsid w:val="00A53674"/>
    <w:rsid w:val="00A54783"/>
    <w:rsid w:val="00A54CB2"/>
    <w:rsid w:val="00A54CE2"/>
    <w:rsid w:val="00A54EA1"/>
    <w:rsid w:val="00A54F95"/>
    <w:rsid w:val="00A5506B"/>
    <w:rsid w:val="00A5511A"/>
    <w:rsid w:val="00A55961"/>
    <w:rsid w:val="00A55C1E"/>
    <w:rsid w:val="00A562FC"/>
    <w:rsid w:val="00A56409"/>
    <w:rsid w:val="00A565D7"/>
    <w:rsid w:val="00A5767D"/>
    <w:rsid w:val="00A579BA"/>
    <w:rsid w:val="00A57B5B"/>
    <w:rsid w:val="00A6089A"/>
    <w:rsid w:val="00A60BAA"/>
    <w:rsid w:val="00A60DAD"/>
    <w:rsid w:val="00A61984"/>
    <w:rsid w:val="00A61996"/>
    <w:rsid w:val="00A6234D"/>
    <w:rsid w:val="00A62AAE"/>
    <w:rsid w:val="00A62CDF"/>
    <w:rsid w:val="00A6317E"/>
    <w:rsid w:val="00A639C6"/>
    <w:rsid w:val="00A6445B"/>
    <w:rsid w:val="00A646FE"/>
    <w:rsid w:val="00A6576B"/>
    <w:rsid w:val="00A65C18"/>
    <w:rsid w:val="00A664DD"/>
    <w:rsid w:val="00A66812"/>
    <w:rsid w:val="00A6692D"/>
    <w:rsid w:val="00A66FB9"/>
    <w:rsid w:val="00A673F8"/>
    <w:rsid w:val="00A67F62"/>
    <w:rsid w:val="00A70221"/>
    <w:rsid w:val="00A702AA"/>
    <w:rsid w:val="00A7061D"/>
    <w:rsid w:val="00A70D64"/>
    <w:rsid w:val="00A710CE"/>
    <w:rsid w:val="00A71154"/>
    <w:rsid w:val="00A71577"/>
    <w:rsid w:val="00A71578"/>
    <w:rsid w:val="00A724A4"/>
    <w:rsid w:val="00A727C0"/>
    <w:rsid w:val="00A72969"/>
    <w:rsid w:val="00A7296D"/>
    <w:rsid w:val="00A729D5"/>
    <w:rsid w:val="00A72ADC"/>
    <w:rsid w:val="00A741DF"/>
    <w:rsid w:val="00A74200"/>
    <w:rsid w:val="00A7483F"/>
    <w:rsid w:val="00A7533B"/>
    <w:rsid w:val="00A75715"/>
    <w:rsid w:val="00A7621E"/>
    <w:rsid w:val="00A76690"/>
    <w:rsid w:val="00A768FF"/>
    <w:rsid w:val="00A76916"/>
    <w:rsid w:val="00A76DB4"/>
    <w:rsid w:val="00A77835"/>
    <w:rsid w:val="00A801E7"/>
    <w:rsid w:val="00A80D10"/>
    <w:rsid w:val="00A81249"/>
    <w:rsid w:val="00A812E2"/>
    <w:rsid w:val="00A81C00"/>
    <w:rsid w:val="00A820D0"/>
    <w:rsid w:val="00A822DA"/>
    <w:rsid w:val="00A82DF0"/>
    <w:rsid w:val="00A82EEF"/>
    <w:rsid w:val="00A82FBA"/>
    <w:rsid w:val="00A846D9"/>
    <w:rsid w:val="00A84A96"/>
    <w:rsid w:val="00A84B03"/>
    <w:rsid w:val="00A84CA3"/>
    <w:rsid w:val="00A84F0F"/>
    <w:rsid w:val="00A8504B"/>
    <w:rsid w:val="00A85CEC"/>
    <w:rsid w:val="00A864CE"/>
    <w:rsid w:val="00A866F8"/>
    <w:rsid w:val="00A8670F"/>
    <w:rsid w:val="00A8686A"/>
    <w:rsid w:val="00A869D5"/>
    <w:rsid w:val="00A86D9C"/>
    <w:rsid w:val="00A904B3"/>
    <w:rsid w:val="00A906B6"/>
    <w:rsid w:val="00A9070D"/>
    <w:rsid w:val="00A919F2"/>
    <w:rsid w:val="00A91A50"/>
    <w:rsid w:val="00A91E5B"/>
    <w:rsid w:val="00A91F7E"/>
    <w:rsid w:val="00A92B79"/>
    <w:rsid w:val="00A92BE2"/>
    <w:rsid w:val="00A930A8"/>
    <w:rsid w:val="00A938D4"/>
    <w:rsid w:val="00A942F1"/>
    <w:rsid w:val="00A94A7C"/>
    <w:rsid w:val="00A94A89"/>
    <w:rsid w:val="00A94D0C"/>
    <w:rsid w:val="00A951A5"/>
    <w:rsid w:val="00A959A0"/>
    <w:rsid w:val="00A95A03"/>
    <w:rsid w:val="00A9602E"/>
    <w:rsid w:val="00A967C9"/>
    <w:rsid w:val="00A96870"/>
    <w:rsid w:val="00A969F4"/>
    <w:rsid w:val="00A96B2D"/>
    <w:rsid w:val="00A97337"/>
    <w:rsid w:val="00A97356"/>
    <w:rsid w:val="00A974DA"/>
    <w:rsid w:val="00A97F24"/>
    <w:rsid w:val="00AA09D8"/>
    <w:rsid w:val="00AA0A11"/>
    <w:rsid w:val="00AA0E66"/>
    <w:rsid w:val="00AA0FB3"/>
    <w:rsid w:val="00AA142B"/>
    <w:rsid w:val="00AA17CA"/>
    <w:rsid w:val="00AA1868"/>
    <w:rsid w:val="00AA21E2"/>
    <w:rsid w:val="00AA22D4"/>
    <w:rsid w:val="00AA2539"/>
    <w:rsid w:val="00AA2DC2"/>
    <w:rsid w:val="00AA3151"/>
    <w:rsid w:val="00AA362D"/>
    <w:rsid w:val="00AA37DD"/>
    <w:rsid w:val="00AA39E2"/>
    <w:rsid w:val="00AA3B93"/>
    <w:rsid w:val="00AA41BD"/>
    <w:rsid w:val="00AA4431"/>
    <w:rsid w:val="00AA4635"/>
    <w:rsid w:val="00AA6CB2"/>
    <w:rsid w:val="00AA6D95"/>
    <w:rsid w:val="00AA7017"/>
    <w:rsid w:val="00AA71C8"/>
    <w:rsid w:val="00AA7215"/>
    <w:rsid w:val="00AA72A5"/>
    <w:rsid w:val="00AA73AC"/>
    <w:rsid w:val="00AB0730"/>
    <w:rsid w:val="00AB0B24"/>
    <w:rsid w:val="00AB0D01"/>
    <w:rsid w:val="00AB1090"/>
    <w:rsid w:val="00AB111E"/>
    <w:rsid w:val="00AB11FF"/>
    <w:rsid w:val="00AB12CF"/>
    <w:rsid w:val="00AB191E"/>
    <w:rsid w:val="00AB232B"/>
    <w:rsid w:val="00AB2D90"/>
    <w:rsid w:val="00AB3479"/>
    <w:rsid w:val="00AB49B2"/>
    <w:rsid w:val="00AB4A4B"/>
    <w:rsid w:val="00AB4D62"/>
    <w:rsid w:val="00AB5100"/>
    <w:rsid w:val="00AB53AE"/>
    <w:rsid w:val="00AB5467"/>
    <w:rsid w:val="00AB5A42"/>
    <w:rsid w:val="00AB6015"/>
    <w:rsid w:val="00AB6715"/>
    <w:rsid w:val="00AB67B1"/>
    <w:rsid w:val="00AB6944"/>
    <w:rsid w:val="00AB6BC1"/>
    <w:rsid w:val="00AB7EC3"/>
    <w:rsid w:val="00AC000C"/>
    <w:rsid w:val="00AC01B5"/>
    <w:rsid w:val="00AC02F8"/>
    <w:rsid w:val="00AC03F5"/>
    <w:rsid w:val="00AC11F4"/>
    <w:rsid w:val="00AC1417"/>
    <w:rsid w:val="00AC14C2"/>
    <w:rsid w:val="00AC189C"/>
    <w:rsid w:val="00AC2007"/>
    <w:rsid w:val="00AC31E2"/>
    <w:rsid w:val="00AC31EF"/>
    <w:rsid w:val="00AC37F6"/>
    <w:rsid w:val="00AC3BAD"/>
    <w:rsid w:val="00AC3E22"/>
    <w:rsid w:val="00AC3E92"/>
    <w:rsid w:val="00AC3F2A"/>
    <w:rsid w:val="00AC4502"/>
    <w:rsid w:val="00AC4BD6"/>
    <w:rsid w:val="00AC4DD2"/>
    <w:rsid w:val="00AC507D"/>
    <w:rsid w:val="00AC5082"/>
    <w:rsid w:val="00AC53FF"/>
    <w:rsid w:val="00AC5512"/>
    <w:rsid w:val="00AC571A"/>
    <w:rsid w:val="00AC58C2"/>
    <w:rsid w:val="00AC59A9"/>
    <w:rsid w:val="00AC6549"/>
    <w:rsid w:val="00AC66A9"/>
    <w:rsid w:val="00AC6BFF"/>
    <w:rsid w:val="00AC7411"/>
    <w:rsid w:val="00AC78AC"/>
    <w:rsid w:val="00AD0065"/>
    <w:rsid w:val="00AD076C"/>
    <w:rsid w:val="00AD078A"/>
    <w:rsid w:val="00AD09A8"/>
    <w:rsid w:val="00AD1577"/>
    <w:rsid w:val="00AD17DC"/>
    <w:rsid w:val="00AD1E19"/>
    <w:rsid w:val="00AD28F9"/>
    <w:rsid w:val="00AD2CD8"/>
    <w:rsid w:val="00AD3653"/>
    <w:rsid w:val="00AD3EDA"/>
    <w:rsid w:val="00AD495E"/>
    <w:rsid w:val="00AD4986"/>
    <w:rsid w:val="00AD579E"/>
    <w:rsid w:val="00AD5810"/>
    <w:rsid w:val="00AD5BFC"/>
    <w:rsid w:val="00AD5C85"/>
    <w:rsid w:val="00AD66A9"/>
    <w:rsid w:val="00AD68D6"/>
    <w:rsid w:val="00AD6D44"/>
    <w:rsid w:val="00AD6D8A"/>
    <w:rsid w:val="00AD719E"/>
    <w:rsid w:val="00AD73CA"/>
    <w:rsid w:val="00AD7486"/>
    <w:rsid w:val="00AD75CE"/>
    <w:rsid w:val="00AD767E"/>
    <w:rsid w:val="00AD7694"/>
    <w:rsid w:val="00AD78B1"/>
    <w:rsid w:val="00AD7B9B"/>
    <w:rsid w:val="00AD7BA6"/>
    <w:rsid w:val="00AD7DA2"/>
    <w:rsid w:val="00AE002B"/>
    <w:rsid w:val="00AE0C10"/>
    <w:rsid w:val="00AE0C38"/>
    <w:rsid w:val="00AE0F59"/>
    <w:rsid w:val="00AE18C6"/>
    <w:rsid w:val="00AE1A53"/>
    <w:rsid w:val="00AE1AE0"/>
    <w:rsid w:val="00AE2411"/>
    <w:rsid w:val="00AE2568"/>
    <w:rsid w:val="00AE272E"/>
    <w:rsid w:val="00AE2A62"/>
    <w:rsid w:val="00AE2BB9"/>
    <w:rsid w:val="00AE2CE5"/>
    <w:rsid w:val="00AE2D88"/>
    <w:rsid w:val="00AE2DC5"/>
    <w:rsid w:val="00AE2FEF"/>
    <w:rsid w:val="00AE3265"/>
    <w:rsid w:val="00AE3CC0"/>
    <w:rsid w:val="00AE4510"/>
    <w:rsid w:val="00AE49CE"/>
    <w:rsid w:val="00AE4D7A"/>
    <w:rsid w:val="00AE4E95"/>
    <w:rsid w:val="00AE69A1"/>
    <w:rsid w:val="00AE7238"/>
    <w:rsid w:val="00AE7833"/>
    <w:rsid w:val="00AE7A96"/>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0DC"/>
    <w:rsid w:val="00AF726B"/>
    <w:rsid w:val="00AF7BF5"/>
    <w:rsid w:val="00AF7FA9"/>
    <w:rsid w:val="00B00093"/>
    <w:rsid w:val="00B002C3"/>
    <w:rsid w:val="00B004A5"/>
    <w:rsid w:val="00B00B30"/>
    <w:rsid w:val="00B00C28"/>
    <w:rsid w:val="00B01029"/>
    <w:rsid w:val="00B01833"/>
    <w:rsid w:val="00B01906"/>
    <w:rsid w:val="00B01D42"/>
    <w:rsid w:val="00B023CC"/>
    <w:rsid w:val="00B0266A"/>
    <w:rsid w:val="00B026D0"/>
    <w:rsid w:val="00B03325"/>
    <w:rsid w:val="00B03AD2"/>
    <w:rsid w:val="00B03CDE"/>
    <w:rsid w:val="00B04620"/>
    <w:rsid w:val="00B04670"/>
    <w:rsid w:val="00B04A2E"/>
    <w:rsid w:val="00B04B23"/>
    <w:rsid w:val="00B050FD"/>
    <w:rsid w:val="00B0530E"/>
    <w:rsid w:val="00B06654"/>
    <w:rsid w:val="00B06B29"/>
    <w:rsid w:val="00B06CFF"/>
    <w:rsid w:val="00B06D01"/>
    <w:rsid w:val="00B06E98"/>
    <w:rsid w:val="00B076EC"/>
    <w:rsid w:val="00B10270"/>
    <w:rsid w:val="00B102BA"/>
    <w:rsid w:val="00B109A9"/>
    <w:rsid w:val="00B10DEF"/>
    <w:rsid w:val="00B10E4B"/>
    <w:rsid w:val="00B110F4"/>
    <w:rsid w:val="00B1115C"/>
    <w:rsid w:val="00B112C4"/>
    <w:rsid w:val="00B1172B"/>
    <w:rsid w:val="00B11C78"/>
    <w:rsid w:val="00B11D93"/>
    <w:rsid w:val="00B120BF"/>
    <w:rsid w:val="00B130D7"/>
    <w:rsid w:val="00B133E6"/>
    <w:rsid w:val="00B139C6"/>
    <w:rsid w:val="00B13B17"/>
    <w:rsid w:val="00B142B9"/>
    <w:rsid w:val="00B14F2A"/>
    <w:rsid w:val="00B14FAF"/>
    <w:rsid w:val="00B1540A"/>
    <w:rsid w:val="00B15547"/>
    <w:rsid w:val="00B15674"/>
    <w:rsid w:val="00B15D7C"/>
    <w:rsid w:val="00B16749"/>
    <w:rsid w:val="00B16E88"/>
    <w:rsid w:val="00B16FF4"/>
    <w:rsid w:val="00B17395"/>
    <w:rsid w:val="00B17AF0"/>
    <w:rsid w:val="00B202F4"/>
    <w:rsid w:val="00B2087C"/>
    <w:rsid w:val="00B2094B"/>
    <w:rsid w:val="00B209B8"/>
    <w:rsid w:val="00B2146A"/>
    <w:rsid w:val="00B21954"/>
    <w:rsid w:val="00B21C0F"/>
    <w:rsid w:val="00B21D6D"/>
    <w:rsid w:val="00B21E68"/>
    <w:rsid w:val="00B22179"/>
    <w:rsid w:val="00B226AF"/>
    <w:rsid w:val="00B22ADD"/>
    <w:rsid w:val="00B22D61"/>
    <w:rsid w:val="00B22F69"/>
    <w:rsid w:val="00B23280"/>
    <w:rsid w:val="00B239BF"/>
    <w:rsid w:val="00B23B0F"/>
    <w:rsid w:val="00B240F8"/>
    <w:rsid w:val="00B25402"/>
    <w:rsid w:val="00B25DCC"/>
    <w:rsid w:val="00B260A2"/>
    <w:rsid w:val="00B26797"/>
    <w:rsid w:val="00B26987"/>
    <w:rsid w:val="00B26D9F"/>
    <w:rsid w:val="00B26F02"/>
    <w:rsid w:val="00B27074"/>
    <w:rsid w:val="00B273CD"/>
    <w:rsid w:val="00B2747C"/>
    <w:rsid w:val="00B27495"/>
    <w:rsid w:val="00B27E2E"/>
    <w:rsid w:val="00B30A6B"/>
    <w:rsid w:val="00B30BC9"/>
    <w:rsid w:val="00B30D82"/>
    <w:rsid w:val="00B30ED2"/>
    <w:rsid w:val="00B3163A"/>
    <w:rsid w:val="00B316E2"/>
    <w:rsid w:val="00B31B46"/>
    <w:rsid w:val="00B3223C"/>
    <w:rsid w:val="00B322C1"/>
    <w:rsid w:val="00B328E0"/>
    <w:rsid w:val="00B32C68"/>
    <w:rsid w:val="00B33418"/>
    <w:rsid w:val="00B33752"/>
    <w:rsid w:val="00B3380D"/>
    <w:rsid w:val="00B34761"/>
    <w:rsid w:val="00B34E47"/>
    <w:rsid w:val="00B35091"/>
    <w:rsid w:val="00B35920"/>
    <w:rsid w:val="00B35BE2"/>
    <w:rsid w:val="00B35C9F"/>
    <w:rsid w:val="00B366BC"/>
    <w:rsid w:val="00B36950"/>
    <w:rsid w:val="00B36C3B"/>
    <w:rsid w:val="00B37882"/>
    <w:rsid w:val="00B37A37"/>
    <w:rsid w:val="00B37A3E"/>
    <w:rsid w:val="00B37ABC"/>
    <w:rsid w:val="00B37F5C"/>
    <w:rsid w:val="00B4002E"/>
    <w:rsid w:val="00B40182"/>
    <w:rsid w:val="00B40200"/>
    <w:rsid w:val="00B40A5D"/>
    <w:rsid w:val="00B40BB5"/>
    <w:rsid w:val="00B40D24"/>
    <w:rsid w:val="00B40FC6"/>
    <w:rsid w:val="00B410F6"/>
    <w:rsid w:val="00B41142"/>
    <w:rsid w:val="00B41175"/>
    <w:rsid w:val="00B4120F"/>
    <w:rsid w:val="00B4151B"/>
    <w:rsid w:val="00B4168B"/>
    <w:rsid w:val="00B4270B"/>
    <w:rsid w:val="00B42EC0"/>
    <w:rsid w:val="00B432C4"/>
    <w:rsid w:val="00B4431E"/>
    <w:rsid w:val="00B44716"/>
    <w:rsid w:val="00B44FAB"/>
    <w:rsid w:val="00B44FDF"/>
    <w:rsid w:val="00B45B2E"/>
    <w:rsid w:val="00B45E15"/>
    <w:rsid w:val="00B46973"/>
    <w:rsid w:val="00B46A70"/>
    <w:rsid w:val="00B46B52"/>
    <w:rsid w:val="00B4700E"/>
    <w:rsid w:val="00B4714F"/>
    <w:rsid w:val="00B47A2C"/>
    <w:rsid w:val="00B47BF2"/>
    <w:rsid w:val="00B47F71"/>
    <w:rsid w:val="00B5009F"/>
    <w:rsid w:val="00B50CEA"/>
    <w:rsid w:val="00B50E67"/>
    <w:rsid w:val="00B50F6E"/>
    <w:rsid w:val="00B5126B"/>
    <w:rsid w:val="00B51309"/>
    <w:rsid w:val="00B51758"/>
    <w:rsid w:val="00B51B34"/>
    <w:rsid w:val="00B523AC"/>
    <w:rsid w:val="00B530D3"/>
    <w:rsid w:val="00B53197"/>
    <w:rsid w:val="00B535E0"/>
    <w:rsid w:val="00B53849"/>
    <w:rsid w:val="00B5398C"/>
    <w:rsid w:val="00B53D64"/>
    <w:rsid w:val="00B53D84"/>
    <w:rsid w:val="00B53DE2"/>
    <w:rsid w:val="00B54088"/>
    <w:rsid w:val="00B542C2"/>
    <w:rsid w:val="00B54809"/>
    <w:rsid w:val="00B54DFD"/>
    <w:rsid w:val="00B550CE"/>
    <w:rsid w:val="00B55FCC"/>
    <w:rsid w:val="00B561D3"/>
    <w:rsid w:val="00B5631B"/>
    <w:rsid w:val="00B56435"/>
    <w:rsid w:val="00B56956"/>
    <w:rsid w:val="00B570C3"/>
    <w:rsid w:val="00B577C5"/>
    <w:rsid w:val="00B57984"/>
    <w:rsid w:val="00B57D79"/>
    <w:rsid w:val="00B60399"/>
    <w:rsid w:val="00B60647"/>
    <w:rsid w:val="00B60955"/>
    <w:rsid w:val="00B61044"/>
    <w:rsid w:val="00B6124E"/>
    <w:rsid w:val="00B61472"/>
    <w:rsid w:val="00B62019"/>
    <w:rsid w:val="00B623E2"/>
    <w:rsid w:val="00B628A7"/>
    <w:rsid w:val="00B63A7C"/>
    <w:rsid w:val="00B63AEC"/>
    <w:rsid w:val="00B63CF7"/>
    <w:rsid w:val="00B643A4"/>
    <w:rsid w:val="00B64567"/>
    <w:rsid w:val="00B6469C"/>
    <w:rsid w:val="00B64C50"/>
    <w:rsid w:val="00B64CCC"/>
    <w:rsid w:val="00B64CE6"/>
    <w:rsid w:val="00B64E8B"/>
    <w:rsid w:val="00B65145"/>
    <w:rsid w:val="00B6581E"/>
    <w:rsid w:val="00B6585B"/>
    <w:rsid w:val="00B658D1"/>
    <w:rsid w:val="00B659FC"/>
    <w:rsid w:val="00B65DB1"/>
    <w:rsid w:val="00B66446"/>
    <w:rsid w:val="00B66687"/>
    <w:rsid w:val="00B67BB3"/>
    <w:rsid w:val="00B67E52"/>
    <w:rsid w:val="00B70180"/>
    <w:rsid w:val="00B708DE"/>
    <w:rsid w:val="00B70BC5"/>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FAB"/>
    <w:rsid w:val="00B7526C"/>
    <w:rsid w:val="00B75676"/>
    <w:rsid w:val="00B75DDE"/>
    <w:rsid w:val="00B760D2"/>
    <w:rsid w:val="00B77159"/>
    <w:rsid w:val="00B77AC6"/>
    <w:rsid w:val="00B77B7D"/>
    <w:rsid w:val="00B77F3E"/>
    <w:rsid w:val="00B80225"/>
    <w:rsid w:val="00B802D6"/>
    <w:rsid w:val="00B80F88"/>
    <w:rsid w:val="00B80FDF"/>
    <w:rsid w:val="00B80FED"/>
    <w:rsid w:val="00B817ED"/>
    <w:rsid w:val="00B81ED7"/>
    <w:rsid w:val="00B8296A"/>
    <w:rsid w:val="00B82B4C"/>
    <w:rsid w:val="00B82FD7"/>
    <w:rsid w:val="00B832E8"/>
    <w:rsid w:val="00B83D8A"/>
    <w:rsid w:val="00B849B8"/>
    <w:rsid w:val="00B85450"/>
    <w:rsid w:val="00B85727"/>
    <w:rsid w:val="00B85917"/>
    <w:rsid w:val="00B85B83"/>
    <w:rsid w:val="00B85BF9"/>
    <w:rsid w:val="00B85FD3"/>
    <w:rsid w:val="00B85FE9"/>
    <w:rsid w:val="00B86112"/>
    <w:rsid w:val="00B863DB"/>
    <w:rsid w:val="00B86E64"/>
    <w:rsid w:val="00B87133"/>
    <w:rsid w:val="00B87FDA"/>
    <w:rsid w:val="00B90600"/>
    <w:rsid w:val="00B90F89"/>
    <w:rsid w:val="00B911CA"/>
    <w:rsid w:val="00B91803"/>
    <w:rsid w:val="00B91C64"/>
    <w:rsid w:val="00B91F80"/>
    <w:rsid w:val="00B92275"/>
    <w:rsid w:val="00B9233F"/>
    <w:rsid w:val="00B927DC"/>
    <w:rsid w:val="00B9304B"/>
    <w:rsid w:val="00B930F3"/>
    <w:rsid w:val="00B931F8"/>
    <w:rsid w:val="00B93CB0"/>
    <w:rsid w:val="00B93E29"/>
    <w:rsid w:val="00B93FF5"/>
    <w:rsid w:val="00B941FB"/>
    <w:rsid w:val="00B9437E"/>
    <w:rsid w:val="00B944AD"/>
    <w:rsid w:val="00B94A91"/>
    <w:rsid w:val="00B94BBF"/>
    <w:rsid w:val="00B95B7A"/>
    <w:rsid w:val="00B96246"/>
    <w:rsid w:val="00B962CB"/>
    <w:rsid w:val="00B96455"/>
    <w:rsid w:val="00B966DB"/>
    <w:rsid w:val="00B968D9"/>
    <w:rsid w:val="00B96D9C"/>
    <w:rsid w:val="00B97E04"/>
    <w:rsid w:val="00BA0024"/>
    <w:rsid w:val="00BA08B5"/>
    <w:rsid w:val="00BA09FB"/>
    <w:rsid w:val="00BA0ACA"/>
    <w:rsid w:val="00BA0C25"/>
    <w:rsid w:val="00BA0C9A"/>
    <w:rsid w:val="00BA1D86"/>
    <w:rsid w:val="00BA2619"/>
    <w:rsid w:val="00BA2BCF"/>
    <w:rsid w:val="00BA2C3B"/>
    <w:rsid w:val="00BA3DB2"/>
    <w:rsid w:val="00BA4312"/>
    <w:rsid w:val="00BA4F87"/>
    <w:rsid w:val="00BA5B8A"/>
    <w:rsid w:val="00BA5E33"/>
    <w:rsid w:val="00BA6D08"/>
    <w:rsid w:val="00BA75EA"/>
    <w:rsid w:val="00BA7883"/>
    <w:rsid w:val="00BB07E6"/>
    <w:rsid w:val="00BB099C"/>
    <w:rsid w:val="00BB0E3A"/>
    <w:rsid w:val="00BB10CD"/>
    <w:rsid w:val="00BB10EB"/>
    <w:rsid w:val="00BB145D"/>
    <w:rsid w:val="00BB1536"/>
    <w:rsid w:val="00BB1EB3"/>
    <w:rsid w:val="00BB1F00"/>
    <w:rsid w:val="00BB276F"/>
    <w:rsid w:val="00BB2E7F"/>
    <w:rsid w:val="00BB31E8"/>
    <w:rsid w:val="00BB36D0"/>
    <w:rsid w:val="00BB3953"/>
    <w:rsid w:val="00BB475E"/>
    <w:rsid w:val="00BB4BC3"/>
    <w:rsid w:val="00BB4F0E"/>
    <w:rsid w:val="00BB50A9"/>
    <w:rsid w:val="00BB5939"/>
    <w:rsid w:val="00BB62B5"/>
    <w:rsid w:val="00BB6339"/>
    <w:rsid w:val="00BB6493"/>
    <w:rsid w:val="00BB658B"/>
    <w:rsid w:val="00BB65B4"/>
    <w:rsid w:val="00BB721E"/>
    <w:rsid w:val="00BB7566"/>
    <w:rsid w:val="00BB790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7CF"/>
    <w:rsid w:val="00BC6240"/>
    <w:rsid w:val="00BC6D66"/>
    <w:rsid w:val="00BC7235"/>
    <w:rsid w:val="00BC7C56"/>
    <w:rsid w:val="00BD12A8"/>
    <w:rsid w:val="00BD1438"/>
    <w:rsid w:val="00BD167D"/>
    <w:rsid w:val="00BD1E02"/>
    <w:rsid w:val="00BD1FC7"/>
    <w:rsid w:val="00BD24A4"/>
    <w:rsid w:val="00BD301E"/>
    <w:rsid w:val="00BD36C0"/>
    <w:rsid w:val="00BD3C35"/>
    <w:rsid w:val="00BD3FE7"/>
    <w:rsid w:val="00BD42CF"/>
    <w:rsid w:val="00BD4332"/>
    <w:rsid w:val="00BD44D3"/>
    <w:rsid w:val="00BD4A2A"/>
    <w:rsid w:val="00BD5407"/>
    <w:rsid w:val="00BD546C"/>
    <w:rsid w:val="00BD5E8C"/>
    <w:rsid w:val="00BD65FF"/>
    <w:rsid w:val="00BD67FA"/>
    <w:rsid w:val="00BD6938"/>
    <w:rsid w:val="00BE03D5"/>
    <w:rsid w:val="00BE0806"/>
    <w:rsid w:val="00BE0AAB"/>
    <w:rsid w:val="00BE0F28"/>
    <w:rsid w:val="00BE1148"/>
    <w:rsid w:val="00BE130C"/>
    <w:rsid w:val="00BE136B"/>
    <w:rsid w:val="00BE1F96"/>
    <w:rsid w:val="00BE219A"/>
    <w:rsid w:val="00BE2248"/>
    <w:rsid w:val="00BE3056"/>
    <w:rsid w:val="00BE3499"/>
    <w:rsid w:val="00BE358C"/>
    <w:rsid w:val="00BE39DC"/>
    <w:rsid w:val="00BE3D0F"/>
    <w:rsid w:val="00BE53DF"/>
    <w:rsid w:val="00BE5559"/>
    <w:rsid w:val="00BE57CB"/>
    <w:rsid w:val="00BE5ED4"/>
    <w:rsid w:val="00BE65CF"/>
    <w:rsid w:val="00BE6E5C"/>
    <w:rsid w:val="00BE714A"/>
    <w:rsid w:val="00BE75A8"/>
    <w:rsid w:val="00BE7FFE"/>
    <w:rsid w:val="00BF01BE"/>
    <w:rsid w:val="00BF01CE"/>
    <w:rsid w:val="00BF1246"/>
    <w:rsid w:val="00BF1375"/>
    <w:rsid w:val="00BF14D4"/>
    <w:rsid w:val="00BF1DA5"/>
    <w:rsid w:val="00BF1DB6"/>
    <w:rsid w:val="00BF1E48"/>
    <w:rsid w:val="00BF1F4C"/>
    <w:rsid w:val="00BF23DA"/>
    <w:rsid w:val="00BF26AC"/>
    <w:rsid w:val="00BF3185"/>
    <w:rsid w:val="00BF3A79"/>
    <w:rsid w:val="00BF3CAA"/>
    <w:rsid w:val="00BF4046"/>
    <w:rsid w:val="00BF406B"/>
    <w:rsid w:val="00BF418C"/>
    <w:rsid w:val="00BF46D2"/>
    <w:rsid w:val="00BF48A2"/>
    <w:rsid w:val="00BF4C83"/>
    <w:rsid w:val="00BF50E8"/>
    <w:rsid w:val="00BF5540"/>
    <w:rsid w:val="00BF57DE"/>
    <w:rsid w:val="00BF587C"/>
    <w:rsid w:val="00BF64F0"/>
    <w:rsid w:val="00BF6515"/>
    <w:rsid w:val="00BF670D"/>
    <w:rsid w:val="00BF676C"/>
    <w:rsid w:val="00BF68DE"/>
    <w:rsid w:val="00BF6A6E"/>
    <w:rsid w:val="00BF6D9B"/>
    <w:rsid w:val="00BF6F06"/>
    <w:rsid w:val="00BF704D"/>
    <w:rsid w:val="00BF7149"/>
    <w:rsid w:val="00BF77BA"/>
    <w:rsid w:val="00BF7B4D"/>
    <w:rsid w:val="00BF7CB7"/>
    <w:rsid w:val="00C00062"/>
    <w:rsid w:val="00C00215"/>
    <w:rsid w:val="00C00296"/>
    <w:rsid w:val="00C013FA"/>
    <w:rsid w:val="00C02AE8"/>
    <w:rsid w:val="00C030C5"/>
    <w:rsid w:val="00C033A3"/>
    <w:rsid w:val="00C03B53"/>
    <w:rsid w:val="00C040E9"/>
    <w:rsid w:val="00C043BF"/>
    <w:rsid w:val="00C05545"/>
    <w:rsid w:val="00C05D64"/>
    <w:rsid w:val="00C061E3"/>
    <w:rsid w:val="00C0652A"/>
    <w:rsid w:val="00C06926"/>
    <w:rsid w:val="00C06C64"/>
    <w:rsid w:val="00C06D4A"/>
    <w:rsid w:val="00C06D4B"/>
    <w:rsid w:val="00C06FF1"/>
    <w:rsid w:val="00C07059"/>
    <w:rsid w:val="00C07775"/>
    <w:rsid w:val="00C07953"/>
    <w:rsid w:val="00C102D0"/>
    <w:rsid w:val="00C1033D"/>
    <w:rsid w:val="00C10C6C"/>
    <w:rsid w:val="00C112D9"/>
    <w:rsid w:val="00C11A80"/>
    <w:rsid w:val="00C1293D"/>
    <w:rsid w:val="00C12BEE"/>
    <w:rsid w:val="00C12C84"/>
    <w:rsid w:val="00C12D4E"/>
    <w:rsid w:val="00C13086"/>
    <w:rsid w:val="00C13168"/>
    <w:rsid w:val="00C13960"/>
    <w:rsid w:val="00C13C16"/>
    <w:rsid w:val="00C13ED0"/>
    <w:rsid w:val="00C144ED"/>
    <w:rsid w:val="00C14614"/>
    <w:rsid w:val="00C14F1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0FE1"/>
    <w:rsid w:val="00C212B6"/>
    <w:rsid w:val="00C21356"/>
    <w:rsid w:val="00C214A2"/>
    <w:rsid w:val="00C21641"/>
    <w:rsid w:val="00C21EDC"/>
    <w:rsid w:val="00C221BE"/>
    <w:rsid w:val="00C22700"/>
    <w:rsid w:val="00C2287C"/>
    <w:rsid w:val="00C2310A"/>
    <w:rsid w:val="00C23F23"/>
    <w:rsid w:val="00C24844"/>
    <w:rsid w:val="00C24F36"/>
    <w:rsid w:val="00C24F73"/>
    <w:rsid w:val="00C2532F"/>
    <w:rsid w:val="00C25970"/>
    <w:rsid w:val="00C264E4"/>
    <w:rsid w:val="00C26E30"/>
    <w:rsid w:val="00C274CC"/>
    <w:rsid w:val="00C27611"/>
    <w:rsid w:val="00C2772F"/>
    <w:rsid w:val="00C3039D"/>
    <w:rsid w:val="00C304BB"/>
    <w:rsid w:val="00C30AA8"/>
    <w:rsid w:val="00C30D70"/>
    <w:rsid w:val="00C316AE"/>
    <w:rsid w:val="00C31BE7"/>
    <w:rsid w:val="00C31F8D"/>
    <w:rsid w:val="00C32392"/>
    <w:rsid w:val="00C32664"/>
    <w:rsid w:val="00C3271D"/>
    <w:rsid w:val="00C330F0"/>
    <w:rsid w:val="00C3343A"/>
    <w:rsid w:val="00C3379C"/>
    <w:rsid w:val="00C33D26"/>
    <w:rsid w:val="00C341B3"/>
    <w:rsid w:val="00C34507"/>
    <w:rsid w:val="00C3499A"/>
    <w:rsid w:val="00C35733"/>
    <w:rsid w:val="00C35BF4"/>
    <w:rsid w:val="00C362D1"/>
    <w:rsid w:val="00C36570"/>
    <w:rsid w:val="00C366DD"/>
    <w:rsid w:val="00C3695F"/>
    <w:rsid w:val="00C369D4"/>
    <w:rsid w:val="00C37833"/>
    <w:rsid w:val="00C378D1"/>
    <w:rsid w:val="00C37957"/>
    <w:rsid w:val="00C405C4"/>
    <w:rsid w:val="00C41A5D"/>
    <w:rsid w:val="00C41B77"/>
    <w:rsid w:val="00C41CC4"/>
    <w:rsid w:val="00C420DF"/>
    <w:rsid w:val="00C42158"/>
    <w:rsid w:val="00C4246B"/>
    <w:rsid w:val="00C4288F"/>
    <w:rsid w:val="00C42BF7"/>
    <w:rsid w:val="00C433A3"/>
    <w:rsid w:val="00C43A66"/>
    <w:rsid w:val="00C43A7C"/>
    <w:rsid w:val="00C441FB"/>
    <w:rsid w:val="00C44FC0"/>
    <w:rsid w:val="00C44FD6"/>
    <w:rsid w:val="00C4564E"/>
    <w:rsid w:val="00C45DC5"/>
    <w:rsid w:val="00C45E40"/>
    <w:rsid w:val="00C463BD"/>
    <w:rsid w:val="00C463D5"/>
    <w:rsid w:val="00C4653A"/>
    <w:rsid w:val="00C468FD"/>
    <w:rsid w:val="00C46F03"/>
    <w:rsid w:val="00C501B9"/>
    <w:rsid w:val="00C50C1F"/>
    <w:rsid w:val="00C51FE8"/>
    <w:rsid w:val="00C52927"/>
    <w:rsid w:val="00C529B7"/>
    <w:rsid w:val="00C52BF9"/>
    <w:rsid w:val="00C52DD5"/>
    <w:rsid w:val="00C536E8"/>
    <w:rsid w:val="00C53883"/>
    <w:rsid w:val="00C53B95"/>
    <w:rsid w:val="00C53BDA"/>
    <w:rsid w:val="00C546B3"/>
    <w:rsid w:val="00C55FD0"/>
    <w:rsid w:val="00C56032"/>
    <w:rsid w:val="00C561D2"/>
    <w:rsid w:val="00C56544"/>
    <w:rsid w:val="00C5678E"/>
    <w:rsid w:val="00C56D64"/>
    <w:rsid w:val="00C57621"/>
    <w:rsid w:val="00C5786A"/>
    <w:rsid w:val="00C57A48"/>
    <w:rsid w:val="00C57C2E"/>
    <w:rsid w:val="00C60742"/>
    <w:rsid w:val="00C610B9"/>
    <w:rsid w:val="00C610EA"/>
    <w:rsid w:val="00C615F5"/>
    <w:rsid w:val="00C61671"/>
    <w:rsid w:val="00C61772"/>
    <w:rsid w:val="00C61D04"/>
    <w:rsid w:val="00C62851"/>
    <w:rsid w:val="00C6293E"/>
    <w:rsid w:val="00C629ED"/>
    <w:rsid w:val="00C62E74"/>
    <w:rsid w:val="00C6310C"/>
    <w:rsid w:val="00C631CF"/>
    <w:rsid w:val="00C64244"/>
    <w:rsid w:val="00C6442E"/>
    <w:rsid w:val="00C64BA6"/>
    <w:rsid w:val="00C64D40"/>
    <w:rsid w:val="00C65A7F"/>
    <w:rsid w:val="00C65BCD"/>
    <w:rsid w:val="00C665BA"/>
    <w:rsid w:val="00C6680B"/>
    <w:rsid w:val="00C67414"/>
    <w:rsid w:val="00C67649"/>
    <w:rsid w:val="00C6764E"/>
    <w:rsid w:val="00C678A4"/>
    <w:rsid w:val="00C7038C"/>
    <w:rsid w:val="00C7077B"/>
    <w:rsid w:val="00C70CAB"/>
    <w:rsid w:val="00C71201"/>
    <w:rsid w:val="00C71283"/>
    <w:rsid w:val="00C7133D"/>
    <w:rsid w:val="00C71EC1"/>
    <w:rsid w:val="00C727E7"/>
    <w:rsid w:val="00C728C2"/>
    <w:rsid w:val="00C72CE6"/>
    <w:rsid w:val="00C730C6"/>
    <w:rsid w:val="00C731B6"/>
    <w:rsid w:val="00C73200"/>
    <w:rsid w:val="00C73C3A"/>
    <w:rsid w:val="00C73D46"/>
    <w:rsid w:val="00C7415E"/>
    <w:rsid w:val="00C744E0"/>
    <w:rsid w:val="00C7475E"/>
    <w:rsid w:val="00C74FF9"/>
    <w:rsid w:val="00C75B53"/>
    <w:rsid w:val="00C75D5B"/>
    <w:rsid w:val="00C76E6F"/>
    <w:rsid w:val="00C77104"/>
    <w:rsid w:val="00C77DCD"/>
    <w:rsid w:val="00C77F16"/>
    <w:rsid w:val="00C8011E"/>
    <w:rsid w:val="00C810D2"/>
    <w:rsid w:val="00C811F0"/>
    <w:rsid w:val="00C81440"/>
    <w:rsid w:val="00C81DCD"/>
    <w:rsid w:val="00C82094"/>
    <w:rsid w:val="00C82BA9"/>
    <w:rsid w:val="00C82DAD"/>
    <w:rsid w:val="00C83706"/>
    <w:rsid w:val="00C8379C"/>
    <w:rsid w:val="00C838EE"/>
    <w:rsid w:val="00C83961"/>
    <w:rsid w:val="00C841FF"/>
    <w:rsid w:val="00C844D0"/>
    <w:rsid w:val="00C850B3"/>
    <w:rsid w:val="00C85801"/>
    <w:rsid w:val="00C85820"/>
    <w:rsid w:val="00C85BDC"/>
    <w:rsid w:val="00C8635A"/>
    <w:rsid w:val="00C8644E"/>
    <w:rsid w:val="00C865D6"/>
    <w:rsid w:val="00C86C2A"/>
    <w:rsid w:val="00C86FB6"/>
    <w:rsid w:val="00C87698"/>
    <w:rsid w:val="00C87F19"/>
    <w:rsid w:val="00C87F76"/>
    <w:rsid w:val="00C90592"/>
    <w:rsid w:val="00C90723"/>
    <w:rsid w:val="00C907CC"/>
    <w:rsid w:val="00C90A15"/>
    <w:rsid w:val="00C918A0"/>
    <w:rsid w:val="00C91980"/>
    <w:rsid w:val="00C91AC0"/>
    <w:rsid w:val="00C92459"/>
    <w:rsid w:val="00C92510"/>
    <w:rsid w:val="00C925AD"/>
    <w:rsid w:val="00C92BF5"/>
    <w:rsid w:val="00C93931"/>
    <w:rsid w:val="00C93952"/>
    <w:rsid w:val="00C9395F"/>
    <w:rsid w:val="00C93AC8"/>
    <w:rsid w:val="00C93DCF"/>
    <w:rsid w:val="00C9451F"/>
    <w:rsid w:val="00C94BB4"/>
    <w:rsid w:val="00C94BB9"/>
    <w:rsid w:val="00C94ECC"/>
    <w:rsid w:val="00C9501F"/>
    <w:rsid w:val="00C955CA"/>
    <w:rsid w:val="00C95B48"/>
    <w:rsid w:val="00C9638A"/>
    <w:rsid w:val="00C9638D"/>
    <w:rsid w:val="00C96629"/>
    <w:rsid w:val="00C96D30"/>
    <w:rsid w:val="00C96F9D"/>
    <w:rsid w:val="00C972DE"/>
    <w:rsid w:val="00C973DC"/>
    <w:rsid w:val="00C97614"/>
    <w:rsid w:val="00C97C60"/>
    <w:rsid w:val="00CA08AA"/>
    <w:rsid w:val="00CA0D85"/>
    <w:rsid w:val="00CA0E40"/>
    <w:rsid w:val="00CA0EF3"/>
    <w:rsid w:val="00CA14DD"/>
    <w:rsid w:val="00CA19F8"/>
    <w:rsid w:val="00CA1D2C"/>
    <w:rsid w:val="00CA2461"/>
    <w:rsid w:val="00CA297D"/>
    <w:rsid w:val="00CA2BA2"/>
    <w:rsid w:val="00CA308B"/>
    <w:rsid w:val="00CA38AD"/>
    <w:rsid w:val="00CA3ED1"/>
    <w:rsid w:val="00CA4261"/>
    <w:rsid w:val="00CA46C4"/>
    <w:rsid w:val="00CA4993"/>
    <w:rsid w:val="00CA4E7B"/>
    <w:rsid w:val="00CA5A17"/>
    <w:rsid w:val="00CA5EC4"/>
    <w:rsid w:val="00CA6389"/>
    <w:rsid w:val="00CA699F"/>
    <w:rsid w:val="00CA7301"/>
    <w:rsid w:val="00CA7CF9"/>
    <w:rsid w:val="00CB0385"/>
    <w:rsid w:val="00CB0A61"/>
    <w:rsid w:val="00CB0B7D"/>
    <w:rsid w:val="00CB1448"/>
    <w:rsid w:val="00CB23C4"/>
    <w:rsid w:val="00CB23F2"/>
    <w:rsid w:val="00CB24D0"/>
    <w:rsid w:val="00CB259D"/>
    <w:rsid w:val="00CB2A1B"/>
    <w:rsid w:val="00CB31EB"/>
    <w:rsid w:val="00CB3D44"/>
    <w:rsid w:val="00CB4538"/>
    <w:rsid w:val="00CB4742"/>
    <w:rsid w:val="00CB4C8F"/>
    <w:rsid w:val="00CB4F40"/>
    <w:rsid w:val="00CB5655"/>
    <w:rsid w:val="00CB5B17"/>
    <w:rsid w:val="00CB5B94"/>
    <w:rsid w:val="00CB5C69"/>
    <w:rsid w:val="00CB6984"/>
    <w:rsid w:val="00CB6B0C"/>
    <w:rsid w:val="00CB6C04"/>
    <w:rsid w:val="00CB6C43"/>
    <w:rsid w:val="00CB716E"/>
    <w:rsid w:val="00CC11BF"/>
    <w:rsid w:val="00CC12A8"/>
    <w:rsid w:val="00CC1982"/>
    <w:rsid w:val="00CC1D33"/>
    <w:rsid w:val="00CC224A"/>
    <w:rsid w:val="00CC24B9"/>
    <w:rsid w:val="00CC29F5"/>
    <w:rsid w:val="00CC2F7D"/>
    <w:rsid w:val="00CC37C7"/>
    <w:rsid w:val="00CC475B"/>
    <w:rsid w:val="00CC4848"/>
    <w:rsid w:val="00CC4B65"/>
    <w:rsid w:val="00CC4C93"/>
    <w:rsid w:val="00CC4E7C"/>
    <w:rsid w:val="00CC5187"/>
    <w:rsid w:val="00CC521F"/>
    <w:rsid w:val="00CC5238"/>
    <w:rsid w:val="00CC56F7"/>
    <w:rsid w:val="00CC6376"/>
    <w:rsid w:val="00CC63FA"/>
    <w:rsid w:val="00CC6B50"/>
    <w:rsid w:val="00CC6B91"/>
    <w:rsid w:val="00CC70B1"/>
    <w:rsid w:val="00CC71CE"/>
    <w:rsid w:val="00CC7380"/>
    <w:rsid w:val="00CC79AD"/>
    <w:rsid w:val="00CC7C2B"/>
    <w:rsid w:val="00CC7C2C"/>
    <w:rsid w:val="00CC7E55"/>
    <w:rsid w:val="00CD06E7"/>
    <w:rsid w:val="00CD0CB6"/>
    <w:rsid w:val="00CD0DCB"/>
    <w:rsid w:val="00CD10CB"/>
    <w:rsid w:val="00CD2175"/>
    <w:rsid w:val="00CD230B"/>
    <w:rsid w:val="00CD277D"/>
    <w:rsid w:val="00CD2A97"/>
    <w:rsid w:val="00CD32AC"/>
    <w:rsid w:val="00CD4084"/>
    <w:rsid w:val="00CD456C"/>
    <w:rsid w:val="00CD47A7"/>
    <w:rsid w:val="00CD47E1"/>
    <w:rsid w:val="00CD4EC2"/>
    <w:rsid w:val="00CD506D"/>
    <w:rsid w:val="00CD5E7A"/>
    <w:rsid w:val="00CD5FB0"/>
    <w:rsid w:val="00CD647C"/>
    <w:rsid w:val="00CD6AAE"/>
    <w:rsid w:val="00CD6EA9"/>
    <w:rsid w:val="00CD7157"/>
    <w:rsid w:val="00CD7470"/>
    <w:rsid w:val="00CD7868"/>
    <w:rsid w:val="00CE0415"/>
    <w:rsid w:val="00CE0DEC"/>
    <w:rsid w:val="00CE12C7"/>
    <w:rsid w:val="00CE134C"/>
    <w:rsid w:val="00CE13F3"/>
    <w:rsid w:val="00CE172B"/>
    <w:rsid w:val="00CE1C65"/>
    <w:rsid w:val="00CE1D9D"/>
    <w:rsid w:val="00CE20A2"/>
    <w:rsid w:val="00CE245C"/>
    <w:rsid w:val="00CE25A0"/>
    <w:rsid w:val="00CE2FB0"/>
    <w:rsid w:val="00CE311E"/>
    <w:rsid w:val="00CE35E9"/>
    <w:rsid w:val="00CE3980"/>
    <w:rsid w:val="00CE3EE2"/>
    <w:rsid w:val="00CE5E7F"/>
    <w:rsid w:val="00CE6316"/>
    <w:rsid w:val="00CE7274"/>
    <w:rsid w:val="00CE7612"/>
    <w:rsid w:val="00CF0175"/>
    <w:rsid w:val="00CF05C0"/>
    <w:rsid w:val="00CF0996"/>
    <w:rsid w:val="00CF0A85"/>
    <w:rsid w:val="00CF0C44"/>
    <w:rsid w:val="00CF1001"/>
    <w:rsid w:val="00CF1520"/>
    <w:rsid w:val="00CF1A9C"/>
    <w:rsid w:val="00CF221C"/>
    <w:rsid w:val="00CF28B1"/>
    <w:rsid w:val="00CF2CBD"/>
    <w:rsid w:val="00CF2CE0"/>
    <w:rsid w:val="00CF2F4A"/>
    <w:rsid w:val="00CF373C"/>
    <w:rsid w:val="00CF3744"/>
    <w:rsid w:val="00CF3759"/>
    <w:rsid w:val="00CF37E0"/>
    <w:rsid w:val="00CF3D13"/>
    <w:rsid w:val="00CF3EE9"/>
    <w:rsid w:val="00CF4519"/>
    <w:rsid w:val="00CF4AD4"/>
    <w:rsid w:val="00CF4B79"/>
    <w:rsid w:val="00CF4FAC"/>
    <w:rsid w:val="00CF5033"/>
    <w:rsid w:val="00CF58E4"/>
    <w:rsid w:val="00CF70A8"/>
    <w:rsid w:val="00CF746D"/>
    <w:rsid w:val="00CF7D9F"/>
    <w:rsid w:val="00D00004"/>
    <w:rsid w:val="00D001BD"/>
    <w:rsid w:val="00D003AD"/>
    <w:rsid w:val="00D00B5B"/>
    <w:rsid w:val="00D010AE"/>
    <w:rsid w:val="00D0136F"/>
    <w:rsid w:val="00D013B8"/>
    <w:rsid w:val="00D01F4E"/>
    <w:rsid w:val="00D01F6B"/>
    <w:rsid w:val="00D0227E"/>
    <w:rsid w:val="00D02AAF"/>
    <w:rsid w:val="00D02CCD"/>
    <w:rsid w:val="00D02ED2"/>
    <w:rsid w:val="00D03161"/>
    <w:rsid w:val="00D03CE4"/>
    <w:rsid w:val="00D04591"/>
    <w:rsid w:val="00D047CF"/>
    <w:rsid w:val="00D04F43"/>
    <w:rsid w:val="00D054DD"/>
    <w:rsid w:val="00D056E8"/>
    <w:rsid w:val="00D0594B"/>
    <w:rsid w:val="00D05CA6"/>
    <w:rsid w:val="00D06728"/>
    <w:rsid w:val="00D0705A"/>
    <w:rsid w:val="00D0725D"/>
    <w:rsid w:val="00D075F7"/>
    <w:rsid w:val="00D101A5"/>
    <w:rsid w:val="00D10C57"/>
    <w:rsid w:val="00D10DFA"/>
    <w:rsid w:val="00D12A28"/>
    <w:rsid w:val="00D12A78"/>
    <w:rsid w:val="00D12B31"/>
    <w:rsid w:val="00D1309A"/>
    <w:rsid w:val="00D131C0"/>
    <w:rsid w:val="00D134AD"/>
    <w:rsid w:val="00D15504"/>
    <w:rsid w:val="00D15950"/>
    <w:rsid w:val="00D16792"/>
    <w:rsid w:val="00D16F80"/>
    <w:rsid w:val="00D170BE"/>
    <w:rsid w:val="00D17385"/>
    <w:rsid w:val="00D173C8"/>
    <w:rsid w:val="00D17B9B"/>
    <w:rsid w:val="00D17CD7"/>
    <w:rsid w:val="00D17F21"/>
    <w:rsid w:val="00D20AF0"/>
    <w:rsid w:val="00D20BA1"/>
    <w:rsid w:val="00D211A5"/>
    <w:rsid w:val="00D21525"/>
    <w:rsid w:val="00D22922"/>
    <w:rsid w:val="00D22C8B"/>
    <w:rsid w:val="00D2384D"/>
    <w:rsid w:val="00D23B5C"/>
    <w:rsid w:val="00D241F3"/>
    <w:rsid w:val="00D24C66"/>
    <w:rsid w:val="00D24C75"/>
    <w:rsid w:val="00D26C5C"/>
    <w:rsid w:val="00D27684"/>
    <w:rsid w:val="00D27FA7"/>
    <w:rsid w:val="00D3037D"/>
    <w:rsid w:val="00D30BB3"/>
    <w:rsid w:val="00D30F1B"/>
    <w:rsid w:val="00D3131A"/>
    <w:rsid w:val="00D3134F"/>
    <w:rsid w:val="00D3170D"/>
    <w:rsid w:val="00D31CB7"/>
    <w:rsid w:val="00D31FD1"/>
    <w:rsid w:val="00D324FF"/>
    <w:rsid w:val="00D328D4"/>
    <w:rsid w:val="00D3290D"/>
    <w:rsid w:val="00D32A4F"/>
    <w:rsid w:val="00D3311B"/>
    <w:rsid w:val="00D334E3"/>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985"/>
    <w:rsid w:val="00D40B0A"/>
    <w:rsid w:val="00D41500"/>
    <w:rsid w:val="00D4151B"/>
    <w:rsid w:val="00D418D1"/>
    <w:rsid w:val="00D4263D"/>
    <w:rsid w:val="00D4396E"/>
    <w:rsid w:val="00D44580"/>
    <w:rsid w:val="00D449A4"/>
    <w:rsid w:val="00D44A58"/>
    <w:rsid w:val="00D4515C"/>
    <w:rsid w:val="00D455D8"/>
    <w:rsid w:val="00D457C4"/>
    <w:rsid w:val="00D45A12"/>
    <w:rsid w:val="00D45A73"/>
    <w:rsid w:val="00D45FEA"/>
    <w:rsid w:val="00D4610D"/>
    <w:rsid w:val="00D461A9"/>
    <w:rsid w:val="00D467E7"/>
    <w:rsid w:val="00D46E03"/>
    <w:rsid w:val="00D4737A"/>
    <w:rsid w:val="00D47734"/>
    <w:rsid w:val="00D47DAC"/>
    <w:rsid w:val="00D47E1F"/>
    <w:rsid w:val="00D503EB"/>
    <w:rsid w:val="00D50742"/>
    <w:rsid w:val="00D512FE"/>
    <w:rsid w:val="00D51946"/>
    <w:rsid w:val="00D5212B"/>
    <w:rsid w:val="00D52B99"/>
    <w:rsid w:val="00D52EC7"/>
    <w:rsid w:val="00D52F9E"/>
    <w:rsid w:val="00D5331E"/>
    <w:rsid w:val="00D5372B"/>
    <w:rsid w:val="00D53752"/>
    <w:rsid w:val="00D538F3"/>
    <w:rsid w:val="00D5394C"/>
    <w:rsid w:val="00D53F68"/>
    <w:rsid w:val="00D54641"/>
    <w:rsid w:val="00D54B4B"/>
    <w:rsid w:val="00D551CC"/>
    <w:rsid w:val="00D55871"/>
    <w:rsid w:val="00D5588C"/>
    <w:rsid w:val="00D55C21"/>
    <w:rsid w:val="00D55F2D"/>
    <w:rsid w:val="00D5650A"/>
    <w:rsid w:val="00D5651C"/>
    <w:rsid w:val="00D56605"/>
    <w:rsid w:val="00D5673A"/>
    <w:rsid w:val="00D5680F"/>
    <w:rsid w:val="00D56E90"/>
    <w:rsid w:val="00D56F5C"/>
    <w:rsid w:val="00D5706D"/>
    <w:rsid w:val="00D573F0"/>
    <w:rsid w:val="00D5767B"/>
    <w:rsid w:val="00D57945"/>
    <w:rsid w:val="00D57CFF"/>
    <w:rsid w:val="00D57D82"/>
    <w:rsid w:val="00D6036F"/>
    <w:rsid w:val="00D608BF"/>
    <w:rsid w:val="00D60F04"/>
    <w:rsid w:val="00D61340"/>
    <w:rsid w:val="00D61D3B"/>
    <w:rsid w:val="00D61DC8"/>
    <w:rsid w:val="00D62826"/>
    <w:rsid w:val="00D6288E"/>
    <w:rsid w:val="00D628E2"/>
    <w:rsid w:val="00D62F78"/>
    <w:rsid w:val="00D63254"/>
    <w:rsid w:val="00D64C49"/>
    <w:rsid w:val="00D64C90"/>
    <w:rsid w:val="00D66118"/>
    <w:rsid w:val="00D6617B"/>
    <w:rsid w:val="00D662B2"/>
    <w:rsid w:val="00D663EA"/>
    <w:rsid w:val="00D666B5"/>
    <w:rsid w:val="00D66BEF"/>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AE0"/>
    <w:rsid w:val="00D70BEF"/>
    <w:rsid w:val="00D70C19"/>
    <w:rsid w:val="00D71250"/>
    <w:rsid w:val="00D7175D"/>
    <w:rsid w:val="00D71C0A"/>
    <w:rsid w:val="00D71C2B"/>
    <w:rsid w:val="00D725FF"/>
    <w:rsid w:val="00D7308E"/>
    <w:rsid w:val="00D735F7"/>
    <w:rsid w:val="00D736CB"/>
    <w:rsid w:val="00D73A5F"/>
    <w:rsid w:val="00D7401C"/>
    <w:rsid w:val="00D7426F"/>
    <w:rsid w:val="00D74E67"/>
    <w:rsid w:val="00D75A59"/>
    <w:rsid w:val="00D75CE2"/>
    <w:rsid w:val="00D76A1E"/>
    <w:rsid w:val="00D77135"/>
    <w:rsid w:val="00D774C0"/>
    <w:rsid w:val="00D77652"/>
    <w:rsid w:val="00D777F1"/>
    <w:rsid w:val="00D77ADB"/>
    <w:rsid w:val="00D77BDB"/>
    <w:rsid w:val="00D77C23"/>
    <w:rsid w:val="00D80249"/>
    <w:rsid w:val="00D80AAA"/>
    <w:rsid w:val="00D80B7E"/>
    <w:rsid w:val="00D81463"/>
    <w:rsid w:val="00D81559"/>
    <w:rsid w:val="00D81F6C"/>
    <w:rsid w:val="00D822D0"/>
    <w:rsid w:val="00D829A5"/>
    <w:rsid w:val="00D82C6D"/>
    <w:rsid w:val="00D83933"/>
    <w:rsid w:val="00D83D37"/>
    <w:rsid w:val="00D83D93"/>
    <w:rsid w:val="00D841C2"/>
    <w:rsid w:val="00D8468E"/>
    <w:rsid w:val="00D84856"/>
    <w:rsid w:val="00D8487F"/>
    <w:rsid w:val="00D8497A"/>
    <w:rsid w:val="00D85D58"/>
    <w:rsid w:val="00D85EAB"/>
    <w:rsid w:val="00D85EEA"/>
    <w:rsid w:val="00D8633D"/>
    <w:rsid w:val="00D867D6"/>
    <w:rsid w:val="00D86829"/>
    <w:rsid w:val="00D86A57"/>
    <w:rsid w:val="00D86A60"/>
    <w:rsid w:val="00D86BE4"/>
    <w:rsid w:val="00D871BD"/>
    <w:rsid w:val="00D876E5"/>
    <w:rsid w:val="00D902BB"/>
    <w:rsid w:val="00D90E18"/>
    <w:rsid w:val="00D90EA4"/>
    <w:rsid w:val="00D9183D"/>
    <w:rsid w:val="00D9252B"/>
    <w:rsid w:val="00D92CD6"/>
    <w:rsid w:val="00D935D1"/>
    <w:rsid w:val="00D936E6"/>
    <w:rsid w:val="00D939B5"/>
    <w:rsid w:val="00D93C2E"/>
    <w:rsid w:val="00D93D49"/>
    <w:rsid w:val="00D93EE4"/>
    <w:rsid w:val="00D946E1"/>
    <w:rsid w:val="00D95382"/>
    <w:rsid w:val="00D95D6A"/>
    <w:rsid w:val="00D9704C"/>
    <w:rsid w:val="00D97178"/>
    <w:rsid w:val="00D978C1"/>
    <w:rsid w:val="00DA0A9B"/>
    <w:rsid w:val="00DA0E2D"/>
    <w:rsid w:val="00DA0F99"/>
    <w:rsid w:val="00DA2077"/>
    <w:rsid w:val="00DA2107"/>
    <w:rsid w:val="00DA2624"/>
    <w:rsid w:val="00DA28CE"/>
    <w:rsid w:val="00DA2F88"/>
    <w:rsid w:val="00DA300C"/>
    <w:rsid w:val="00DA3471"/>
    <w:rsid w:val="00DA38BD"/>
    <w:rsid w:val="00DA4443"/>
    <w:rsid w:val="00DA449F"/>
    <w:rsid w:val="00DA451B"/>
    <w:rsid w:val="00DA459A"/>
    <w:rsid w:val="00DA48E1"/>
    <w:rsid w:val="00DA4973"/>
    <w:rsid w:val="00DA4F0B"/>
    <w:rsid w:val="00DA50E3"/>
    <w:rsid w:val="00DA5731"/>
    <w:rsid w:val="00DA577F"/>
    <w:rsid w:val="00DA5854"/>
    <w:rsid w:val="00DA6396"/>
    <w:rsid w:val="00DA6515"/>
    <w:rsid w:val="00DA67A1"/>
    <w:rsid w:val="00DA69E3"/>
    <w:rsid w:val="00DA6A10"/>
    <w:rsid w:val="00DA6AC1"/>
    <w:rsid w:val="00DA6F12"/>
    <w:rsid w:val="00DA7CB2"/>
    <w:rsid w:val="00DA7F3E"/>
    <w:rsid w:val="00DA7F72"/>
    <w:rsid w:val="00DA7F78"/>
    <w:rsid w:val="00DB01C7"/>
    <w:rsid w:val="00DB0673"/>
    <w:rsid w:val="00DB09D7"/>
    <w:rsid w:val="00DB137D"/>
    <w:rsid w:val="00DB179E"/>
    <w:rsid w:val="00DB1F43"/>
    <w:rsid w:val="00DB1F5F"/>
    <w:rsid w:val="00DB21DD"/>
    <w:rsid w:val="00DB2A83"/>
    <w:rsid w:val="00DB2B72"/>
    <w:rsid w:val="00DB30AF"/>
    <w:rsid w:val="00DB3469"/>
    <w:rsid w:val="00DB390F"/>
    <w:rsid w:val="00DB3E85"/>
    <w:rsid w:val="00DB3F3F"/>
    <w:rsid w:val="00DB4BAE"/>
    <w:rsid w:val="00DB4FA4"/>
    <w:rsid w:val="00DB56FB"/>
    <w:rsid w:val="00DB595B"/>
    <w:rsid w:val="00DB607D"/>
    <w:rsid w:val="00DB65E8"/>
    <w:rsid w:val="00DB7490"/>
    <w:rsid w:val="00DB7E7F"/>
    <w:rsid w:val="00DC0138"/>
    <w:rsid w:val="00DC01AA"/>
    <w:rsid w:val="00DC084A"/>
    <w:rsid w:val="00DC243D"/>
    <w:rsid w:val="00DC27BC"/>
    <w:rsid w:val="00DC2813"/>
    <w:rsid w:val="00DC288D"/>
    <w:rsid w:val="00DC2A5B"/>
    <w:rsid w:val="00DC2CA8"/>
    <w:rsid w:val="00DC2D62"/>
    <w:rsid w:val="00DC314F"/>
    <w:rsid w:val="00DC315C"/>
    <w:rsid w:val="00DC328F"/>
    <w:rsid w:val="00DC342E"/>
    <w:rsid w:val="00DC38FA"/>
    <w:rsid w:val="00DC3CAB"/>
    <w:rsid w:val="00DC3E65"/>
    <w:rsid w:val="00DC3EF5"/>
    <w:rsid w:val="00DC54E0"/>
    <w:rsid w:val="00DC5D63"/>
    <w:rsid w:val="00DC668D"/>
    <w:rsid w:val="00DC6FDB"/>
    <w:rsid w:val="00DC7B04"/>
    <w:rsid w:val="00DC7B1E"/>
    <w:rsid w:val="00DC7CF3"/>
    <w:rsid w:val="00DD013F"/>
    <w:rsid w:val="00DD01F0"/>
    <w:rsid w:val="00DD072B"/>
    <w:rsid w:val="00DD14EF"/>
    <w:rsid w:val="00DD1554"/>
    <w:rsid w:val="00DD1D35"/>
    <w:rsid w:val="00DD2077"/>
    <w:rsid w:val="00DD2331"/>
    <w:rsid w:val="00DD2400"/>
    <w:rsid w:val="00DD29A7"/>
    <w:rsid w:val="00DD2ADC"/>
    <w:rsid w:val="00DD2DD6"/>
    <w:rsid w:val="00DD3E5B"/>
    <w:rsid w:val="00DD3F6A"/>
    <w:rsid w:val="00DD40BB"/>
    <w:rsid w:val="00DD43E3"/>
    <w:rsid w:val="00DD453B"/>
    <w:rsid w:val="00DD46FD"/>
    <w:rsid w:val="00DD474A"/>
    <w:rsid w:val="00DD482D"/>
    <w:rsid w:val="00DD48FD"/>
    <w:rsid w:val="00DD4C51"/>
    <w:rsid w:val="00DD4DD0"/>
    <w:rsid w:val="00DD515D"/>
    <w:rsid w:val="00DD5309"/>
    <w:rsid w:val="00DD6146"/>
    <w:rsid w:val="00DD6253"/>
    <w:rsid w:val="00DD6589"/>
    <w:rsid w:val="00DD6BCA"/>
    <w:rsid w:val="00DD6E18"/>
    <w:rsid w:val="00DD6FB0"/>
    <w:rsid w:val="00DD71F3"/>
    <w:rsid w:val="00DD758B"/>
    <w:rsid w:val="00DD783E"/>
    <w:rsid w:val="00DD78FB"/>
    <w:rsid w:val="00DD7EDD"/>
    <w:rsid w:val="00DE0052"/>
    <w:rsid w:val="00DE08A2"/>
    <w:rsid w:val="00DE0E28"/>
    <w:rsid w:val="00DE138D"/>
    <w:rsid w:val="00DE14A1"/>
    <w:rsid w:val="00DE18C0"/>
    <w:rsid w:val="00DE247B"/>
    <w:rsid w:val="00DE2578"/>
    <w:rsid w:val="00DE298E"/>
    <w:rsid w:val="00DE2FE2"/>
    <w:rsid w:val="00DE32DF"/>
    <w:rsid w:val="00DE3411"/>
    <w:rsid w:val="00DE3867"/>
    <w:rsid w:val="00DE3D8E"/>
    <w:rsid w:val="00DE3F8E"/>
    <w:rsid w:val="00DE42AC"/>
    <w:rsid w:val="00DE4ADF"/>
    <w:rsid w:val="00DE524A"/>
    <w:rsid w:val="00DE5859"/>
    <w:rsid w:val="00DE5C0B"/>
    <w:rsid w:val="00DE5C27"/>
    <w:rsid w:val="00DE5C36"/>
    <w:rsid w:val="00DE5C99"/>
    <w:rsid w:val="00DE610C"/>
    <w:rsid w:val="00DE6566"/>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47"/>
    <w:rsid w:val="00DF365E"/>
    <w:rsid w:val="00DF3BD8"/>
    <w:rsid w:val="00DF4042"/>
    <w:rsid w:val="00DF4282"/>
    <w:rsid w:val="00DF4389"/>
    <w:rsid w:val="00DF474F"/>
    <w:rsid w:val="00DF4902"/>
    <w:rsid w:val="00DF4929"/>
    <w:rsid w:val="00DF5415"/>
    <w:rsid w:val="00DF55D0"/>
    <w:rsid w:val="00DF5A7F"/>
    <w:rsid w:val="00DF5EE8"/>
    <w:rsid w:val="00DF63CD"/>
    <w:rsid w:val="00DF6521"/>
    <w:rsid w:val="00DF652F"/>
    <w:rsid w:val="00DF6BC5"/>
    <w:rsid w:val="00DF7196"/>
    <w:rsid w:val="00E000B1"/>
    <w:rsid w:val="00E001DB"/>
    <w:rsid w:val="00E002D9"/>
    <w:rsid w:val="00E006CB"/>
    <w:rsid w:val="00E01107"/>
    <w:rsid w:val="00E0263E"/>
    <w:rsid w:val="00E03A3D"/>
    <w:rsid w:val="00E03B2F"/>
    <w:rsid w:val="00E03E0C"/>
    <w:rsid w:val="00E03FFA"/>
    <w:rsid w:val="00E0461C"/>
    <w:rsid w:val="00E0492C"/>
    <w:rsid w:val="00E04960"/>
    <w:rsid w:val="00E04CC8"/>
    <w:rsid w:val="00E04D77"/>
    <w:rsid w:val="00E0611B"/>
    <w:rsid w:val="00E061D2"/>
    <w:rsid w:val="00E0698C"/>
    <w:rsid w:val="00E075EF"/>
    <w:rsid w:val="00E0766D"/>
    <w:rsid w:val="00E07723"/>
    <w:rsid w:val="00E07999"/>
    <w:rsid w:val="00E07CAF"/>
    <w:rsid w:val="00E07E1C"/>
    <w:rsid w:val="00E10130"/>
    <w:rsid w:val="00E10920"/>
    <w:rsid w:val="00E10EA5"/>
    <w:rsid w:val="00E10FEB"/>
    <w:rsid w:val="00E11A96"/>
    <w:rsid w:val="00E11E05"/>
    <w:rsid w:val="00E11E22"/>
    <w:rsid w:val="00E12743"/>
    <w:rsid w:val="00E12DE4"/>
    <w:rsid w:val="00E13023"/>
    <w:rsid w:val="00E13549"/>
    <w:rsid w:val="00E136EE"/>
    <w:rsid w:val="00E137BD"/>
    <w:rsid w:val="00E138E3"/>
    <w:rsid w:val="00E140F6"/>
    <w:rsid w:val="00E1445D"/>
    <w:rsid w:val="00E148DF"/>
    <w:rsid w:val="00E14B16"/>
    <w:rsid w:val="00E14D87"/>
    <w:rsid w:val="00E1542E"/>
    <w:rsid w:val="00E1548E"/>
    <w:rsid w:val="00E158F3"/>
    <w:rsid w:val="00E16014"/>
    <w:rsid w:val="00E16580"/>
    <w:rsid w:val="00E16EEB"/>
    <w:rsid w:val="00E17377"/>
    <w:rsid w:val="00E176EB"/>
    <w:rsid w:val="00E20446"/>
    <w:rsid w:val="00E20781"/>
    <w:rsid w:val="00E20DF4"/>
    <w:rsid w:val="00E21A08"/>
    <w:rsid w:val="00E21D30"/>
    <w:rsid w:val="00E22126"/>
    <w:rsid w:val="00E2212B"/>
    <w:rsid w:val="00E229E0"/>
    <w:rsid w:val="00E22BE3"/>
    <w:rsid w:val="00E22C07"/>
    <w:rsid w:val="00E22D4F"/>
    <w:rsid w:val="00E23806"/>
    <w:rsid w:val="00E241CC"/>
    <w:rsid w:val="00E24663"/>
    <w:rsid w:val="00E24765"/>
    <w:rsid w:val="00E24898"/>
    <w:rsid w:val="00E24B50"/>
    <w:rsid w:val="00E251AA"/>
    <w:rsid w:val="00E25B38"/>
    <w:rsid w:val="00E25F1A"/>
    <w:rsid w:val="00E2600E"/>
    <w:rsid w:val="00E26078"/>
    <w:rsid w:val="00E26148"/>
    <w:rsid w:val="00E26308"/>
    <w:rsid w:val="00E2678C"/>
    <w:rsid w:val="00E2685A"/>
    <w:rsid w:val="00E26C5A"/>
    <w:rsid w:val="00E26E06"/>
    <w:rsid w:val="00E27195"/>
    <w:rsid w:val="00E2780E"/>
    <w:rsid w:val="00E30150"/>
    <w:rsid w:val="00E30598"/>
    <w:rsid w:val="00E30AC4"/>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5ED8"/>
    <w:rsid w:val="00E365ED"/>
    <w:rsid w:val="00E36A57"/>
    <w:rsid w:val="00E36D2D"/>
    <w:rsid w:val="00E37009"/>
    <w:rsid w:val="00E37C9B"/>
    <w:rsid w:val="00E37E06"/>
    <w:rsid w:val="00E402FF"/>
    <w:rsid w:val="00E40453"/>
    <w:rsid w:val="00E4060F"/>
    <w:rsid w:val="00E40BC4"/>
    <w:rsid w:val="00E40BCA"/>
    <w:rsid w:val="00E40F2C"/>
    <w:rsid w:val="00E414DE"/>
    <w:rsid w:val="00E42B5D"/>
    <w:rsid w:val="00E43927"/>
    <w:rsid w:val="00E43A12"/>
    <w:rsid w:val="00E43AF5"/>
    <w:rsid w:val="00E43CB2"/>
    <w:rsid w:val="00E442C8"/>
    <w:rsid w:val="00E442DD"/>
    <w:rsid w:val="00E44360"/>
    <w:rsid w:val="00E444B5"/>
    <w:rsid w:val="00E4460B"/>
    <w:rsid w:val="00E4460D"/>
    <w:rsid w:val="00E446B8"/>
    <w:rsid w:val="00E44A16"/>
    <w:rsid w:val="00E44B30"/>
    <w:rsid w:val="00E44BAA"/>
    <w:rsid w:val="00E45332"/>
    <w:rsid w:val="00E45474"/>
    <w:rsid w:val="00E45850"/>
    <w:rsid w:val="00E45A1C"/>
    <w:rsid w:val="00E460D0"/>
    <w:rsid w:val="00E46223"/>
    <w:rsid w:val="00E46656"/>
    <w:rsid w:val="00E4768C"/>
    <w:rsid w:val="00E478BF"/>
    <w:rsid w:val="00E515C1"/>
    <w:rsid w:val="00E51761"/>
    <w:rsid w:val="00E518CD"/>
    <w:rsid w:val="00E519C2"/>
    <w:rsid w:val="00E51BE6"/>
    <w:rsid w:val="00E51CBA"/>
    <w:rsid w:val="00E51E21"/>
    <w:rsid w:val="00E51F35"/>
    <w:rsid w:val="00E52486"/>
    <w:rsid w:val="00E52539"/>
    <w:rsid w:val="00E542AE"/>
    <w:rsid w:val="00E54337"/>
    <w:rsid w:val="00E54674"/>
    <w:rsid w:val="00E54F63"/>
    <w:rsid w:val="00E5577B"/>
    <w:rsid w:val="00E55CF4"/>
    <w:rsid w:val="00E5620D"/>
    <w:rsid w:val="00E56359"/>
    <w:rsid w:val="00E567D6"/>
    <w:rsid w:val="00E56F3E"/>
    <w:rsid w:val="00E5709A"/>
    <w:rsid w:val="00E571D6"/>
    <w:rsid w:val="00E5749B"/>
    <w:rsid w:val="00E57C83"/>
    <w:rsid w:val="00E60825"/>
    <w:rsid w:val="00E61029"/>
    <w:rsid w:val="00E615B7"/>
    <w:rsid w:val="00E619ED"/>
    <w:rsid w:val="00E62190"/>
    <w:rsid w:val="00E62DCC"/>
    <w:rsid w:val="00E62F6D"/>
    <w:rsid w:val="00E63142"/>
    <w:rsid w:val="00E63CE4"/>
    <w:rsid w:val="00E64405"/>
    <w:rsid w:val="00E64485"/>
    <w:rsid w:val="00E64567"/>
    <w:rsid w:val="00E64A4A"/>
    <w:rsid w:val="00E64E2B"/>
    <w:rsid w:val="00E65064"/>
    <w:rsid w:val="00E6513C"/>
    <w:rsid w:val="00E659CA"/>
    <w:rsid w:val="00E65A7C"/>
    <w:rsid w:val="00E66D29"/>
    <w:rsid w:val="00E66F4E"/>
    <w:rsid w:val="00E67A58"/>
    <w:rsid w:val="00E67A59"/>
    <w:rsid w:val="00E7057F"/>
    <w:rsid w:val="00E70A4C"/>
    <w:rsid w:val="00E70AFC"/>
    <w:rsid w:val="00E70EE3"/>
    <w:rsid w:val="00E71A58"/>
    <w:rsid w:val="00E71D55"/>
    <w:rsid w:val="00E71E88"/>
    <w:rsid w:val="00E7213F"/>
    <w:rsid w:val="00E72633"/>
    <w:rsid w:val="00E72A30"/>
    <w:rsid w:val="00E72B6F"/>
    <w:rsid w:val="00E72BF9"/>
    <w:rsid w:val="00E72EB4"/>
    <w:rsid w:val="00E733CC"/>
    <w:rsid w:val="00E73A99"/>
    <w:rsid w:val="00E748E2"/>
    <w:rsid w:val="00E74E31"/>
    <w:rsid w:val="00E75503"/>
    <w:rsid w:val="00E75574"/>
    <w:rsid w:val="00E75807"/>
    <w:rsid w:val="00E7589F"/>
    <w:rsid w:val="00E7597A"/>
    <w:rsid w:val="00E75CE2"/>
    <w:rsid w:val="00E75EFD"/>
    <w:rsid w:val="00E7644A"/>
    <w:rsid w:val="00E773F8"/>
    <w:rsid w:val="00E77FD3"/>
    <w:rsid w:val="00E803FC"/>
    <w:rsid w:val="00E8040D"/>
    <w:rsid w:val="00E8053F"/>
    <w:rsid w:val="00E80687"/>
    <w:rsid w:val="00E81920"/>
    <w:rsid w:val="00E82120"/>
    <w:rsid w:val="00E82486"/>
    <w:rsid w:val="00E82AC2"/>
    <w:rsid w:val="00E82B20"/>
    <w:rsid w:val="00E83264"/>
    <w:rsid w:val="00E832DD"/>
    <w:rsid w:val="00E83502"/>
    <w:rsid w:val="00E83534"/>
    <w:rsid w:val="00E83AC9"/>
    <w:rsid w:val="00E83B07"/>
    <w:rsid w:val="00E83D5B"/>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FFE"/>
    <w:rsid w:val="00E92082"/>
    <w:rsid w:val="00E923C8"/>
    <w:rsid w:val="00E92B28"/>
    <w:rsid w:val="00E9447B"/>
    <w:rsid w:val="00E94538"/>
    <w:rsid w:val="00E9476F"/>
    <w:rsid w:val="00E94BAB"/>
    <w:rsid w:val="00E94D39"/>
    <w:rsid w:val="00E9578D"/>
    <w:rsid w:val="00E95883"/>
    <w:rsid w:val="00E95D6F"/>
    <w:rsid w:val="00E95DE2"/>
    <w:rsid w:val="00E95E9B"/>
    <w:rsid w:val="00E96185"/>
    <w:rsid w:val="00E967BC"/>
    <w:rsid w:val="00E96BAC"/>
    <w:rsid w:val="00E971D4"/>
    <w:rsid w:val="00E971F2"/>
    <w:rsid w:val="00E97909"/>
    <w:rsid w:val="00EA0691"/>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2C9"/>
    <w:rsid w:val="00EA7846"/>
    <w:rsid w:val="00EB049A"/>
    <w:rsid w:val="00EB0549"/>
    <w:rsid w:val="00EB06F6"/>
    <w:rsid w:val="00EB1116"/>
    <w:rsid w:val="00EB13CF"/>
    <w:rsid w:val="00EB1662"/>
    <w:rsid w:val="00EB2190"/>
    <w:rsid w:val="00EB2348"/>
    <w:rsid w:val="00EB2635"/>
    <w:rsid w:val="00EB2C9C"/>
    <w:rsid w:val="00EB311A"/>
    <w:rsid w:val="00EB3188"/>
    <w:rsid w:val="00EB364C"/>
    <w:rsid w:val="00EB3965"/>
    <w:rsid w:val="00EB39B0"/>
    <w:rsid w:val="00EB3CF7"/>
    <w:rsid w:val="00EB3F8D"/>
    <w:rsid w:val="00EB3FD7"/>
    <w:rsid w:val="00EB4056"/>
    <w:rsid w:val="00EB411B"/>
    <w:rsid w:val="00EB44BE"/>
    <w:rsid w:val="00EB4675"/>
    <w:rsid w:val="00EB52EE"/>
    <w:rsid w:val="00EB593C"/>
    <w:rsid w:val="00EB5A21"/>
    <w:rsid w:val="00EB5A62"/>
    <w:rsid w:val="00EB62F7"/>
    <w:rsid w:val="00EB6481"/>
    <w:rsid w:val="00EB6560"/>
    <w:rsid w:val="00EB65AC"/>
    <w:rsid w:val="00EB66F4"/>
    <w:rsid w:val="00EB6D49"/>
    <w:rsid w:val="00EB72C8"/>
    <w:rsid w:val="00EB74EB"/>
    <w:rsid w:val="00EB7B92"/>
    <w:rsid w:val="00EB7D4A"/>
    <w:rsid w:val="00EC08F7"/>
    <w:rsid w:val="00EC0F0B"/>
    <w:rsid w:val="00EC1808"/>
    <w:rsid w:val="00EC1ABF"/>
    <w:rsid w:val="00EC1F6C"/>
    <w:rsid w:val="00EC2840"/>
    <w:rsid w:val="00EC29D7"/>
    <w:rsid w:val="00EC317E"/>
    <w:rsid w:val="00EC3198"/>
    <w:rsid w:val="00EC397D"/>
    <w:rsid w:val="00EC3C67"/>
    <w:rsid w:val="00EC41CD"/>
    <w:rsid w:val="00EC47B0"/>
    <w:rsid w:val="00EC4C13"/>
    <w:rsid w:val="00EC4E7D"/>
    <w:rsid w:val="00EC50B9"/>
    <w:rsid w:val="00EC5DF5"/>
    <w:rsid w:val="00EC5E76"/>
    <w:rsid w:val="00EC636D"/>
    <w:rsid w:val="00EC64E5"/>
    <w:rsid w:val="00EC674C"/>
    <w:rsid w:val="00EC6B7B"/>
    <w:rsid w:val="00EC71BC"/>
    <w:rsid w:val="00EC72C6"/>
    <w:rsid w:val="00EC734F"/>
    <w:rsid w:val="00EC7949"/>
    <w:rsid w:val="00ED0398"/>
    <w:rsid w:val="00ED094C"/>
    <w:rsid w:val="00ED0A98"/>
    <w:rsid w:val="00ED0B19"/>
    <w:rsid w:val="00ED0CA9"/>
    <w:rsid w:val="00ED0EA9"/>
    <w:rsid w:val="00ED0F28"/>
    <w:rsid w:val="00ED110A"/>
    <w:rsid w:val="00ED1821"/>
    <w:rsid w:val="00ED19F0"/>
    <w:rsid w:val="00ED1F36"/>
    <w:rsid w:val="00ED22BF"/>
    <w:rsid w:val="00ED2392"/>
    <w:rsid w:val="00ED2C8C"/>
    <w:rsid w:val="00ED2EA7"/>
    <w:rsid w:val="00ED2EEF"/>
    <w:rsid w:val="00ED3171"/>
    <w:rsid w:val="00ED395B"/>
    <w:rsid w:val="00ED3AAA"/>
    <w:rsid w:val="00ED3C10"/>
    <w:rsid w:val="00ED40F5"/>
    <w:rsid w:val="00ED4244"/>
    <w:rsid w:val="00ED4B8D"/>
    <w:rsid w:val="00ED4C18"/>
    <w:rsid w:val="00ED4ED3"/>
    <w:rsid w:val="00ED51F0"/>
    <w:rsid w:val="00ED5406"/>
    <w:rsid w:val="00ED625A"/>
    <w:rsid w:val="00ED7180"/>
    <w:rsid w:val="00ED7191"/>
    <w:rsid w:val="00ED7ED0"/>
    <w:rsid w:val="00EE07D6"/>
    <w:rsid w:val="00EE11CF"/>
    <w:rsid w:val="00EE131A"/>
    <w:rsid w:val="00EE271B"/>
    <w:rsid w:val="00EE32A8"/>
    <w:rsid w:val="00EE36B2"/>
    <w:rsid w:val="00EE37E8"/>
    <w:rsid w:val="00EE3F20"/>
    <w:rsid w:val="00EE4A2F"/>
    <w:rsid w:val="00EE5017"/>
    <w:rsid w:val="00EE5558"/>
    <w:rsid w:val="00EE5714"/>
    <w:rsid w:val="00EE5958"/>
    <w:rsid w:val="00EE5F54"/>
    <w:rsid w:val="00EE631C"/>
    <w:rsid w:val="00EE64E5"/>
    <w:rsid w:val="00EE6979"/>
    <w:rsid w:val="00EE7502"/>
    <w:rsid w:val="00EE7627"/>
    <w:rsid w:val="00EF00AE"/>
    <w:rsid w:val="00EF0196"/>
    <w:rsid w:val="00EF0CA1"/>
    <w:rsid w:val="00EF0E1E"/>
    <w:rsid w:val="00EF0F2B"/>
    <w:rsid w:val="00EF133E"/>
    <w:rsid w:val="00EF1850"/>
    <w:rsid w:val="00EF1889"/>
    <w:rsid w:val="00EF2255"/>
    <w:rsid w:val="00EF25E5"/>
    <w:rsid w:val="00EF28D9"/>
    <w:rsid w:val="00EF294A"/>
    <w:rsid w:val="00EF3372"/>
    <w:rsid w:val="00EF421C"/>
    <w:rsid w:val="00EF5575"/>
    <w:rsid w:val="00EF5A8D"/>
    <w:rsid w:val="00EF5BE9"/>
    <w:rsid w:val="00EF629E"/>
    <w:rsid w:val="00EF6908"/>
    <w:rsid w:val="00EF6C69"/>
    <w:rsid w:val="00EF6F9D"/>
    <w:rsid w:val="00EF7515"/>
    <w:rsid w:val="00EF755D"/>
    <w:rsid w:val="00EF7E6D"/>
    <w:rsid w:val="00EF7F9A"/>
    <w:rsid w:val="00F0072D"/>
    <w:rsid w:val="00F00A16"/>
    <w:rsid w:val="00F00FB0"/>
    <w:rsid w:val="00F017FC"/>
    <w:rsid w:val="00F02D25"/>
    <w:rsid w:val="00F02F77"/>
    <w:rsid w:val="00F0359B"/>
    <w:rsid w:val="00F03D37"/>
    <w:rsid w:val="00F04078"/>
    <w:rsid w:val="00F04739"/>
    <w:rsid w:val="00F04A99"/>
    <w:rsid w:val="00F05073"/>
    <w:rsid w:val="00F05289"/>
    <w:rsid w:val="00F053C4"/>
    <w:rsid w:val="00F063C4"/>
    <w:rsid w:val="00F065A5"/>
    <w:rsid w:val="00F07039"/>
    <w:rsid w:val="00F07DB5"/>
    <w:rsid w:val="00F1047F"/>
    <w:rsid w:val="00F105B4"/>
    <w:rsid w:val="00F114EB"/>
    <w:rsid w:val="00F119B8"/>
    <w:rsid w:val="00F119D5"/>
    <w:rsid w:val="00F11FFF"/>
    <w:rsid w:val="00F121D8"/>
    <w:rsid w:val="00F12637"/>
    <w:rsid w:val="00F13216"/>
    <w:rsid w:val="00F1322C"/>
    <w:rsid w:val="00F13823"/>
    <w:rsid w:val="00F13A41"/>
    <w:rsid w:val="00F14BE6"/>
    <w:rsid w:val="00F1508F"/>
    <w:rsid w:val="00F15181"/>
    <w:rsid w:val="00F155AF"/>
    <w:rsid w:val="00F16504"/>
    <w:rsid w:val="00F16585"/>
    <w:rsid w:val="00F17905"/>
    <w:rsid w:val="00F17B6B"/>
    <w:rsid w:val="00F17D62"/>
    <w:rsid w:val="00F17E52"/>
    <w:rsid w:val="00F2053B"/>
    <w:rsid w:val="00F20EC4"/>
    <w:rsid w:val="00F219F8"/>
    <w:rsid w:val="00F22233"/>
    <w:rsid w:val="00F223C1"/>
    <w:rsid w:val="00F2265D"/>
    <w:rsid w:val="00F22B29"/>
    <w:rsid w:val="00F22D09"/>
    <w:rsid w:val="00F22EEF"/>
    <w:rsid w:val="00F22F17"/>
    <w:rsid w:val="00F2329A"/>
    <w:rsid w:val="00F2368B"/>
    <w:rsid w:val="00F238B6"/>
    <w:rsid w:val="00F23AD2"/>
    <w:rsid w:val="00F24372"/>
    <w:rsid w:val="00F246D6"/>
    <w:rsid w:val="00F2494A"/>
    <w:rsid w:val="00F24E68"/>
    <w:rsid w:val="00F26098"/>
    <w:rsid w:val="00F2645F"/>
    <w:rsid w:val="00F26486"/>
    <w:rsid w:val="00F26F88"/>
    <w:rsid w:val="00F27031"/>
    <w:rsid w:val="00F27541"/>
    <w:rsid w:val="00F27B63"/>
    <w:rsid w:val="00F27F82"/>
    <w:rsid w:val="00F30AC3"/>
    <w:rsid w:val="00F30C82"/>
    <w:rsid w:val="00F30FE5"/>
    <w:rsid w:val="00F3145D"/>
    <w:rsid w:val="00F319C1"/>
    <w:rsid w:val="00F31B8E"/>
    <w:rsid w:val="00F31B9D"/>
    <w:rsid w:val="00F31ED9"/>
    <w:rsid w:val="00F32280"/>
    <w:rsid w:val="00F325F6"/>
    <w:rsid w:val="00F32615"/>
    <w:rsid w:val="00F32A43"/>
    <w:rsid w:val="00F3331E"/>
    <w:rsid w:val="00F3366E"/>
    <w:rsid w:val="00F338C0"/>
    <w:rsid w:val="00F342DF"/>
    <w:rsid w:val="00F34844"/>
    <w:rsid w:val="00F349D9"/>
    <w:rsid w:val="00F34A5F"/>
    <w:rsid w:val="00F34A9D"/>
    <w:rsid w:val="00F35571"/>
    <w:rsid w:val="00F35C91"/>
    <w:rsid w:val="00F36B9F"/>
    <w:rsid w:val="00F36DE9"/>
    <w:rsid w:val="00F36FF3"/>
    <w:rsid w:val="00F3718D"/>
    <w:rsid w:val="00F373B1"/>
    <w:rsid w:val="00F37546"/>
    <w:rsid w:val="00F375EA"/>
    <w:rsid w:val="00F37610"/>
    <w:rsid w:val="00F37AA6"/>
    <w:rsid w:val="00F403F7"/>
    <w:rsid w:val="00F40B86"/>
    <w:rsid w:val="00F4109F"/>
    <w:rsid w:val="00F41CF2"/>
    <w:rsid w:val="00F42101"/>
    <w:rsid w:val="00F42209"/>
    <w:rsid w:val="00F423D5"/>
    <w:rsid w:val="00F428FA"/>
    <w:rsid w:val="00F42CCC"/>
    <w:rsid w:val="00F42E8D"/>
    <w:rsid w:val="00F43544"/>
    <w:rsid w:val="00F4365B"/>
    <w:rsid w:val="00F442D3"/>
    <w:rsid w:val="00F449F0"/>
    <w:rsid w:val="00F44F07"/>
    <w:rsid w:val="00F45179"/>
    <w:rsid w:val="00F45191"/>
    <w:rsid w:val="00F458A2"/>
    <w:rsid w:val="00F46284"/>
    <w:rsid w:val="00F46B98"/>
    <w:rsid w:val="00F46C6E"/>
    <w:rsid w:val="00F46D1E"/>
    <w:rsid w:val="00F47887"/>
    <w:rsid w:val="00F47A22"/>
    <w:rsid w:val="00F47F59"/>
    <w:rsid w:val="00F506CD"/>
    <w:rsid w:val="00F51331"/>
    <w:rsid w:val="00F51DB2"/>
    <w:rsid w:val="00F5224A"/>
    <w:rsid w:val="00F530BA"/>
    <w:rsid w:val="00F53245"/>
    <w:rsid w:val="00F53615"/>
    <w:rsid w:val="00F538D9"/>
    <w:rsid w:val="00F540CB"/>
    <w:rsid w:val="00F55331"/>
    <w:rsid w:val="00F55F38"/>
    <w:rsid w:val="00F55FA4"/>
    <w:rsid w:val="00F560F6"/>
    <w:rsid w:val="00F56484"/>
    <w:rsid w:val="00F5648F"/>
    <w:rsid w:val="00F5735D"/>
    <w:rsid w:val="00F57399"/>
    <w:rsid w:val="00F573F6"/>
    <w:rsid w:val="00F57966"/>
    <w:rsid w:val="00F60262"/>
    <w:rsid w:val="00F6045E"/>
    <w:rsid w:val="00F60A93"/>
    <w:rsid w:val="00F6188A"/>
    <w:rsid w:val="00F61F60"/>
    <w:rsid w:val="00F621CE"/>
    <w:rsid w:val="00F623C0"/>
    <w:rsid w:val="00F62C41"/>
    <w:rsid w:val="00F62F9B"/>
    <w:rsid w:val="00F6367D"/>
    <w:rsid w:val="00F63804"/>
    <w:rsid w:val="00F63F4F"/>
    <w:rsid w:val="00F6426C"/>
    <w:rsid w:val="00F64827"/>
    <w:rsid w:val="00F649A5"/>
    <w:rsid w:val="00F65098"/>
    <w:rsid w:val="00F6570C"/>
    <w:rsid w:val="00F657A3"/>
    <w:rsid w:val="00F65A48"/>
    <w:rsid w:val="00F663AA"/>
    <w:rsid w:val="00F66952"/>
    <w:rsid w:val="00F66BE1"/>
    <w:rsid w:val="00F66E5F"/>
    <w:rsid w:val="00F67C48"/>
    <w:rsid w:val="00F701AC"/>
    <w:rsid w:val="00F70D9F"/>
    <w:rsid w:val="00F70E2B"/>
    <w:rsid w:val="00F70EDD"/>
    <w:rsid w:val="00F711F8"/>
    <w:rsid w:val="00F71B58"/>
    <w:rsid w:val="00F71F21"/>
    <w:rsid w:val="00F722EE"/>
    <w:rsid w:val="00F73BB4"/>
    <w:rsid w:val="00F73BEC"/>
    <w:rsid w:val="00F74162"/>
    <w:rsid w:val="00F7427F"/>
    <w:rsid w:val="00F74BA8"/>
    <w:rsid w:val="00F75848"/>
    <w:rsid w:val="00F758C3"/>
    <w:rsid w:val="00F75A6B"/>
    <w:rsid w:val="00F75A6F"/>
    <w:rsid w:val="00F76E07"/>
    <w:rsid w:val="00F76FBF"/>
    <w:rsid w:val="00F7702C"/>
    <w:rsid w:val="00F771E1"/>
    <w:rsid w:val="00F77A2D"/>
    <w:rsid w:val="00F77C89"/>
    <w:rsid w:val="00F80EE2"/>
    <w:rsid w:val="00F80FD0"/>
    <w:rsid w:val="00F81044"/>
    <w:rsid w:val="00F813AA"/>
    <w:rsid w:val="00F81F92"/>
    <w:rsid w:val="00F8333B"/>
    <w:rsid w:val="00F838B2"/>
    <w:rsid w:val="00F83BAB"/>
    <w:rsid w:val="00F841E1"/>
    <w:rsid w:val="00F84976"/>
    <w:rsid w:val="00F84A98"/>
    <w:rsid w:val="00F84AF1"/>
    <w:rsid w:val="00F8508C"/>
    <w:rsid w:val="00F85793"/>
    <w:rsid w:val="00F8590E"/>
    <w:rsid w:val="00F85945"/>
    <w:rsid w:val="00F85F2A"/>
    <w:rsid w:val="00F8629E"/>
    <w:rsid w:val="00F864BA"/>
    <w:rsid w:val="00F866D0"/>
    <w:rsid w:val="00F868C2"/>
    <w:rsid w:val="00F86B58"/>
    <w:rsid w:val="00F86C36"/>
    <w:rsid w:val="00F86CAA"/>
    <w:rsid w:val="00F86E67"/>
    <w:rsid w:val="00F87093"/>
    <w:rsid w:val="00F871D1"/>
    <w:rsid w:val="00F87405"/>
    <w:rsid w:val="00F87C8C"/>
    <w:rsid w:val="00F9051D"/>
    <w:rsid w:val="00F90884"/>
    <w:rsid w:val="00F908E1"/>
    <w:rsid w:val="00F9094B"/>
    <w:rsid w:val="00F90ABB"/>
    <w:rsid w:val="00F90E4F"/>
    <w:rsid w:val="00F90FF4"/>
    <w:rsid w:val="00F91293"/>
    <w:rsid w:val="00F91C1C"/>
    <w:rsid w:val="00F91DAE"/>
    <w:rsid w:val="00F925F7"/>
    <w:rsid w:val="00F9260F"/>
    <w:rsid w:val="00F92BB5"/>
    <w:rsid w:val="00F92C0D"/>
    <w:rsid w:val="00F92FDA"/>
    <w:rsid w:val="00F9301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AD2"/>
    <w:rsid w:val="00F96E32"/>
    <w:rsid w:val="00F96E4E"/>
    <w:rsid w:val="00F9776D"/>
    <w:rsid w:val="00FA00E8"/>
    <w:rsid w:val="00FA05DC"/>
    <w:rsid w:val="00FA0C87"/>
    <w:rsid w:val="00FA16DC"/>
    <w:rsid w:val="00FA1771"/>
    <w:rsid w:val="00FA17D9"/>
    <w:rsid w:val="00FA1878"/>
    <w:rsid w:val="00FA1D00"/>
    <w:rsid w:val="00FA1FBF"/>
    <w:rsid w:val="00FA2425"/>
    <w:rsid w:val="00FA30BF"/>
    <w:rsid w:val="00FA338F"/>
    <w:rsid w:val="00FA34CF"/>
    <w:rsid w:val="00FA354B"/>
    <w:rsid w:val="00FA35FC"/>
    <w:rsid w:val="00FA3932"/>
    <w:rsid w:val="00FA43EE"/>
    <w:rsid w:val="00FA4F46"/>
    <w:rsid w:val="00FA5076"/>
    <w:rsid w:val="00FA5318"/>
    <w:rsid w:val="00FA5447"/>
    <w:rsid w:val="00FA5645"/>
    <w:rsid w:val="00FA5C06"/>
    <w:rsid w:val="00FA5F1F"/>
    <w:rsid w:val="00FA613A"/>
    <w:rsid w:val="00FA6E06"/>
    <w:rsid w:val="00FA7004"/>
    <w:rsid w:val="00FA710E"/>
    <w:rsid w:val="00FB00F1"/>
    <w:rsid w:val="00FB0CFB"/>
    <w:rsid w:val="00FB113D"/>
    <w:rsid w:val="00FB13B9"/>
    <w:rsid w:val="00FB13DC"/>
    <w:rsid w:val="00FB23CF"/>
    <w:rsid w:val="00FB2ACA"/>
    <w:rsid w:val="00FB3022"/>
    <w:rsid w:val="00FB34C5"/>
    <w:rsid w:val="00FB35F0"/>
    <w:rsid w:val="00FB399F"/>
    <w:rsid w:val="00FB3B0B"/>
    <w:rsid w:val="00FB3F19"/>
    <w:rsid w:val="00FB4406"/>
    <w:rsid w:val="00FB4560"/>
    <w:rsid w:val="00FB4E7B"/>
    <w:rsid w:val="00FB610C"/>
    <w:rsid w:val="00FB63BB"/>
    <w:rsid w:val="00FB6EB8"/>
    <w:rsid w:val="00FB7B1C"/>
    <w:rsid w:val="00FC08FD"/>
    <w:rsid w:val="00FC0AB0"/>
    <w:rsid w:val="00FC1081"/>
    <w:rsid w:val="00FC1DD1"/>
    <w:rsid w:val="00FC1E9A"/>
    <w:rsid w:val="00FC1FB7"/>
    <w:rsid w:val="00FC1FC4"/>
    <w:rsid w:val="00FC202D"/>
    <w:rsid w:val="00FC2FB0"/>
    <w:rsid w:val="00FC308B"/>
    <w:rsid w:val="00FC3647"/>
    <w:rsid w:val="00FC3B64"/>
    <w:rsid w:val="00FC43F6"/>
    <w:rsid w:val="00FC55B7"/>
    <w:rsid w:val="00FC63A5"/>
    <w:rsid w:val="00FC63F6"/>
    <w:rsid w:val="00FC70B2"/>
    <w:rsid w:val="00FC71F9"/>
    <w:rsid w:val="00FC73C9"/>
    <w:rsid w:val="00FC75D3"/>
    <w:rsid w:val="00FC75F7"/>
    <w:rsid w:val="00FC7C4E"/>
    <w:rsid w:val="00FC7EF0"/>
    <w:rsid w:val="00FD0158"/>
    <w:rsid w:val="00FD04AC"/>
    <w:rsid w:val="00FD05BA"/>
    <w:rsid w:val="00FD05C7"/>
    <w:rsid w:val="00FD115B"/>
    <w:rsid w:val="00FD1438"/>
    <w:rsid w:val="00FD2D9C"/>
    <w:rsid w:val="00FD2F90"/>
    <w:rsid w:val="00FD405F"/>
    <w:rsid w:val="00FD40B5"/>
    <w:rsid w:val="00FD42C6"/>
    <w:rsid w:val="00FD4891"/>
    <w:rsid w:val="00FD4A95"/>
    <w:rsid w:val="00FD4E99"/>
    <w:rsid w:val="00FD5172"/>
    <w:rsid w:val="00FD51AC"/>
    <w:rsid w:val="00FD51C0"/>
    <w:rsid w:val="00FD5232"/>
    <w:rsid w:val="00FD53ED"/>
    <w:rsid w:val="00FD5624"/>
    <w:rsid w:val="00FD5C48"/>
    <w:rsid w:val="00FD5E42"/>
    <w:rsid w:val="00FD5F3B"/>
    <w:rsid w:val="00FD6004"/>
    <w:rsid w:val="00FD621F"/>
    <w:rsid w:val="00FD6335"/>
    <w:rsid w:val="00FD6803"/>
    <w:rsid w:val="00FD69B8"/>
    <w:rsid w:val="00FD6BDC"/>
    <w:rsid w:val="00FD70AA"/>
    <w:rsid w:val="00FD71C0"/>
    <w:rsid w:val="00FD745F"/>
    <w:rsid w:val="00FD79C2"/>
    <w:rsid w:val="00FD7A2D"/>
    <w:rsid w:val="00FD7C27"/>
    <w:rsid w:val="00FE0504"/>
    <w:rsid w:val="00FE0610"/>
    <w:rsid w:val="00FE06BB"/>
    <w:rsid w:val="00FE0BB9"/>
    <w:rsid w:val="00FE1094"/>
    <w:rsid w:val="00FE2778"/>
    <w:rsid w:val="00FE2C23"/>
    <w:rsid w:val="00FE3142"/>
    <w:rsid w:val="00FE3A37"/>
    <w:rsid w:val="00FE3C30"/>
    <w:rsid w:val="00FE3ED2"/>
    <w:rsid w:val="00FE3EFC"/>
    <w:rsid w:val="00FE4932"/>
    <w:rsid w:val="00FE4C0D"/>
    <w:rsid w:val="00FE4D6F"/>
    <w:rsid w:val="00FE53F5"/>
    <w:rsid w:val="00FE55EE"/>
    <w:rsid w:val="00FE5C06"/>
    <w:rsid w:val="00FE5C73"/>
    <w:rsid w:val="00FE609F"/>
    <w:rsid w:val="00FE7314"/>
    <w:rsid w:val="00FE78F4"/>
    <w:rsid w:val="00FF0BD9"/>
    <w:rsid w:val="00FF0BFA"/>
    <w:rsid w:val="00FF1084"/>
    <w:rsid w:val="00FF1B27"/>
    <w:rsid w:val="00FF2477"/>
    <w:rsid w:val="00FF255F"/>
    <w:rsid w:val="00FF2AA3"/>
    <w:rsid w:val="00FF30A2"/>
    <w:rsid w:val="00FF39E7"/>
    <w:rsid w:val="00FF39EE"/>
    <w:rsid w:val="00FF4042"/>
    <w:rsid w:val="00FF42E0"/>
    <w:rsid w:val="00FF4392"/>
    <w:rsid w:val="00FF4739"/>
    <w:rsid w:val="00FF4A82"/>
    <w:rsid w:val="00FF4AA0"/>
    <w:rsid w:val="00FF4BFE"/>
    <w:rsid w:val="00FF5443"/>
    <w:rsid w:val="00FF5A7A"/>
    <w:rsid w:val="00FF5E1C"/>
    <w:rsid w:val="00FF5FC8"/>
    <w:rsid w:val="00FF65E2"/>
    <w:rsid w:val="00FF68BD"/>
    <w:rsid w:val="00FF700D"/>
    <w:rsid w:val="00FF72F4"/>
    <w:rsid w:val="00FF7875"/>
    <w:rsid w:val="00FF7B57"/>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A020E"/>
  <w15:chartTrackingRefBased/>
  <w15:docId w15:val="{697439F6-EA37-4429-9712-3293EEC8E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numId w:val="9"/>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99"/>
    <w:unhideWhenUsed/>
    <w:locked/>
    <w:rsid w:val="00490003"/>
    <w:rPr>
      <w:vertAlign w:val="superscript"/>
    </w:rPr>
  </w:style>
  <w:style w:type="paragraph" w:customStyle="1" w:styleId="Fotnotstext1">
    <w:name w:val="Fotnotstext1"/>
    <w:basedOn w:val="Normal"/>
    <w:next w:val="Normal"/>
    <w:uiPriority w:val="5"/>
    <w:unhideWhenUsed/>
    <w:rsid w:val="00D66BEF"/>
    <w:pPr>
      <w:spacing w:line="240" w:lineRule="exact"/>
      <w:ind w:firstLine="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61162">
      <w:bodyDiv w:val="1"/>
      <w:marLeft w:val="0"/>
      <w:marRight w:val="0"/>
      <w:marTop w:val="0"/>
      <w:marBottom w:val="0"/>
      <w:divBdr>
        <w:top w:val="none" w:sz="0" w:space="0" w:color="auto"/>
        <w:left w:val="none" w:sz="0" w:space="0" w:color="auto"/>
        <w:bottom w:val="none" w:sz="0" w:space="0" w:color="auto"/>
        <w:right w:val="none" w:sz="0" w:space="0" w:color="auto"/>
      </w:divBdr>
      <w:divsChild>
        <w:div w:id="100032585">
          <w:marLeft w:val="0"/>
          <w:marRight w:val="0"/>
          <w:marTop w:val="0"/>
          <w:marBottom w:val="0"/>
          <w:divBdr>
            <w:top w:val="none" w:sz="0" w:space="0" w:color="auto"/>
            <w:left w:val="none" w:sz="0" w:space="0" w:color="auto"/>
            <w:bottom w:val="none" w:sz="0" w:space="0" w:color="auto"/>
            <w:right w:val="none" w:sz="0" w:space="0" w:color="auto"/>
          </w:divBdr>
        </w:div>
        <w:div w:id="923146790">
          <w:marLeft w:val="0"/>
          <w:marRight w:val="0"/>
          <w:marTop w:val="0"/>
          <w:marBottom w:val="0"/>
          <w:divBdr>
            <w:top w:val="none" w:sz="0" w:space="0" w:color="auto"/>
            <w:left w:val="none" w:sz="0" w:space="0" w:color="auto"/>
            <w:bottom w:val="none" w:sz="0" w:space="0" w:color="auto"/>
            <w:right w:val="none" w:sz="0" w:space="0" w:color="auto"/>
          </w:divBdr>
        </w:div>
        <w:div w:id="1757627068">
          <w:marLeft w:val="0"/>
          <w:marRight w:val="0"/>
          <w:marTop w:val="0"/>
          <w:marBottom w:val="0"/>
          <w:divBdr>
            <w:top w:val="none" w:sz="0" w:space="0" w:color="auto"/>
            <w:left w:val="none" w:sz="0" w:space="0" w:color="auto"/>
            <w:bottom w:val="none" w:sz="0" w:space="0" w:color="auto"/>
            <w:right w:val="none" w:sz="0" w:space="0" w:color="auto"/>
          </w:divBdr>
        </w:div>
      </w:divsChild>
    </w:div>
    <w:div w:id="51587826">
      <w:bodyDiv w:val="1"/>
      <w:marLeft w:val="0"/>
      <w:marRight w:val="0"/>
      <w:marTop w:val="0"/>
      <w:marBottom w:val="0"/>
      <w:divBdr>
        <w:top w:val="none" w:sz="0" w:space="0" w:color="auto"/>
        <w:left w:val="none" w:sz="0" w:space="0" w:color="auto"/>
        <w:bottom w:val="none" w:sz="0" w:space="0" w:color="auto"/>
        <w:right w:val="none" w:sz="0" w:space="0" w:color="auto"/>
      </w:divBdr>
      <w:divsChild>
        <w:div w:id="283974100">
          <w:marLeft w:val="0"/>
          <w:marRight w:val="0"/>
          <w:marTop w:val="0"/>
          <w:marBottom w:val="0"/>
          <w:divBdr>
            <w:top w:val="none" w:sz="0" w:space="0" w:color="auto"/>
            <w:left w:val="none" w:sz="0" w:space="0" w:color="auto"/>
            <w:bottom w:val="none" w:sz="0" w:space="0" w:color="auto"/>
            <w:right w:val="none" w:sz="0" w:space="0" w:color="auto"/>
          </w:divBdr>
        </w:div>
        <w:div w:id="1668826237">
          <w:marLeft w:val="0"/>
          <w:marRight w:val="0"/>
          <w:marTop w:val="0"/>
          <w:marBottom w:val="0"/>
          <w:divBdr>
            <w:top w:val="none" w:sz="0" w:space="0" w:color="auto"/>
            <w:left w:val="none" w:sz="0" w:space="0" w:color="auto"/>
            <w:bottom w:val="none" w:sz="0" w:space="0" w:color="auto"/>
            <w:right w:val="none" w:sz="0" w:space="0" w:color="auto"/>
          </w:divBdr>
        </w:div>
        <w:div w:id="2084404288">
          <w:marLeft w:val="0"/>
          <w:marRight w:val="0"/>
          <w:marTop w:val="0"/>
          <w:marBottom w:val="0"/>
          <w:divBdr>
            <w:top w:val="none" w:sz="0" w:space="0" w:color="auto"/>
            <w:left w:val="none" w:sz="0" w:space="0" w:color="auto"/>
            <w:bottom w:val="none" w:sz="0" w:space="0" w:color="auto"/>
            <w:right w:val="none" w:sz="0" w:space="0" w:color="auto"/>
          </w:divBdr>
        </w:div>
      </w:divsChild>
    </w:div>
    <w:div w:id="112211535">
      <w:bodyDiv w:val="1"/>
      <w:marLeft w:val="0"/>
      <w:marRight w:val="0"/>
      <w:marTop w:val="0"/>
      <w:marBottom w:val="0"/>
      <w:divBdr>
        <w:top w:val="none" w:sz="0" w:space="0" w:color="auto"/>
        <w:left w:val="none" w:sz="0" w:space="0" w:color="auto"/>
        <w:bottom w:val="none" w:sz="0" w:space="0" w:color="auto"/>
        <w:right w:val="none" w:sz="0" w:space="0" w:color="auto"/>
      </w:divBdr>
    </w:div>
    <w:div w:id="120154805">
      <w:bodyDiv w:val="1"/>
      <w:marLeft w:val="0"/>
      <w:marRight w:val="0"/>
      <w:marTop w:val="0"/>
      <w:marBottom w:val="0"/>
      <w:divBdr>
        <w:top w:val="none" w:sz="0" w:space="0" w:color="auto"/>
        <w:left w:val="none" w:sz="0" w:space="0" w:color="auto"/>
        <w:bottom w:val="none" w:sz="0" w:space="0" w:color="auto"/>
        <w:right w:val="none" w:sz="0" w:space="0" w:color="auto"/>
      </w:divBdr>
    </w:div>
    <w:div w:id="182598870">
      <w:bodyDiv w:val="1"/>
      <w:marLeft w:val="0"/>
      <w:marRight w:val="0"/>
      <w:marTop w:val="0"/>
      <w:marBottom w:val="0"/>
      <w:divBdr>
        <w:top w:val="none" w:sz="0" w:space="0" w:color="auto"/>
        <w:left w:val="none" w:sz="0" w:space="0" w:color="auto"/>
        <w:bottom w:val="none" w:sz="0" w:space="0" w:color="auto"/>
        <w:right w:val="none" w:sz="0" w:space="0" w:color="auto"/>
      </w:divBdr>
      <w:divsChild>
        <w:div w:id="919799585">
          <w:marLeft w:val="0"/>
          <w:marRight w:val="0"/>
          <w:marTop w:val="0"/>
          <w:marBottom w:val="0"/>
          <w:divBdr>
            <w:top w:val="none" w:sz="0" w:space="0" w:color="auto"/>
            <w:left w:val="none" w:sz="0" w:space="0" w:color="auto"/>
            <w:bottom w:val="none" w:sz="0" w:space="0" w:color="auto"/>
            <w:right w:val="none" w:sz="0" w:space="0" w:color="auto"/>
          </w:divBdr>
        </w:div>
        <w:div w:id="1003967615">
          <w:marLeft w:val="0"/>
          <w:marRight w:val="0"/>
          <w:marTop w:val="0"/>
          <w:marBottom w:val="0"/>
          <w:divBdr>
            <w:top w:val="none" w:sz="0" w:space="0" w:color="auto"/>
            <w:left w:val="none" w:sz="0" w:space="0" w:color="auto"/>
            <w:bottom w:val="none" w:sz="0" w:space="0" w:color="auto"/>
            <w:right w:val="none" w:sz="0" w:space="0" w:color="auto"/>
          </w:divBdr>
        </w:div>
        <w:div w:id="2113083551">
          <w:marLeft w:val="0"/>
          <w:marRight w:val="0"/>
          <w:marTop w:val="0"/>
          <w:marBottom w:val="0"/>
          <w:divBdr>
            <w:top w:val="none" w:sz="0" w:space="0" w:color="auto"/>
            <w:left w:val="none" w:sz="0" w:space="0" w:color="auto"/>
            <w:bottom w:val="none" w:sz="0" w:space="0" w:color="auto"/>
            <w:right w:val="none" w:sz="0" w:space="0" w:color="auto"/>
          </w:divBdr>
        </w:div>
      </w:divsChild>
    </w:div>
    <w:div w:id="18298415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2891489">
      <w:bodyDiv w:val="1"/>
      <w:marLeft w:val="0"/>
      <w:marRight w:val="0"/>
      <w:marTop w:val="0"/>
      <w:marBottom w:val="0"/>
      <w:divBdr>
        <w:top w:val="none" w:sz="0" w:space="0" w:color="auto"/>
        <w:left w:val="none" w:sz="0" w:space="0" w:color="auto"/>
        <w:bottom w:val="none" w:sz="0" w:space="0" w:color="auto"/>
        <w:right w:val="none" w:sz="0" w:space="0" w:color="auto"/>
      </w:divBdr>
      <w:divsChild>
        <w:div w:id="1659961587">
          <w:marLeft w:val="0"/>
          <w:marRight w:val="0"/>
          <w:marTop w:val="0"/>
          <w:marBottom w:val="0"/>
          <w:divBdr>
            <w:top w:val="none" w:sz="0" w:space="0" w:color="auto"/>
            <w:left w:val="none" w:sz="0" w:space="0" w:color="auto"/>
            <w:bottom w:val="none" w:sz="0" w:space="0" w:color="auto"/>
            <w:right w:val="none" w:sz="0" w:space="0" w:color="auto"/>
          </w:divBdr>
        </w:div>
        <w:div w:id="1922131301">
          <w:marLeft w:val="0"/>
          <w:marRight w:val="0"/>
          <w:marTop w:val="0"/>
          <w:marBottom w:val="0"/>
          <w:divBdr>
            <w:top w:val="none" w:sz="0" w:space="0" w:color="auto"/>
            <w:left w:val="none" w:sz="0" w:space="0" w:color="auto"/>
            <w:bottom w:val="none" w:sz="0" w:space="0" w:color="auto"/>
            <w:right w:val="none" w:sz="0" w:space="0" w:color="auto"/>
          </w:divBdr>
        </w:div>
        <w:div w:id="2112356952">
          <w:marLeft w:val="0"/>
          <w:marRight w:val="0"/>
          <w:marTop w:val="0"/>
          <w:marBottom w:val="0"/>
          <w:divBdr>
            <w:top w:val="none" w:sz="0" w:space="0" w:color="auto"/>
            <w:left w:val="none" w:sz="0" w:space="0" w:color="auto"/>
            <w:bottom w:val="none" w:sz="0" w:space="0" w:color="auto"/>
            <w:right w:val="none" w:sz="0" w:space="0" w:color="auto"/>
          </w:divBdr>
        </w:div>
      </w:divsChild>
    </w:div>
    <w:div w:id="200751896">
      <w:bodyDiv w:val="1"/>
      <w:marLeft w:val="0"/>
      <w:marRight w:val="0"/>
      <w:marTop w:val="0"/>
      <w:marBottom w:val="0"/>
      <w:divBdr>
        <w:top w:val="none" w:sz="0" w:space="0" w:color="auto"/>
        <w:left w:val="none" w:sz="0" w:space="0" w:color="auto"/>
        <w:bottom w:val="none" w:sz="0" w:space="0" w:color="auto"/>
        <w:right w:val="none" w:sz="0" w:space="0" w:color="auto"/>
      </w:divBdr>
      <w:divsChild>
        <w:div w:id="543520786">
          <w:marLeft w:val="0"/>
          <w:marRight w:val="0"/>
          <w:marTop w:val="0"/>
          <w:marBottom w:val="0"/>
          <w:divBdr>
            <w:top w:val="none" w:sz="0" w:space="0" w:color="auto"/>
            <w:left w:val="none" w:sz="0" w:space="0" w:color="auto"/>
            <w:bottom w:val="none" w:sz="0" w:space="0" w:color="auto"/>
            <w:right w:val="none" w:sz="0" w:space="0" w:color="auto"/>
          </w:divBdr>
        </w:div>
        <w:div w:id="679551056">
          <w:marLeft w:val="0"/>
          <w:marRight w:val="0"/>
          <w:marTop w:val="0"/>
          <w:marBottom w:val="0"/>
          <w:divBdr>
            <w:top w:val="none" w:sz="0" w:space="0" w:color="auto"/>
            <w:left w:val="none" w:sz="0" w:space="0" w:color="auto"/>
            <w:bottom w:val="none" w:sz="0" w:space="0" w:color="auto"/>
            <w:right w:val="none" w:sz="0" w:space="0" w:color="auto"/>
          </w:divBdr>
        </w:div>
        <w:div w:id="2056272230">
          <w:marLeft w:val="0"/>
          <w:marRight w:val="0"/>
          <w:marTop w:val="0"/>
          <w:marBottom w:val="0"/>
          <w:divBdr>
            <w:top w:val="none" w:sz="0" w:space="0" w:color="auto"/>
            <w:left w:val="none" w:sz="0" w:space="0" w:color="auto"/>
            <w:bottom w:val="none" w:sz="0" w:space="0" w:color="auto"/>
            <w:right w:val="none" w:sz="0" w:space="0" w:color="auto"/>
          </w:divBdr>
        </w:div>
      </w:divsChild>
    </w:div>
    <w:div w:id="213978442">
      <w:bodyDiv w:val="1"/>
      <w:marLeft w:val="0"/>
      <w:marRight w:val="0"/>
      <w:marTop w:val="0"/>
      <w:marBottom w:val="0"/>
      <w:divBdr>
        <w:top w:val="none" w:sz="0" w:space="0" w:color="auto"/>
        <w:left w:val="none" w:sz="0" w:space="0" w:color="auto"/>
        <w:bottom w:val="none" w:sz="0" w:space="0" w:color="auto"/>
        <w:right w:val="none" w:sz="0" w:space="0" w:color="auto"/>
      </w:divBdr>
    </w:div>
    <w:div w:id="235868182">
      <w:bodyDiv w:val="1"/>
      <w:marLeft w:val="0"/>
      <w:marRight w:val="0"/>
      <w:marTop w:val="0"/>
      <w:marBottom w:val="0"/>
      <w:divBdr>
        <w:top w:val="none" w:sz="0" w:space="0" w:color="auto"/>
        <w:left w:val="none" w:sz="0" w:space="0" w:color="auto"/>
        <w:bottom w:val="none" w:sz="0" w:space="0" w:color="auto"/>
        <w:right w:val="none" w:sz="0" w:space="0" w:color="auto"/>
      </w:divBdr>
      <w:divsChild>
        <w:div w:id="463622254">
          <w:marLeft w:val="0"/>
          <w:marRight w:val="0"/>
          <w:marTop w:val="0"/>
          <w:marBottom w:val="0"/>
          <w:divBdr>
            <w:top w:val="none" w:sz="0" w:space="0" w:color="auto"/>
            <w:left w:val="none" w:sz="0" w:space="0" w:color="auto"/>
            <w:bottom w:val="none" w:sz="0" w:space="0" w:color="auto"/>
            <w:right w:val="none" w:sz="0" w:space="0" w:color="auto"/>
          </w:divBdr>
        </w:div>
        <w:div w:id="647394989">
          <w:marLeft w:val="0"/>
          <w:marRight w:val="0"/>
          <w:marTop w:val="0"/>
          <w:marBottom w:val="0"/>
          <w:divBdr>
            <w:top w:val="none" w:sz="0" w:space="0" w:color="auto"/>
            <w:left w:val="none" w:sz="0" w:space="0" w:color="auto"/>
            <w:bottom w:val="none" w:sz="0" w:space="0" w:color="auto"/>
            <w:right w:val="none" w:sz="0" w:space="0" w:color="auto"/>
          </w:divBdr>
        </w:div>
        <w:div w:id="1971127647">
          <w:marLeft w:val="0"/>
          <w:marRight w:val="0"/>
          <w:marTop w:val="0"/>
          <w:marBottom w:val="0"/>
          <w:divBdr>
            <w:top w:val="none" w:sz="0" w:space="0" w:color="auto"/>
            <w:left w:val="none" w:sz="0" w:space="0" w:color="auto"/>
            <w:bottom w:val="none" w:sz="0" w:space="0" w:color="auto"/>
            <w:right w:val="none" w:sz="0" w:space="0" w:color="auto"/>
          </w:divBdr>
        </w:div>
      </w:divsChild>
    </w:div>
    <w:div w:id="240415039">
      <w:bodyDiv w:val="1"/>
      <w:marLeft w:val="0"/>
      <w:marRight w:val="0"/>
      <w:marTop w:val="0"/>
      <w:marBottom w:val="0"/>
      <w:divBdr>
        <w:top w:val="none" w:sz="0" w:space="0" w:color="auto"/>
        <w:left w:val="none" w:sz="0" w:space="0" w:color="auto"/>
        <w:bottom w:val="none" w:sz="0" w:space="0" w:color="auto"/>
        <w:right w:val="none" w:sz="0" w:space="0" w:color="auto"/>
      </w:divBdr>
      <w:divsChild>
        <w:div w:id="231084811">
          <w:marLeft w:val="0"/>
          <w:marRight w:val="0"/>
          <w:marTop w:val="0"/>
          <w:marBottom w:val="0"/>
          <w:divBdr>
            <w:top w:val="none" w:sz="0" w:space="0" w:color="auto"/>
            <w:left w:val="none" w:sz="0" w:space="0" w:color="auto"/>
            <w:bottom w:val="none" w:sz="0" w:space="0" w:color="auto"/>
            <w:right w:val="none" w:sz="0" w:space="0" w:color="auto"/>
          </w:divBdr>
        </w:div>
        <w:div w:id="746806350">
          <w:marLeft w:val="0"/>
          <w:marRight w:val="0"/>
          <w:marTop w:val="0"/>
          <w:marBottom w:val="0"/>
          <w:divBdr>
            <w:top w:val="none" w:sz="0" w:space="0" w:color="auto"/>
            <w:left w:val="none" w:sz="0" w:space="0" w:color="auto"/>
            <w:bottom w:val="none" w:sz="0" w:space="0" w:color="auto"/>
            <w:right w:val="none" w:sz="0" w:space="0" w:color="auto"/>
          </w:divBdr>
        </w:div>
        <w:div w:id="1376853828">
          <w:marLeft w:val="0"/>
          <w:marRight w:val="0"/>
          <w:marTop w:val="0"/>
          <w:marBottom w:val="0"/>
          <w:divBdr>
            <w:top w:val="none" w:sz="0" w:space="0" w:color="auto"/>
            <w:left w:val="none" w:sz="0" w:space="0" w:color="auto"/>
            <w:bottom w:val="none" w:sz="0" w:space="0" w:color="auto"/>
            <w:right w:val="none" w:sz="0" w:space="0" w:color="auto"/>
          </w:divBdr>
        </w:div>
      </w:divsChild>
    </w:div>
    <w:div w:id="247621803">
      <w:bodyDiv w:val="1"/>
      <w:marLeft w:val="0"/>
      <w:marRight w:val="0"/>
      <w:marTop w:val="0"/>
      <w:marBottom w:val="0"/>
      <w:divBdr>
        <w:top w:val="none" w:sz="0" w:space="0" w:color="auto"/>
        <w:left w:val="none" w:sz="0" w:space="0" w:color="auto"/>
        <w:bottom w:val="none" w:sz="0" w:space="0" w:color="auto"/>
        <w:right w:val="none" w:sz="0" w:space="0" w:color="auto"/>
      </w:divBdr>
      <w:divsChild>
        <w:div w:id="21177344">
          <w:marLeft w:val="0"/>
          <w:marRight w:val="0"/>
          <w:marTop w:val="0"/>
          <w:marBottom w:val="0"/>
          <w:divBdr>
            <w:top w:val="none" w:sz="0" w:space="0" w:color="auto"/>
            <w:left w:val="none" w:sz="0" w:space="0" w:color="auto"/>
            <w:bottom w:val="none" w:sz="0" w:space="0" w:color="auto"/>
            <w:right w:val="none" w:sz="0" w:space="0" w:color="auto"/>
          </w:divBdr>
        </w:div>
        <w:div w:id="538057613">
          <w:marLeft w:val="0"/>
          <w:marRight w:val="0"/>
          <w:marTop w:val="0"/>
          <w:marBottom w:val="0"/>
          <w:divBdr>
            <w:top w:val="none" w:sz="0" w:space="0" w:color="auto"/>
            <w:left w:val="none" w:sz="0" w:space="0" w:color="auto"/>
            <w:bottom w:val="none" w:sz="0" w:space="0" w:color="auto"/>
            <w:right w:val="none" w:sz="0" w:space="0" w:color="auto"/>
          </w:divBdr>
        </w:div>
        <w:div w:id="1874535197">
          <w:marLeft w:val="0"/>
          <w:marRight w:val="0"/>
          <w:marTop w:val="0"/>
          <w:marBottom w:val="0"/>
          <w:divBdr>
            <w:top w:val="none" w:sz="0" w:space="0" w:color="auto"/>
            <w:left w:val="none" w:sz="0" w:space="0" w:color="auto"/>
            <w:bottom w:val="none" w:sz="0" w:space="0" w:color="auto"/>
            <w:right w:val="none" w:sz="0" w:space="0" w:color="auto"/>
          </w:divBdr>
        </w:div>
      </w:divsChild>
    </w:div>
    <w:div w:id="258610911">
      <w:bodyDiv w:val="1"/>
      <w:marLeft w:val="0"/>
      <w:marRight w:val="0"/>
      <w:marTop w:val="0"/>
      <w:marBottom w:val="0"/>
      <w:divBdr>
        <w:top w:val="none" w:sz="0" w:space="0" w:color="auto"/>
        <w:left w:val="none" w:sz="0" w:space="0" w:color="auto"/>
        <w:bottom w:val="none" w:sz="0" w:space="0" w:color="auto"/>
        <w:right w:val="none" w:sz="0" w:space="0" w:color="auto"/>
      </w:divBdr>
    </w:div>
    <w:div w:id="277878124">
      <w:bodyDiv w:val="1"/>
      <w:marLeft w:val="0"/>
      <w:marRight w:val="0"/>
      <w:marTop w:val="0"/>
      <w:marBottom w:val="0"/>
      <w:divBdr>
        <w:top w:val="none" w:sz="0" w:space="0" w:color="auto"/>
        <w:left w:val="none" w:sz="0" w:space="0" w:color="auto"/>
        <w:bottom w:val="none" w:sz="0" w:space="0" w:color="auto"/>
        <w:right w:val="none" w:sz="0" w:space="0" w:color="auto"/>
      </w:divBdr>
      <w:divsChild>
        <w:div w:id="224802697">
          <w:marLeft w:val="0"/>
          <w:marRight w:val="0"/>
          <w:marTop w:val="0"/>
          <w:marBottom w:val="0"/>
          <w:divBdr>
            <w:top w:val="none" w:sz="0" w:space="0" w:color="auto"/>
            <w:left w:val="none" w:sz="0" w:space="0" w:color="auto"/>
            <w:bottom w:val="none" w:sz="0" w:space="0" w:color="auto"/>
            <w:right w:val="none" w:sz="0" w:space="0" w:color="auto"/>
          </w:divBdr>
        </w:div>
        <w:div w:id="1504515574">
          <w:marLeft w:val="0"/>
          <w:marRight w:val="0"/>
          <w:marTop w:val="0"/>
          <w:marBottom w:val="0"/>
          <w:divBdr>
            <w:top w:val="none" w:sz="0" w:space="0" w:color="auto"/>
            <w:left w:val="none" w:sz="0" w:space="0" w:color="auto"/>
            <w:bottom w:val="none" w:sz="0" w:space="0" w:color="auto"/>
            <w:right w:val="none" w:sz="0" w:space="0" w:color="auto"/>
          </w:divBdr>
        </w:div>
      </w:divsChild>
    </w:div>
    <w:div w:id="283116100">
      <w:bodyDiv w:val="1"/>
      <w:marLeft w:val="0"/>
      <w:marRight w:val="0"/>
      <w:marTop w:val="0"/>
      <w:marBottom w:val="0"/>
      <w:divBdr>
        <w:top w:val="none" w:sz="0" w:space="0" w:color="auto"/>
        <w:left w:val="none" w:sz="0" w:space="0" w:color="auto"/>
        <w:bottom w:val="none" w:sz="0" w:space="0" w:color="auto"/>
        <w:right w:val="none" w:sz="0" w:space="0" w:color="auto"/>
      </w:divBdr>
      <w:divsChild>
        <w:div w:id="269944060">
          <w:marLeft w:val="0"/>
          <w:marRight w:val="0"/>
          <w:marTop w:val="0"/>
          <w:marBottom w:val="0"/>
          <w:divBdr>
            <w:top w:val="none" w:sz="0" w:space="0" w:color="auto"/>
            <w:left w:val="none" w:sz="0" w:space="0" w:color="auto"/>
            <w:bottom w:val="none" w:sz="0" w:space="0" w:color="auto"/>
            <w:right w:val="none" w:sz="0" w:space="0" w:color="auto"/>
          </w:divBdr>
        </w:div>
        <w:div w:id="1009479948">
          <w:marLeft w:val="0"/>
          <w:marRight w:val="0"/>
          <w:marTop w:val="0"/>
          <w:marBottom w:val="0"/>
          <w:divBdr>
            <w:top w:val="none" w:sz="0" w:space="0" w:color="auto"/>
            <w:left w:val="none" w:sz="0" w:space="0" w:color="auto"/>
            <w:bottom w:val="none" w:sz="0" w:space="0" w:color="auto"/>
            <w:right w:val="none" w:sz="0" w:space="0" w:color="auto"/>
          </w:divBdr>
        </w:div>
        <w:div w:id="1018702911">
          <w:marLeft w:val="0"/>
          <w:marRight w:val="0"/>
          <w:marTop w:val="0"/>
          <w:marBottom w:val="0"/>
          <w:divBdr>
            <w:top w:val="none" w:sz="0" w:space="0" w:color="auto"/>
            <w:left w:val="none" w:sz="0" w:space="0" w:color="auto"/>
            <w:bottom w:val="none" w:sz="0" w:space="0" w:color="auto"/>
            <w:right w:val="none" w:sz="0" w:space="0" w:color="auto"/>
          </w:divBdr>
        </w:div>
      </w:divsChild>
    </w:div>
    <w:div w:id="289626199">
      <w:bodyDiv w:val="1"/>
      <w:marLeft w:val="0"/>
      <w:marRight w:val="0"/>
      <w:marTop w:val="0"/>
      <w:marBottom w:val="0"/>
      <w:divBdr>
        <w:top w:val="none" w:sz="0" w:space="0" w:color="auto"/>
        <w:left w:val="none" w:sz="0" w:space="0" w:color="auto"/>
        <w:bottom w:val="none" w:sz="0" w:space="0" w:color="auto"/>
        <w:right w:val="none" w:sz="0" w:space="0" w:color="auto"/>
      </w:divBdr>
      <w:divsChild>
        <w:div w:id="68427379">
          <w:marLeft w:val="0"/>
          <w:marRight w:val="0"/>
          <w:marTop w:val="0"/>
          <w:marBottom w:val="0"/>
          <w:divBdr>
            <w:top w:val="none" w:sz="0" w:space="0" w:color="auto"/>
            <w:left w:val="none" w:sz="0" w:space="0" w:color="auto"/>
            <w:bottom w:val="none" w:sz="0" w:space="0" w:color="auto"/>
            <w:right w:val="none" w:sz="0" w:space="0" w:color="auto"/>
          </w:divBdr>
        </w:div>
        <w:div w:id="951670186">
          <w:marLeft w:val="0"/>
          <w:marRight w:val="0"/>
          <w:marTop w:val="0"/>
          <w:marBottom w:val="0"/>
          <w:divBdr>
            <w:top w:val="none" w:sz="0" w:space="0" w:color="auto"/>
            <w:left w:val="none" w:sz="0" w:space="0" w:color="auto"/>
            <w:bottom w:val="none" w:sz="0" w:space="0" w:color="auto"/>
            <w:right w:val="none" w:sz="0" w:space="0" w:color="auto"/>
          </w:divBdr>
        </w:div>
        <w:div w:id="1336299490">
          <w:marLeft w:val="0"/>
          <w:marRight w:val="0"/>
          <w:marTop w:val="0"/>
          <w:marBottom w:val="0"/>
          <w:divBdr>
            <w:top w:val="none" w:sz="0" w:space="0" w:color="auto"/>
            <w:left w:val="none" w:sz="0" w:space="0" w:color="auto"/>
            <w:bottom w:val="none" w:sz="0" w:space="0" w:color="auto"/>
            <w:right w:val="none" w:sz="0" w:space="0" w:color="auto"/>
          </w:divBdr>
        </w:div>
      </w:divsChild>
    </w:div>
    <w:div w:id="335963196">
      <w:bodyDiv w:val="1"/>
      <w:marLeft w:val="0"/>
      <w:marRight w:val="0"/>
      <w:marTop w:val="0"/>
      <w:marBottom w:val="0"/>
      <w:divBdr>
        <w:top w:val="none" w:sz="0" w:space="0" w:color="auto"/>
        <w:left w:val="none" w:sz="0" w:space="0" w:color="auto"/>
        <w:bottom w:val="none" w:sz="0" w:space="0" w:color="auto"/>
        <w:right w:val="none" w:sz="0" w:space="0" w:color="auto"/>
      </w:divBdr>
      <w:divsChild>
        <w:div w:id="1002506313">
          <w:marLeft w:val="0"/>
          <w:marRight w:val="0"/>
          <w:marTop w:val="0"/>
          <w:marBottom w:val="0"/>
          <w:divBdr>
            <w:top w:val="none" w:sz="0" w:space="0" w:color="auto"/>
            <w:left w:val="none" w:sz="0" w:space="0" w:color="auto"/>
            <w:bottom w:val="none" w:sz="0" w:space="0" w:color="auto"/>
            <w:right w:val="none" w:sz="0" w:space="0" w:color="auto"/>
          </w:divBdr>
        </w:div>
        <w:div w:id="1123498823">
          <w:marLeft w:val="0"/>
          <w:marRight w:val="0"/>
          <w:marTop w:val="0"/>
          <w:marBottom w:val="0"/>
          <w:divBdr>
            <w:top w:val="none" w:sz="0" w:space="0" w:color="auto"/>
            <w:left w:val="none" w:sz="0" w:space="0" w:color="auto"/>
            <w:bottom w:val="none" w:sz="0" w:space="0" w:color="auto"/>
            <w:right w:val="none" w:sz="0" w:space="0" w:color="auto"/>
          </w:divBdr>
        </w:div>
        <w:div w:id="1876653270">
          <w:marLeft w:val="0"/>
          <w:marRight w:val="0"/>
          <w:marTop w:val="0"/>
          <w:marBottom w:val="0"/>
          <w:divBdr>
            <w:top w:val="none" w:sz="0" w:space="0" w:color="auto"/>
            <w:left w:val="none" w:sz="0" w:space="0" w:color="auto"/>
            <w:bottom w:val="none" w:sz="0" w:space="0" w:color="auto"/>
            <w:right w:val="none" w:sz="0" w:space="0" w:color="auto"/>
          </w:divBdr>
        </w:div>
      </w:divsChild>
    </w:div>
    <w:div w:id="342901703">
      <w:bodyDiv w:val="1"/>
      <w:marLeft w:val="0"/>
      <w:marRight w:val="0"/>
      <w:marTop w:val="0"/>
      <w:marBottom w:val="0"/>
      <w:divBdr>
        <w:top w:val="none" w:sz="0" w:space="0" w:color="auto"/>
        <w:left w:val="none" w:sz="0" w:space="0" w:color="auto"/>
        <w:bottom w:val="none" w:sz="0" w:space="0" w:color="auto"/>
        <w:right w:val="none" w:sz="0" w:space="0" w:color="auto"/>
      </w:divBdr>
    </w:div>
    <w:div w:id="389354326">
      <w:bodyDiv w:val="1"/>
      <w:marLeft w:val="0"/>
      <w:marRight w:val="0"/>
      <w:marTop w:val="0"/>
      <w:marBottom w:val="0"/>
      <w:divBdr>
        <w:top w:val="none" w:sz="0" w:space="0" w:color="auto"/>
        <w:left w:val="none" w:sz="0" w:space="0" w:color="auto"/>
        <w:bottom w:val="none" w:sz="0" w:space="0" w:color="auto"/>
        <w:right w:val="none" w:sz="0" w:space="0" w:color="auto"/>
      </w:divBdr>
      <w:divsChild>
        <w:div w:id="57363138">
          <w:marLeft w:val="0"/>
          <w:marRight w:val="0"/>
          <w:marTop w:val="0"/>
          <w:marBottom w:val="0"/>
          <w:divBdr>
            <w:top w:val="none" w:sz="0" w:space="0" w:color="auto"/>
            <w:left w:val="none" w:sz="0" w:space="0" w:color="auto"/>
            <w:bottom w:val="none" w:sz="0" w:space="0" w:color="auto"/>
            <w:right w:val="none" w:sz="0" w:space="0" w:color="auto"/>
          </w:divBdr>
        </w:div>
        <w:div w:id="1128670928">
          <w:marLeft w:val="0"/>
          <w:marRight w:val="0"/>
          <w:marTop w:val="0"/>
          <w:marBottom w:val="0"/>
          <w:divBdr>
            <w:top w:val="none" w:sz="0" w:space="0" w:color="auto"/>
            <w:left w:val="none" w:sz="0" w:space="0" w:color="auto"/>
            <w:bottom w:val="none" w:sz="0" w:space="0" w:color="auto"/>
            <w:right w:val="none" w:sz="0" w:space="0" w:color="auto"/>
          </w:divBdr>
        </w:div>
      </w:divsChild>
    </w:div>
    <w:div w:id="408692759">
      <w:bodyDiv w:val="1"/>
      <w:marLeft w:val="0"/>
      <w:marRight w:val="0"/>
      <w:marTop w:val="0"/>
      <w:marBottom w:val="0"/>
      <w:divBdr>
        <w:top w:val="none" w:sz="0" w:space="0" w:color="auto"/>
        <w:left w:val="none" w:sz="0" w:space="0" w:color="auto"/>
        <w:bottom w:val="none" w:sz="0" w:space="0" w:color="auto"/>
        <w:right w:val="none" w:sz="0" w:space="0" w:color="auto"/>
      </w:divBdr>
      <w:divsChild>
        <w:div w:id="1326667345">
          <w:marLeft w:val="0"/>
          <w:marRight w:val="0"/>
          <w:marTop w:val="0"/>
          <w:marBottom w:val="0"/>
          <w:divBdr>
            <w:top w:val="none" w:sz="0" w:space="0" w:color="auto"/>
            <w:left w:val="none" w:sz="0" w:space="0" w:color="auto"/>
            <w:bottom w:val="none" w:sz="0" w:space="0" w:color="auto"/>
            <w:right w:val="none" w:sz="0" w:space="0" w:color="auto"/>
          </w:divBdr>
        </w:div>
        <w:div w:id="1976451494">
          <w:marLeft w:val="0"/>
          <w:marRight w:val="0"/>
          <w:marTop w:val="0"/>
          <w:marBottom w:val="0"/>
          <w:divBdr>
            <w:top w:val="none" w:sz="0" w:space="0" w:color="auto"/>
            <w:left w:val="none" w:sz="0" w:space="0" w:color="auto"/>
            <w:bottom w:val="none" w:sz="0" w:space="0" w:color="auto"/>
            <w:right w:val="none" w:sz="0" w:space="0" w:color="auto"/>
          </w:divBdr>
        </w:div>
      </w:divsChild>
    </w:div>
    <w:div w:id="461458657">
      <w:bodyDiv w:val="1"/>
      <w:marLeft w:val="0"/>
      <w:marRight w:val="0"/>
      <w:marTop w:val="0"/>
      <w:marBottom w:val="0"/>
      <w:divBdr>
        <w:top w:val="none" w:sz="0" w:space="0" w:color="auto"/>
        <w:left w:val="none" w:sz="0" w:space="0" w:color="auto"/>
        <w:bottom w:val="none" w:sz="0" w:space="0" w:color="auto"/>
        <w:right w:val="none" w:sz="0" w:space="0" w:color="auto"/>
      </w:divBdr>
      <w:divsChild>
        <w:div w:id="748385690">
          <w:marLeft w:val="0"/>
          <w:marRight w:val="0"/>
          <w:marTop w:val="0"/>
          <w:marBottom w:val="0"/>
          <w:divBdr>
            <w:top w:val="none" w:sz="0" w:space="0" w:color="auto"/>
            <w:left w:val="none" w:sz="0" w:space="0" w:color="auto"/>
            <w:bottom w:val="none" w:sz="0" w:space="0" w:color="auto"/>
            <w:right w:val="none" w:sz="0" w:space="0" w:color="auto"/>
          </w:divBdr>
        </w:div>
        <w:div w:id="970326980">
          <w:marLeft w:val="0"/>
          <w:marRight w:val="0"/>
          <w:marTop w:val="0"/>
          <w:marBottom w:val="0"/>
          <w:divBdr>
            <w:top w:val="none" w:sz="0" w:space="0" w:color="auto"/>
            <w:left w:val="none" w:sz="0" w:space="0" w:color="auto"/>
            <w:bottom w:val="none" w:sz="0" w:space="0" w:color="auto"/>
            <w:right w:val="none" w:sz="0" w:space="0" w:color="auto"/>
          </w:divBdr>
        </w:div>
        <w:div w:id="2068648483">
          <w:marLeft w:val="0"/>
          <w:marRight w:val="0"/>
          <w:marTop w:val="0"/>
          <w:marBottom w:val="0"/>
          <w:divBdr>
            <w:top w:val="none" w:sz="0" w:space="0" w:color="auto"/>
            <w:left w:val="none" w:sz="0" w:space="0" w:color="auto"/>
            <w:bottom w:val="none" w:sz="0" w:space="0" w:color="auto"/>
            <w:right w:val="none" w:sz="0" w:space="0" w:color="auto"/>
          </w:divBdr>
        </w:div>
      </w:divsChild>
    </w:div>
    <w:div w:id="478619679">
      <w:bodyDiv w:val="1"/>
      <w:marLeft w:val="0"/>
      <w:marRight w:val="0"/>
      <w:marTop w:val="0"/>
      <w:marBottom w:val="0"/>
      <w:divBdr>
        <w:top w:val="none" w:sz="0" w:space="0" w:color="auto"/>
        <w:left w:val="none" w:sz="0" w:space="0" w:color="auto"/>
        <w:bottom w:val="none" w:sz="0" w:space="0" w:color="auto"/>
        <w:right w:val="none" w:sz="0" w:space="0" w:color="auto"/>
      </w:divBdr>
      <w:divsChild>
        <w:div w:id="409230079">
          <w:marLeft w:val="0"/>
          <w:marRight w:val="0"/>
          <w:marTop w:val="0"/>
          <w:marBottom w:val="0"/>
          <w:divBdr>
            <w:top w:val="none" w:sz="0" w:space="0" w:color="auto"/>
            <w:left w:val="none" w:sz="0" w:space="0" w:color="auto"/>
            <w:bottom w:val="none" w:sz="0" w:space="0" w:color="auto"/>
            <w:right w:val="none" w:sz="0" w:space="0" w:color="auto"/>
          </w:divBdr>
        </w:div>
        <w:div w:id="1245188500">
          <w:marLeft w:val="0"/>
          <w:marRight w:val="0"/>
          <w:marTop w:val="0"/>
          <w:marBottom w:val="0"/>
          <w:divBdr>
            <w:top w:val="none" w:sz="0" w:space="0" w:color="auto"/>
            <w:left w:val="none" w:sz="0" w:space="0" w:color="auto"/>
            <w:bottom w:val="none" w:sz="0" w:space="0" w:color="auto"/>
            <w:right w:val="none" w:sz="0" w:space="0" w:color="auto"/>
          </w:divBdr>
        </w:div>
        <w:div w:id="2110808119">
          <w:marLeft w:val="0"/>
          <w:marRight w:val="0"/>
          <w:marTop w:val="0"/>
          <w:marBottom w:val="0"/>
          <w:divBdr>
            <w:top w:val="none" w:sz="0" w:space="0" w:color="auto"/>
            <w:left w:val="none" w:sz="0" w:space="0" w:color="auto"/>
            <w:bottom w:val="none" w:sz="0" w:space="0" w:color="auto"/>
            <w:right w:val="none" w:sz="0" w:space="0" w:color="auto"/>
          </w:divBdr>
        </w:div>
      </w:divsChild>
    </w:div>
    <w:div w:id="487357993">
      <w:bodyDiv w:val="1"/>
      <w:marLeft w:val="0"/>
      <w:marRight w:val="0"/>
      <w:marTop w:val="0"/>
      <w:marBottom w:val="0"/>
      <w:divBdr>
        <w:top w:val="none" w:sz="0" w:space="0" w:color="auto"/>
        <w:left w:val="none" w:sz="0" w:space="0" w:color="auto"/>
        <w:bottom w:val="none" w:sz="0" w:space="0" w:color="auto"/>
        <w:right w:val="none" w:sz="0" w:space="0" w:color="auto"/>
      </w:divBdr>
      <w:divsChild>
        <w:div w:id="547448942">
          <w:marLeft w:val="0"/>
          <w:marRight w:val="0"/>
          <w:marTop w:val="0"/>
          <w:marBottom w:val="0"/>
          <w:divBdr>
            <w:top w:val="none" w:sz="0" w:space="0" w:color="auto"/>
            <w:left w:val="none" w:sz="0" w:space="0" w:color="auto"/>
            <w:bottom w:val="none" w:sz="0" w:space="0" w:color="auto"/>
            <w:right w:val="none" w:sz="0" w:space="0" w:color="auto"/>
          </w:divBdr>
        </w:div>
        <w:div w:id="623658236">
          <w:marLeft w:val="0"/>
          <w:marRight w:val="0"/>
          <w:marTop w:val="0"/>
          <w:marBottom w:val="0"/>
          <w:divBdr>
            <w:top w:val="none" w:sz="0" w:space="0" w:color="auto"/>
            <w:left w:val="none" w:sz="0" w:space="0" w:color="auto"/>
            <w:bottom w:val="none" w:sz="0" w:space="0" w:color="auto"/>
            <w:right w:val="none" w:sz="0" w:space="0" w:color="auto"/>
          </w:divBdr>
        </w:div>
      </w:divsChild>
    </w:div>
    <w:div w:id="488641429">
      <w:bodyDiv w:val="1"/>
      <w:marLeft w:val="0"/>
      <w:marRight w:val="0"/>
      <w:marTop w:val="0"/>
      <w:marBottom w:val="0"/>
      <w:divBdr>
        <w:top w:val="none" w:sz="0" w:space="0" w:color="auto"/>
        <w:left w:val="none" w:sz="0" w:space="0" w:color="auto"/>
        <w:bottom w:val="none" w:sz="0" w:space="0" w:color="auto"/>
        <w:right w:val="none" w:sz="0" w:space="0" w:color="auto"/>
      </w:divBdr>
      <w:divsChild>
        <w:div w:id="507989989">
          <w:marLeft w:val="0"/>
          <w:marRight w:val="0"/>
          <w:marTop w:val="0"/>
          <w:marBottom w:val="0"/>
          <w:divBdr>
            <w:top w:val="none" w:sz="0" w:space="0" w:color="auto"/>
            <w:left w:val="none" w:sz="0" w:space="0" w:color="auto"/>
            <w:bottom w:val="none" w:sz="0" w:space="0" w:color="auto"/>
            <w:right w:val="none" w:sz="0" w:space="0" w:color="auto"/>
          </w:divBdr>
        </w:div>
        <w:div w:id="697119415">
          <w:marLeft w:val="0"/>
          <w:marRight w:val="0"/>
          <w:marTop w:val="0"/>
          <w:marBottom w:val="0"/>
          <w:divBdr>
            <w:top w:val="none" w:sz="0" w:space="0" w:color="auto"/>
            <w:left w:val="none" w:sz="0" w:space="0" w:color="auto"/>
            <w:bottom w:val="none" w:sz="0" w:space="0" w:color="auto"/>
            <w:right w:val="none" w:sz="0" w:space="0" w:color="auto"/>
          </w:divBdr>
        </w:div>
        <w:div w:id="864101667">
          <w:marLeft w:val="0"/>
          <w:marRight w:val="0"/>
          <w:marTop w:val="0"/>
          <w:marBottom w:val="0"/>
          <w:divBdr>
            <w:top w:val="none" w:sz="0" w:space="0" w:color="auto"/>
            <w:left w:val="none" w:sz="0" w:space="0" w:color="auto"/>
            <w:bottom w:val="none" w:sz="0" w:space="0" w:color="auto"/>
            <w:right w:val="none" w:sz="0" w:space="0" w:color="auto"/>
          </w:divBdr>
        </w:div>
      </w:divsChild>
    </w:div>
    <w:div w:id="493565375">
      <w:bodyDiv w:val="1"/>
      <w:marLeft w:val="0"/>
      <w:marRight w:val="0"/>
      <w:marTop w:val="0"/>
      <w:marBottom w:val="0"/>
      <w:divBdr>
        <w:top w:val="none" w:sz="0" w:space="0" w:color="auto"/>
        <w:left w:val="none" w:sz="0" w:space="0" w:color="auto"/>
        <w:bottom w:val="none" w:sz="0" w:space="0" w:color="auto"/>
        <w:right w:val="none" w:sz="0" w:space="0" w:color="auto"/>
      </w:divBdr>
      <w:divsChild>
        <w:div w:id="664166063">
          <w:marLeft w:val="0"/>
          <w:marRight w:val="0"/>
          <w:marTop w:val="0"/>
          <w:marBottom w:val="0"/>
          <w:divBdr>
            <w:top w:val="none" w:sz="0" w:space="0" w:color="auto"/>
            <w:left w:val="none" w:sz="0" w:space="0" w:color="auto"/>
            <w:bottom w:val="none" w:sz="0" w:space="0" w:color="auto"/>
            <w:right w:val="none" w:sz="0" w:space="0" w:color="auto"/>
          </w:divBdr>
        </w:div>
        <w:div w:id="870604357">
          <w:marLeft w:val="0"/>
          <w:marRight w:val="0"/>
          <w:marTop w:val="0"/>
          <w:marBottom w:val="0"/>
          <w:divBdr>
            <w:top w:val="none" w:sz="0" w:space="0" w:color="auto"/>
            <w:left w:val="none" w:sz="0" w:space="0" w:color="auto"/>
            <w:bottom w:val="none" w:sz="0" w:space="0" w:color="auto"/>
            <w:right w:val="none" w:sz="0" w:space="0" w:color="auto"/>
          </w:divBdr>
        </w:div>
        <w:div w:id="1081441867">
          <w:marLeft w:val="0"/>
          <w:marRight w:val="0"/>
          <w:marTop w:val="0"/>
          <w:marBottom w:val="0"/>
          <w:divBdr>
            <w:top w:val="none" w:sz="0" w:space="0" w:color="auto"/>
            <w:left w:val="none" w:sz="0" w:space="0" w:color="auto"/>
            <w:bottom w:val="none" w:sz="0" w:space="0" w:color="auto"/>
            <w:right w:val="none" w:sz="0" w:space="0" w:color="auto"/>
          </w:divBdr>
        </w:div>
      </w:divsChild>
    </w:div>
    <w:div w:id="510871039">
      <w:bodyDiv w:val="1"/>
      <w:marLeft w:val="0"/>
      <w:marRight w:val="0"/>
      <w:marTop w:val="0"/>
      <w:marBottom w:val="0"/>
      <w:divBdr>
        <w:top w:val="none" w:sz="0" w:space="0" w:color="auto"/>
        <w:left w:val="none" w:sz="0" w:space="0" w:color="auto"/>
        <w:bottom w:val="none" w:sz="0" w:space="0" w:color="auto"/>
        <w:right w:val="none" w:sz="0" w:space="0" w:color="auto"/>
      </w:divBdr>
    </w:div>
    <w:div w:id="552082366">
      <w:bodyDiv w:val="1"/>
      <w:marLeft w:val="0"/>
      <w:marRight w:val="0"/>
      <w:marTop w:val="0"/>
      <w:marBottom w:val="0"/>
      <w:divBdr>
        <w:top w:val="none" w:sz="0" w:space="0" w:color="auto"/>
        <w:left w:val="none" w:sz="0" w:space="0" w:color="auto"/>
        <w:bottom w:val="none" w:sz="0" w:space="0" w:color="auto"/>
        <w:right w:val="none" w:sz="0" w:space="0" w:color="auto"/>
      </w:divBdr>
    </w:div>
    <w:div w:id="563875670">
      <w:bodyDiv w:val="1"/>
      <w:marLeft w:val="0"/>
      <w:marRight w:val="0"/>
      <w:marTop w:val="0"/>
      <w:marBottom w:val="0"/>
      <w:divBdr>
        <w:top w:val="none" w:sz="0" w:space="0" w:color="auto"/>
        <w:left w:val="none" w:sz="0" w:space="0" w:color="auto"/>
        <w:bottom w:val="none" w:sz="0" w:space="0" w:color="auto"/>
        <w:right w:val="none" w:sz="0" w:space="0" w:color="auto"/>
      </w:divBdr>
      <w:divsChild>
        <w:div w:id="669331668">
          <w:marLeft w:val="0"/>
          <w:marRight w:val="0"/>
          <w:marTop w:val="0"/>
          <w:marBottom w:val="0"/>
          <w:divBdr>
            <w:top w:val="none" w:sz="0" w:space="0" w:color="auto"/>
            <w:left w:val="none" w:sz="0" w:space="0" w:color="auto"/>
            <w:bottom w:val="none" w:sz="0" w:space="0" w:color="auto"/>
            <w:right w:val="none" w:sz="0" w:space="0" w:color="auto"/>
          </w:divBdr>
        </w:div>
        <w:div w:id="1189442164">
          <w:marLeft w:val="0"/>
          <w:marRight w:val="0"/>
          <w:marTop w:val="0"/>
          <w:marBottom w:val="0"/>
          <w:divBdr>
            <w:top w:val="none" w:sz="0" w:space="0" w:color="auto"/>
            <w:left w:val="none" w:sz="0" w:space="0" w:color="auto"/>
            <w:bottom w:val="none" w:sz="0" w:space="0" w:color="auto"/>
            <w:right w:val="none" w:sz="0" w:space="0" w:color="auto"/>
          </w:divBdr>
        </w:div>
        <w:div w:id="2071267413">
          <w:marLeft w:val="0"/>
          <w:marRight w:val="0"/>
          <w:marTop w:val="0"/>
          <w:marBottom w:val="0"/>
          <w:divBdr>
            <w:top w:val="none" w:sz="0" w:space="0" w:color="auto"/>
            <w:left w:val="none" w:sz="0" w:space="0" w:color="auto"/>
            <w:bottom w:val="none" w:sz="0" w:space="0" w:color="auto"/>
            <w:right w:val="none" w:sz="0" w:space="0" w:color="auto"/>
          </w:divBdr>
        </w:div>
      </w:divsChild>
    </w:div>
    <w:div w:id="575433946">
      <w:bodyDiv w:val="1"/>
      <w:marLeft w:val="0"/>
      <w:marRight w:val="0"/>
      <w:marTop w:val="0"/>
      <w:marBottom w:val="0"/>
      <w:divBdr>
        <w:top w:val="none" w:sz="0" w:space="0" w:color="auto"/>
        <w:left w:val="none" w:sz="0" w:space="0" w:color="auto"/>
        <w:bottom w:val="none" w:sz="0" w:space="0" w:color="auto"/>
        <w:right w:val="none" w:sz="0" w:space="0" w:color="auto"/>
      </w:divBdr>
    </w:div>
    <w:div w:id="648021332">
      <w:bodyDiv w:val="1"/>
      <w:marLeft w:val="0"/>
      <w:marRight w:val="0"/>
      <w:marTop w:val="0"/>
      <w:marBottom w:val="0"/>
      <w:divBdr>
        <w:top w:val="none" w:sz="0" w:space="0" w:color="auto"/>
        <w:left w:val="none" w:sz="0" w:space="0" w:color="auto"/>
        <w:bottom w:val="none" w:sz="0" w:space="0" w:color="auto"/>
        <w:right w:val="none" w:sz="0" w:space="0" w:color="auto"/>
      </w:divBdr>
      <w:divsChild>
        <w:div w:id="864441852">
          <w:marLeft w:val="0"/>
          <w:marRight w:val="0"/>
          <w:marTop w:val="0"/>
          <w:marBottom w:val="0"/>
          <w:divBdr>
            <w:top w:val="none" w:sz="0" w:space="0" w:color="auto"/>
            <w:left w:val="none" w:sz="0" w:space="0" w:color="auto"/>
            <w:bottom w:val="none" w:sz="0" w:space="0" w:color="auto"/>
            <w:right w:val="none" w:sz="0" w:space="0" w:color="auto"/>
          </w:divBdr>
        </w:div>
        <w:div w:id="1275015323">
          <w:marLeft w:val="0"/>
          <w:marRight w:val="0"/>
          <w:marTop w:val="0"/>
          <w:marBottom w:val="0"/>
          <w:divBdr>
            <w:top w:val="none" w:sz="0" w:space="0" w:color="auto"/>
            <w:left w:val="none" w:sz="0" w:space="0" w:color="auto"/>
            <w:bottom w:val="none" w:sz="0" w:space="0" w:color="auto"/>
            <w:right w:val="none" w:sz="0" w:space="0" w:color="auto"/>
          </w:divBdr>
        </w:div>
        <w:div w:id="1458640929">
          <w:marLeft w:val="0"/>
          <w:marRight w:val="0"/>
          <w:marTop w:val="0"/>
          <w:marBottom w:val="0"/>
          <w:divBdr>
            <w:top w:val="none" w:sz="0" w:space="0" w:color="auto"/>
            <w:left w:val="none" w:sz="0" w:space="0" w:color="auto"/>
            <w:bottom w:val="none" w:sz="0" w:space="0" w:color="auto"/>
            <w:right w:val="none" w:sz="0" w:space="0" w:color="auto"/>
          </w:divBdr>
        </w:div>
      </w:divsChild>
    </w:div>
    <w:div w:id="653071104">
      <w:bodyDiv w:val="1"/>
      <w:marLeft w:val="0"/>
      <w:marRight w:val="0"/>
      <w:marTop w:val="0"/>
      <w:marBottom w:val="0"/>
      <w:divBdr>
        <w:top w:val="none" w:sz="0" w:space="0" w:color="auto"/>
        <w:left w:val="none" w:sz="0" w:space="0" w:color="auto"/>
        <w:bottom w:val="none" w:sz="0" w:space="0" w:color="auto"/>
        <w:right w:val="none" w:sz="0" w:space="0" w:color="auto"/>
      </w:divBdr>
      <w:divsChild>
        <w:div w:id="1511674878">
          <w:marLeft w:val="0"/>
          <w:marRight w:val="0"/>
          <w:marTop w:val="0"/>
          <w:marBottom w:val="0"/>
          <w:divBdr>
            <w:top w:val="none" w:sz="0" w:space="0" w:color="auto"/>
            <w:left w:val="none" w:sz="0" w:space="0" w:color="auto"/>
            <w:bottom w:val="none" w:sz="0" w:space="0" w:color="auto"/>
            <w:right w:val="none" w:sz="0" w:space="0" w:color="auto"/>
          </w:divBdr>
        </w:div>
        <w:div w:id="1641958602">
          <w:marLeft w:val="0"/>
          <w:marRight w:val="0"/>
          <w:marTop w:val="0"/>
          <w:marBottom w:val="0"/>
          <w:divBdr>
            <w:top w:val="none" w:sz="0" w:space="0" w:color="auto"/>
            <w:left w:val="none" w:sz="0" w:space="0" w:color="auto"/>
            <w:bottom w:val="none" w:sz="0" w:space="0" w:color="auto"/>
            <w:right w:val="none" w:sz="0" w:space="0" w:color="auto"/>
          </w:divBdr>
        </w:div>
        <w:div w:id="1647667333">
          <w:marLeft w:val="0"/>
          <w:marRight w:val="0"/>
          <w:marTop w:val="0"/>
          <w:marBottom w:val="0"/>
          <w:divBdr>
            <w:top w:val="none" w:sz="0" w:space="0" w:color="auto"/>
            <w:left w:val="none" w:sz="0" w:space="0" w:color="auto"/>
            <w:bottom w:val="none" w:sz="0" w:space="0" w:color="auto"/>
            <w:right w:val="none" w:sz="0" w:space="0" w:color="auto"/>
          </w:divBdr>
        </w:div>
      </w:divsChild>
    </w:div>
    <w:div w:id="664743381">
      <w:bodyDiv w:val="1"/>
      <w:marLeft w:val="0"/>
      <w:marRight w:val="0"/>
      <w:marTop w:val="0"/>
      <w:marBottom w:val="0"/>
      <w:divBdr>
        <w:top w:val="none" w:sz="0" w:space="0" w:color="auto"/>
        <w:left w:val="none" w:sz="0" w:space="0" w:color="auto"/>
        <w:bottom w:val="none" w:sz="0" w:space="0" w:color="auto"/>
        <w:right w:val="none" w:sz="0" w:space="0" w:color="auto"/>
      </w:divBdr>
      <w:divsChild>
        <w:div w:id="1115095696">
          <w:marLeft w:val="0"/>
          <w:marRight w:val="0"/>
          <w:marTop w:val="0"/>
          <w:marBottom w:val="0"/>
          <w:divBdr>
            <w:top w:val="none" w:sz="0" w:space="0" w:color="auto"/>
            <w:left w:val="none" w:sz="0" w:space="0" w:color="auto"/>
            <w:bottom w:val="none" w:sz="0" w:space="0" w:color="auto"/>
            <w:right w:val="none" w:sz="0" w:space="0" w:color="auto"/>
          </w:divBdr>
        </w:div>
        <w:div w:id="1385714609">
          <w:marLeft w:val="0"/>
          <w:marRight w:val="0"/>
          <w:marTop w:val="0"/>
          <w:marBottom w:val="0"/>
          <w:divBdr>
            <w:top w:val="none" w:sz="0" w:space="0" w:color="auto"/>
            <w:left w:val="none" w:sz="0" w:space="0" w:color="auto"/>
            <w:bottom w:val="none" w:sz="0" w:space="0" w:color="auto"/>
            <w:right w:val="none" w:sz="0" w:space="0" w:color="auto"/>
          </w:divBdr>
        </w:div>
        <w:div w:id="1587692465">
          <w:marLeft w:val="0"/>
          <w:marRight w:val="0"/>
          <w:marTop w:val="0"/>
          <w:marBottom w:val="0"/>
          <w:divBdr>
            <w:top w:val="none" w:sz="0" w:space="0" w:color="auto"/>
            <w:left w:val="none" w:sz="0" w:space="0" w:color="auto"/>
            <w:bottom w:val="none" w:sz="0" w:space="0" w:color="auto"/>
            <w:right w:val="none" w:sz="0" w:space="0" w:color="auto"/>
          </w:divBdr>
        </w:div>
      </w:divsChild>
    </w:div>
    <w:div w:id="683868362">
      <w:bodyDiv w:val="1"/>
      <w:marLeft w:val="0"/>
      <w:marRight w:val="0"/>
      <w:marTop w:val="0"/>
      <w:marBottom w:val="0"/>
      <w:divBdr>
        <w:top w:val="none" w:sz="0" w:space="0" w:color="auto"/>
        <w:left w:val="none" w:sz="0" w:space="0" w:color="auto"/>
        <w:bottom w:val="none" w:sz="0" w:space="0" w:color="auto"/>
        <w:right w:val="none" w:sz="0" w:space="0" w:color="auto"/>
      </w:divBdr>
      <w:divsChild>
        <w:div w:id="242951798">
          <w:marLeft w:val="0"/>
          <w:marRight w:val="0"/>
          <w:marTop w:val="0"/>
          <w:marBottom w:val="0"/>
          <w:divBdr>
            <w:top w:val="none" w:sz="0" w:space="0" w:color="auto"/>
            <w:left w:val="none" w:sz="0" w:space="0" w:color="auto"/>
            <w:bottom w:val="none" w:sz="0" w:space="0" w:color="auto"/>
            <w:right w:val="none" w:sz="0" w:space="0" w:color="auto"/>
          </w:divBdr>
        </w:div>
        <w:div w:id="586963016">
          <w:marLeft w:val="0"/>
          <w:marRight w:val="0"/>
          <w:marTop w:val="0"/>
          <w:marBottom w:val="0"/>
          <w:divBdr>
            <w:top w:val="none" w:sz="0" w:space="0" w:color="auto"/>
            <w:left w:val="none" w:sz="0" w:space="0" w:color="auto"/>
            <w:bottom w:val="none" w:sz="0" w:space="0" w:color="auto"/>
            <w:right w:val="none" w:sz="0" w:space="0" w:color="auto"/>
          </w:divBdr>
        </w:div>
        <w:div w:id="1848590246">
          <w:marLeft w:val="0"/>
          <w:marRight w:val="0"/>
          <w:marTop w:val="0"/>
          <w:marBottom w:val="0"/>
          <w:divBdr>
            <w:top w:val="none" w:sz="0" w:space="0" w:color="auto"/>
            <w:left w:val="none" w:sz="0" w:space="0" w:color="auto"/>
            <w:bottom w:val="none" w:sz="0" w:space="0" w:color="auto"/>
            <w:right w:val="none" w:sz="0" w:space="0" w:color="auto"/>
          </w:divBdr>
        </w:div>
      </w:divsChild>
    </w:div>
    <w:div w:id="691876765">
      <w:bodyDiv w:val="1"/>
      <w:marLeft w:val="0"/>
      <w:marRight w:val="0"/>
      <w:marTop w:val="0"/>
      <w:marBottom w:val="0"/>
      <w:divBdr>
        <w:top w:val="none" w:sz="0" w:space="0" w:color="auto"/>
        <w:left w:val="none" w:sz="0" w:space="0" w:color="auto"/>
        <w:bottom w:val="none" w:sz="0" w:space="0" w:color="auto"/>
        <w:right w:val="none" w:sz="0" w:space="0" w:color="auto"/>
      </w:divBdr>
    </w:div>
    <w:div w:id="718822671">
      <w:bodyDiv w:val="1"/>
      <w:marLeft w:val="0"/>
      <w:marRight w:val="0"/>
      <w:marTop w:val="0"/>
      <w:marBottom w:val="0"/>
      <w:divBdr>
        <w:top w:val="none" w:sz="0" w:space="0" w:color="auto"/>
        <w:left w:val="none" w:sz="0" w:space="0" w:color="auto"/>
        <w:bottom w:val="none" w:sz="0" w:space="0" w:color="auto"/>
        <w:right w:val="none" w:sz="0" w:space="0" w:color="auto"/>
      </w:divBdr>
      <w:divsChild>
        <w:div w:id="80109142">
          <w:marLeft w:val="0"/>
          <w:marRight w:val="0"/>
          <w:marTop w:val="0"/>
          <w:marBottom w:val="0"/>
          <w:divBdr>
            <w:top w:val="none" w:sz="0" w:space="0" w:color="auto"/>
            <w:left w:val="none" w:sz="0" w:space="0" w:color="auto"/>
            <w:bottom w:val="none" w:sz="0" w:space="0" w:color="auto"/>
            <w:right w:val="none" w:sz="0" w:space="0" w:color="auto"/>
          </w:divBdr>
        </w:div>
        <w:div w:id="299264447">
          <w:marLeft w:val="0"/>
          <w:marRight w:val="0"/>
          <w:marTop w:val="0"/>
          <w:marBottom w:val="0"/>
          <w:divBdr>
            <w:top w:val="none" w:sz="0" w:space="0" w:color="auto"/>
            <w:left w:val="none" w:sz="0" w:space="0" w:color="auto"/>
            <w:bottom w:val="none" w:sz="0" w:space="0" w:color="auto"/>
            <w:right w:val="none" w:sz="0" w:space="0" w:color="auto"/>
          </w:divBdr>
        </w:div>
        <w:div w:id="929050231">
          <w:marLeft w:val="0"/>
          <w:marRight w:val="0"/>
          <w:marTop w:val="0"/>
          <w:marBottom w:val="0"/>
          <w:divBdr>
            <w:top w:val="none" w:sz="0" w:space="0" w:color="auto"/>
            <w:left w:val="none" w:sz="0" w:space="0" w:color="auto"/>
            <w:bottom w:val="none" w:sz="0" w:space="0" w:color="auto"/>
            <w:right w:val="none" w:sz="0" w:space="0" w:color="auto"/>
          </w:divBdr>
        </w:div>
      </w:divsChild>
    </w:div>
    <w:div w:id="724909883">
      <w:bodyDiv w:val="1"/>
      <w:marLeft w:val="0"/>
      <w:marRight w:val="0"/>
      <w:marTop w:val="0"/>
      <w:marBottom w:val="0"/>
      <w:divBdr>
        <w:top w:val="none" w:sz="0" w:space="0" w:color="auto"/>
        <w:left w:val="none" w:sz="0" w:space="0" w:color="auto"/>
        <w:bottom w:val="none" w:sz="0" w:space="0" w:color="auto"/>
        <w:right w:val="none" w:sz="0" w:space="0" w:color="auto"/>
      </w:divBdr>
      <w:divsChild>
        <w:div w:id="1201743907">
          <w:marLeft w:val="0"/>
          <w:marRight w:val="0"/>
          <w:marTop w:val="0"/>
          <w:marBottom w:val="0"/>
          <w:divBdr>
            <w:top w:val="none" w:sz="0" w:space="0" w:color="auto"/>
            <w:left w:val="none" w:sz="0" w:space="0" w:color="auto"/>
            <w:bottom w:val="none" w:sz="0" w:space="0" w:color="auto"/>
            <w:right w:val="none" w:sz="0" w:space="0" w:color="auto"/>
          </w:divBdr>
        </w:div>
        <w:div w:id="1640761814">
          <w:marLeft w:val="0"/>
          <w:marRight w:val="0"/>
          <w:marTop w:val="0"/>
          <w:marBottom w:val="0"/>
          <w:divBdr>
            <w:top w:val="none" w:sz="0" w:space="0" w:color="auto"/>
            <w:left w:val="none" w:sz="0" w:space="0" w:color="auto"/>
            <w:bottom w:val="none" w:sz="0" w:space="0" w:color="auto"/>
            <w:right w:val="none" w:sz="0" w:space="0" w:color="auto"/>
          </w:divBdr>
        </w:div>
      </w:divsChild>
    </w:div>
    <w:div w:id="754084113">
      <w:bodyDiv w:val="1"/>
      <w:marLeft w:val="0"/>
      <w:marRight w:val="0"/>
      <w:marTop w:val="0"/>
      <w:marBottom w:val="0"/>
      <w:divBdr>
        <w:top w:val="none" w:sz="0" w:space="0" w:color="auto"/>
        <w:left w:val="none" w:sz="0" w:space="0" w:color="auto"/>
        <w:bottom w:val="none" w:sz="0" w:space="0" w:color="auto"/>
        <w:right w:val="none" w:sz="0" w:space="0" w:color="auto"/>
      </w:divBdr>
    </w:div>
    <w:div w:id="809370754">
      <w:bodyDiv w:val="1"/>
      <w:marLeft w:val="0"/>
      <w:marRight w:val="0"/>
      <w:marTop w:val="0"/>
      <w:marBottom w:val="0"/>
      <w:divBdr>
        <w:top w:val="none" w:sz="0" w:space="0" w:color="auto"/>
        <w:left w:val="none" w:sz="0" w:space="0" w:color="auto"/>
        <w:bottom w:val="none" w:sz="0" w:space="0" w:color="auto"/>
        <w:right w:val="none" w:sz="0" w:space="0" w:color="auto"/>
      </w:divBdr>
      <w:divsChild>
        <w:div w:id="517816363">
          <w:marLeft w:val="0"/>
          <w:marRight w:val="0"/>
          <w:marTop w:val="0"/>
          <w:marBottom w:val="0"/>
          <w:divBdr>
            <w:top w:val="none" w:sz="0" w:space="0" w:color="auto"/>
            <w:left w:val="none" w:sz="0" w:space="0" w:color="auto"/>
            <w:bottom w:val="none" w:sz="0" w:space="0" w:color="auto"/>
            <w:right w:val="none" w:sz="0" w:space="0" w:color="auto"/>
          </w:divBdr>
        </w:div>
        <w:div w:id="679165393">
          <w:marLeft w:val="0"/>
          <w:marRight w:val="0"/>
          <w:marTop w:val="0"/>
          <w:marBottom w:val="0"/>
          <w:divBdr>
            <w:top w:val="none" w:sz="0" w:space="0" w:color="auto"/>
            <w:left w:val="none" w:sz="0" w:space="0" w:color="auto"/>
            <w:bottom w:val="none" w:sz="0" w:space="0" w:color="auto"/>
            <w:right w:val="none" w:sz="0" w:space="0" w:color="auto"/>
          </w:divBdr>
        </w:div>
      </w:divsChild>
    </w:div>
    <w:div w:id="824276429">
      <w:bodyDiv w:val="1"/>
      <w:marLeft w:val="0"/>
      <w:marRight w:val="0"/>
      <w:marTop w:val="0"/>
      <w:marBottom w:val="0"/>
      <w:divBdr>
        <w:top w:val="none" w:sz="0" w:space="0" w:color="auto"/>
        <w:left w:val="none" w:sz="0" w:space="0" w:color="auto"/>
        <w:bottom w:val="none" w:sz="0" w:space="0" w:color="auto"/>
        <w:right w:val="none" w:sz="0" w:space="0" w:color="auto"/>
      </w:divBdr>
      <w:divsChild>
        <w:div w:id="1178808986">
          <w:marLeft w:val="0"/>
          <w:marRight w:val="0"/>
          <w:marTop w:val="0"/>
          <w:marBottom w:val="0"/>
          <w:divBdr>
            <w:top w:val="none" w:sz="0" w:space="0" w:color="auto"/>
            <w:left w:val="none" w:sz="0" w:space="0" w:color="auto"/>
            <w:bottom w:val="none" w:sz="0" w:space="0" w:color="auto"/>
            <w:right w:val="none" w:sz="0" w:space="0" w:color="auto"/>
          </w:divBdr>
        </w:div>
        <w:div w:id="1315796268">
          <w:marLeft w:val="0"/>
          <w:marRight w:val="0"/>
          <w:marTop w:val="0"/>
          <w:marBottom w:val="0"/>
          <w:divBdr>
            <w:top w:val="none" w:sz="0" w:space="0" w:color="auto"/>
            <w:left w:val="none" w:sz="0" w:space="0" w:color="auto"/>
            <w:bottom w:val="none" w:sz="0" w:space="0" w:color="auto"/>
            <w:right w:val="none" w:sz="0" w:space="0" w:color="auto"/>
          </w:divBdr>
        </w:div>
      </w:divsChild>
    </w:div>
    <w:div w:id="831261832">
      <w:bodyDiv w:val="1"/>
      <w:marLeft w:val="0"/>
      <w:marRight w:val="0"/>
      <w:marTop w:val="0"/>
      <w:marBottom w:val="0"/>
      <w:divBdr>
        <w:top w:val="none" w:sz="0" w:space="0" w:color="auto"/>
        <w:left w:val="none" w:sz="0" w:space="0" w:color="auto"/>
        <w:bottom w:val="none" w:sz="0" w:space="0" w:color="auto"/>
        <w:right w:val="none" w:sz="0" w:space="0" w:color="auto"/>
      </w:divBdr>
      <w:divsChild>
        <w:div w:id="644890713">
          <w:marLeft w:val="0"/>
          <w:marRight w:val="0"/>
          <w:marTop w:val="0"/>
          <w:marBottom w:val="0"/>
          <w:divBdr>
            <w:top w:val="none" w:sz="0" w:space="0" w:color="auto"/>
            <w:left w:val="none" w:sz="0" w:space="0" w:color="auto"/>
            <w:bottom w:val="none" w:sz="0" w:space="0" w:color="auto"/>
            <w:right w:val="none" w:sz="0" w:space="0" w:color="auto"/>
          </w:divBdr>
        </w:div>
        <w:div w:id="903107461">
          <w:marLeft w:val="0"/>
          <w:marRight w:val="0"/>
          <w:marTop w:val="0"/>
          <w:marBottom w:val="0"/>
          <w:divBdr>
            <w:top w:val="none" w:sz="0" w:space="0" w:color="auto"/>
            <w:left w:val="none" w:sz="0" w:space="0" w:color="auto"/>
            <w:bottom w:val="none" w:sz="0" w:space="0" w:color="auto"/>
            <w:right w:val="none" w:sz="0" w:space="0" w:color="auto"/>
          </w:divBdr>
        </w:div>
        <w:div w:id="1968121880">
          <w:marLeft w:val="0"/>
          <w:marRight w:val="0"/>
          <w:marTop w:val="0"/>
          <w:marBottom w:val="0"/>
          <w:divBdr>
            <w:top w:val="none" w:sz="0" w:space="0" w:color="auto"/>
            <w:left w:val="none" w:sz="0" w:space="0" w:color="auto"/>
            <w:bottom w:val="none" w:sz="0" w:space="0" w:color="auto"/>
            <w:right w:val="none" w:sz="0" w:space="0" w:color="auto"/>
          </w:divBdr>
        </w:div>
      </w:divsChild>
    </w:div>
    <w:div w:id="858936445">
      <w:bodyDiv w:val="1"/>
      <w:marLeft w:val="0"/>
      <w:marRight w:val="0"/>
      <w:marTop w:val="0"/>
      <w:marBottom w:val="0"/>
      <w:divBdr>
        <w:top w:val="none" w:sz="0" w:space="0" w:color="auto"/>
        <w:left w:val="none" w:sz="0" w:space="0" w:color="auto"/>
        <w:bottom w:val="none" w:sz="0" w:space="0" w:color="auto"/>
        <w:right w:val="none" w:sz="0" w:space="0" w:color="auto"/>
      </w:divBdr>
      <w:divsChild>
        <w:div w:id="29652849">
          <w:marLeft w:val="0"/>
          <w:marRight w:val="0"/>
          <w:marTop w:val="0"/>
          <w:marBottom w:val="0"/>
          <w:divBdr>
            <w:top w:val="none" w:sz="0" w:space="0" w:color="auto"/>
            <w:left w:val="none" w:sz="0" w:space="0" w:color="auto"/>
            <w:bottom w:val="none" w:sz="0" w:space="0" w:color="auto"/>
            <w:right w:val="none" w:sz="0" w:space="0" w:color="auto"/>
          </w:divBdr>
        </w:div>
        <w:div w:id="559438250">
          <w:marLeft w:val="0"/>
          <w:marRight w:val="0"/>
          <w:marTop w:val="0"/>
          <w:marBottom w:val="0"/>
          <w:divBdr>
            <w:top w:val="none" w:sz="0" w:space="0" w:color="auto"/>
            <w:left w:val="none" w:sz="0" w:space="0" w:color="auto"/>
            <w:bottom w:val="none" w:sz="0" w:space="0" w:color="auto"/>
            <w:right w:val="none" w:sz="0" w:space="0" w:color="auto"/>
          </w:divBdr>
        </w:div>
        <w:div w:id="1407339307">
          <w:marLeft w:val="0"/>
          <w:marRight w:val="0"/>
          <w:marTop w:val="0"/>
          <w:marBottom w:val="0"/>
          <w:divBdr>
            <w:top w:val="none" w:sz="0" w:space="0" w:color="auto"/>
            <w:left w:val="none" w:sz="0" w:space="0" w:color="auto"/>
            <w:bottom w:val="none" w:sz="0" w:space="0" w:color="auto"/>
            <w:right w:val="none" w:sz="0" w:space="0" w:color="auto"/>
          </w:divBdr>
        </w:div>
      </w:divsChild>
    </w:div>
    <w:div w:id="862011395">
      <w:bodyDiv w:val="1"/>
      <w:marLeft w:val="0"/>
      <w:marRight w:val="0"/>
      <w:marTop w:val="0"/>
      <w:marBottom w:val="0"/>
      <w:divBdr>
        <w:top w:val="none" w:sz="0" w:space="0" w:color="auto"/>
        <w:left w:val="none" w:sz="0" w:space="0" w:color="auto"/>
        <w:bottom w:val="none" w:sz="0" w:space="0" w:color="auto"/>
        <w:right w:val="none" w:sz="0" w:space="0" w:color="auto"/>
      </w:divBdr>
      <w:divsChild>
        <w:div w:id="771320639">
          <w:marLeft w:val="0"/>
          <w:marRight w:val="0"/>
          <w:marTop w:val="0"/>
          <w:marBottom w:val="0"/>
          <w:divBdr>
            <w:top w:val="none" w:sz="0" w:space="0" w:color="auto"/>
            <w:left w:val="none" w:sz="0" w:space="0" w:color="auto"/>
            <w:bottom w:val="none" w:sz="0" w:space="0" w:color="auto"/>
            <w:right w:val="none" w:sz="0" w:space="0" w:color="auto"/>
          </w:divBdr>
        </w:div>
        <w:div w:id="868107013">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89995017">
      <w:bodyDiv w:val="1"/>
      <w:marLeft w:val="0"/>
      <w:marRight w:val="0"/>
      <w:marTop w:val="0"/>
      <w:marBottom w:val="0"/>
      <w:divBdr>
        <w:top w:val="none" w:sz="0" w:space="0" w:color="auto"/>
        <w:left w:val="none" w:sz="0" w:space="0" w:color="auto"/>
        <w:bottom w:val="none" w:sz="0" w:space="0" w:color="auto"/>
        <w:right w:val="none" w:sz="0" w:space="0" w:color="auto"/>
      </w:divBdr>
      <w:divsChild>
        <w:div w:id="386030384">
          <w:marLeft w:val="0"/>
          <w:marRight w:val="0"/>
          <w:marTop w:val="0"/>
          <w:marBottom w:val="0"/>
          <w:divBdr>
            <w:top w:val="none" w:sz="0" w:space="0" w:color="auto"/>
            <w:left w:val="none" w:sz="0" w:space="0" w:color="auto"/>
            <w:bottom w:val="none" w:sz="0" w:space="0" w:color="auto"/>
            <w:right w:val="none" w:sz="0" w:space="0" w:color="auto"/>
          </w:divBdr>
        </w:div>
        <w:div w:id="1660886221">
          <w:marLeft w:val="0"/>
          <w:marRight w:val="0"/>
          <w:marTop w:val="0"/>
          <w:marBottom w:val="0"/>
          <w:divBdr>
            <w:top w:val="none" w:sz="0" w:space="0" w:color="auto"/>
            <w:left w:val="none" w:sz="0" w:space="0" w:color="auto"/>
            <w:bottom w:val="none" w:sz="0" w:space="0" w:color="auto"/>
            <w:right w:val="none" w:sz="0" w:space="0" w:color="auto"/>
          </w:divBdr>
        </w:div>
        <w:div w:id="1763139529">
          <w:marLeft w:val="0"/>
          <w:marRight w:val="0"/>
          <w:marTop w:val="0"/>
          <w:marBottom w:val="0"/>
          <w:divBdr>
            <w:top w:val="none" w:sz="0" w:space="0" w:color="auto"/>
            <w:left w:val="none" w:sz="0" w:space="0" w:color="auto"/>
            <w:bottom w:val="none" w:sz="0" w:space="0" w:color="auto"/>
            <w:right w:val="none" w:sz="0" w:space="0" w:color="auto"/>
          </w:divBdr>
        </w:div>
      </w:divsChild>
    </w:div>
    <w:div w:id="895316197">
      <w:bodyDiv w:val="1"/>
      <w:marLeft w:val="0"/>
      <w:marRight w:val="0"/>
      <w:marTop w:val="0"/>
      <w:marBottom w:val="0"/>
      <w:divBdr>
        <w:top w:val="none" w:sz="0" w:space="0" w:color="auto"/>
        <w:left w:val="none" w:sz="0" w:space="0" w:color="auto"/>
        <w:bottom w:val="none" w:sz="0" w:space="0" w:color="auto"/>
        <w:right w:val="none" w:sz="0" w:space="0" w:color="auto"/>
      </w:divBdr>
    </w:div>
    <w:div w:id="902252524">
      <w:bodyDiv w:val="1"/>
      <w:marLeft w:val="0"/>
      <w:marRight w:val="0"/>
      <w:marTop w:val="0"/>
      <w:marBottom w:val="0"/>
      <w:divBdr>
        <w:top w:val="none" w:sz="0" w:space="0" w:color="auto"/>
        <w:left w:val="none" w:sz="0" w:space="0" w:color="auto"/>
        <w:bottom w:val="none" w:sz="0" w:space="0" w:color="auto"/>
        <w:right w:val="none" w:sz="0" w:space="0" w:color="auto"/>
      </w:divBdr>
      <w:divsChild>
        <w:div w:id="92868675">
          <w:marLeft w:val="0"/>
          <w:marRight w:val="0"/>
          <w:marTop w:val="0"/>
          <w:marBottom w:val="0"/>
          <w:divBdr>
            <w:top w:val="none" w:sz="0" w:space="0" w:color="auto"/>
            <w:left w:val="none" w:sz="0" w:space="0" w:color="auto"/>
            <w:bottom w:val="none" w:sz="0" w:space="0" w:color="auto"/>
            <w:right w:val="none" w:sz="0" w:space="0" w:color="auto"/>
          </w:divBdr>
        </w:div>
        <w:div w:id="819463788">
          <w:marLeft w:val="0"/>
          <w:marRight w:val="0"/>
          <w:marTop w:val="0"/>
          <w:marBottom w:val="0"/>
          <w:divBdr>
            <w:top w:val="none" w:sz="0" w:space="0" w:color="auto"/>
            <w:left w:val="none" w:sz="0" w:space="0" w:color="auto"/>
            <w:bottom w:val="none" w:sz="0" w:space="0" w:color="auto"/>
            <w:right w:val="none" w:sz="0" w:space="0" w:color="auto"/>
          </w:divBdr>
        </w:div>
        <w:div w:id="1743865091">
          <w:marLeft w:val="0"/>
          <w:marRight w:val="0"/>
          <w:marTop w:val="0"/>
          <w:marBottom w:val="0"/>
          <w:divBdr>
            <w:top w:val="none" w:sz="0" w:space="0" w:color="auto"/>
            <w:left w:val="none" w:sz="0" w:space="0" w:color="auto"/>
            <w:bottom w:val="none" w:sz="0" w:space="0" w:color="auto"/>
            <w:right w:val="none" w:sz="0" w:space="0" w:color="auto"/>
          </w:divBdr>
        </w:div>
      </w:divsChild>
    </w:div>
    <w:div w:id="940256448">
      <w:bodyDiv w:val="1"/>
      <w:marLeft w:val="0"/>
      <w:marRight w:val="0"/>
      <w:marTop w:val="0"/>
      <w:marBottom w:val="0"/>
      <w:divBdr>
        <w:top w:val="none" w:sz="0" w:space="0" w:color="auto"/>
        <w:left w:val="none" w:sz="0" w:space="0" w:color="auto"/>
        <w:bottom w:val="none" w:sz="0" w:space="0" w:color="auto"/>
        <w:right w:val="none" w:sz="0" w:space="0" w:color="auto"/>
      </w:divBdr>
      <w:divsChild>
        <w:div w:id="1146699961">
          <w:marLeft w:val="0"/>
          <w:marRight w:val="0"/>
          <w:marTop w:val="0"/>
          <w:marBottom w:val="0"/>
          <w:divBdr>
            <w:top w:val="none" w:sz="0" w:space="0" w:color="auto"/>
            <w:left w:val="none" w:sz="0" w:space="0" w:color="auto"/>
            <w:bottom w:val="none" w:sz="0" w:space="0" w:color="auto"/>
            <w:right w:val="none" w:sz="0" w:space="0" w:color="auto"/>
          </w:divBdr>
        </w:div>
        <w:div w:id="1626348414">
          <w:marLeft w:val="0"/>
          <w:marRight w:val="0"/>
          <w:marTop w:val="0"/>
          <w:marBottom w:val="0"/>
          <w:divBdr>
            <w:top w:val="none" w:sz="0" w:space="0" w:color="auto"/>
            <w:left w:val="none" w:sz="0" w:space="0" w:color="auto"/>
            <w:bottom w:val="none" w:sz="0" w:space="0" w:color="auto"/>
            <w:right w:val="none" w:sz="0" w:space="0" w:color="auto"/>
          </w:divBdr>
        </w:div>
      </w:divsChild>
    </w:div>
    <w:div w:id="965308173">
      <w:bodyDiv w:val="1"/>
      <w:marLeft w:val="0"/>
      <w:marRight w:val="0"/>
      <w:marTop w:val="0"/>
      <w:marBottom w:val="0"/>
      <w:divBdr>
        <w:top w:val="none" w:sz="0" w:space="0" w:color="auto"/>
        <w:left w:val="none" w:sz="0" w:space="0" w:color="auto"/>
        <w:bottom w:val="none" w:sz="0" w:space="0" w:color="auto"/>
        <w:right w:val="none" w:sz="0" w:space="0" w:color="auto"/>
      </w:divBdr>
      <w:divsChild>
        <w:div w:id="518930741">
          <w:marLeft w:val="0"/>
          <w:marRight w:val="0"/>
          <w:marTop w:val="0"/>
          <w:marBottom w:val="0"/>
          <w:divBdr>
            <w:top w:val="none" w:sz="0" w:space="0" w:color="auto"/>
            <w:left w:val="none" w:sz="0" w:space="0" w:color="auto"/>
            <w:bottom w:val="none" w:sz="0" w:space="0" w:color="auto"/>
            <w:right w:val="none" w:sz="0" w:space="0" w:color="auto"/>
          </w:divBdr>
        </w:div>
        <w:div w:id="1942838848">
          <w:marLeft w:val="0"/>
          <w:marRight w:val="0"/>
          <w:marTop w:val="0"/>
          <w:marBottom w:val="0"/>
          <w:divBdr>
            <w:top w:val="none" w:sz="0" w:space="0" w:color="auto"/>
            <w:left w:val="none" w:sz="0" w:space="0" w:color="auto"/>
            <w:bottom w:val="none" w:sz="0" w:space="0" w:color="auto"/>
            <w:right w:val="none" w:sz="0" w:space="0" w:color="auto"/>
          </w:divBdr>
        </w:div>
        <w:div w:id="1954169444">
          <w:marLeft w:val="0"/>
          <w:marRight w:val="0"/>
          <w:marTop w:val="0"/>
          <w:marBottom w:val="0"/>
          <w:divBdr>
            <w:top w:val="none" w:sz="0" w:space="0" w:color="auto"/>
            <w:left w:val="none" w:sz="0" w:space="0" w:color="auto"/>
            <w:bottom w:val="none" w:sz="0" w:space="0" w:color="auto"/>
            <w:right w:val="none" w:sz="0" w:space="0" w:color="auto"/>
          </w:divBdr>
        </w:div>
      </w:divsChild>
    </w:div>
    <w:div w:id="993023804">
      <w:bodyDiv w:val="1"/>
      <w:marLeft w:val="0"/>
      <w:marRight w:val="0"/>
      <w:marTop w:val="0"/>
      <w:marBottom w:val="0"/>
      <w:divBdr>
        <w:top w:val="none" w:sz="0" w:space="0" w:color="auto"/>
        <w:left w:val="none" w:sz="0" w:space="0" w:color="auto"/>
        <w:bottom w:val="none" w:sz="0" w:space="0" w:color="auto"/>
        <w:right w:val="none" w:sz="0" w:space="0" w:color="auto"/>
      </w:divBdr>
    </w:div>
    <w:div w:id="1007555167">
      <w:bodyDiv w:val="1"/>
      <w:marLeft w:val="0"/>
      <w:marRight w:val="0"/>
      <w:marTop w:val="0"/>
      <w:marBottom w:val="0"/>
      <w:divBdr>
        <w:top w:val="none" w:sz="0" w:space="0" w:color="auto"/>
        <w:left w:val="none" w:sz="0" w:space="0" w:color="auto"/>
        <w:bottom w:val="none" w:sz="0" w:space="0" w:color="auto"/>
        <w:right w:val="none" w:sz="0" w:space="0" w:color="auto"/>
      </w:divBdr>
    </w:div>
    <w:div w:id="1009871954">
      <w:bodyDiv w:val="1"/>
      <w:marLeft w:val="0"/>
      <w:marRight w:val="0"/>
      <w:marTop w:val="0"/>
      <w:marBottom w:val="0"/>
      <w:divBdr>
        <w:top w:val="none" w:sz="0" w:space="0" w:color="auto"/>
        <w:left w:val="none" w:sz="0" w:space="0" w:color="auto"/>
        <w:bottom w:val="none" w:sz="0" w:space="0" w:color="auto"/>
        <w:right w:val="none" w:sz="0" w:space="0" w:color="auto"/>
      </w:divBdr>
      <w:divsChild>
        <w:div w:id="171915993">
          <w:marLeft w:val="0"/>
          <w:marRight w:val="0"/>
          <w:marTop w:val="0"/>
          <w:marBottom w:val="0"/>
          <w:divBdr>
            <w:top w:val="none" w:sz="0" w:space="0" w:color="auto"/>
            <w:left w:val="none" w:sz="0" w:space="0" w:color="auto"/>
            <w:bottom w:val="none" w:sz="0" w:space="0" w:color="auto"/>
            <w:right w:val="none" w:sz="0" w:space="0" w:color="auto"/>
          </w:divBdr>
        </w:div>
        <w:div w:id="942614019">
          <w:marLeft w:val="0"/>
          <w:marRight w:val="0"/>
          <w:marTop w:val="0"/>
          <w:marBottom w:val="0"/>
          <w:divBdr>
            <w:top w:val="none" w:sz="0" w:space="0" w:color="auto"/>
            <w:left w:val="none" w:sz="0" w:space="0" w:color="auto"/>
            <w:bottom w:val="none" w:sz="0" w:space="0" w:color="auto"/>
            <w:right w:val="none" w:sz="0" w:space="0" w:color="auto"/>
          </w:divBdr>
        </w:div>
        <w:div w:id="1944264646">
          <w:marLeft w:val="0"/>
          <w:marRight w:val="0"/>
          <w:marTop w:val="0"/>
          <w:marBottom w:val="0"/>
          <w:divBdr>
            <w:top w:val="none" w:sz="0" w:space="0" w:color="auto"/>
            <w:left w:val="none" w:sz="0" w:space="0" w:color="auto"/>
            <w:bottom w:val="none" w:sz="0" w:space="0" w:color="auto"/>
            <w:right w:val="none" w:sz="0" w:space="0" w:color="auto"/>
          </w:divBdr>
        </w:div>
      </w:divsChild>
    </w:div>
    <w:div w:id="1019821033">
      <w:bodyDiv w:val="1"/>
      <w:marLeft w:val="0"/>
      <w:marRight w:val="0"/>
      <w:marTop w:val="0"/>
      <w:marBottom w:val="0"/>
      <w:divBdr>
        <w:top w:val="none" w:sz="0" w:space="0" w:color="auto"/>
        <w:left w:val="none" w:sz="0" w:space="0" w:color="auto"/>
        <w:bottom w:val="none" w:sz="0" w:space="0" w:color="auto"/>
        <w:right w:val="none" w:sz="0" w:space="0" w:color="auto"/>
      </w:divBdr>
      <w:divsChild>
        <w:div w:id="243759462">
          <w:marLeft w:val="0"/>
          <w:marRight w:val="0"/>
          <w:marTop w:val="0"/>
          <w:marBottom w:val="0"/>
          <w:divBdr>
            <w:top w:val="none" w:sz="0" w:space="0" w:color="auto"/>
            <w:left w:val="none" w:sz="0" w:space="0" w:color="auto"/>
            <w:bottom w:val="none" w:sz="0" w:space="0" w:color="auto"/>
            <w:right w:val="none" w:sz="0" w:space="0" w:color="auto"/>
          </w:divBdr>
        </w:div>
        <w:div w:id="759180465">
          <w:marLeft w:val="0"/>
          <w:marRight w:val="0"/>
          <w:marTop w:val="0"/>
          <w:marBottom w:val="0"/>
          <w:divBdr>
            <w:top w:val="none" w:sz="0" w:space="0" w:color="auto"/>
            <w:left w:val="none" w:sz="0" w:space="0" w:color="auto"/>
            <w:bottom w:val="none" w:sz="0" w:space="0" w:color="auto"/>
            <w:right w:val="none" w:sz="0" w:space="0" w:color="auto"/>
          </w:divBdr>
        </w:div>
        <w:div w:id="2129734270">
          <w:marLeft w:val="0"/>
          <w:marRight w:val="0"/>
          <w:marTop w:val="0"/>
          <w:marBottom w:val="0"/>
          <w:divBdr>
            <w:top w:val="none" w:sz="0" w:space="0" w:color="auto"/>
            <w:left w:val="none" w:sz="0" w:space="0" w:color="auto"/>
            <w:bottom w:val="none" w:sz="0" w:space="0" w:color="auto"/>
            <w:right w:val="none" w:sz="0" w:space="0" w:color="auto"/>
          </w:divBdr>
        </w:div>
      </w:divsChild>
    </w:div>
    <w:div w:id="1054503083">
      <w:bodyDiv w:val="1"/>
      <w:marLeft w:val="0"/>
      <w:marRight w:val="0"/>
      <w:marTop w:val="0"/>
      <w:marBottom w:val="0"/>
      <w:divBdr>
        <w:top w:val="none" w:sz="0" w:space="0" w:color="auto"/>
        <w:left w:val="none" w:sz="0" w:space="0" w:color="auto"/>
        <w:bottom w:val="none" w:sz="0" w:space="0" w:color="auto"/>
        <w:right w:val="none" w:sz="0" w:space="0" w:color="auto"/>
      </w:divBdr>
    </w:div>
    <w:div w:id="1063600510">
      <w:bodyDiv w:val="1"/>
      <w:marLeft w:val="0"/>
      <w:marRight w:val="0"/>
      <w:marTop w:val="0"/>
      <w:marBottom w:val="0"/>
      <w:divBdr>
        <w:top w:val="none" w:sz="0" w:space="0" w:color="auto"/>
        <w:left w:val="none" w:sz="0" w:space="0" w:color="auto"/>
        <w:bottom w:val="none" w:sz="0" w:space="0" w:color="auto"/>
        <w:right w:val="none" w:sz="0" w:space="0" w:color="auto"/>
      </w:divBdr>
      <w:divsChild>
        <w:div w:id="1327628437">
          <w:marLeft w:val="0"/>
          <w:marRight w:val="0"/>
          <w:marTop w:val="0"/>
          <w:marBottom w:val="0"/>
          <w:divBdr>
            <w:top w:val="none" w:sz="0" w:space="0" w:color="auto"/>
            <w:left w:val="none" w:sz="0" w:space="0" w:color="auto"/>
            <w:bottom w:val="none" w:sz="0" w:space="0" w:color="auto"/>
            <w:right w:val="none" w:sz="0" w:space="0" w:color="auto"/>
          </w:divBdr>
        </w:div>
        <w:div w:id="1453791266">
          <w:marLeft w:val="0"/>
          <w:marRight w:val="0"/>
          <w:marTop w:val="0"/>
          <w:marBottom w:val="0"/>
          <w:divBdr>
            <w:top w:val="none" w:sz="0" w:space="0" w:color="auto"/>
            <w:left w:val="none" w:sz="0" w:space="0" w:color="auto"/>
            <w:bottom w:val="none" w:sz="0" w:space="0" w:color="auto"/>
            <w:right w:val="none" w:sz="0" w:space="0" w:color="auto"/>
          </w:divBdr>
        </w:div>
        <w:div w:id="1865753563">
          <w:marLeft w:val="0"/>
          <w:marRight w:val="0"/>
          <w:marTop w:val="0"/>
          <w:marBottom w:val="0"/>
          <w:divBdr>
            <w:top w:val="none" w:sz="0" w:space="0" w:color="auto"/>
            <w:left w:val="none" w:sz="0" w:space="0" w:color="auto"/>
            <w:bottom w:val="none" w:sz="0" w:space="0" w:color="auto"/>
            <w:right w:val="none" w:sz="0" w:space="0" w:color="auto"/>
          </w:divBdr>
        </w:div>
      </w:divsChild>
    </w:div>
    <w:div w:id="1065685364">
      <w:bodyDiv w:val="1"/>
      <w:marLeft w:val="0"/>
      <w:marRight w:val="0"/>
      <w:marTop w:val="0"/>
      <w:marBottom w:val="0"/>
      <w:divBdr>
        <w:top w:val="none" w:sz="0" w:space="0" w:color="auto"/>
        <w:left w:val="none" w:sz="0" w:space="0" w:color="auto"/>
        <w:bottom w:val="none" w:sz="0" w:space="0" w:color="auto"/>
        <w:right w:val="none" w:sz="0" w:space="0" w:color="auto"/>
      </w:divBdr>
      <w:divsChild>
        <w:div w:id="749349390">
          <w:marLeft w:val="0"/>
          <w:marRight w:val="0"/>
          <w:marTop w:val="0"/>
          <w:marBottom w:val="0"/>
          <w:divBdr>
            <w:top w:val="none" w:sz="0" w:space="0" w:color="auto"/>
            <w:left w:val="none" w:sz="0" w:space="0" w:color="auto"/>
            <w:bottom w:val="none" w:sz="0" w:space="0" w:color="auto"/>
            <w:right w:val="none" w:sz="0" w:space="0" w:color="auto"/>
          </w:divBdr>
        </w:div>
        <w:div w:id="944338059">
          <w:marLeft w:val="0"/>
          <w:marRight w:val="0"/>
          <w:marTop w:val="0"/>
          <w:marBottom w:val="0"/>
          <w:divBdr>
            <w:top w:val="none" w:sz="0" w:space="0" w:color="auto"/>
            <w:left w:val="none" w:sz="0" w:space="0" w:color="auto"/>
            <w:bottom w:val="none" w:sz="0" w:space="0" w:color="auto"/>
            <w:right w:val="none" w:sz="0" w:space="0" w:color="auto"/>
          </w:divBdr>
        </w:div>
        <w:div w:id="2031760308">
          <w:marLeft w:val="0"/>
          <w:marRight w:val="0"/>
          <w:marTop w:val="0"/>
          <w:marBottom w:val="0"/>
          <w:divBdr>
            <w:top w:val="none" w:sz="0" w:space="0" w:color="auto"/>
            <w:left w:val="none" w:sz="0" w:space="0" w:color="auto"/>
            <w:bottom w:val="none" w:sz="0" w:space="0" w:color="auto"/>
            <w:right w:val="none" w:sz="0" w:space="0" w:color="auto"/>
          </w:divBdr>
        </w:div>
      </w:divsChild>
    </w:div>
    <w:div w:id="1119881019">
      <w:bodyDiv w:val="1"/>
      <w:marLeft w:val="0"/>
      <w:marRight w:val="0"/>
      <w:marTop w:val="0"/>
      <w:marBottom w:val="0"/>
      <w:divBdr>
        <w:top w:val="none" w:sz="0" w:space="0" w:color="auto"/>
        <w:left w:val="none" w:sz="0" w:space="0" w:color="auto"/>
        <w:bottom w:val="none" w:sz="0" w:space="0" w:color="auto"/>
        <w:right w:val="none" w:sz="0" w:space="0" w:color="auto"/>
      </w:divBdr>
    </w:div>
    <w:div w:id="1166894087">
      <w:bodyDiv w:val="1"/>
      <w:marLeft w:val="0"/>
      <w:marRight w:val="0"/>
      <w:marTop w:val="0"/>
      <w:marBottom w:val="0"/>
      <w:divBdr>
        <w:top w:val="none" w:sz="0" w:space="0" w:color="auto"/>
        <w:left w:val="none" w:sz="0" w:space="0" w:color="auto"/>
        <w:bottom w:val="none" w:sz="0" w:space="0" w:color="auto"/>
        <w:right w:val="none" w:sz="0" w:space="0" w:color="auto"/>
      </w:divBdr>
    </w:div>
    <w:div w:id="1168012661">
      <w:bodyDiv w:val="1"/>
      <w:marLeft w:val="0"/>
      <w:marRight w:val="0"/>
      <w:marTop w:val="0"/>
      <w:marBottom w:val="0"/>
      <w:divBdr>
        <w:top w:val="none" w:sz="0" w:space="0" w:color="auto"/>
        <w:left w:val="none" w:sz="0" w:space="0" w:color="auto"/>
        <w:bottom w:val="none" w:sz="0" w:space="0" w:color="auto"/>
        <w:right w:val="none" w:sz="0" w:space="0" w:color="auto"/>
      </w:divBdr>
    </w:div>
    <w:div w:id="1179810138">
      <w:bodyDiv w:val="1"/>
      <w:marLeft w:val="0"/>
      <w:marRight w:val="0"/>
      <w:marTop w:val="0"/>
      <w:marBottom w:val="0"/>
      <w:divBdr>
        <w:top w:val="none" w:sz="0" w:space="0" w:color="auto"/>
        <w:left w:val="none" w:sz="0" w:space="0" w:color="auto"/>
        <w:bottom w:val="none" w:sz="0" w:space="0" w:color="auto"/>
        <w:right w:val="none" w:sz="0" w:space="0" w:color="auto"/>
      </w:divBdr>
      <w:divsChild>
        <w:div w:id="579173998">
          <w:marLeft w:val="0"/>
          <w:marRight w:val="0"/>
          <w:marTop w:val="0"/>
          <w:marBottom w:val="0"/>
          <w:divBdr>
            <w:top w:val="none" w:sz="0" w:space="0" w:color="auto"/>
            <w:left w:val="none" w:sz="0" w:space="0" w:color="auto"/>
            <w:bottom w:val="none" w:sz="0" w:space="0" w:color="auto"/>
            <w:right w:val="none" w:sz="0" w:space="0" w:color="auto"/>
          </w:divBdr>
        </w:div>
        <w:div w:id="935019732">
          <w:marLeft w:val="0"/>
          <w:marRight w:val="0"/>
          <w:marTop w:val="0"/>
          <w:marBottom w:val="0"/>
          <w:divBdr>
            <w:top w:val="none" w:sz="0" w:space="0" w:color="auto"/>
            <w:left w:val="none" w:sz="0" w:space="0" w:color="auto"/>
            <w:bottom w:val="none" w:sz="0" w:space="0" w:color="auto"/>
            <w:right w:val="none" w:sz="0" w:space="0" w:color="auto"/>
          </w:divBdr>
        </w:div>
        <w:div w:id="1938559678">
          <w:marLeft w:val="0"/>
          <w:marRight w:val="0"/>
          <w:marTop w:val="0"/>
          <w:marBottom w:val="0"/>
          <w:divBdr>
            <w:top w:val="none" w:sz="0" w:space="0" w:color="auto"/>
            <w:left w:val="none" w:sz="0" w:space="0" w:color="auto"/>
            <w:bottom w:val="none" w:sz="0" w:space="0" w:color="auto"/>
            <w:right w:val="none" w:sz="0" w:space="0" w:color="auto"/>
          </w:divBdr>
        </w:div>
      </w:divsChild>
    </w:div>
    <w:div w:id="1180047635">
      <w:bodyDiv w:val="1"/>
      <w:marLeft w:val="0"/>
      <w:marRight w:val="0"/>
      <w:marTop w:val="0"/>
      <w:marBottom w:val="0"/>
      <w:divBdr>
        <w:top w:val="none" w:sz="0" w:space="0" w:color="auto"/>
        <w:left w:val="none" w:sz="0" w:space="0" w:color="auto"/>
        <w:bottom w:val="none" w:sz="0" w:space="0" w:color="auto"/>
        <w:right w:val="none" w:sz="0" w:space="0" w:color="auto"/>
      </w:divBdr>
      <w:divsChild>
        <w:div w:id="881867281">
          <w:marLeft w:val="0"/>
          <w:marRight w:val="0"/>
          <w:marTop w:val="0"/>
          <w:marBottom w:val="0"/>
          <w:divBdr>
            <w:top w:val="none" w:sz="0" w:space="0" w:color="auto"/>
            <w:left w:val="none" w:sz="0" w:space="0" w:color="auto"/>
            <w:bottom w:val="none" w:sz="0" w:space="0" w:color="auto"/>
            <w:right w:val="none" w:sz="0" w:space="0" w:color="auto"/>
          </w:divBdr>
        </w:div>
        <w:div w:id="1103846160">
          <w:marLeft w:val="0"/>
          <w:marRight w:val="0"/>
          <w:marTop w:val="0"/>
          <w:marBottom w:val="0"/>
          <w:divBdr>
            <w:top w:val="none" w:sz="0" w:space="0" w:color="auto"/>
            <w:left w:val="none" w:sz="0" w:space="0" w:color="auto"/>
            <w:bottom w:val="none" w:sz="0" w:space="0" w:color="auto"/>
            <w:right w:val="none" w:sz="0" w:space="0" w:color="auto"/>
          </w:divBdr>
        </w:div>
        <w:div w:id="1161115680">
          <w:marLeft w:val="0"/>
          <w:marRight w:val="0"/>
          <w:marTop w:val="0"/>
          <w:marBottom w:val="0"/>
          <w:divBdr>
            <w:top w:val="none" w:sz="0" w:space="0" w:color="auto"/>
            <w:left w:val="none" w:sz="0" w:space="0" w:color="auto"/>
            <w:bottom w:val="none" w:sz="0" w:space="0" w:color="auto"/>
            <w:right w:val="none" w:sz="0" w:space="0" w:color="auto"/>
          </w:divBdr>
        </w:div>
      </w:divsChild>
    </w:div>
    <w:div w:id="1192257233">
      <w:bodyDiv w:val="1"/>
      <w:marLeft w:val="0"/>
      <w:marRight w:val="0"/>
      <w:marTop w:val="0"/>
      <w:marBottom w:val="0"/>
      <w:divBdr>
        <w:top w:val="none" w:sz="0" w:space="0" w:color="auto"/>
        <w:left w:val="none" w:sz="0" w:space="0" w:color="auto"/>
        <w:bottom w:val="none" w:sz="0" w:space="0" w:color="auto"/>
        <w:right w:val="none" w:sz="0" w:space="0" w:color="auto"/>
      </w:divBdr>
    </w:div>
    <w:div w:id="1200242672">
      <w:bodyDiv w:val="1"/>
      <w:marLeft w:val="0"/>
      <w:marRight w:val="0"/>
      <w:marTop w:val="0"/>
      <w:marBottom w:val="0"/>
      <w:divBdr>
        <w:top w:val="none" w:sz="0" w:space="0" w:color="auto"/>
        <w:left w:val="none" w:sz="0" w:space="0" w:color="auto"/>
        <w:bottom w:val="none" w:sz="0" w:space="0" w:color="auto"/>
        <w:right w:val="none" w:sz="0" w:space="0" w:color="auto"/>
      </w:divBdr>
      <w:divsChild>
        <w:div w:id="850342101">
          <w:marLeft w:val="0"/>
          <w:marRight w:val="0"/>
          <w:marTop w:val="0"/>
          <w:marBottom w:val="0"/>
          <w:divBdr>
            <w:top w:val="none" w:sz="0" w:space="0" w:color="auto"/>
            <w:left w:val="none" w:sz="0" w:space="0" w:color="auto"/>
            <w:bottom w:val="none" w:sz="0" w:space="0" w:color="auto"/>
            <w:right w:val="none" w:sz="0" w:space="0" w:color="auto"/>
          </w:divBdr>
        </w:div>
        <w:div w:id="1963730202">
          <w:marLeft w:val="0"/>
          <w:marRight w:val="0"/>
          <w:marTop w:val="0"/>
          <w:marBottom w:val="0"/>
          <w:divBdr>
            <w:top w:val="none" w:sz="0" w:space="0" w:color="auto"/>
            <w:left w:val="none" w:sz="0" w:space="0" w:color="auto"/>
            <w:bottom w:val="none" w:sz="0" w:space="0" w:color="auto"/>
            <w:right w:val="none" w:sz="0" w:space="0" w:color="auto"/>
          </w:divBdr>
        </w:div>
        <w:div w:id="1990745685">
          <w:marLeft w:val="0"/>
          <w:marRight w:val="0"/>
          <w:marTop w:val="0"/>
          <w:marBottom w:val="0"/>
          <w:divBdr>
            <w:top w:val="none" w:sz="0" w:space="0" w:color="auto"/>
            <w:left w:val="none" w:sz="0" w:space="0" w:color="auto"/>
            <w:bottom w:val="none" w:sz="0" w:space="0" w:color="auto"/>
            <w:right w:val="none" w:sz="0" w:space="0" w:color="auto"/>
          </w:divBdr>
        </w:div>
      </w:divsChild>
    </w:div>
    <w:div w:id="1210874709">
      <w:bodyDiv w:val="1"/>
      <w:marLeft w:val="0"/>
      <w:marRight w:val="0"/>
      <w:marTop w:val="0"/>
      <w:marBottom w:val="0"/>
      <w:divBdr>
        <w:top w:val="none" w:sz="0" w:space="0" w:color="auto"/>
        <w:left w:val="none" w:sz="0" w:space="0" w:color="auto"/>
        <w:bottom w:val="none" w:sz="0" w:space="0" w:color="auto"/>
        <w:right w:val="none" w:sz="0" w:space="0" w:color="auto"/>
      </w:divBdr>
      <w:divsChild>
        <w:div w:id="357508057">
          <w:marLeft w:val="0"/>
          <w:marRight w:val="0"/>
          <w:marTop w:val="0"/>
          <w:marBottom w:val="0"/>
          <w:divBdr>
            <w:top w:val="none" w:sz="0" w:space="0" w:color="auto"/>
            <w:left w:val="none" w:sz="0" w:space="0" w:color="auto"/>
            <w:bottom w:val="none" w:sz="0" w:space="0" w:color="auto"/>
            <w:right w:val="none" w:sz="0" w:space="0" w:color="auto"/>
          </w:divBdr>
        </w:div>
        <w:div w:id="524368198">
          <w:marLeft w:val="0"/>
          <w:marRight w:val="0"/>
          <w:marTop w:val="0"/>
          <w:marBottom w:val="0"/>
          <w:divBdr>
            <w:top w:val="none" w:sz="0" w:space="0" w:color="auto"/>
            <w:left w:val="none" w:sz="0" w:space="0" w:color="auto"/>
            <w:bottom w:val="none" w:sz="0" w:space="0" w:color="auto"/>
            <w:right w:val="none" w:sz="0" w:space="0" w:color="auto"/>
          </w:divBdr>
        </w:div>
        <w:div w:id="1341736082">
          <w:marLeft w:val="0"/>
          <w:marRight w:val="0"/>
          <w:marTop w:val="0"/>
          <w:marBottom w:val="0"/>
          <w:divBdr>
            <w:top w:val="none" w:sz="0" w:space="0" w:color="auto"/>
            <w:left w:val="none" w:sz="0" w:space="0" w:color="auto"/>
            <w:bottom w:val="none" w:sz="0" w:space="0" w:color="auto"/>
            <w:right w:val="none" w:sz="0" w:space="0" w:color="auto"/>
          </w:divBdr>
        </w:div>
      </w:divsChild>
    </w:div>
    <w:div w:id="1214656290">
      <w:bodyDiv w:val="1"/>
      <w:marLeft w:val="0"/>
      <w:marRight w:val="0"/>
      <w:marTop w:val="0"/>
      <w:marBottom w:val="0"/>
      <w:divBdr>
        <w:top w:val="none" w:sz="0" w:space="0" w:color="auto"/>
        <w:left w:val="none" w:sz="0" w:space="0" w:color="auto"/>
        <w:bottom w:val="none" w:sz="0" w:space="0" w:color="auto"/>
        <w:right w:val="none" w:sz="0" w:space="0" w:color="auto"/>
      </w:divBdr>
      <w:divsChild>
        <w:div w:id="74985501">
          <w:marLeft w:val="0"/>
          <w:marRight w:val="0"/>
          <w:marTop w:val="0"/>
          <w:marBottom w:val="0"/>
          <w:divBdr>
            <w:top w:val="none" w:sz="0" w:space="0" w:color="auto"/>
            <w:left w:val="none" w:sz="0" w:space="0" w:color="auto"/>
            <w:bottom w:val="none" w:sz="0" w:space="0" w:color="auto"/>
            <w:right w:val="none" w:sz="0" w:space="0" w:color="auto"/>
          </w:divBdr>
        </w:div>
        <w:div w:id="1876843387">
          <w:marLeft w:val="0"/>
          <w:marRight w:val="0"/>
          <w:marTop w:val="0"/>
          <w:marBottom w:val="0"/>
          <w:divBdr>
            <w:top w:val="none" w:sz="0" w:space="0" w:color="auto"/>
            <w:left w:val="none" w:sz="0" w:space="0" w:color="auto"/>
            <w:bottom w:val="none" w:sz="0" w:space="0" w:color="auto"/>
            <w:right w:val="none" w:sz="0" w:space="0" w:color="auto"/>
          </w:divBdr>
        </w:div>
      </w:divsChild>
    </w:div>
    <w:div w:id="1251961891">
      <w:bodyDiv w:val="1"/>
      <w:marLeft w:val="0"/>
      <w:marRight w:val="0"/>
      <w:marTop w:val="0"/>
      <w:marBottom w:val="0"/>
      <w:divBdr>
        <w:top w:val="none" w:sz="0" w:space="0" w:color="auto"/>
        <w:left w:val="none" w:sz="0" w:space="0" w:color="auto"/>
        <w:bottom w:val="none" w:sz="0" w:space="0" w:color="auto"/>
        <w:right w:val="none" w:sz="0" w:space="0" w:color="auto"/>
      </w:divBdr>
      <w:divsChild>
        <w:div w:id="1317688022">
          <w:marLeft w:val="0"/>
          <w:marRight w:val="0"/>
          <w:marTop w:val="0"/>
          <w:marBottom w:val="0"/>
          <w:divBdr>
            <w:top w:val="none" w:sz="0" w:space="0" w:color="auto"/>
            <w:left w:val="none" w:sz="0" w:space="0" w:color="auto"/>
            <w:bottom w:val="none" w:sz="0" w:space="0" w:color="auto"/>
            <w:right w:val="none" w:sz="0" w:space="0" w:color="auto"/>
          </w:divBdr>
        </w:div>
        <w:div w:id="2098094098">
          <w:marLeft w:val="0"/>
          <w:marRight w:val="0"/>
          <w:marTop w:val="0"/>
          <w:marBottom w:val="0"/>
          <w:divBdr>
            <w:top w:val="none" w:sz="0" w:space="0" w:color="auto"/>
            <w:left w:val="none" w:sz="0" w:space="0" w:color="auto"/>
            <w:bottom w:val="none" w:sz="0" w:space="0" w:color="auto"/>
            <w:right w:val="none" w:sz="0" w:space="0" w:color="auto"/>
          </w:divBdr>
        </w:div>
      </w:divsChild>
    </w:div>
    <w:div w:id="1282104069">
      <w:bodyDiv w:val="1"/>
      <w:marLeft w:val="0"/>
      <w:marRight w:val="0"/>
      <w:marTop w:val="0"/>
      <w:marBottom w:val="0"/>
      <w:divBdr>
        <w:top w:val="none" w:sz="0" w:space="0" w:color="auto"/>
        <w:left w:val="none" w:sz="0" w:space="0" w:color="auto"/>
        <w:bottom w:val="none" w:sz="0" w:space="0" w:color="auto"/>
        <w:right w:val="none" w:sz="0" w:space="0" w:color="auto"/>
      </w:divBdr>
      <w:divsChild>
        <w:div w:id="186070250">
          <w:marLeft w:val="0"/>
          <w:marRight w:val="0"/>
          <w:marTop w:val="0"/>
          <w:marBottom w:val="0"/>
          <w:divBdr>
            <w:top w:val="none" w:sz="0" w:space="0" w:color="auto"/>
            <w:left w:val="none" w:sz="0" w:space="0" w:color="auto"/>
            <w:bottom w:val="none" w:sz="0" w:space="0" w:color="auto"/>
            <w:right w:val="none" w:sz="0" w:space="0" w:color="auto"/>
          </w:divBdr>
        </w:div>
        <w:div w:id="490485801">
          <w:marLeft w:val="0"/>
          <w:marRight w:val="0"/>
          <w:marTop w:val="0"/>
          <w:marBottom w:val="0"/>
          <w:divBdr>
            <w:top w:val="none" w:sz="0" w:space="0" w:color="auto"/>
            <w:left w:val="none" w:sz="0" w:space="0" w:color="auto"/>
            <w:bottom w:val="none" w:sz="0" w:space="0" w:color="auto"/>
            <w:right w:val="none" w:sz="0" w:space="0" w:color="auto"/>
          </w:divBdr>
        </w:div>
        <w:div w:id="710614509">
          <w:marLeft w:val="0"/>
          <w:marRight w:val="0"/>
          <w:marTop w:val="0"/>
          <w:marBottom w:val="0"/>
          <w:divBdr>
            <w:top w:val="none" w:sz="0" w:space="0" w:color="auto"/>
            <w:left w:val="none" w:sz="0" w:space="0" w:color="auto"/>
            <w:bottom w:val="none" w:sz="0" w:space="0" w:color="auto"/>
            <w:right w:val="none" w:sz="0" w:space="0" w:color="auto"/>
          </w:divBdr>
        </w:div>
      </w:divsChild>
    </w:div>
    <w:div w:id="1298954177">
      <w:bodyDiv w:val="1"/>
      <w:marLeft w:val="0"/>
      <w:marRight w:val="0"/>
      <w:marTop w:val="0"/>
      <w:marBottom w:val="0"/>
      <w:divBdr>
        <w:top w:val="none" w:sz="0" w:space="0" w:color="auto"/>
        <w:left w:val="none" w:sz="0" w:space="0" w:color="auto"/>
        <w:bottom w:val="none" w:sz="0" w:space="0" w:color="auto"/>
        <w:right w:val="none" w:sz="0" w:space="0" w:color="auto"/>
      </w:divBdr>
      <w:divsChild>
        <w:div w:id="634335751">
          <w:marLeft w:val="0"/>
          <w:marRight w:val="0"/>
          <w:marTop w:val="0"/>
          <w:marBottom w:val="0"/>
          <w:divBdr>
            <w:top w:val="none" w:sz="0" w:space="0" w:color="auto"/>
            <w:left w:val="none" w:sz="0" w:space="0" w:color="auto"/>
            <w:bottom w:val="none" w:sz="0" w:space="0" w:color="auto"/>
            <w:right w:val="none" w:sz="0" w:space="0" w:color="auto"/>
          </w:divBdr>
        </w:div>
        <w:div w:id="1743673577">
          <w:marLeft w:val="0"/>
          <w:marRight w:val="0"/>
          <w:marTop w:val="0"/>
          <w:marBottom w:val="0"/>
          <w:divBdr>
            <w:top w:val="none" w:sz="0" w:space="0" w:color="auto"/>
            <w:left w:val="none" w:sz="0" w:space="0" w:color="auto"/>
            <w:bottom w:val="none" w:sz="0" w:space="0" w:color="auto"/>
            <w:right w:val="none" w:sz="0" w:space="0" w:color="auto"/>
          </w:divBdr>
        </w:div>
        <w:div w:id="1923367798">
          <w:marLeft w:val="0"/>
          <w:marRight w:val="0"/>
          <w:marTop w:val="0"/>
          <w:marBottom w:val="0"/>
          <w:divBdr>
            <w:top w:val="none" w:sz="0" w:space="0" w:color="auto"/>
            <w:left w:val="none" w:sz="0" w:space="0" w:color="auto"/>
            <w:bottom w:val="none" w:sz="0" w:space="0" w:color="auto"/>
            <w:right w:val="none" w:sz="0" w:space="0" w:color="auto"/>
          </w:divBdr>
        </w:div>
      </w:divsChild>
    </w:div>
    <w:div w:id="1305500373">
      <w:bodyDiv w:val="1"/>
      <w:marLeft w:val="0"/>
      <w:marRight w:val="0"/>
      <w:marTop w:val="0"/>
      <w:marBottom w:val="0"/>
      <w:divBdr>
        <w:top w:val="none" w:sz="0" w:space="0" w:color="auto"/>
        <w:left w:val="none" w:sz="0" w:space="0" w:color="auto"/>
        <w:bottom w:val="none" w:sz="0" w:space="0" w:color="auto"/>
        <w:right w:val="none" w:sz="0" w:space="0" w:color="auto"/>
      </w:divBdr>
      <w:divsChild>
        <w:div w:id="203837253">
          <w:marLeft w:val="0"/>
          <w:marRight w:val="0"/>
          <w:marTop w:val="0"/>
          <w:marBottom w:val="0"/>
          <w:divBdr>
            <w:top w:val="none" w:sz="0" w:space="0" w:color="auto"/>
            <w:left w:val="none" w:sz="0" w:space="0" w:color="auto"/>
            <w:bottom w:val="none" w:sz="0" w:space="0" w:color="auto"/>
            <w:right w:val="none" w:sz="0" w:space="0" w:color="auto"/>
          </w:divBdr>
        </w:div>
        <w:div w:id="375550347">
          <w:marLeft w:val="0"/>
          <w:marRight w:val="0"/>
          <w:marTop w:val="0"/>
          <w:marBottom w:val="0"/>
          <w:divBdr>
            <w:top w:val="none" w:sz="0" w:space="0" w:color="auto"/>
            <w:left w:val="none" w:sz="0" w:space="0" w:color="auto"/>
            <w:bottom w:val="none" w:sz="0" w:space="0" w:color="auto"/>
            <w:right w:val="none" w:sz="0" w:space="0" w:color="auto"/>
          </w:divBdr>
        </w:div>
        <w:div w:id="391123366">
          <w:marLeft w:val="0"/>
          <w:marRight w:val="0"/>
          <w:marTop w:val="0"/>
          <w:marBottom w:val="0"/>
          <w:divBdr>
            <w:top w:val="none" w:sz="0" w:space="0" w:color="auto"/>
            <w:left w:val="none" w:sz="0" w:space="0" w:color="auto"/>
            <w:bottom w:val="none" w:sz="0" w:space="0" w:color="auto"/>
            <w:right w:val="none" w:sz="0" w:space="0" w:color="auto"/>
          </w:divBdr>
        </w:div>
      </w:divsChild>
    </w:div>
    <w:div w:id="1310745708">
      <w:bodyDiv w:val="1"/>
      <w:marLeft w:val="0"/>
      <w:marRight w:val="0"/>
      <w:marTop w:val="0"/>
      <w:marBottom w:val="0"/>
      <w:divBdr>
        <w:top w:val="none" w:sz="0" w:space="0" w:color="auto"/>
        <w:left w:val="none" w:sz="0" w:space="0" w:color="auto"/>
        <w:bottom w:val="none" w:sz="0" w:space="0" w:color="auto"/>
        <w:right w:val="none" w:sz="0" w:space="0" w:color="auto"/>
      </w:divBdr>
      <w:divsChild>
        <w:div w:id="1271666365">
          <w:marLeft w:val="0"/>
          <w:marRight w:val="0"/>
          <w:marTop w:val="0"/>
          <w:marBottom w:val="0"/>
          <w:divBdr>
            <w:top w:val="none" w:sz="0" w:space="0" w:color="auto"/>
            <w:left w:val="none" w:sz="0" w:space="0" w:color="auto"/>
            <w:bottom w:val="none" w:sz="0" w:space="0" w:color="auto"/>
            <w:right w:val="none" w:sz="0" w:space="0" w:color="auto"/>
          </w:divBdr>
        </w:div>
        <w:div w:id="1769695196">
          <w:marLeft w:val="0"/>
          <w:marRight w:val="0"/>
          <w:marTop w:val="0"/>
          <w:marBottom w:val="0"/>
          <w:divBdr>
            <w:top w:val="none" w:sz="0" w:space="0" w:color="auto"/>
            <w:left w:val="none" w:sz="0" w:space="0" w:color="auto"/>
            <w:bottom w:val="none" w:sz="0" w:space="0" w:color="auto"/>
            <w:right w:val="none" w:sz="0" w:space="0" w:color="auto"/>
          </w:divBdr>
        </w:div>
        <w:div w:id="2007903974">
          <w:marLeft w:val="0"/>
          <w:marRight w:val="0"/>
          <w:marTop w:val="0"/>
          <w:marBottom w:val="0"/>
          <w:divBdr>
            <w:top w:val="none" w:sz="0" w:space="0" w:color="auto"/>
            <w:left w:val="none" w:sz="0" w:space="0" w:color="auto"/>
            <w:bottom w:val="none" w:sz="0" w:space="0" w:color="auto"/>
            <w:right w:val="none" w:sz="0" w:space="0" w:color="auto"/>
          </w:divBdr>
        </w:div>
      </w:divsChild>
    </w:div>
    <w:div w:id="1315717646">
      <w:bodyDiv w:val="1"/>
      <w:marLeft w:val="0"/>
      <w:marRight w:val="0"/>
      <w:marTop w:val="0"/>
      <w:marBottom w:val="0"/>
      <w:divBdr>
        <w:top w:val="none" w:sz="0" w:space="0" w:color="auto"/>
        <w:left w:val="none" w:sz="0" w:space="0" w:color="auto"/>
        <w:bottom w:val="none" w:sz="0" w:space="0" w:color="auto"/>
        <w:right w:val="none" w:sz="0" w:space="0" w:color="auto"/>
      </w:divBdr>
      <w:divsChild>
        <w:div w:id="3629434">
          <w:marLeft w:val="0"/>
          <w:marRight w:val="0"/>
          <w:marTop w:val="0"/>
          <w:marBottom w:val="0"/>
          <w:divBdr>
            <w:top w:val="none" w:sz="0" w:space="0" w:color="auto"/>
            <w:left w:val="none" w:sz="0" w:space="0" w:color="auto"/>
            <w:bottom w:val="none" w:sz="0" w:space="0" w:color="auto"/>
            <w:right w:val="none" w:sz="0" w:space="0" w:color="auto"/>
          </w:divBdr>
        </w:div>
        <w:div w:id="340930373">
          <w:marLeft w:val="0"/>
          <w:marRight w:val="0"/>
          <w:marTop w:val="0"/>
          <w:marBottom w:val="0"/>
          <w:divBdr>
            <w:top w:val="none" w:sz="0" w:space="0" w:color="auto"/>
            <w:left w:val="none" w:sz="0" w:space="0" w:color="auto"/>
            <w:bottom w:val="none" w:sz="0" w:space="0" w:color="auto"/>
            <w:right w:val="none" w:sz="0" w:space="0" w:color="auto"/>
          </w:divBdr>
        </w:div>
        <w:div w:id="1407000402">
          <w:marLeft w:val="0"/>
          <w:marRight w:val="0"/>
          <w:marTop w:val="0"/>
          <w:marBottom w:val="0"/>
          <w:divBdr>
            <w:top w:val="none" w:sz="0" w:space="0" w:color="auto"/>
            <w:left w:val="none" w:sz="0" w:space="0" w:color="auto"/>
            <w:bottom w:val="none" w:sz="0" w:space="0" w:color="auto"/>
            <w:right w:val="none" w:sz="0" w:space="0" w:color="auto"/>
          </w:divBdr>
        </w:div>
      </w:divsChild>
    </w:div>
    <w:div w:id="1325206586">
      <w:bodyDiv w:val="1"/>
      <w:marLeft w:val="0"/>
      <w:marRight w:val="0"/>
      <w:marTop w:val="0"/>
      <w:marBottom w:val="0"/>
      <w:divBdr>
        <w:top w:val="none" w:sz="0" w:space="0" w:color="auto"/>
        <w:left w:val="none" w:sz="0" w:space="0" w:color="auto"/>
        <w:bottom w:val="none" w:sz="0" w:space="0" w:color="auto"/>
        <w:right w:val="none" w:sz="0" w:space="0" w:color="auto"/>
      </w:divBdr>
    </w:div>
    <w:div w:id="1328024179">
      <w:bodyDiv w:val="1"/>
      <w:marLeft w:val="0"/>
      <w:marRight w:val="0"/>
      <w:marTop w:val="0"/>
      <w:marBottom w:val="0"/>
      <w:divBdr>
        <w:top w:val="none" w:sz="0" w:space="0" w:color="auto"/>
        <w:left w:val="none" w:sz="0" w:space="0" w:color="auto"/>
        <w:bottom w:val="none" w:sz="0" w:space="0" w:color="auto"/>
        <w:right w:val="none" w:sz="0" w:space="0" w:color="auto"/>
      </w:divBdr>
      <w:divsChild>
        <w:div w:id="860631108">
          <w:marLeft w:val="0"/>
          <w:marRight w:val="0"/>
          <w:marTop w:val="0"/>
          <w:marBottom w:val="0"/>
          <w:divBdr>
            <w:top w:val="none" w:sz="0" w:space="0" w:color="auto"/>
            <w:left w:val="none" w:sz="0" w:space="0" w:color="auto"/>
            <w:bottom w:val="none" w:sz="0" w:space="0" w:color="auto"/>
            <w:right w:val="none" w:sz="0" w:space="0" w:color="auto"/>
          </w:divBdr>
        </w:div>
        <w:div w:id="1720323588">
          <w:marLeft w:val="0"/>
          <w:marRight w:val="0"/>
          <w:marTop w:val="0"/>
          <w:marBottom w:val="0"/>
          <w:divBdr>
            <w:top w:val="none" w:sz="0" w:space="0" w:color="auto"/>
            <w:left w:val="none" w:sz="0" w:space="0" w:color="auto"/>
            <w:bottom w:val="none" w:sz="0" w:space="0" w:color="auto"/>
            <w:right w:val="none" w:sz="0" w:space="0" w:color="auto"/>
          </w:divBdr>
        </w:div>
      </w:divsChild>
    </w:div>
    <w:div w:id="1328824524">
      <w:bodyDiv w:val="1"/>
      <w:marLeft w:val="0"/>
      <w:marRight w:val="0"/>
      <w:marTop w:val="0"/>
      <w:marBottom w:val="0"/>
      <w:divBdr>
        <w:top w:val="none" w:sz="0" w:space="0" w:color="auto"/>
        <w:left w:val="none" w:sz="0" w:space="0" w:color="auto"/>
        <w:bottom w:val="none" w:sz="0" w:space="0" w:color="auto"/>
        <w:right w:val="none" w:sz="0" w:space="0" w:color="auto"/>
      </w:divBdr>
      <w:divsChild>
        <w:div w:id="428087075">
          <w:marLeft w:val="0"/>
          <w:marRight w:val="0"/>
          <w:marTop w:val="0"/>
          <w:marBottom w:val="0"/>
          <w:divBdr>
            <w:top w:val="none" w:sz="0" w:space="0" w:color="auto"/>
            <w:left w:val="none" w:sz="0" w:space="0" w:color="auto"/>
            <w:bottom w:val="none" w:sz="0" w:space="0" w:color="auto"/>
            <w:right w:val="none" w:sz="0" w:space="0" w:color="auto"/>
          </w:divBdr>
        </w:div>
        <w:div w:id="515966691">
          <w:marLeft w:val="0"/>
          <w:marRight w:val="0"/>
          <w:marTop w:val="0"/>
          <w:marBottom w:val="0"/>
          <w:divBdr>
            <w:top w:val="none" w:sz="0" w:space="0" w:color="auto"/>
            <w:left w:val="none" w:sz="0" w:space="0" w:color="auto"/>
            <w:bottom w:val="none" w:sz="0" w:space="0" w:color="auto"/>
            <w:right w:val="none" w:sz="0" w:space="0" w:color="auto"/>
          </w:divBdr>
        </w:div>
      </w:divsChild>
    </w:div>
    <w:div w:id="1356224775">
      <w:bodyDiv w:val="1"/>
      <w:marLeft w:val="0"/>
      <w:marRight w:val="0"/>
      <w:marTop w:val="0"/>
      <w:marBottom w:val="0"/>
      <w:divBdr>
        <w:top w:val="none" w:sz="0" w:space="0" w:color="auto"/>
        <w:left w:val="none" w:sz="0" w:space="0" w:color="auto"/>
        <w:bottom w:val="none" w:sz="0" w:space="0" w:color="auto"/>
        <w:right w:val="none" w:sz="0" w:space="0" w:color="auto"/>
      </w:divBdr>
      <w:divsChild>
        <w:div w:id="677193197">
          <w:marLeft w:val="0"/>
          <w:marRight w:val="0"/>
          <w:marTop w:val="0"/>
          <w:marBottom w:val="0"/>
          <w:divBdr>
            <w:top w:val="none" w:sz="0" w:space="0" w:color="auto"/>
            <w:left w:val="none" w:sz="0" w:space="0" w:color="auto"/>
            <w:bottom w:val="none" w:sz="0" w:space="0" w:color="auto"/>
            <w:right w:val="none" w:sz="0" w:space="0" w:color="auto"/>
          </w:divBdr>
        </w:div>
        <w:div w:id="810559328">
          <w:marLeft w:val="0"/>
          <w:marRight w:val="0"/>
          <w:marTop w:val="0"/>
          <w:marBottom w:val="0"/>
          <w:divBdr>
            <w:top w:val="none" w:sz="0" w:space="0" w:color="auto"/>
            <w:left w:val="none" w:sz="0" w:space="0" w:color="auto"/>
            <w:bottom w:val="none" w:sz="0" w:space="0" w:color="auto"/>
            <w:right w:val="none" w:sz="0" w:space="0" w:color="auto"/>
          </w:divBdr>
        </w:div>
        <w:div w:id="1589802460">
          <w:marLeft w:val="0"/>
          <w:marRight w:val="0"/>
          <w:marTop w:val="0"/>
          <w:marBottom w:val="0"/>
          <w:divBdr>
            <w:top w:val="none" w:sz="0" w:space="0" w:color="auto"/>
            <w:left w:val="none" w:sz="0" w:space="0" w:color="auto"/>
            <w:bottom w:val="none" w:sz="0" w:space="0" w:color="auto"/>
            <w:right w:val="none" w:sz="0" w:space="0" w:color="auto"/>
          </w:divBdr>
        </w:div>
      </w:divsChild>
    </w:div>
    <w:div w:id="1405832949">
      <w:bodyDiv w:val="1"/>
      <w:marLeft w:val="0"/>
      <w:marRight w:val="0"/>
      <w:marTop w:val="0"/>
      <w:marBottom w:val="0"/>
      <w:divBdr>
        <w:top w:val="none" w:sz="0" w:space="0" w:color="auto"/>
        <w:left w:val="none" w:sz="0" w:space="0" w:color="auto"/>
        <w:bottom w:val="none" w:sz="0" w:space="0" w:color="auto"/>
        <w:right w:val="none" w:sz="0" w:space="0" w:color="auto"/>
      </w:divBdr>
      <w:divsChild>
        <w:div w:id="757412530">
          <w:marLeft w:val="0"/>
          <w:marRight w:val="0"/>
          <w:marTop w:val="0"/>
          <w:marBottom w:val="0"/>
          <w:divBdr>
            <w:top w:val="none" w:sz="0" w:space="0" w:color="auto"/>
            <w:left w:val="none" w:sz="0" w:space="0" w:color="auto"/>
            <w:bottom w:val="none" w:sz="0" w:space="0" w:color="auto"/>
            <w:right w:val="none" w:sz="0" w:space="0" w:color="auto"/>
          </w:divBdr>
        </w:div>
        <w:div w:id="1605188700">
          <w:marLeft w:val="0"/>
          <w:marRight w:val="0"/>
          <w:marTop w:val="0"/>
          <w:marBottom w:val="0"/>
          <w:divBdr>
            <w:top w:val="none" w:sz="0" w:space="0" w:color="auto"/>
            <w:left w:val="none" w:sz="0" w:space="0" w:color="auto"/>
            <w:bottom w:val="none" w:sz="0" w:space="0" w:color="auto"/>
            <w:right w:val="none" w:sz="0" w:space="0" w:color="auto"/>
          </w:divBdr>
        </w:div>
        <w:div w:id="1976786787">
          <w:marLeft w:val="0"/>
          <w:marRight w:val="0"/>
          <w:marTop w:val="0"/>
          <w:marBottom w:val="0"/>
          <w:divBdr>
            <w:top w:val="none" w:sz="0" w:space="0" w:color="auto"/>
            <w:left w:val="none" w:sz="0" w:space="0" w:color="auto"/>
            <w:bottom w:val="none" w:sz="0" w:space="0" w:color="auto"/>
            <w:right w:val="none" w:sz="0" w:space="0" w:color="auto"/>
          </w:divBdr>
        </w:div>
      </w:divsChild>
    </w:div>
    <w:div w:id="1409426063">
      <w:bodyDiv w:val="1"/>
      <w:marLeft w:val="0"/>
      <w:marRight w:val="0"/>
      <w:marTop w:val="0"/>
      <w:marBottom w:val="0"/>
      <w:divBdr>
        <w:top w:val="none" w:sz="0" w:space="0" w:color="auto"/>
        <w:left w:val="none" w:sz="0" w:space="0" w:color="auto"/>
        <w:bottom w:val="none" w:sz="0" w:space="0" w:color="auto"/>
        <w:right w:val="none" w:sz="0" w:space="0" w:color="auto"/>
      </w:divBdr>
      <w:divsChild>
        <w:div w:id="413820779">
          <w:marLeft w:val="0"/>
          <w:marRight w:val="0"/>
          <w:marTop w:val="0"/>
          <w:marBottom w:val="0"/>
          <w:divBdr>
            <w:top w:val="none" w:sz="0" w:space="0" w:color="auto"/>
            <w:left w:val="none" w:sz="0" w:space="0" w:color="auto"/>
            <w:bottom w:val="none" w:sz="0" w:space="0" w:color="auto"/>
            <w:right w:val="none" w:sz="0" w:space="0" w:color="auto"/>
          </w:divBdr>
        </w:div>
        <w:div w:id="444427119">
          <w:marLeft w:val="0"/>
          <w:marRight w:val="0"/>
          <w:marTop w:val="0"/>
          <w:marBottom w:val="0"/>
          <w:divBdr>
            <w:top w:val="none" w:sz="0" w:space="0" w:color="auto"/>
            <w:left w:val="none" w:sz="0" w:space="0" w:color="auto"/>
            <w:bottom w:val="none" w:sz="0" w:space="0" w:color="auto"/>
            <w:right w:val="none" w:sz="0" w:space="0" w:color="auto"/>
          </w:divBdr>
        </w:div>
        <w:div w:id="563222410">
          <w:marLeft w:val="0"/>
          <w:marRight w:val="0"/>
          <w:marTop w:val="0"/>
          <w:marBottom w:val="0"/>
          <w:divBdr>
            <w:top w:val="none" w:sz="0" w:space="0" w:color="auto"/>
            <w:left w:val="none" w:sz="0" w:space="0" w:color="auto"/>
            <w:bottom w:val="none" w:sz="0" w:space="0" w:color="auto"/>
            <w:right w:val="none" w:sz="0" w:space="0" w:color="auto"/>
          </w:divBdr>
        </w:div>
      </w:divsChild>
    </w:div>
    <w:div w:id="1411924317">
      <w:bodyDiv w:val="1"/>
      <w:marLeft w:val="0"/>
      <w:marRight w:val="0"/>
      <w:marTop w:val="0"/>
      <w:marBottom w:val="0"/>
      <w:divBdr>
        <w:top w:val="none" w:sz="0" w:space="0" w:color="auto"/>
        <w:left w:val="none" w:sz="0" w:space="0" w:color="auto"/>
        <w:bottom w:val="none" w:sz="0" w:space="0" w:color="auto"/>
        <w:right w:val="none" w:sz="0" w:space="0" w:color="auto"/>
      </w:divBdr>
      <w:divsChild>
        <w:div w:id="44185713">
          <w:marLeft w:val="0"/>
          <w:marRight w:val="0"/>
          <w:marTop w:val="0"/>
          <w:marBottom w:val="0"/>
          <w:divBdr>
            <w:top w:val="none" w:sz="0" w:space="0" w:color="auto"/>
            <w:left w:val="none" w:sz="0" w:space="0" w:color="auto"/>
            <w:bottom w:val="none" w:sz="0" w:space="0" w:color="auto"/>
            <w:right w:val="none" w:sz="0" w:space="0" w:color="auto"/>
          </w:divBdr>
        </w:div>
        <w:div w:id="372537372">
          <w:marLeft w:val="0"/>
          <w:marRight w:val="0"/>
          <w:marTop w:val="0"/>
          <w:marBottom w:val="0"/>
          <w:divBdr>
            <w:top w:val="none" w:sz="0" w:space="0" w:color="auto"/>
            <w:left w:val="none" w:sz="0" w:space="0" w:color="auto"/>
            <w:bottom w:val="none" w:sz="0" w:space="0" w:color="auto"/>
            <w:right w:val="none" w:sz="0" w:space="0" w:color="auto"/>
          </w:divBdr>
        </w:div>
        <w:div w:id="1321888409">
          <w:marLeft w:val="0"/>
          <w:marRight w:val="0"/>
          <w:marTop w:val="0"/>
          <w:marBottom w:val="0"/>
          <w:divBdr>
            <w:top w:val="none" w:sz="0" w:space="0" w:color="auto"/>
            <w:left w:val="none" w:sz="0" w:space="0" w:color="auto"/>
            <w:bottom w:val="none" w:sz="0" w:space="0" w:color="auto"/>
            <w:right w:val="none" w:sz="0" w:space="0" w:color="auto"/>
          </w:divBdr>
        </w:div>
      </w:divsChild>
    </w:div>
    <w:div w:id="1419210070">
      <w:bodyDiv w:val="1"/>
      <w:marLeft w:val="0"/>
      <w:marRight w:val="0"/>
      <w:marTop w:val="0"/>
      <w:marBottom w:val="0"/>
      <w:divBdr>
        <w:top w:val="none" w:sz="0" w:space="0" w:color="auto"/>
        <w:left w:val="none" w:sz="0" w:space="0" w:color="auto"/>
        <w:bottom w:val="none" w:sz="0" w:space="0" w:color="auto"/>
        <w:right w:val="none" w:sz="0" w:space="0" w:color="auto"/>
      </w:divBdr>
    </w:div>
    <w:div w:id="1438869764">
      <w:bodyDiv w:val="1"/>
      <w:marLeft w:val="0"/>
      <w:marRight w:val="0"/>
      <w:marTop w:val="0"/>
      <w:marBottom w:val="0"/>
      <w:divBdr>
        <w:top w:val="none" w:sz="0" w:space="0" w:color="auto"/>
        <w:left w:val="none" w:sz="0" w:space="0" w:color="auto"/>
        <w:bottom w:val="none" w:sz="0" w:space="0" w:color="auto"/>
        <w:right w:val="none" w:sz="0" w:space="0" w:color="auto"/>
      </w:divBdr>
      <w:divsChild>
        <w:div w:id="138810025">
          <w:marLeft w:val="0"/>
          <w:marRight w:val="0"/>
          <w:marTop w:val="0"/>
          <w:marBottom w:val="0"/>
          <w:divBdr>
            <w:top w:val="none" w:sz="0" w:space="0" w:color="auto"/>
            <w:left w:val="none" w:sz="0" w:space="0" w:color="auto"/>
            <w:bottom w:val="none" w:sz="0" w:space="0" w:color="auto"/>
            <w:right w:val="none" w:sz="0" w:space="0" w:color="auto"/>
          </w:divBdr>
        </w:div>
        <w:div w:id="1628589012">
          <w:marLeft w:val="0"/>
          <w:marRight w:val="0"/>
          <w:marTop w:val="0"/>
          <w:marBottom w:val="0"/>
          <w:divBdr>
            <w:top w:val="none" w:sz="0" w:space="0" w:color="auto"/>
            <w:left w:val="none" w:sz="0" w:space="0" w:color="auto"/>
            <w:bottom w:val="none" w:sz="0" w:space="0" w:color="auto"/>
            <w:right w:val="none" w:sz="0" w:space="0" w:color="auto"/>
          </w:divBdr>
        </w:div>
        <w:div w:id="2027364944">
          <w:marLeft w:val="0"/>
          <w:marRight w:val="0"/>
          <w:marTop w:val="0"/>
          <w:marBottom w:val="0"/>
          <w:divBdr>
            <w:top w:val="none" w:sz="0" w:space="0" w:color="auto"/>
            <w:left w:val="none" w:sz="0" w:space="0" w:color="auto"/>
            <w:bottom w:val="none" w:sz="0" w:space="0" w:color="auto"/>
            <w:right w:val="none" w:sz="0" w:space="0" w:color="auto"/>
          </w:divBdr>
        </w:div>
      </w:divsChild>
    </w:div>
    <w:div w:id="1475944791">
      <w:bodyDiv w:val="1"/>
      <w:marLeft w:val="0"/>
      <w:marRight w:val="0"/>
      <w:marTop w:val="0"/>
      <w:marBottom w:val="0"/>
      <w:divBdr>
        <w:top w:val="none" w:sz="0" w:space="0" w:color="auto"/>
        <w:left w:val="none" w:sz="0" w:space="0" w:color="auto"/>
        <w:bottom w:val="none" w:sz="0" w:space="0" w:color="auto"/>
        <w:right w:val="none" w:sz="0" w:space="0" w:color="auto"/>
      </w:divBdr>
      <w:divsChild>
        <w:div w:id="773986297">
          <w:marLeft w:val="0"/>
          <w:marRight w:val="0"/>
          <w:marTop w:val="0"/>
          <w:marBottom w:val="0"/>
          <w:divBdr>
            <w:top w:val="none" w:sz="0" w:space="0" w:color="auto"/>
            <w:left w:val="none" w:sz="0" w:space="0" w:color="auto"/>
            <w:bottom w:val="none" w:sz="0" w:space="0" w:color="auto"/>
            <w:right w:val="none" w:sz="0" w:space="0" w:color="auto"/>
          </w:divBdr>
        </w:div>
        <w:div w:id="1143161752">
          <w:marLeft w:val="0"/>
          <w:marRight w:val="0"/>
          <w:marTop w:val="0"/>
          <w:marBottom w:val="0"/>
          <w:divBdr>
            <w:top w:val="none" w:sz="0" w:space="0" w:color="auto"/>
            <w:left w:val="none" w:sz="0" w:space="0" w:color="auto"/>
            <w:bottom w:val="none" w:sz="0" w:space="0" w:color="auto"/>
            <w:right w:val="none" w:sz="0" w:space="0" w:color="auto"/>
          </w:divBdr>
        </w:div>
      </w:divsChild>
    </w:div>
    <w:div w:id="1478642173">
      <w:bodyDiv w:val="1"/>
      <w:marLeft w:val="0"/>
      <w:marRight w:val="0"/>
      <w:marTop w:val="0"/>
      <w:marBottom w:val="0"/>
      <w:divBdr>
        <w:top w:val="none" w:sz="0" w:space="0" w:color="auto"/>
        <w:left w:val="none" w:sz="0" w:space="0" w:color="auto"/>
        <w:bottom w:val="none" w:sz="0" w:space="0" w:color="auto"/>
        <w:right w:val="none" w:sz="0" w:space="0" w:color="auto"/>
      </w:divBdr>
      <w:divsChild>
        <w:div w:id="478376617">
          <w:marLeft w:val="0"/>
          <w:marRight w:val="0"/>
          <w:marTop w:val="0"/>
          <w:marBottom w:val="0"/>
          <w:divBdr>
            <w:top w:val="none" w:sz="0" w:space="0" w:color="auto"/>
            <w:left w:val="none" w:sz="0" w:space="0" w:color="auto"/>
            <w:bottom w:val="none" w:sz="0" w:space="0" w:color="auto"/>
            <w:right w:val="none" w:sz="0" w:space="0" w:color="auto"/>
          </w:divBdr>
        </w:div>
        <w:div w:id="1713265427">
          <w:marLeft w:val="0"/>
          <w:marRight w:val="0"/>
          <w:marTop w:val="0"/>
          <w:marBottom w:val="0"/>
          <w:divBdr>
            <w:top w:val="none" w:sz="0" w:space="0" w:color="auto"/>
            <w:left w:val="none" w:sz="0" w:space="0" w:color="auto"/>
            <w:bottom w:val="none" w:sz="0" w:space="0" w:color="auto"/>
            <w:right w:val="none" w:sz="0" w:space="0" w:color="auto"/>
          </w:divBdr>
        </w:div>
        <w:div w:id="1950162695">
          <w:marLeft w:val="0"/>
          <w:marRight w:val="0"/>
          <w:marTop w:val="0"/>
          <w:marBottom w:val="0"/>
          <w:divBdr>
            <w:top w:val="none" w:sz="0" w:space="0" w:color="auto"/>
            <w:left w:val="none" w:sz="0" w:space="0" w:color="auto"/>
            <w:bottom w:val="none" w:sz="0" w:space="0" w:color="auto"/>
            <w:right w:val="none" w:sz="0" w:space="0" w:color="auto"/>
          </w:divBdr>
        </w:div>
      </w:divsChild>
    </w:div>
    <w:div w:id="1493255864">
      <w:bodyDiv w:val="1"/>
      <w:marLeft w:val="0"/>
      <w:marRight w:val="0"/>
      <w:marTop w:val="0"/>
      <w:marBottom w:val="0"/>
      <w:divBdr>
        <w:top w:val="none" w:sz="0" w:space="0" w:color="auto"/>
        <w:left w:val="none" w:sz="0" w:space="0" w:color="auto"/>
        <w:bottom w:val="none" w:sz="0" w:space="0" w:color="auto"/>
        <w:right w:val="none" w:sz="0" w:space="0" w:color="auto"/>
      </w:divBdr>
    </w:div>
    <w:div w:id="1498838819">
      <w:bodyDiv w:val="1"/>
      <w:marLeft w:val="0"/>
      <w:marRight w:val="0"/>
      <w:marTop w:val="0"/>
      <w:marBottom w:val="0"/>
      <w:divBdr>
        <w:top w:val="none" w:sz="0" w:space="0" w:color="auto"/>
        <w:left w:val="none" w:sz="0" w:space="0" w:color="auto"/>
        <w:bottom w:val="none" w:sz="0" w:space="0" w:color="auto"/>
        <w:right w:val="none" w:sz="0" w:space="0" w:color="auto"/>
      </w:divBdr>
      <w:divsChild>
        <w:div w:id="46689854">
          <w:marLeft w:val="0"/>
          <w:marRight w:val="0"/>
          <w:marTop w:val="0"/>
          <w:marBottom w:val="0"/>
          <w:divBdr>
            <w:top w:val="none" w:sz="0" w:space="0" w:color="auto"/>
            <w:left w:val="none" w:sz="0" w:space="0" w:color="auto"/>
            <w:bottom w:val="none" w:sz="0" w:space="0" w:color="auto"/>
            <w:right w:val="none" w:sz="0" w:space="0" w:color="auto"/>
          </w:divBdr>
        </w:div>
        <w:div w:id="1067608431">
          <w:marLeft w:val="0"/>
          <w:marRight w:val="0"/>
          <w:marTop w:val="0"/>
          <w:marBottom w:val="0"/>
          <w:divBdr>
            <w:top w:val="none" w:sz="0" w:space="0" w:color="auto"/>
            <w:left w:val="none" w:sz="0" w:space="0" w:color="auto"/>
            <w:bottom w:val="none" w:sz="0" w:space="0" w:color="auto"/>
            <w:right w:val="none" w:sz="0" w:space="0" w:color="auto"/>
          </w:divBdr>
        </w:div>
        <w:div w:id="1690370415">
          <w:marLeft w:val="0"/>
          <w:marRight w:val="0"/>
          <w:marTop w:val="0"/>
          <w:marBottom w:val="0"/>
          <w:divBdr>
            <w:top w:val="none" w:sz="0" w:space="0" w:color="auto"/>
            <w:left w:val="none" w:sz="0" w:space="0" w:color="auto"/>
            <w:bottom w:val="none" w:sz="0" w:space="0" w:color="auto"/>
            <w:right w:val="none" w:sz="0" w:space="0" w:color="auto"/>
          </w:divBdr>
        </w:div>
      </w:divsChild>
    </w:div>
    <w:div w:id="1510028207">
      <w:bodyDiv w:val="1"/>
      <w:marLeft w:val="0"/>
      <w:marRight w:val="0"/>
      <w:marTop w:val="0"/>
      <w:marBottom w:val="0"/>
      <w:divBdr>
        <w:top w:val="none" w:sz="0" w:space="0" w:color="auto"/>
        <w:left w:val="none" w:sz="0" w:space="0" w:color="auto"/>
        <w:bottom w:val="none" w:sz="0" w:space="0" w:color="auto"/>
        <w:right w:val="none" w:sz="0" w:space="0" w:color="auto"/>
      </w:divBdr>
    </w:div>
    <w:div w:id="1526793344">
      <w:bodyDiv w:val="1"/>
      <w:marLeft w:val="0"/>
      <w:marRight w:val="0"/>
      <w:marTop w:val="0"/>
      <w:marBottom w:val="0"/>
      <w:divBdr>
        <w:top w:val="none" w:sz="0" w:space="0" w:color="auto"/>
        <w:left w:val="none" w:sz="0" w:space="0" w:color="auto"/>
        <w:bottom w:val="none" w:sz="0" w:space="0" w:color="auto"/>
        <w:right w:val="none" w:sz="0" w:space="0" w:color="auto"/>
      </w:divBdr>
      <w:divsChild>
        <w:div w:id="455953493">
          <w:marLeft w:val="0"/>
          <w:marRight w:val="0"/>
          <w:marTop w:val="0"/>
          <w:marBottom w:val="0"/>
          <w:divBdr>
            <w:top w:val="none" w:sz="0" w:space="0" w:color="auto"/>
            <w:left w:val="none" w:sz="0" w:space="0" w:color="auto"/>
            <w:bottom w:val="none" w:sz="0" w:space="0" w:color="auto"/>
            <w:right w:val="none" w:sz="0" w:space="0" w:color="auto"/>
          </w:divBdr>
        </w:div>
        <w:div w:id="1703478019">
          <w:marLeft w:val="0"/>
          <w:marRight w:val="0"/>
          <w:marTop w:val="0"/>
          <w:marBottom w:val="0"/>
          <w:divBdr>
            <w:top w:val="none" w:sz="0" w:space="0" w:color="auto"/>
            <w:left w:val="none" w:sz="0" w:space="0" w:color="auto"/>
            <w:bottom w:val="none" w:sz="0" w:space="0" w:color="auto"/>
            <w:right w:val="none" w:sz="0" w:space="0" w:color="auto"/>
          </w:divBdr>
        </w:div>
        <w:div w:id="2094426345">
          <w:marLeft w:val="0"/>
          <w:marRight w:val="0"/>
          <w:marTop w:val="0"/>
          <w:marBottom w:val="0"/>
          <w:divBdr>
            <w:top w:val="none" w:sz="0" w:space="0" w:color="auto"/>
            <w:left w:val="none" w:sz="0" w:space="0" w:color="auto"/>
            <w:bottom w:val="none" w:sz="0" w:space="0" w:color="auto"/>
            <w:right w:val="none" w:sz="0" w:space="0" w:color="auto"/>
          </w:divBdr>
        </w:div>
      </w:divsChild>
    </w:div>
    <w:div w:id="1529366452">
      <w:bodyDiv w:val="1"/>
      <w:marLeft w:val="0"/>
      <w:marRight w:val="0"/>
      <w:marTop w:val="0"/>
      <w:marBottom w:val="0"/>
      <w:divBdr>
        <w:top w:val="none" w:sz="0" w:space="0" w:color="auto"/>
        <w:left w:val="none" w:sz="0" w:space="0" w:color="auto"/>
        <w:bottom w:val="none" w:sz="0" w:space="0" w:color="auto"/>
        <w:right w:val="none" w:sz="0" w:space="0" w:color="auto"/>
      </w:divBdr>
    </w:div>
    <w:div w:id="1569263351">
      <w:bodyDiv w:val="1"/>
      <w:marLeft w:val="0"/>
      <w:marRight w:val="0"/>
      <w:marTop w:val="0"/>
      <w:marBottom w:val="0"/>
      <w:divBdr>
        <w:top w:val="none" w:sz="0" w:space="0" w:color="auto"/>
        <w:left w:val="none" w:sz="0" w:space="0" w:color="auto"/>
        <w:bottom w:val="none" w:sz="0" w:space="0" w:color="auto"/>
        <w:right w:val="none" w:sz="0" w:space="0" w:color="auto"/>
      </w:divBdr>
    </w:div>
    <w:div w:id="1585719127">
      <w:bodyDiv w:val="1"/>
      <w:marLeft w:val="0"/>
      <w:marRight w:val="0"/>
      <w:marTop w:val="0"/>
      <w:marBottom w:val="0"/>
      <w:divBdr>
        <w:top w:val="none" w:sz="0" w:space="0" w:color="auto"/>
        <w:left w:val="none" w:sz="0" w:space="0" w:color="auto"/>
        <w:bottom w:val="none" w:sz="0" w:space="0" w:color="auto"/>
        <w:right w:val="none" w:sz="0" w:space="0" w:color="auto"/>
      </w:divBdr>
      <w:divsChild>
        <w:div w:id="42798627">
          <w:marLeft w:val="0"/>
          <w:marRight w:val="0"/>
          <w:marTop w:val="0"/>
          <w:marBottom w:val="0"/>
          <w:divBdr>
            <w:top w:val="none" w:sz="0" w:space="0" w:color="auto"/>
            <w:left w:val="none" w:sz="0" w:space="0" w:color="auto"/>
            <w:bottom w:val="none" w:sz="0" w:space="0" w:color="auto"/>
            <w:right w:val="none" w:sz="0" w:space="0" w:color="auto"/>
          </w:divBdr>
        </w:div>
        <w:div w:id="829637019">
          <w:marLeft w:val="0"/>
          <w:marRight w:val="0"/>
          <w:marTop w:val="0"/>
          <w:marBottom w:val="0"/>
          <w:divBdr>
            <w:top w:val="none" w:sz="0" w:space="0" w:color="auto"/>
            <w:left w:val="none" w:sz="0" w:space="0" w:color="auto"/>
            <w:bottom w:val="none" w:sz="0" w:space="0" w:color="auto"/>
            <w:right w:val="none" w:sz="0" w:space="0" w:color="auto"/>
          </w:divBdr>
        </w:div>
        <w:div w:id="1040402078">
          <w:marLeft w:val="0"/>
          <w:marRight w:val="0"/>
          <w:marTop w:val="0"/>
          <w:marBottom w:val="0"/>
          <w:divBdr>
            <w:top w:val="none" w:sz="0" w:space="0" w:color="auto"/>
            <w:left w:val="none" w:sz="0" w:space="0" w:color="auto"/>
            <w:bottom w:val="none" w:sz="0" w:space="0" w:color="auto"/>
            <w:right w:val="none" w:sz="0" w:space="0" w:color="auto"/>
          </w:divBdr>
        </w:div>
      </w:divsChild>
    </w:div>
    <w:div w:id="1586917639">
      <w:bodyDiv w:val="1"/>
      <w:marLeft w:val="0"/>
      <w:marRight w:val="0"/>
      <w:marTop w:val="0"/>
      <w:marBottom w:val="0"/>
      <w:divBdr>
        <w:top w:val="none" w:sz="0" w:space="0" w:color="auto"/>
        <w:left w:val="none" w:sz="0" w:space="0" w:color="auto"/>
        <w:bottom w:val="none" w:sz="0" w:space="0" w:color="auto"/>
        <w:right w:val="none" w:sz="0" w:space="0" w:color="auto"/>
      </w:divBdr>
      <w:divsChild>
        <w:div w:id="1074819796">
          <w:marLeft w:val="0"/>
          <w:marRight w:val="0"/>
          <w:marTop w:val="0"/>
          <w:marBottom w:val="0"/>
          <w:divBdr>
            <w:top w:val="none" w:sz="0" w:space="0" w:color="auto"/>
            <w:left w:val="none" w:sz="0" w:space="0" w:color="auto"/>
            <w:bottom w:val="none" w:sz="0" w:space="0" w:color="auto"/>
            <w:right w:val="none" w:sz="0" w:space="0" w:color="auto"/>
          </w:divBdr>
        </w:div>
        <w:div w:id="1157577316">
          <w:marLeft w:val="0"/>
          <w:marRight w:val="0"/>
          <w:marTop w:val="0"/>
          <w:marBottom w:val="0"/>
          <w:divBdr>
            <w:top w:val="none" w:sz="0" w:space="0" w:color="auto"/>
            <w:left w:val="none" w:sz="0" w:space="0" w:color="auto"/>
            <w:bottom w:val="none" w:sz="0" w:space="0" w:color="auto"/>
            <w:right w:val="none" w:sz="0" w:space="0" w:color="auto"/>
          </w:divBdr>
        </w:div>
        <w:div w:id="1546943432">
          <w:marLeft w:val="0"/>
          <w:marRight w:val="0"/>
          <w:marTop w:val="0"/>
          <w:marBottom w:val="0"/>
          <w:divBdr>
            <w:top w:val="none" w:sz="0" w:space="0" w:color="auto"/>
            <w:left w:val="none" w:sz="0" w:space="0" w:color="auto"/>
            <w:bottom w:val="none" w:sz="0" w:space="0" w:color="auto"/>
            <w:right w:val="none" w:sz="0" w:space="0" w:color="auto"/>
          </w:divBdr>
        </w:div>
      </w:divsChild>
    </w:div>
    <w:div w:id="1627662357">
      <w:bodyDiv w:val="1"/>
      <w:marLeft w:val="0"/>
      <w:marRight w:val="0"/>
      <w:marTop w:val="0"/>
      <w:marBottom w:val="0"/>
      <w:divBdr>
        <w:top w:val="none" w:sz="0" w:space="0" w:color="auto"/>
        <w:left w:val="none" w:sz="0" w:space="0" w:color="auto"/>
        <w:bottom w:val="none" w:sz="0" w:space="0" w:color="auto"/>
        <w:right w:val="none" w:sz="0" w:space="0" w:color="auto"/>
      </w:divBdr>
    </w:div>
    <w:div w:id="1670593185">
      <w:bodyDiv w:val="1"/>
      <w:marLeft w:val="0"/>
      <w:marRight w:val="0"/>
      <w:marTop w:val="0"/>
      <w:marBottom w:val="0"/>
      <w:divBdr>
        <w:top w:val="none" w:sz="0" w:space="0" w:color="auto"/>
        <w:left w:val="none" w:sz="0" w:space="0" w:color="auto"/>
        <w:bottom w:val="none" w:sz="0" w:space="0" w:color="auto"/>
        <w:right w:val="none" w:sz="0" w:space="0" w:color="auto"/>
      </w:divBdr>
      <w:divsChild>
        <w:div w:id="496773557">
          <w:marLeft w:val="0"/>
          <w:marRight w:val="0"/>
          <w:marTop w:val="0"/>
          <w:marBottom w:val="0"/>
          <w:divBdr>
            <w:top w:val="none" w:sz="0" w:space="0" w:color="auto"/>
            <w:left w:val="none" w:sz="0" w:space="0" w:color="auto"/>
            <w:bottom w:val="none" w:sz="0" w:space="0" w:color="auto"/>
            <w:right w:val="none" w:sz="0" w:space="0" w:color="auto"/>
          </w:divBdr>
        </w:div>
        <w:div w:id="708266380">
          <w:marLeft w:val="0"/>
          <w:marRight w:val="0"/>
          <w:marTop w:val="0"/>
          <w:marBottom w:val="0"/>
          <w:divBdr>
            <w:top w:val="none" w:sz="0" w:space="0" w:color="auto"/>
            <w:left w:val="none" w:sz="0" w:space="0" w:color="auto"/>
            <w:bottom w:val="none" w:sz="0" w:space="0" w:color="auto"/>
            <w:right w:val="none" w:sz="0" w:space="0" w:color="auto"/>
          </w:divBdr>
        </w:div>
        <w:div w:id="1933665632">
          <w:marLeft w:val="0"/>
          <w:marRight w:val="0"/>
          <w:marTop w:val="0"/>
          <w:marBottom w:val="0"/>
          <w:divBdr>
            <w:top w:val="none" w:sz="0" w:space="0" w:color="auto"/>
            <w:left w:val="none" w:sz="0" w:space="0" w:color="auto"/>
            <w:bottom w:val="none" w:sz="0" w:space="0" w:color="auto"/>
            <w:right w:val="none" w:sz="0" w:space="0" w:color="auto"/>
          </w:divBdr>
        </w:div>
      </w:divsChild>
    </w:div>
    <w:div w:id="1679192288">
      <w:bodyDiv w:val="1"/>
      <w:marLeft w:val="0"/>
      <w:marRight w:val="0"/>
      <w:marTop w:val="0"/>
      <w:marBottom w:val="0"/>
      <w:divBdr>
        <w:top w:val="none" w:sz="0" w:space="0" w:color="auto"/>
        <w:left w:val="none" w:sz="0" w:space="0" w:color="auto"/>
        <w:bottom w:val="none" w:sz="0" w:space="0" w:color="auto"/>
        <w:right w:val="none" w:sz="0" w:space="0" w:color="auto"/>
      </w:divBdr>
      <w:divsChild>
        <w:div w:id="441539565">
          <w:marLeft w:val="0"/>
          <w:marRight w:val="0"/>
          <w:marTop w:val="0"/>
          <w:marBottom w:val="0"/>
          <w:divBdr>
            <w:top w:val="none" w:sz="0" w:space="0" w:color="auto"/>
            <w:left w:val="none" w:sz="0" w:space="0" w:color="auto"/>
            <w:bottom w:val="none" w:sz="0" w:space="0" w:color="auto"/>
            <w:right w:val="none" w:sz="0" w:space="0" w:color="auto"/>
          </w:divBdr>
        </w:div>
        <w:div w:id="851450949">
          <w:marLeft w:val="0"/>
          <w:marRight w:val="0"/>
          <w:marTop w:val="0"/>
          <w:marBottom w:val="0"/>
          <w:divBdr>
            <w:top w:val="none" w:sz="0" w:space="0" w:color="auto"/>
            <w:left w:val="none" w:sz="0" w:space="0" w:color="auto"/>
            <w:bottom w:val="none" w:sz="0" w:space="0" w:color="auto"/>
            <w:right w:val="none" w:sz="0" w:space="0" w:color="auto"/>
          </w:divBdr>
        </w:div>
        <w:div w:id="1209532467">
          <w:marLeft w:val="0"/>
          <w:marRight w:val="0"/>
          <w:marTop w:val="0"/>
          <w:marBottom w:val="0"/>
          <w:divBdr>
            <w:top w:val="none" w:sz="0" w:space="0" w:color="auto"/>
            <w:left w:val="none" w:sz="0" w:space="0" w:color="auto"/>
            <w:bottom w:val="none" w:sz="0" w:space="0" w:color="auto"/>
            <w:right w:val="none" w:sz="0" w:space="0" w:color="auto"/>
          </w:divBdr>
        </w:div>
      </w:divsChild>
    </w:div>
    <w:div w:id="1698041021">
      <w:bodyDiv w:val="1"/>
      <w:marLeft w:val="0"/>
      <w:marRight w:val="0"/>
      <w:marTop w:val="0"/>
      <w:marBottom w:val="0"/>
      <w:divBdr>
        <w:top w:val="none" w:sz="0" w:space="0" w:color="auto"/>
        <w:left w:val="none" w:sz="0" w:space="0" w:color="auto"/>
        <w:bottom w:val="none" w:sz="0" w:space="0" w:color="auto"/>
        <w:right w:val="none" w:sz="0" w:space="0" w:color="auto"/>
      </w:divBdr>
    </w:div>
    <w:div w:id="1704600195">
      <w:bodyDiv w:val="1"/>
      <w:marLeft w:val="0"/>
      <w:marRight w:val="0"/>
      <w:marTop w:val="0"/>
      <w:marBottom w:val="0"/>
      <w:divBdr>
        <w:top w:val="none" w:sz="0" w:space="0" w:color="auto"/>
        <w:left w:val="none" w:sz="0" w:space="0" w:color="auto"/>
        <w:bottom w:val="none" w:sz="0" w:space="0" w:color="auto"/>
        <w:right w:val="none" w:sz="0" w:space="0" w:color="auto"/>
      </w:divBdr>
      <w:divsChild>
        <w:div w:id="167137766">
          <w:marLeft w:val="0"/>
          <w:marRight w:val="0"/>
          <w:marTop w:val="0"/>
          <w:marBottom w:val="0"/>
          <w:divBdr>
            <w:top w:val="none" w:sz="0" w:space="0" w:color="auto"/>
            <w:left w:val="none" w:sz="0" w:space="0" w:color="auto"/>
            <w:bottom w:val="none" w:sz="0" w:space="0" w:color="auto"/>
            <w:right w:val="none" w:sz="0" w:space="0" w:color="auto"/>
          </w:divBdr>
        </w:div>
        <w:div w:id="418672917">
          <w:marLeft w:val="0"/>
          <w:marRight w:val="0"/>
          <w:marTop w:val="0"/>
          <w:marBottom w:val="0"/>
          <w:divBdr>
            <w:top w:val="none" w:sz="0" w:space="0" w:color="auto"/>
            <w:left w:val="none" w:sz="0" w:space="0" w:color="auto"/>
            <w:bottom w:val="none" w:sz="0" w:space="0" w:color="auto"/>
            <w:right w:val="none" w:sz="0" w:space="0" w:color="auto"/>
          </w:divBdr>
        </w:div>
        <w:div w:id="1829858035">
          <w:marLeft w:val="0"/>
          <w:marRight w:val="0"/>
          <w:marTop w:val="0"/>
          <w:marBottom w:val="0"/>
          <w:divBdr>
            <w:top w:val="none" w:sz="0" w:space="0" w:color="auto"/>
            <w:left w:val="none" w:sz="0" w:space="0" w:color="auto"/>
            <w:bottom w:val="none" w:sz="0" w:space="0" w:color="auto"/>
            <w:right w:val="none" w:sz="0" w:space="0" w:color="auto"/>
          </w:divBdr>
        </w:div>
      </w:divsChild>
    </w:div>
    <w:div w:id="1712067955">
      <w:bodyDiv w:val="1"/>
      <w:marLeft w:val="0"/>
      <w:marRight w:val="0"/>
      <w:marTop w:val="0"/>
      <w:marBottom w:val="0"/>
      <w:divBdr>
        <w:top w:val="none" w:sz="0" w:space="0" w:color="auto"/>
        <w:left w:val="none" w:sz="0" w:space="0" w:color="auto"/>
        <w:bottom w:val="none" w:sz="0" w:space="0" w:color="auto"/>
        <w:right w:val="none" w:sz="0" w:space="0" w:color="auto"/>
      </w:divBdr>
      <w:divsChild>
        <w:div w:id="538199875">
          <w:marLeft w:val="0"/>
          <w:marRight w:val="0"/>
          <w:marTop w:val="0"/>
          <w:marBottom w:val="0"/>
          <w:divBdr>
            <w:top w:val="none" w:sz="0" w:space="0" w:color="auto"/>
            <w:left w:val="none" w:sz="0" w:space="0" w:color="auto"/>
            <w:bottom w:val="none" w:sz="0" w:space="0" w:color="auto"/>
            <w:right w:val="none" w:sz="0" w:space="0" w:color="auto"/>
          </w:divBdr>
        </w:div>
        <w:div w:id="1127747496">
          <w:marLeft w:val="0"/>
          <w:marRight w:val="0"/>
          <w:marTop w:val="0"/>
          <w:marBottom w:val="0"/>
          <w:divBdr>
            <w:top w:val="none" w:sz="0" w:space="0" w:color="auto"/>
            <w:left w:val="none" w:sz="0" w:space="0" w:color="auto"/>
            <w:bottom w:val="none" w:sz="0" w:space="0" w:color="auto"/>
            <w:right w:val="none" w:sz="0" w:space="0" w:color="auto"/>
          </w:divBdr>
        </w:div>
        <w:div w:id="1780029556">
          <w:marLeft w:val="0"/>
          <w:marRight w:val="0"/>
          <w:marTop w:val="0"/>
          <w:marBottom w:val="0"/>
          <w:divBdr>
            <w:top w:val="none" w:sz="0" w:space="0" w:color="auto"/>
            <w:left w:val="none" w:sz="0" w:space="0" w:color="auto"/>
            <w:bottom w:val="none" w:sz="0" w:space="0" w:color="auto"/>
            <w:right w:val="none" w:sz="0" w:space="0" w:color="auto"/>
          </w:divBdr>
        </w:div>
      </w:divsChild>
    </w:div>
    <w:div w:id="1713071312">
      <w:bodyDiv w:val="1"/>
      <w:marLeft w:val="0"/>
      <w:marRight w:val="0"/>
      <w:marTop w:val="0"/>
      <w:marBottom w:val="0"/>
      <w:divBdr>
        <w:top w:val="none" w:sz="0" w:space="0" w:color="auto"/>
        <w:left w:val="none" w:sz="0" w:space="0" w:color="auto"/>
        <w:bottom w:val="none" w:sz="0" w:space="0" w:color="auto"/>
        <w:right w:val="none" w:sz="0" w:space="0" w:color="auto"/>
      </w:divBdr>
    </w:div>
    <w:div w:id="1717200721">
      <w:bodyDiv w:val="1"/>
      <w:marLeft w:val="0"/>
      <w:marRight w:val="0"/>
      <w:marTop w:val="0"/>
      <w:marBottom w:val="0"/>
      <w:divBdr>
        <w:top w:val="none" w:sz="0" w:space="0" w:color="auto"/>
        <w:left w:val="none" w:sz="0" w:space="0" w:color="auto"/>
        <w:bottom w:val="none" w:sz="0" w:space="0" w:color="auto"/>
        <w:right w:val="none" w:sz="0" w:space="0" w:color="auto"/>
      </w:divBdr>
      <w:divsChild>
        <w:div w:id="844127604">
          <w:marLeft w:val="0"/>
          <w:marRight w:val="0"/>
          <w:marTop w:val="0"/>
          <w:marBottom w:val="0"/>
          <w:divBdr>
            <w:top w:val="none" w:sz="0" w:space="0" w:color="auto"/>
            <w:left w:val="none" w:sz="0" w:space="0" w:color="auto"/>
            <w:bottom w:val="none" w:sz="0" w:space="0" w:color="auto"/>
            <w:right w:val="none" w:sz="0" w:space="0" w:color="auto"/>
          </w:divBdr>
        </w:div>
        <w:div w:id="1029262100">
          <w:marLeft w:val="0"/>
          <w:marRight w:val="0"/>
          <w:marTop w:val="0"/>
          <w:marBottom w:val="0"/>
          <w:divBdr>
            <w:top w:val="none" w:sz="0" w:space="0" w:color="auto"/>
            <w:left w:val="none" w:sz="0" w:space="0" w:color="auto"/>
            <w:bottom w:val="none" w:sz="0" w:space="0" w:color="auto"/>
            <w:right w:val="none" w:sz="0" w:space="0" w:color="auto"/>
          </w:divBdr>
        </w:div>
        <w:div w:id="1362824588">
          <w:marLeft w:val="0"/>
          <w:marRight w:val="0"/>
          <w:marTop w:val="0"/>
          <w:marBottom w:val="0"/>
          <w:divBdr>
            <w:top w:val="none" w:sz="0" w:space="0" w:color="auto"/>
            <w:left w:val="none" w:sz="0" w:space="0" w:color="auto"/>
            <w:bottom w:val="none" w:sz="0" w:space="0" w:color="auto"/>
            <w:right w:val="none" w:sz="0" w:space="0" w:color="auto"/>
          </w:divBdr>
        </w:div>
      </w:divsChild>
    </w:div>
    <w:div w:id="1718582797">
      <w:bodyDiv w:val="1"/>
      <w:marLeft w:val="0"/>
      <w:marRight w:val="0"/>
      <w:marTop w:val="0"/>
      <w:marBottom w:val="0"/>
      <w:divBdr>
        <w:top w:val="none" w:sz="0" w:space="0" w:color="auto"/>
        <w:left w:val="none" w:sz="0" w:space="0" w:color="auto"/>
        <w:bottom w:val="none" w:sz="0" w:space="0" w:color="auto"/>
        <w:right w:val="none" w:sz="0" w:space="0" w:color="auto"/>
      </w:divBdr>
      <w:divsChild>
        <w:div w:id="534005544">
          <w:marLeft w:val="0"/>
          <w:marRight w:val="0"/>
          <w:marTop w:val="0"/>
          <w:marBottom w:val="0"/>
          <w:divBdr>
            <w:top w:val="none" w:sz="0" w:space="0" w:color="auto"/>
            <w:left w:val="none" w:sz="0" w:space="0" w:color="auto"/>
            <w:bottom w:val="none" w:sz="0" w:space="0" w:color="auto"/>
            <w:right w:val="none" w:sz="0" w:space="0" w:color="auto"/>
          </w:divBdr>
        </w:div>
        <w:div w:id="1631475953">
          <w:marLeft w:val="0"/>
          <w:marRight w:val="0"/>
          <w:marTop w:val="0"/>
          <w:marBottom w:val="0"/>
          <w:divBdr>
            <w:top w:val="none" w:sz="0" w:space="0" w:color="auto"/>
            <w:left w:val="none" w:sz="0" w:space="0" w:color="auto"/>
            <w:bottom w:val="none" w:sz="0" w:space="0" w:color="auto"/>
            <w:right w:val="none" w:sz="0" w:space="0" w:color="auto"/>
          </w:divBdr>
        </w:div>
      </w:divsChild>
    </w:div>
    <w:div w:id="1745832006">
      <w:bodyDiv w:val="1"/>
      <w:marLeft w:val="0"/>
      <w:marRight w:val="0"/>
      <w:marTop w:val="0"/>
      <w:marBottom w:val="0"/>
      <w:divBdr>
        <w:top w:val="none" w:sz="0" w:space="0" w:color="auto"/>
        <w:left w:val="none" w:sz="0" w:space="0" w:color="auto"/>
        <w:bottom w:val="none" w:sz="0" w:space="0" w:color="auto"/>
        <w:right w:val="none" w:sz="0" w:space="0" w:color="auto"/>
      </w:divBdr>
      <w:divsChild>
        <w:div w:id="1582181258">
          <w:marLeft w:val="0"/>
          <w:marRight w:val="0"/>
          <w:marTop w:val="0"/>
          <w:marBottom w:val="0"/>
          <w:divBdr>
            <w:top w:val="none" w:sz="0" w:space="0" w:color="auto"/>
            <w:left w:val="none" w:sz="0" w:space="0" w:color="auto"/>
            <w:bottom w:val="none" w:sz="0" w:space="0" w:color="auto"/>
            <w:right w:val="none" w:sz="0" w:space="0" w:color="auto"/>
          </w:divBdr>
        </w:div>
        <w:div w:id="1681934923">
          <w:marLeft w:val="0"/>
          <w:marRight w:val="0"/>
          <w:marTop w:val="0"/>
          <w:marBottom w:val="0"/>
          <w:divBdr>
            <w:top w:val="none" w:sz="0" w:space="0" w:color="auto"/>
            <w:left w:val="none" w:sz="0" w:space="0" w:color="auto"/>
            <w:bottom w:val="none" w:sz="0" w:space="0" w:color="auto"/>
            <w:right w:val="none" w:sz="0" w:space="0" w:color="auto"/>
          </w:divBdr>
        </w:div>
        <w:div w:id="1844397180">
          <w:marLeft w:val="0"/>
          <w:marRight w:val="0"/>
          <w:marTop w:val="0"/>
          <w:marBottom w:val="0"/>
          <w:divBdr>
            <w:top w:val="none" w:sz="0" w:space="0" w:color="auto"/>
            <w:left w:val="none" w:sz="0" w:space="0" w:color="auto"/>
            <w:bottom w:val="none" w:sz="0" w:space="0" w:color="auto"/>
            <w:right w:val="none" w:sz="0" w:space="0" w:color="auto"/>
          </w:divBdr>
        </w:div>
      </w:divsChild>
    </w:div>
    <w:div w:id="1747993231">
      <w:bodyDiv w:val="1"/>
      <w:marLeft w:val="0"/>
      <w:marRight w:val="0"/>
      <w:marTop w:val="0"/>
      <w:marBottom w:val="0"/>
      <w:divBdr>
        <w:top w:val="none" w:sz="0" w:space="0" w:color="auto"/>
        <w:left w:val="none" w:sz="0" w:space="0" w:color="auto"/>
        <w:bottom w:val="none" w:sz="0" w:space="0" w:color="auto"/>
        <w:right w:val="none" w:sz="0" w:space="0" w:color="auto"/>
      </w:divBdr>
      <w:divsChild>
        <w:div w:id="153570462">
          <w:marLeft w:val="0"/>
          <w:marRight w:val="0"/>
          <w:marTop w:val="0"/>
          <w:marBottom w:val="0"/>
          <w:divBdr>
            <w:top w:val="none" w:sz="0" w:space="0" w:color="auto"/>
            <w:left w:val="none" w:sz="0" w:space="0" w:color="auto"/>
            <w:bottom w:val="none" w:sz="0" w:space="0" w:color="auto"/>
            <w:right w:val="none" w:sz="0" w:space="0" w:color="auto"/>
          </w:divBdr>
        </w:div>
        <w:div w:id="1720740031">
          <w:marLeft w:val="0"/>
          <w:marRight w:val="0"/>
          <w:marTop w:val="0"/>
          <w:marBottom w:val="0"/>
          <w:divBdr>
            <w:top w:val="none" w:sz="0" w:space="0" w:color="auto"/>
            <w:left w:val="none" w:sz="0" w:space="0" w:color="auto"/>
            <w:bottom w:val="none" w:sz="0" w:space="0" w:color="auto"/>
            <w:right w:val="none" w:sz="0" w:space="0" w:color="auto"/>
          </w:divBdr>
        </w:div>
      </w:divsChild>
    </w:div>
    <w:div w:id="1748262552">
      <w:bodyDiv w:val="1"/>
      <w:marLeft w:val="0"/>
      <w:marRight w:val="0"/>
      <w:marTop w:val="0"/>
      <w:marBottom w:val="0"/>
      <w:divBdr>
        <w:top w:val="none" w:sz="0" w:space="0" w:color="auto"/>
        <w:left w:val="none" w:sz="0" w:space="0" w:color="auto"/>
        <w:bottom w:val="none" w:sz="0" w:space="0" w:color="auto"/>
        <w:right w:val="none" w:sz="0" w:space="0" w:color="auto"/>
      </w:divBdr>
      <w:divsChild>
        <w:div w:id="641472552">
          <w:marLeft w:val="0"/>
          <w:marRight w:val="0"/>
          <w:marTop w:val="0"/>
          <w:marBottom w:val="0"/>
          <w:divBdr>
            <w:top w:val="none" w:sz="0" w:space="0" w:color="auto"/>
            <w:left w:val="none" w:sz="0" w:space="0" w:color="auto"/>
            <w:bottom w:val="none" w:sz="0" w:space="0" w:color="auto"/>
            <w:right w:val="none" w:sz="0" w:space="0" w:color="auto"/>
          </w:divBdr>
        </w:div>
        <w:div w:id="822428357">
          <w:marLeft w:val="0"/>
          <w:marRight w:val="0"/>
          <w:marTop w:val="0"/>
          <w:marBottom w:val="0"/>
          <w:divBdr>
            <w:top w:val="none" w:sz="0" w:space="0" w:color="auto"/>
            <w:left w:val="none" w:sz="0" w:space="0" w:color="auto"/>
            <w:bottom w:val="none" w:sz="0" w:space="0" w:color="auto"/>
            <w:right w:val="none" w:sz="0" w:space="0" w:color="auto"/>
          </w:divBdr>
        </w:div>
        <w:div w:id="1069037894">
          <w:marLeft w:val="0"/>
          <w:marRight w:val="0"/>
          <w:marTop w:val="0"/>
          <w:marBottom w:val="0"/>
          <w:divBdr>
            <w:top w:val="none" w:sz="0" w:space="0" w:color="auto"/>
            <w:left w:val="none" w:sz="0" w:space="0" w:color="auto"/>
            <w:bottom w:val="none" w:sz="0" w:space="0" w:color="auto"/>
            <w:right w:val="none" w:sz="0" w:space="0" w:color="auto"/>
          </w:divBdr>
        </w:div>
      </w:divsChild>
    </w:div>
    <w:div w:id="1773891514">
      <w:bodyDiv w:val="1"/>
      <w:marLeft w:val="0"/>
      <w:marRight w:val="0"/>
      <w:marTop w:val="0"/>
      <w:marBottom w:val="0"/>
      <w:divBdr>
        <w:top w:val="none" w:sz="0" w:space="0" w:color="auto"/>
        <w:left w:val="none" w:sz="0" w:space="0" w:color="auto"/>
        <w:bottom w:val="none" w:sz="0" w:space="0" w:color="auto"/>
        <w:right w:val="none" w:sz="0" w:space="0" w:color="auto"/>
      </w:divBdr>
      <w:divsChild>
        <w:div w:id="226578669">
          <w:marLeft w:val="0"/>
          <w:marRight w:val="0"/>
          <w:marTop w:val="0"/>
          <w:marBottom w:val="0"/>
          <w:divBdr>
            <w:top w:val="none" w:sz="0" w:space="0" w:color="auto"/>
            <w:left w:val="none" w:sz="0" w:space="0" w:color="auto"/>
            <w:bottom w:val="none" w:sz="0" w:space="0" w:color="auto"/>
            <w:right w:val="none" w:sz="0" w:space="0" w:color="auto"/>
          </w:divBdr>
        </w:div>
        <w:div w:id="576478684">
          <w:marLeft w:val="0"/>
          <w:marRight w:val="0"/>
          <w:marTop w:val="0"/>
          <w:marBottom w:val="0"/>
          <w:divBdr>
            <w:top w:val="none" w:sz="0" w:space="0" w:color="auto"/>
            <w:left w:val="none" w:sz="0" w:space="0" w:color="auto"/>
            <w:bottom w:val="none" w:sz="0" w:space="0" w:color="auto"/>
            <w:right w:val="none" w:sz="0" w:space="0" w:color="auto"/>
          </w:divBdr>
        </w:div>
        <w:div w:id="1372076106">
          <w:marLeft w:val="0"/>
          <w:marRight w:val="0"/>
          <w:marTop w:val="0"/>
          <w:marBottom w:val="0"/>
          <w:divBdr>
            <w:top w:val="none" w:sz="0" w:space="0" w:color="auto"/>
            <w:left w:val="none" w:sz="0" w:space="0" w:color="auto"/>
            <w:bottom w:val="none" w:sz="0" w:space="0" w:color="auto"/>
            <w:right w:val="none" w:sz="0" w:space="0" w:color="auto"/>
          </w:divBdr>
        </w:div>
      </w:divsChild>
    </w:div>
    <w:div w:id="1782459723">
      <w:bodyDiv w:val="1"/>
      <w:marLeft w:val="0"/>
      <w:marRight w:val="0"/>
      <w:marTop w:val="0"/>
      <w:marBottom w:val="0"/>
      <w:divBdr>
        <w:top w:val="none" w:sz="0" w:space="0" w:color="auto"/>
        <w:left w:val="none" w:sz="0" w:space="0" w:color="auto"/>
        <w:bottom w:val="none" w:sz="0" w:space="0" w:color="auto"/>
        <w:right w:val="none" w:sz="0" w:space="0" w:color="auto"/>
      </w:divBdr>
      <w:divsChild>
        <w:div w:id="318266048">
          <w:marLeft w:val="0"/>
          <w:marRight w:val="0"/>
          <w:marTop w:val="0"/>
          <w:marBottom w:val="0"/>
          <w:divBdr>
            <w:top w:val="none" w:sz="0" w:space="0" w:color="auto"/>
            <w:left w:val="none" w:sz="0" w:space="0" w:color="auto"/>
            <w:bottom w:val="none" w:sz="0" w:space="0" w:color="auto"/>
            <w:right w:val="none" w:sz="0" w:space="0" w:color="auto"/>
          </w:divBdr>
        </w:div>
        <w:div w:id="1717198505">
          <w:marLeft w:val="0"/>
          <w:marRight w:val="0"/>
          <w:marTop w:val="0"/>
          <w:marBottom w:val="0"/>
          <w:divBdr>
            <w:top w:val="none" w:sz="0" w:space="0" w:color="auto"/>
            <w:left w:val="none" w:sz="0" w:space="0" w:color="auto"/>
            <w:bottom w:val="none" w:sz="0" w:space="0" w:color="auto"/>
            <w:right w:val="none" w:sz="0" w:space="0" w:color="auto"/>
          </w:divBdr>
        </w:div>
        <w:div w:id="1767195345">
          <w:marLeft w:val="0"/>
          <w:marRight w:val="0"/>
          <w:marTop w:val="0"/>
          <w:marBottom w:val="0"/>
          <w:divBdr>
            <w:top w:val="none" w:sz="0" w:space="0" w:color="auto"/>
            <w:left w:val="none" w:sz="0" w:space="0" w:color="auto"/>
            <w:bottom w:val="none" w:sz="0" w:space="0" w:color="auto"/>
            <w:right w:val="none" w:sz="0" w:space="0" w:color="auto"/>
          </w:divBdr>
        </w:div>
      </w:divsChild>
    </w:div>
    <w:div w:id="1791322123">
      <w:bodyDiv w:val="1"/>
      <w:marLeft w:val="0"/>
      <w:marRight w:val="0"/>
      <w:marTop w:val="0"/>
      <w:marBottom w:val="0"/>
      <w:divBdr>
        <w:top w:val="none" w:sz="0" w:space="0" w:color="auto"/>
        <w:left w:val="none" w:sz="0" w:space="0" w:color="auto"/>
        <w:bottom w:val="none" w:sz="0" w:space="0" w:color="auto"/>
        <w:right w:val="none" w:sz="0" w:space="0" w:color="auto"/>
      </w:divBdr>
    </w:div>
    <w:div w:id="1815678122">
      <w:bodyDiv w:val="1"/>
      <w:marLeft w:val="0"/>
      <w:marRight w:val="0"/>
      <w:marTop w:val="0"/>
      <w:marBottom w:val="0"/>
      <w:divBdr>
        <w:top w:val="none" w:sz="0" w:space="0" w:color="auto"/>
        <w:left w:val="none" w:sz="0" w:space="0" w:color="auto"/>
        <w:bottom w:val="none" w:sz="0" w:space="0" w:color="auto"/>
        <w:right w:val="none" w:sz="0" w:space="0" w:color="auto"/>
      </w:divBdr>
      <w:divsChild>
        <w:div w:id="1175653702">
          <w:marLeft w:val="0"/>
          <w:marRight w:val="0"/>
          <w:marTop w:val="0"/>
          <w:marBottom w:val="0"/>
          <w:divBdr>
            <w:top w:val="none" w:sz="0" w:space="0" w:color="auto"/>
            <w:left w:val="none" w:sz="0" w:space="0" w:color="auto"/>
            <w:bottom w:val="none" w:sz="0" w:space="0" w:color="auto"/>
            <w:right w:val="none" w:sz="0" w:space="0" w:color="auto"/>
          </w:divBdr>
        </w:div>
        <w:div w:id="1513033117">
          <w:marLeft w:val="0"/>
          <w:marRight w:val="0"/>
          <w:marTop w:val="0"/>
          <w:marBottom w:val="0"/>
          <w:divBdr>
            <w:top w:val="none" w:sz="0" w:space="0" w:color="auto"/>
            <w:left w:val="none" w:sz="0" w:space="0" w:color="auto"/>
            <w:bottom w:val="none" w:sz="0" w:space="0" w:color="auto"/>
            <w:right w:val="none" w:sz="0" w:space="0" w:color="auto"/>
          </w:divBdr>
        </w:div>
      </w:divsChild>
    </w:div>
    <w:div w:id="1825583919">
      <w:bodyDiv w:val="1"/>
      <w:marLeft w:val="0"/>
      <w:marRight w:val="0"/>
      <w:marTop w:val="0"/>
      <w:marBottom w:val="0"/>
      <w:divBdr>
        <w:top w:val="none" w:sz="0" w:space="0" w:color="auto"/>
        <w:left w:val="none" w:sz="0" w:space="0" w:color="auto"/>
        <w:bottom w:val="none" w:sz="0" w:space="0" w:color="auto"/>
        <w:right w:val="none" w:sz="0" w:space="0" w:color="auto"/>
      </w:divBdr>
    </w:div>
    <w:div w:id="1830243753">
      <w:bodyDiv w:val="1"/>
      <w:marLeft w:val="0"/>
      <w:marRight w:val="0"/>
      <w:marTop w:val="0"/>
      <w:marBottom w:val="0"/>
      <w:divBdr>
        <w:top w:val="none" w:sz="0" w:space="0" w:color="auto"/>
        <w:left w:val="none" w:sz="0" w:space="0" w:color="auto"/>
        <w:bottom w:val="none" w:sz="0" w:space="0" w:color="auto"/>
        <w:right w:val="none" w:sz="0" w:space="0" w:color="auto"/>
      </w:divBdr>
      <w:divsChild>
        <w:div w:id="132408956">
          <w:marLeft w:val="0"/>
          <w:marRight w:val="0"/>
          <w:marTop w:val="0"/>
          <w:marBottom w:val="0"/>
          <w:divBdr>
            <w:top w:val="none" w:sz="0" w:space="0" w:color="auto"/>
            <w:left w:val="none" w:sz="0" w:space="0" w:color="auto"/>
            <w:bottom w:val="none" w:sz="0" w:space="0" w:color="auto"/>
            <w:right w:val="none" w:sz="0" w:space="0" w:color="auto"/>
          </w:divBdr>
        </w:div>
        <w:div w:id="284389284">
          <w:marLeft w:val="0"/>
          <w:marRight w:val="0"/>
          <w:marTop w:val="0"/>
          <w:marBottom w:val="0"/>
          <w:divBdr>
            <w:top w:val="none" w:sz="0" w:space="0" w:color="auto"/>
            <w:left w:val="none" w:sz="0" w:space="0" w:color="auto"/>
            <w:bottom w:val="none" w:sz="0" w:space="0" w:color="auto"/>
            <w:right w:val="none" w:sz="0" w:space="0" w:color="auto"/>
          </w:divBdr>
        </w:div>
        <w:div w:id="1081369747">
          <w:marLeft w:val="0"/>
          <w:marRight w:val="0"/>
          <w:marTop w:val="0"/>
          <w:marBottom w:val="0"/>
          <w:divBdr>
            <w:top w:val="none" w:sz="0" w:space="0" w:color="auto"/>
            <w:left w:val="none" w:sz="0" w:space="0" w:color="auto"/>
            <w:bottom w:val="none" w:sz="0" w:space="0" w:color="auto"/>
            <w:right w:val="none" w:sz="0" w:space="0" w:color="auto"/>
          </w:divBdr>
        </w:div>
      </w:divsChild>
    </w:div>
    <w:div w:id="1862160150">
      <w:bodyDiv w:val="1"/>
      <w:marLeft w:val="0"/>
      <w:marRight w:val="0"/>
      <w:marTop w:val="0"/>
      <w:marBottom w:val="0"/>
      <w:divBdr>
        <w:top w:val="none" w:sz="0" w:space="0" w:color="auto"/>
        <w:left w:val="none" w:sz="0" w:space="0" w:color="auto"/>
        <w:bottom w:val="none" w:sz="0" w:space="0" w:color="auto"/>
        <w:right w:val="none" w:sz="0" w:space="0" w:color="auto"/>
      </w:divBdr>
      <w:divsChild>
        <w:div w:id="357119867">
          <w:marLeft w:val="0"/>
          <w:marRight w:val="0"/>
          <w:marTop w:val="0"/>
          <w:marBottom w:val="0"/>
          <w:divBdr>
            <w:top w:val="none" w:sz="0" w:space="0" w:color="auto"/>
            <w:left w:val="none" w:sz="0" w:space="0" w:color="auto"/>
            <w:bottom w:val="none" w:sz="0" w:space="0" w:color="auto"/>
            <w:right w:val="none" w:sz="0" w:space="0" w:color="auto"/>
          </w:divBdr>
        </w:div>
        <w:div w:id="435171838">
          <w:marLeft w:val="0"/>
          <w:marRight w:val="0"/>
          <w:marTop w:val="0"/>
          <w:marBottom w:val="0"/>
          <w:divBdr>
            <w:top w:val="none" w:sz="0" w:space="0" w:color="auto"/>
            <w:left w:val="none" w:sz="0" w:space="0" w:color="auto"/>
            <w:bottom w:val="none" w:sz="0" w:space="0" w:color="auto"/>
            <w:right w:val="none" w:sz="0" w:space="0" w:color="auto"/>
          </w:divBdr>
        </w:div>
        <w:div w:id="2014843596">
          <w:marLeft w:val="0"/>
          <w:marRight w:val="0"/>
          <w:marTop w:val="0"/>
          <w:marBottom w:val="0"/>
          <w:divBdr>
            <w:top w:val="none" w:sz="0" w:space="0" w:color="auto"/>
            <w:left w:val="none" w:sz="0" w:space="0" w:color="auto"/>
            <w:bottom w:val="none" w:sz="0" w:space="0" w:color="auto"/>
            <w:right w:val="none" w:sz="0" w:space="0" w:color="auto"/>
          </w:divBdr>
        </w:div>
      </w:divsChild>
    </w:div>
    <w:div w:id="1867987042">
      <w:bodyDiv w:val="1"/>
      <w:marLeft w:val="0"/>
      <w:marRight w:val="0"/>
      <w:marTop w:val="0"/>
      <w:marBottom w:val="0"/>
      <w:divBdr>
        <w:top w:val="none" w:sz="0" w:space="0" w:color="auto"/>
        <w:left w:val="none" w:sz="0" w:space="0" w:color="auto"/>
        <w:bottom w:val="none" w:sz="0" w:space="0" w:color="auto"/>
        <w:right w:val="none" w:sz="0" w:space="0" w:color="auto"/>
      </w:divBdr>
    </w:div>
    <w:div w:id="1883394270">
      <w:bodyDiv w:val="1"/>
      <w:marLeft w:val="0"/>
      <w:marRight w:val="0"/>
      <w:marTop w:val="0"/>
      <w:marBottom w:val="0"/>
      <w:divBdr>
        <w:top w:val="none" w:sz="0" w:space="0" w:color="auto"/>
        <w:left w:val="none" w:sz="0" w:space="0" w:color="auto"/>
        <w:bottom w:val="none" w:sz="0" w:space="0" w:color="auto"/>
        <w:right w:val="none" w:sz="0" w:space="0" w:color="auto"/>
      </w:divBdr>
      <w:divsChild>
        <w:div w:id="261841394">
          <w:marLeft w:val="0"/>
          <w:marRight w:val="0"/>
          <w:marTop w:val="0"/>
          <w:marBottom w:val="0"/>
          <w:divBdr>
            <w:top w:val="none" w:sz="0" w:space="0" w:color="auto"/>
            <w:left w:val="none" w:sz="0" w:space="0" w:color="auto"/>
            <w:bottom w:val="none" w:sz="0" w:space="0" w:color="auto"/>
            <w:right w:val="none" w:sz="0" w:space="0" w:color="auto"/>
          </w:divBdr>
        </w:div>
        <w:div w:id="458645591">
          <w:marLeft w:val="0"/>
          <w:marRight w:val="0"/>
          <w:marTop w:val="0"/>
          <w:marBottom w:val="0"/>
          <w:divBdr>
            <w:top w:val="none" w:sz="0" w:space="0" w:color="auto"/>
            <w:left w:val="none" w:sz="0" w:space="0" w:color="auto"/>
            <w:bottom w:val="none" w:sz="0" w:space="0" w:color="auto"/>
            <w:right w:val="none" w:sz="0" w:space="0" w:color="auto"/>
          </w:divBdr>
        </w:div>
      </w:divsChild>
    </w:div>
    <w:div w:id="1893037907">
      <w:bodyDiv w:val="1"/>
      <w:marLeft w:val="0"/>
      <w:marRight w:val="0"/>
      <w:marTop w:val="0"/>
      <w:marBottom w:val="0"/>
      <w:divBdr>
        <w:top w:val="none" w:sz="0" w:space="0" w:color="auto"/>
        <w:left w:val="none" w:sz="0" w:space="0" w:color="auto"/>
        <w:bottom w:val="none" w:sz="0" w:space="0" w:color="auto"/>
        <w:right w:val="none" w:sz="0" w:space="0" w:color="auto"/>
      </w:divBdr>
      <w:divsChild>
        <w:div w:id="870844315">
          <w:marLeft w:val="0"/>
          <w:marRight w:val="0"/>
          <w:marTop w:val="0"/>
          <w:marBottom w:val="0"/>
          <w:divBdr>
            <w:top w:val="none" w:sz="0" w:space="0" w:color="auto"/>
            <w:left w:val="none" w:sz="0" w:space="0" w:color="auto"/>
            <w:bottom w:val="none" w:sz="0" w:space="0" w:color="auto"/>
            <w:right w:val="none" w:sz="0" w:space="0" w:color="auto"/>
          </w:divBdr>
        </w:div>
        <w:div w:id="896553097">
          <w:marLeft w:val="0"/>
          <w:marRight w:val="0"/>
          <w:marTop w:val="0"/>
          <w:marBottom w:val="0"/>
          <w:divBdr>
            <w:top w:val="none" w:sz="0" w:space="0" w:color="auto"/>
            <w:left w:val="none" w:sz="0" w:space="0" w:color="auto"/>
            <w:bottom w:val="none" w:sz="0" w:space="0" w:color="auto"/>
            <w:right w:val="none" w:sz="0" w:space="0" w:color="auto"/>
          </w:divBdr>
        </w:div>
        <w:div w:id="1335911299">
          <w:marLeft w:val="0"/>
          <w:marRight w:val="0"/>
          <w:marTop w:val="0"/>
          <w:marBottom w:val="0"/>
          <w:divBdr>
            <w:top w:val="none" w:sz="0" w:space="0" w:color="auto"/>
            <w:left w:val="none" w:sz="0" w:space="0" w:color="auto"/>
            <w:bottom w:val="none" w:sz="0" w:space="0" w:color="auto"/>
            <w:right w:val="none" w:sz="0" w:space="0" w:color="auto"/>
          </w:divBdr>
        </w:div>
      </w:divsChild>
    </w:div>
    <w:div w:id="1915356263">
      <w:bodyDiv w:val="1"/>
      <w:marLeft w:val="0"/>
      <w:marRight w:val="0"/>
      <w:marTop w:val="0"/>
      <w:marBottom w:val="0"/>
      <w:divBdr>
        <w:top w:val="none" w:sz="0" w:space="0" w:color="auto"/>
        <w:left w:val="none" w:sz="0" w:space="0" w:color="auto"/>
        <w:bottom w:val="none" w:sz="0" w:space="0" w:color="auto"/>
        <w:right w:val="none" w:sz="0" w:space="0" w:color="auto"/>
      </w:divBdr>
      <w:divsChild>
        <w:div w:id="336353061">
          <w:marLeft w:val="0"/>
          <w:marRight w:val="0"/>
          <w:marTop w:val="0"/>
          <w:marBottom w:val="0"/>
          <w:divBdr>
            <w:top w:val="none" w:sz="0" w:space="0" w:color="auto"/>
            <w:left w:val="none" w:sz="0" w:space="0" w:color="auto"/>
            <w:bottom w:val="none" w:sz="0" w:space="0" w:color="auto"/>
            <w:right w:val="none" w:sz="0" w:space="0" w:color="auto"/>
          </w:divBdr>
        </w:div>
        <w:div w:id="1158494714">
          <w:marLeft w:val="0"/>
          <w:marRight w:val="0"/>
          <w:marTop w:val="0"/>
          <w:marBottom w:val="0"/>
          <w:divBdr>
            <w:top w:val="none" w:sz="0" w:space="0" w:color="auto"/>
            <w:left w:val="none" w:sz="0" w:space="0" w:color="auto"/>
            <w:bottom w:val="none" w:sz="0" w:space="0" w:color="auto"/>
            <w:right w:val="none" w:sz="0" w:space="0" w:color="auto"/>
          </w:divBdr>
        </w:div>
        <w:div w:id="1274091115">
          <w:marLeft w:val="0"/>
          <w:marRight w:val="0"/>
          <w:marTop w:val="0"/>
          <w:marBottom w:val="0"/>
          <w:divBdr>
            <w:top w:val="none" w:sz="0" w:space="0" w:color="auto"/>
            <w:left w:val="none" w:sz="0" w:space="0" w:color="auto"/>
            <w:bottom w:val="none" w:sz="0" w:space="0" w:color="auto"/>
            <w:right w:val="none" w:sz="0" w:space="0" w:color="auto"/>
          </w:divBdr>
        </w:div>
      </w:divsChild>
    </w:div>
    <w:div w:id="1954482905">
      <w:bodyDiv w:val="1"/>
      <w:marLeft w:val="0"/>
      <w:marRight w:val="0"/>
      <w:marTop w:val="0"/>
      <w:marBottom w:val="0"/>
      <w:divBdr>
        <w:top w:val="none" w:sz="0" w:space="0" w:color="auto"/>
        <w:left w:val="none" w:sz="0" w:space="0" w:color="auto"/>
        <w:bottom w:val="none" w:sz="0" w:space="0" w:color="auto"/>
        <w:right w:val="none" w:sz="0" w:space="0" w:color="auto"/>
      </w:divBdr>
      <w:divsChild>
        <w:div w:id="12654456">
          <w:marLeft w:val="0"/>
          <w:marRight w:val="0"/>
          <w:marTop w:val="0"/>
          <w:marBottom w:val="0"/>
          <w:divBdr>
            <w:top w:val="none" w:sz="0" w:space="0" w:color="auto"/>
            <w:left w:val="none" w:sz="0" w:space="0" w:color="auto"/>
            <w:bottom w:val="none" w:sz="0" w:space="0" w:color="auto"/>
            <w:right w:val="none" w:sz="0" w:space="0" w:color="auto"/>
          </w:divBdr>
        </w:div>
        <w:div w:id="17121978">
          <w:marLeft w:val="0"/>
          <w:marRight w:val="0"/>
          <w:marTop w:val="0"/>
          <w:marBottom w:val="0"/>
          <w:divBdr>
            <w:top w:val="none" w:sz="0" w:space="0" w:color="auto"/>
            <w:left w:val="none" w:sz="0" w:space="0" w:color="auto"/>
            <w:bottom w:val="none" w:sz="0" w:space="0" w:color="auto"/>
            <w:right w:val="none" w:sz="0" w:space="0" w:color="auto"/>
          </w:divBdr>
        </w:div>
        <w:div w:id="1734542116">
          <w:marLeft w:val="0"/>
          <w:marRight w:val="0"/>
          <w:marTop w:val="0"/>
          <w:marBottom w:val="0"/>
          <w:divBdr>
            <w:top w:val="none" w:sz="0" w:space="0" w:color="auto"/>
            <w:left w:val="none" w:sz="0" w:space="0" w:color="auto"/>
            <w:bottom w:val="none" w:sz="0" w:space="0" w:color="auto"/>
            <w:right w:val="none" w:sz="0" w:space="0" w:color="auto"/>
          </w:divBdr>
        </w:div>
      </w:divsChild>
    </w:div>
    <w:div w:id="1955479938">
      <w:bodyDiv w:val="1"/>
      <w:marLeft w:val="0"/>
      <w:marRight w:val="0"/>
      <w:marTop w:val="0"/>
      <w:marBottom w:val="0"/>
      <w:divBdr>
        <w:top w:val="none" w:sz="0" w:space="0" w:color="auto"/>
        <w:left w:val="none" w:sz="0" w:space="0" w:color="auto"/>
        <w:bottom w:val="none" w:sz="0" w:space="0" w:color="auto"/>
        <w:right w:val="none" w:sz="0" w:space="0" w:color="auto"/>
      </w:divBdr>
      <w:divsChild>
        <w:div w:id="1844735914">
          <w:marLeft w:val="0"/>
          <w:marRight w:val="0"/>
          <w:marTop w:val="0"/>
          <w:marBottom w:val="0"/>
          <w:divBdr>
            <w:top w:val="none" w:sz="0" w:space="0" w:color="auto"/>
            <w:left w:val="none" w:sz="0" w:space="0" w:color="auto"/>
            <w:bottom w:val="none" w:sz="0" w:space="0" w:color="auto"/>
            <w:right w:val="none" w:sz="0" w:space="0" w:color="auto"/>
          </w:divBdr>
        </w:div>
        <w:div w:id="2066368476">
          <w:marLeft w:val="0"/>
          <w:marRight w:val="0"/>
          <w:marTop w:val="0"/>
          <w:marBottom w:val="0"/>
          <w:divBdr>
            <w:top w:val="none" w:sz="0" w:space="0" w:color="auto"/>
            <w:left w:val="none" w:sz="0" w:space="0" w:color="auto"/>
            <w:bottom w:val="none" w:sz="0" w:space="0" w:color="auto"/>
            <w:right w:val="none" w:sz="0" w:space="0" w:color="auto"/>
          </w:divBdr>
        </w:div>
      </w:divsChild>
    </w:div>
    <w:div w:id="1959530828">
      <w:bodyDiv w:val="1"/>
      <w:marLeft w:val="0"/>
      <w:marRight w:val="0"/>
      <w:marTop w:val="0"/>
      <w:marBottom w:val="0"/>
      <w:divBdr>
        <w:top w:val="none" w:sz="0" w:space="0" w:color="auto"/>
        <w:left w:val="none" w:sz="0" w:space="0" w:color="auto"/>
        <w:bottom w:val="none" w:sz="0" w:space="0" w:color="auto"/>
        <w:right w:val="none" w:sz="0" w:space="0" w:color="auto"/>
      </w:divBdr>
      <w:divsChild>
        <w:div w:id="532882652">
          <w:marLeft w:val="0"/>
          <w:marRight w:val="0"/>
          <w:marTop w:val="0"/>
          <w:marBottom w:val="0"/>
          <w:divBdr>
            <w:top w:val="none" w:sz="0" w:space="0" w:color="auto"/>
            <w:left w:val="none" w:sz="0" w:space="0" w:color="auto"/>
            <w:bottom w:val="none" w:sz="0" w:space="0" w:color="auto"/>
            <w:right w:val="none" w:sz="0" w:space="0" w:color="auto"/>
          </w:divBdr>
        </w:div>
        <w:div w:id="1998412173">
          <w:marLeft w:val="0"/>
          <w:marRight w:val="0"/>
          <w:marTop w:val="0"/>
          <w:marBottom w:val="0"/>
          <w:divBdr>
            <w:top w:val="none" w:sz="0" w:space="0" w:color="auto"/>
            <w:left w:val="none" w:sz="0" w:space="0" w:color="auto"/>
            <w:bottom w:val="none" w:sz="0" w:space="0" w:color="auto"/>
            <w:right w:val="none" w:sz="0" w:space="0" w:color="auto"/>
          </w:divBdr>
        </w:div>
      </w:divsChild>
    </w:div>
    <w:div w:id="1966613803">
      <w:bodyDiv w:val="1"/>
      <w:marLeft w:val="0"/>
      <w:marRight w:val="0"/>
      <w:marTop w:val="0"/>
      <w:marBottom w:val="0"/>
      <w:divBdr>
        <w:top w:val="none" w:sz="0" w:space="0" w:color="auto"/>
        <w:left w:val="none" w:sz="0" w:space="0" w:color="auto"/>
        <w:bottom w:val="none" w:sz="0" w:space="0" w:color="auto"/>
        <w:right w:val="none" w:sz="0" w:space="0" w:color="auto"/>
      </w:divBdr>
    </w:div>
    <w:div w:id="1967008257">
      <w:bodyDiv w:val="1"/>
      <w:marLeft w:val="0"/>
      <w:marRight w:val="0"/>
      <w:marTop w:val="0"/>
      <w:marBottom w:val="0"/>
      <w:divBdr>
        <w:top w:val="none" w:sz="0" w:space="0" w:color="auto"/>
        <w:left w:val="none" w:sz="0" w:space="0" w:color="auto"/>
        <w:bottom w:val="none" w:sz="0" w:space="0" w:color="auto"/>
        <w:right w:val="none" w:sz="0" w:space="0" w:color="auto"/>
      </w:divBdr>
      <w:divsChild>
        <w:div w:id="715353080">
          <w:marLeft w:val="0"/>
          <w:marRight w:val="0"/>
          <w:marTop w:val="0"/>
          <w:marBottom w:val="0"/>
          <w:divBdr>
            <w:top w:val="none" w:sz="0" w:space="0" w:color="auto"/>
            <w:left w:val="none" w:sz="0" w:space="0" w:color="auto"/>
            <w:bottom w:val="none" w:sz="0" w:space="0" w:color="auto"/>
            <w:right w:val="none" w:sz="0" w:space="0" w:color="auto"/>
          </w:divBdr>
        </w:div>
        <w:div w:id="830171628">
          <w:marLeft w:val="0"/>
          <w:marRight w:val="0"/>
          <w:marTop w:val="0"/>
          <w:marBottom w:val="0"/>
          <w:divBdr>
            <w:top w:val="none" w:sz="0" w:space="0" w:color="auto"/>
            <w:left w:val="none" w:sz="0" w:space="0" w:color="auto"/>
            <w:bottom w:val="none" w:sz="0" w:space="0" w:color="auto"/>
            <w:right w:val="none" w:sz="0" w:space="0" w:color="auto"/>
          </w:divBdr>
        </w:div>
        <w:div w:id="951328460">
          <w:marLeft w:val="0"/>
          <w:marRight w:val="0"/>
          <w:marTop w:val="0"/>
          <w:marBottom w:val="0"/>
          <w:divBdr>
            <w:top w:val="none" w:sz="0" w:space="0" w:color="auto"/>
            <w:left w:val="none" w:sz="0" w:space="0" w:color="auto"/>
            <w:bottom w:val="none" w:sz="0" w:space="0" w:color="auto"/>
            <w:right w:val="none" w:sz="0" w:space="0" w:color="auto"/>
          </w:divBdr>
        </w:div>
      </w:divsChild>
    </w:div>
    <w:div w:id="1981154958">
      <w:bodyDiv w:val="1"/>
      <w:marLeft w:val="0"/>
      <w:marRight w:val="0"/>
      <w:marTop w:val="0"/>
      <w:marBottom w:val="0"/>
      <w:divBdr>
        <w:top w:val="none" w:sz="0" w:space="0" w:color="auto"/>
        <w:left w:val="none" w:sz="0" w:space="0" w:color="auto"/>
        <w:bottom w:val="none" w:sz="0" w:space="0" w:color="auto"/>
        <w:right w:val="none" w:sz="0" w:space="0" w:color="auto"/>
      </w:divBdr>
      <w:divsChild>
        <w:div w:id="380635777">
          <w:marLeft w:val="0"/>
          <w:marRight w:val="0"/>
          <w:marTop w:val="0"/>
          <w:marBottom w:val="0"/>
          <w:divBdr>
            <w:top w:val="none" w:sz="0" w:space="0" w:color="auto"/>
            <w:left w:val="none" w:sz="0" w:space="0" w:color="auto"/>
            <w:bottom w:val="none" w:sz="0" w:space="0" w:color="auto"/>
            <w:right w:val="none" w:sz="0" w:space="0" w:color="auto"/>
          </w:divBdr>
        </w:div>
        <w:div w:id="805857024">
          <w:marLeft w:val="0"/>
          <w:marRight w:val="0"/>
          <w:marTop w:val="0"/>
          <w:marBottom w:val="0"/>
          <w:divBdr>
            <w:top w:val="none" w:sz="0" w:space="0" w:color="auto"/>
            <w:left w:val="none" w:sz="0" w:space="0" w:color="auto"/>
            <w:bottom w:val="none" w:sz="0" w:space="0" w:color="auto"/>
            <w:right w:val="none" w:sz="0" w:space="0" w:color="auto"/>
          </w:divBdr>
        </w:div>
        <w:div w:id="1990018107">
          <w:marLeft w:val="0"/>
          <w:marRight w:val="0"/>
          <w:marTop w:val="0"/>
          <w:marBottom w:val="0"/>
          <w:divBdr>
            <w:top w:val="none" w:sz="0" w:space="0" w:color="auto"/>
            <w:left w:val="none" w:sz="0" w:space="0" w:color="auto"/>
            <w:bottom w:val="none" w:sz="0" w:space="0" w:color="auto"/>
            <w:right w:val="none" w:sz="0" w:space="0" w:color="auto"/>
          </w:divBdr>
        </w:div>
      </w:divsChild>
    </w:div>
    <w:div w:id="2010205874">
      <w:bodyDiv w:val="1"/>
      <w:marLeft w:val="0"/>
      <w:marRight w:val="0"/>
      <w:marTop w:val="0"/>
      <w:marBottom w:val="0"/>
      <w:divBdr>
        <w:top w:val="none" w:sz="0" w:space="0" w:color="auto"/>
        <w:left w:val="none" w:sz="0" w:space="0" w:color="auto"/>
        <w:bottom w:val="none" w:sz="0" w:space="0" w:color="auto"/>
        <w:right w:val="none" w:sz="0" w:space="0" w:color="auto"/>
      </w:divBdr>
    </w:div>
    <w:div w:id="2021812177">
      <w:bodyDiv w:val="1"/>
      <w:marLeft w:val="0"/>
      <w:marRight w:val="0"/>
      <w:marTop w:val="0"/>
      <w:marBottom w:val="0"/>
      <w:divBdr>
        <w:top w:val="none" w:sz="0" w:space="0" w:color="auto"/>
        <w:left w:val="none" w:sz="0" w:space="0" w:color="auto"/>
        <w:bottom w:val="none" w:sz="0" w:space="0" w:color="auto"/>
        <w:right w:val="none" w:sz="0" w:space="0" w:color="auto"/>
      </w:divBdr>
      <w:divsChild>
        <w:div w:id="97020924">
          <w:marLeft w:val="0"/>
          <w:marRight w:val="0"/>
          <w:marTop w:val="0"/>
          <w:marBottom w:val="0"/>
          <w:divBdr>
            <w:top w:val="none" w:sz="0" w:space="0" w:color="auto"/>
            <w:left w:val="none" w:sz="0" w:space="0" w:color="auto"/>
            <w:bottom w:val="none" w:sz="0" w:space="0" w:color="auto"/>
            <w:right w:val="none" w:sz="0" w:space="0" w:color="auto"/>
          </w:divBdr>
        </w:div>
        <w:div w:id="397292363">
          <w:marLeft w:val="0"/>
          <w:marRight w:val="0"/>
          <w:marTop w:val="0"/>
          <w:marBottom w:val="0"/>
          <w:divBdr>
            <w:top w:val="none" w:sz="0" w:space="0" w:color="auto"/>
            <w:left w:val="none" w:sz="0" w:space="0" w:color="auto"/>
            <w:bottom w:val="none" w:sz="0" w:space="0" w:color="auto"/>
            <w:right w:val="none" w:sz="0" w:space="0" w:color="auto"/>
          </w:divBdr>
        </w:div>
        <w:div w:id="1437291963">
          <w:marLeft w:val="0"/>
          <w:marRight w:val="0"/>
          <w:marTop w:val="0"/>
          <w:marBottom w:val="0"/>
          <w:divBdr>
            <w:top w:val="none" w:sz="0" w:space="0" w:color="auto"/>
            <w:left w:val="none" w:sz="0" w:space="0" w:color="auto"/>
            <w:bottom w:val="none" w:sz="0" w:space="0" w:color="auto"/>
            <w:right w:val="none" w:sz="0" w:space="0" w:color="auto"/>
          </w:divBdr>
        </w:div>
      </w:divsChild>
    </w:div>
    <w:div w:id="2035645258">
      <w:bodyDiv w:val="1"/>
      <w:marLeft w:val="0"/>
      <w:marRight w:val="0"/>
      <w:marTop w:val="0"/>
      <w:marBottom w:val="0"/>
      <w:divBdr>
        <w:top w:val="none" w:sz="0" w:space="0" w:color="auto"/>
        <w:left w:val="none" w:sz="0" w:space="0" w:color="auto"/>
        <w:bottom w:val="none" w:sz="0" w:space="0" w:color="auto"/>
        <w:right w:val="none" w:sz="0" w:space="0" w:color="auto"/>
      </w:divBdr>
      <w:divsChild>
        <w:div w:id="678313700">
          <w:marLeft w:val="0"/>
          <w:marRight w:val="0"/>
          <w:marTop w:val="0"/>
          <w:marBottom w:val="0"/>
          <w:divBdr>
            <w:top w:val="none" w:sz="0" w:space="0" w:color="auto"/>
            <w:left w:val="none" w:sz="0" w:space="0" w:color="auto"/>
            <w:bottom w:val="none" w:sz="0" w:space="0" w:color="auto"/>
            <w:right w:val="none" w:sz="0" w:space="0" w:color="auto"/>
          </w:divBdr>
        </w:div>
        <w:div w:id="1336113276">
          <w:marLeft w:val="0"/>
          <w:marRight w:val="0"/>
          <w:marTop w:val="0"/>
          <w:marBottom w:val="0"/>
          <w:divBdr>
            <w:top w:val="none" w:sz="0" w:space="0" w:color="auto"/>
            <w:left w:val="none" w:sz="0" w:space="0" w:color="auto"/>
            <w:bottom w:val="none" w:sz="0" w:space="0" w:color="auto"/>
            <w:right w:val="none" w:sz="0" w:space="0" w:color="auto"/>
          </w:divBdr>
        </w:div>
        <w:div w:id="1737431106">
          <w:marLeft w:val="0"/>
          <w:marRight w:val="0"/>
          <w:marTop w:val="0"/>
          <w:marBottom w:val="0"/>
          <w:divBdr>
            <w:top w:val="none" w:sz="0" w:space="0" w:color="auto"/>
            <w:left w:val="none" w:sz="0" w:space="0" w:color="auto"/>
            <w:bottom w:val="none" w:sz="0" w:space="0" w:color="auto"/>
            <w:right w:val="none" w:sz="0" w:space="0" w:color="auto"/>
          </w:divBdr>
        </w:div>
      </w:divsChild>
    </w:div>
    <w:div w:id="2041085026">
      <w:bodyDiv w:val="1"/>
      <w:marLeft w:val="0"/>
      <w:marRight w:val="0"/>
      <w:marTop w:val="0"/>
      <w:marBottom w:val="0"/>
      <w:divBdr>
        <w:top w:val="none" w:sz="0" w:space="0" w:color="auto"/>
        <w:left w:val="none" w:sz="0" w:space="0" w:color="auto"/>
        <w:bottom w:val="none" w:sz="0" w:space="0" w:color="auto"/>
        <w:right w:val="none" w:sz="0" w:space="0" w:color="auto"/>
      </w:divBdr>
      <w:divsChild>
        <w:div w:id="128935889">
          <w:marLeft w:val="0"/>
          <w:marRight w:val="0"/>
          <w:marTop w:val="0"/>
          <w:marBottom w:val="0"/>
          <w:divBdr>
            <w:top w:val="none" w:sz="0" w:space="0" w:color="auto"/>
            <w:left w:val="none" w:sz="0" w:space="0" w:color="auto"/>
            <w:bottom w:val="none" w:sz="0" w:space="0" w:color="auto"/>
            <w:right w:val="none" w:sz="0" w:space="0" w:color="auto"/>
          </w:divBdr>
        </w:div>
        <w:div w:id="1029650062">
          <w:marLeft w:val="0"/>
          <w:marRight w:val="0"/>
          <w:marTop w:val="0"/>
          <w:marBottom w:val="0"/>
          <w:divBdr>
            <w:top w:val="none" w:sz="0" w:space="0" w:color="auto"/>
            <w:left w:val="none" w:sz="0" w:space="0" w:color="auto"/>
            <w:bottom w:val="none" w:sz="0" w:space="0" w:color="auto"/>
            <w:right w:val="none" w:sz="0" w:space="0" w:color="auto"/>
          </w:divBdr>
        </w:div>
        <w:div w:id="1668242699">
          <w:marLeft w:val="0"/>
          <w:marRight w:val="0"/>
          <w:marTop w:val="0"/>
          <w:marBottom w:val="0"/>
          <w:divBdr>
            <w:top w:val="none" w:sz="0" w:space="0" w:color="auto"/>
            <w:left w:val="none" w:sz="0" w:space="0" w:color="auto"/>
            <w:bottom w:val="none" w:sz="0" w:space="0" w:color="auto"/>
            <w:right w:val="none" w:sz="0" w:space="0" w:color="auto"/>
          </w:divBdr>
        </w:div>
      </w:divsChild>
    </w:div>
    <w:div w:id="2041590933">
      <w:bodyDiv w:val="1"/>
      <w:marLeft w:val="0"/>
      <w:marRight w:val="0"/>
      <w:marTop w:val="0"/>
      <w:marBottom w:val="0"/>
      <w:divBdr>
        <w:top w:val="none" w:sz="0" w:space="0" w:color="auto"/>
        <w:left w:val="none" w:sz="0" w:space="0" w:color="auto"/>
        <w:bottom w:val="none" w:sz="0" w:space="0" w:color="auto"/>
        <w:right w:val="none" w:sz="0" w:space="0" w:color="auto"/>
      </w:divBdr>
      <w:divsChild>
        <w:div w:id="338194191">
          <w:marLeft w:val="0"/>
          <w:marRight w:val="0"/>
          <w:marTop w:val="0"/>
          <w:marBottom w:val="0"/>
          <w:divBdr>
            <w:top w:val="none" w:sz="0" w:space="0" w:color="auto"/>
            <w:left w:val="none" w:sz="0" w:space="0" w:color="auto"/>
            <w:bottom w:val="none" w:sz="0" w:space="0" w:color="auto"/>
            <w:right w:val="none" w:sz="0" w:space="0" w:color="auto"/>
          </w:divBdr>
        </w:div>
        <w:div w:id="1186941430">
          <w:marLeft w:val="0"/>
          <w:marRight w:val="0"/>
          <w:marTop w:val="0"/>
          <w:marBottom w:val="0"/>
          <w:divBdr>
            <w:top w:val="none" w:sz="0" w:space="0" w:color="auto"/>
            <w:left w:val="none" w:sz="0" w:space="0" w:color="auto"/>
            <w:bottom w:val="none" w:sz="0" w:space="0" w:color="auto"/>
            <w:right w:val="none" w:sz="0" w:space="0" w:color="auto"/>
          </w:divBdr>
        </w:div>
        <w:div w:id="1363478669">
          <w:marLeft w:val="0"/>
          <w:marRight w:val="0"/>
          <w:marTop w:val="0"/>
          <w:marBottom w:val="0"/>
          <w:divBdr>
            <w:top w:val="none" w:sz="0" w:space="0" w:color="auto"/>
            <w:left w:val="none" w:sz="0" w:space="0" w:color="auto"/>
            <w:bottom w:val="none" w:sz="0" w:space="0" w:color="auto"/>
            <w:right w:val="none" w:sz="0" w:space="0" w:color="auto"/>
          </w:divBdr>
        </w:div>
      </w:divsChild>
    </w:div>
    <w:div w:id="2070108369">
      <w:bodyDiv w:val="1"/>
      <w:marLeft w:val="0"/>
      <w:marRight w:val="0"/>
      <w:marTop w:val="0"/>
      <w:marBottom w:val="0"/>
      <w:divBdr>
        <w:top w:val="none" w:sz="0" w:space="0" w:color="auto"/>
        <w:left w:val="none" w:sz="0" w:space="0" w:color="auto"/>
        <w:bottom w:val="none" w:sz="0" w:space="0" w:color="auto"/>
        <w:right w:val="none" w:sz="0" w:space="0" w:color="auto"/>
      </w:divBdr>
      <w:divsChild>
        <w:div w:id="198131609">
          <w:marLeft w:val="0"/>
          <w:marRight w:val="0"/>
          <w:marTop w:val="0"/>
          <w:marBottom w:val="0"/>
          <w:divBdr>
            <w:top w:val="none" w:sz="0" w:space="0" w:color="auto"/>
            <w:left w:val="none" w:sz="0" w:space="0" w:color="auto"/>
            <w:bottom w:val="none" w:sz="0" w:space="0" w:color="auto"/>
            <w:right w:val="none" w:sz="0" w:space="0" w:color="auto"/>
          </w:divBdr>
        </w:div>
        <w:div w:id="279261201">
          <w:marLeft w:val="0"/>
          <w:marRight w:val="0"/>
          <w:marTop w:val="0"/>
          <w:marBottom w:val="0"/>
          <w:divBdr>
            <w:top w:val="none" w:sz="0" w:space="0" w:color="auto"/>
            <w:left w:val="none" w:sz="0" w:space="0" w:color="auto"/>
            <w:bottom w:val="none" w:sz="0" w:space="0" w:color="auto"/>
            <w:right w:val="none" w:sz="0" w:space="0" w:color="auto"/>
          </w:divBdr>
        </w:div>
        <w:div w:id="1599799870">
          <w:marLeft w:val="0"/>
          <w:marRight w:val="0"/>
          <w:marTop w:val="0"/>
          <w:marBottom w:val="0"/>
          <w:divBdr>
            <w:top w:val="none" w:sz="0" w:space="0" w:color="auto"/>
            <w:left w:val="none" w:sz="0" w:space="0" w:color="auto"/>
            <w:bottom w:val="none" w:sz="0" w:space="0" w:color="auto"/>
            <w:right w:val="none" w:sz="0" w:space="0" w:color="auto"/>
          </w:divBdr>
        </w:div>
      </w:divsChild>
    </w:div>
    <w:div w:id="2077169099">
      <w:bodyDiv w:val="1"/>
      <w:marLeft w:val="0"/>
      <w:marRight w:val="0"/>
      <w:marTop w:val="0"/>
      <w:marBottom w:val="0"/>
      <w:divBdr>
        <w:top w:val="none" w:sz="0" w:space="0" w:color="auto"/>
        <w:left w:val="none" w:sz="0" w:space="0" w:color="auto"/>
        <w:bottom w:val="none" w:sz="0" w:space="0" w:color="auto"/>
        <w:right w:val="none" w:sz="0" w:space="0" w:color="auto"/>
      </w:divBdr>
      <w:divsChild>
        <w:div w:id="646595502">
          <w:marLeft w:val="0"/>
          <w:marRight w:val="0"/>
          <w:marTop w:val="0"/>
          <w:marBottom w:val="0"/>
          <w:divBdr>
            <w:top w:val="none" w:sz="0" w:space="0" w:color="auto"/>
            <w:left w:val="none" w:sz="0" w:space="0" w:color="auto"/>
            <w:bottom w:val="none" w:sz="0" w:space="0" w:color="auto"/>
            <w:right w:val="none" w:sz="0" w:space="0" w:color="auto"/>
          </w:divBdr>
        </w:div>
        <w:div w:id="1052815">
          <w:marLeft w:val="0"/>
          <w:marRight w:val="0"/>
          <w:marTop w:val="0"/>
          <w:marBottom w:val="0"/>
          <w:divBdr>
            <w:top w:val="none" w:sz="0" w:space="0" w:color="auto"/>
            <w:left w:val="none" w:sz="0" w:space="0" w:color="auto"/>
            <w:bottom w:val="none" w:sz="0" w:space="0" w:color="auto"/>
            <w:right w:val="none" w:sz="0" w:space="0" w:color="auto"/>
          </w:divBdr>
        </w:div>
        <w:div w:id="1304237200">
          <w:marLeft w:val="0"/>
          <w:marRight w:val="0"/>
          <w:marTop w:val="0"/>
          <w:marBottom w:val="0"/>
          <w:divBdr>
            <w:top w:val="none" w:sz="0" w:space="0" w:color="auto"/>
            <w:left w:val="none" w:sz="0" w:space="0" w:color="auto"/>
            <w:bottom w:val="none" w:sz="0" w:space="0" w:color="auto"/>
            <w:right w:val="none" w:sz="0" w:space="0" w:color="auto"/>
          </w:divBdr>
        </w:div>
      </w:divsChild>
    </w:div>
    <w:div w:id="2090223712">
      <w:bodyDiv w:val="1"/>
      <w:marLeft w:val="0"/>
      <w:marRight w:val="0"/>
      <w:marTop w:val="0"/>
      <w:marBottom w:val="0"/>
      <w:divBdr>
        <w:top w:val="none" w:sz="0" w:space="0" w:color="auto"/>
        <w:left w:val="none" w:sz="0" w:space="0" w:color="auto"/>
        <w:bottom w:val="none" w:sz="0" w:space="0" w:color="auto"/>
        <w:right w:val="none" w:sz="0" w:space="0" w:color="auto"/>
      </w:divBdr>
      <w:divsChild>
        <w:div w:id="1147672300">
          <w:marLeft w:val="0"/>
          <w:marRight w:val="0"/>
          <w:marTop w:val="0"/>
          <w:marBottom w:val="0"/>
          <w:divBdr>
            <w:top w:val="none" w:sz="0" w:space="0" w:color="auto"/>
            <w:left w:val="none" w:sz="0" w:space="0" w:color="auto"/>
            <w:bottom w:val="none" w:sz="0" w:space="0" w:color="auto"/>
            <w:right w:val="none" w:sz="0" w:space="0" w:color="auto"/>
          </w:divBdr>
        </w:div>
        <w:div w:id="1585650027">
          <w:marLeft w:val="0"/>
          <w:marRight w:val="0"/>
          <w:marTop w:val="0"/>
          <w:marBottom w:val="0"/>
          <w:divBdr>
            <w:top w:val="none" w:sz="0" w:space="0" w:color="auto"/>
            <w:left w:val="none" w:sz="0" w:space="0" w:color="auto"/>
            <w:bottom w:val="none" w:sz="0" w:space="0" w:color="auto"/>
            <w:right w:val="none" w:sz="0" w:space="0" w:color="auto"/>
          </w:divBdr>
        </w:div>
        <w:div w:id="1677344364">
          <w:marLeft w:val="0"/>
          <w:marRight w:val="0"/>
          <w:marTop w:val="0"/>
          <w:marBottom w:val="0"/>
          <w:divBdr>
            <w:top w:val="none" w:sz="0" w:space="0" w:color="auto"/>
            <w:left w:val="none" w:sz="0" w:space="0" w:color="auto"/>
            <w:bottom w:val="none" w:sz="0" w:space="0" w:color="auto"/>
            <w:right w:val="none" w:sz="0" w:space="0" w:color="auto"/>
          </w:divBdr>
        </w:div>
      </w:divsChild>
    </w:div>
    <w:div w:id="2102140668">
      <w:bodyDiv w:val="1"/>
      <w:marLeft w:val="0"/>
      <w:marRight w:val="0"/>
      <w:marTop w:val="0"/>
      <w:marBottom w:val="0"/>
      <w:divBdr>
        <w:top w:val="none" w:sz="0" w:space="0" w:color="auto"/>
        <w:left w:val="none" w:sz="0" w:space="0" w:color="auto"/>
        <w:bottom w:val="none" w:sz="0" w:space="0" w:color="auto"/>
        <w:right w:val="none" w:sz="0" w:space="0" w:color="auto"/>
      </w:divBdr>
    </w:div>
    <w:div w:id="2108689123">
      <w:bodyDiv w:val="1"/>
      <w:marLeft w:val="0"/>
      <w:marRight w:val="0"/>
      <w:marTop w:val="0"/>
      <w:marBottom w:val="0"/>
      <w:divBdr>
        <w:top w:val="none" w:sz="0" w:space="0" w:color="auto"/>
        <w:left w:val="none" w:sz="0" w:space="0" w:color="auto"/>
        <w:bottom w:val="none" w:sz="0" w:space="0" w:color="auto"/>
        <w:right w:val="none" w:sz="0" w:space="0" w:color="auto"/>
      </w:divBdr>
      <w:divsChild>
        <w:div w:id="170678779">
          <w:marLeft w:val="0"/>
          <w:marRight w:val="0"/>
          <w:marTop w:val="0"/>
          <w:marBottom w:val="0"/>
          <w:divBdr>
            <w:top w:val="none" w:sz="0" w:space="0" w:color="auto"/>
            <w:left w:val="none" w:sz="0" w:space="0" w:color="auto"/>
            <w:bottom w:val="none" w:sz="0" w:space="0" w:color="auto"/>
            <w:right w:val="none" w:sz="0" w:space="0" w:color="auto"/>
          </w:divBdr>
        </w:div>
        <w:div w:id="1369135858">
          <w:marLeft w:val="0"/>
          <w:marRight w:val="0"/>
          <w:marTop w:val="0"/>
          <w:marBottom w:val="0"/>
          <w:divBdr>
            <w:top w:val="none" w:sz="0" w:space="0" w:color="auto"/>
            <w:left w:val="none" w:sz="0" w:space="0" w:color="auto"/>
            <w:bottom w:val="none" w:sz="0" w:space="0" w:color="auto"/>
            <w:right w:val="none" w:sz="0" w:space="0" w:color="auto"/>
          </w:divBdr>
        </w:div>
      </w:divsChild>
    </w:div>
    <w:div w:id="2121796274">
      <w:bodyDiv w:val="1"/>
      <w:marLeft w:val="0"/>
      <w:marRight w:val="0"/>
      <w:marTop w:val="0"/>
      <w:marBottom w:val="0"/>
      <w:divBdr>
        <w:top w:val="none" w:sz="0" w:space="0" w:color="auto"/>
        <w:left w:val="none" w:sz="0" w:space="0" w:color="auto"/>
        <w:bottom w:val="none" w:sz="0" w:space="0" w:color="auto"/>
        <w:right w:val="none" w:sz="0" w:space="0" w:color="auto"/>
      </w:divBdr>
      <w:divsChild>
        <w:div w:id="941571023">
          <w:marLeft w:val="0"/>
          <w:marRight w:val="0"/>
          <w:marTop w:val="0"/>
          <w:marBottom w:val="0"/>
          <w:divBdr>
            <w:top w:val="none" w:sz="0" w:space="0" w:color="auto"/>
            <w:left w:val="none" w:sz="0" w:space="0" w:color="auto"/>
            <w:bottom w:val="none" w:sz="0" w:space="0" w:color="auto"/>
            <w:right w:val="none" w:sz="0" w:space="0" w:color="auto"/>
          </w:divBdr>
          <w:divsChild>
            <w:div w:id="1420836256">
              <w:marLeft w:val="0"/>
              <w:marRight w:val="0"/>
              <w:marTop w:val="0"/>
              <w:marBottom w:val="0"/>
              <w:divBdr>
                <w:top w:val="none" w:sz="0" w:space="0" w:color="auto"/>
                <w:left w:val="none" w:sz="0" w:space="0" w:color="auto"/>
                <w:bottom w:val="none" w:sz="0" w:space="0" w:color="auto"/>
                <w:right w:val="none" w:sz="0" w:space="0" w:color="auto"/>
              </w:divBdr>
              <w:divsChild>
                <w:div w:id="278227170">
                  <w:marLeft w:val="0"/>
                  <w:marRight w:val="0"/>
                  <w:marTop w:val="0"/>
                  <w:marBottom w:val="0"/>
                  <w:divBdr>
                    <w:top w:val="none" w:sz="0" w:space="0" w:color="auto"/>
                    <w:left w:val="none" w:sz="0" w:space="0" w:color="auto"/>
                    <w:bottom w:val="none" w:sz="0" w:space="0" w:color="auto"/>
                    <w:right w:val="none" w:sz="0" w:space="0" w:color="auto"/>
                  </w:divBdr>
                  <w:divsChild>
                    <w:div w:id="192106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104406">
          <w:marLeft w:val="0"/>
          <w:marRight w:val="0"/>
          <w:marTop w:val="0"/>
          <w:marBottom w:val="0"/>
          <w:divBdr>
            <w:top w:val="none" w:sz="0" w:space="0" w:color="auto"/>
            <w:left w:val="none" w:sz="0" w:space="0" w:color="auto"/>
            <w:bottom w:val="none" w:sz="0" w:space="0" w:color="auto"/>
            <w:right w:val="none" w:sz="0" w:space="0" w:color="auto"/>
          </w:divBdr>
          <w:divsChild>
            <w:div w:id="341081628">
              <w:marLeft w:val="0"/>
              <w:marRight w:val="0"/>
              <w:marTop w:val="0"/>
              <w:marBottom w:val="0"/>
              <w:divBdr>
                <w:top w:val="none" w:sz="0" w:space="0" w:color="auto"/>
                <w:left w:val="none" w:sz="0" w:space="0" w:color="auto"/>
                <w:bottom w:val="none" w:sz="0" w:space="0" w:color="auto"/>
                <w:right w:val="none" w:sz="0" w:space="0" w:color="auto"/>
              </w:divBdr>
              <w:divsChild>
                <w:div w:id="13264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857456">
      <w:bodyDiv w:val="1"/>
      <w:marLeft w:val="0"/>
      <w:marRight w:val="0"/>
      <w:marTop w:val="0"/>
      <w:marBottom w:val="0"/>
      <w:divBdr>
        <w:top w:val="none" w:sz="0" w:space="0" w:color="auto"/>
        <w:left w:val="none" w:sz="0" w:space="0" w:color="auto"/>
        <w:bottom w:val="none" w:sz="0" w:space="0" w:color="auto"/>
        <w:right w:val="none" w:sz="0" w:space="0" w:color="auto"/>
      </w:divBdr>
    </w:div>
    <w:div w:id="2131705074">
      <w:bodyDiv w:val="1"/>
      <w:marLeft w:val="0"/>
      <w:marRight w:val="0"/>
      <w:marTop w:val="0"/>
      <w:marBottom w:val="0"/>
      <w:divBdr>
        <w:top w:val="none" w:sz="0" w:space="0" w:color="auto"/>
        <w:left w:val="none" w:sz="0" w:space="0" w:color="auto"/>
        <w:bottom w:val="none" w:sz="0" w:space="0" w:color="auto"/>
        <w:right w:val="none" w:sz="0" w:space="0" w:color="auto"/>
      </w:divBdr>
      <w:divsChild>
        <w:div w:id="825970638">
          <w:marLeft w:val="0"/>
          <w:marRight w:val="0"/>
          <w:marTop w:val="0"/>
          <w:marBottom w:val="0"/>
          <w:divBdr>
            <w:top w:val="none" w:sz="0" w:space="0" w:color="auto"/>
            <w:left w:val="none" w:sz="0" w:space="0" w:color="auto"/>
            <w:bottom w:val="none" w:sz="0" w:space="0" w:color="auto"/>
            <w:right w:val="none" w:sz="0" w:space="0" w:color="auto"/>
          </w:divBdr>
        </w:div>
        <w:div w:id="831793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footer" Target="footer3.xml"/><Relationship Id="rId21" Type="http://schemas.openxmlformats.org/officeDocument/2006/relationships/chart" Target="charts/chart11.xml"/><Relationship Id="rId34" Type="http://schemas.openxmlformats.org/officeDocument/2006/relationships/header" Target="header1.xml"/><Relationship Id="rId42" Type="http://schemas.openxmlformats.org/officeDocument/2006/relationships/theme" Target="theme/theme1.xml"/><Relationship Id="rId7" Type="http://schemas.openxmlformats.org/officeDocument/2006/relationships/settings" Target="settings.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8.xml"/><Relationship Id="rId41" Type="http://schemas.openxmlformats.org/officeDocument/2006/relationships/glossaryDocument" Target="glossary/document.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0.xml"/><Relationship Id="rId37" Type="http://schemas.openxmlformats.org/officeDocument/2006/relationships/footer" Target="footer2.xml"/><Relationship Id="rId40" Type="http://schemas.openxmlformats.org/officeDocument/2006/relationships/fontTable" Target="fontTable.xml"/><Relationship Id="rId45" Type="http://schemas.openxmlformats.org/officeDocument/2006/relationships/customXml" Target="../customXml/item3.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image" Target="media/image1.png"/><Relationship Id="rId28" Type="http://schemas.openxmlformats.org/officeDocument/2006/relationships/chart" Target="charts/chart17.xm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hart" Target="charts/chart9.xml"/><Relationship Id="rId31" Type="http://schemas.openxmlformats.org/officeDocument/2006/relationships/image" Target="media/image2.png"/><Relationship Id="rId44" Type="http://schemas.openxmlformats.org/officeDocument/2006/relationships/customXml" Target="../customXml/item2.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header" Target="header2.xml"/><Relationship Id="rId43" Type="http://schemas.openxmlformats.org/officeDocument/2006/relationships/customXml" Target="../customXml/item1.xml"/><Relationship Id="rId8" Type="http://schemas.openxmlformats.org/officeDocument/2006/relationships/webSettings" Target="web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image" Target="media/image3.emf"/><Relationship Id="rId38"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fshome2.riksdagen.se\fshome2share\jn0106aa\BM26\BNP%2013_25.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fshome2.riksdagen.se\fshome2share\jn0106aa\BM25\Kapitalinkomster%20diagram.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fshome2.riksdagen.se\fshome2share\jn0106aa\BM26\Diagram%20f&#246;rm&#246;genhetsf&#246;rdelning_UBS%202025.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fshome2.riksdagen.se\fshome2share\jn0106aa\BM26\Strukturellt%20sparand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fsgem1.riksdagen.se\fsgem1share\V\Team\Reformteamet\Excel\Socialstyrelsen%20V&#228;ntetider%20i%20v&#229;rden.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fsgem1.riksdagen.se\fsgem1share\V\Team\Reformteamet\Excel\SCB%20vinster_i_valfarden.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fshome3\fshome3share\oe0310aa\Minadok\Reformteam\fattigdom%202021-2024.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fsgem1.riksdagen.se\fsgem1share\V\Team\Reformteamet\Excel\SCB%20Levnadsf&#246;rh&#229;llanden%202022-2024.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oleObject" Target="file:///\\fshome2.riksdagen.se\fshome2share\jn0106aa\BM26\Hush&#229;llens%20konfidensindikator.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fshome2.riksdagen.se\fshome2share\jn0106aa\BM26\Skattekvot%201980_2026.xlsx" TargetMode="External"/><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oleObject" Target="file:///\\fshome2.riksdagen.se\fshome2share\jn0106aa\V&#229;r%202025\Diagram%20bostadsbyggand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shome2.riksdagen.se\fshome2share\jn0106aa\BM26\Diagram%20arbetsl&#246;shet%2005_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shome2.riksdagen.se\fshome2share\jn0106aa\BM26\Eurostat%202025_07%20arbetsl&#246;shet_15_74%20&#229;r.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shome2.riksdagen.se\fshome2share\jn0106aa\BM26\AF%20svag%20konkurrensf&#246;rm&#229;g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shome2.riksdagen.se\fshome2share\jn0106aa\BM26\Bilaga%20Nee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shome2.riksdagen.se\fshome2share\jn0106aa\BM26\AF%20f&#246;rvaltningsanslag.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fshome2.riksdagen.se\fshome2share\jn0106aa\BM25\Ekonomisk%20standard%20efter%20decil.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'F0901'!$B$4</c:f>
              <c:strCache>
                <c:ptCount val="1"/>
                <c:pt idx="0">
                  <c:v>Fasta priser, procentuell förändring</c:v>
                </c:pt>
              </c:strCache>
            </c:strRef>
          </c:tx>
          <c:spPr>
            <a:solidFill>
              <a:schemeClr val="accent1"/>
            </a:solidFill>
            <a:ln>
              <a:noFill/>
            </a:ln>
            <a:effectLst/>
          </c:spPr>
          <c:invertIfNegative val="0"/>
          <c:cat>
            <c:strRef>
              <c:f>'F0901'!$C$3:$O$3</c:f>
              <c:strCache>
                <c:ptCount val="1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strCache>
            </c:strRef>
          </c:cat>
          <c:val>
            <c:numRef>
              <c:f>'F0901'!$C$4:$O$4</c:f>
              <c:numCache>
                <c:formatCode>0.0</c:formatCode>
                <c:ptCount val="13"/>
                <c:pt idx="0">
                  <c:v>1.1000000000000001</c:v>
                </c:pt>
                <c:pt idx="1">
                  <c:v>2.2999999999999998</c:v>
                </c:pt>
                <c:pt idx="2">
                  <c:v>4.4000000000000004</c:v>
                </c:pt>
                <c:pt idx="3">
                  <c:v>2.1</c:v>
                </c:pt>
                <c:pt idx="4">
                  <c:v>1.9</c:v>
                </c:pt>
                <c:pt idx="5">
                  <c:v>1.8</c:v>
                </c:pt>
                <c:pt idx="6">
                  <c:v>2.6</c:v>
                </c:pt>
                <c:pt idx="7">
                  <c:v>-1.9</c:v>
                </c:pt>
                <c:pt idx="8">
                  <c:v>5.2</c:v>
                </c:pt>
                <c:pt idx="9">
                  <c:v>1.3</c:v>
                </c:pt>
                <c:pt idx="10">
                  <c:v>-0.2</c:v>
                </c:pt>
                <c:pt idx="11">
                  <c:v>1</c:v>
                </c:pt>
                <c:pt idx="12">
                  <c:v>0.9</c:v>
                </c:pt>
              </c:numCache>
            </c:numRef>
          </c:val>
          <c:extLst>
            <c:ext xmlns:c16="http://schemas.microsoft.com/office/drawing/2014/chart" uri="{C3380CC4-5D6E-409C-BE32-E72D297353CC}">
              <c16:uniqueId val="{00000000-E1D8-4552-9508-DF3793E8E03A}"/>
            </c:ext>
          </c:extLst>
        </c:ser>
        <c:dLbls>
          <c:showLegendKey val="0"/>
          <c:showVal val="0"/>
          <c:showCatName val="0"/>
          <c:showSerName val="0"/>
          <c:showPercent val="0"/>
          <c:showBubbleSize val="0"/>
        </c:dLbls>
        <c:gapWidth val="219"/>
        <c:overlap val="-27"/>
        <c:axId val="759207552"/>
        <c:axId val="759209192"/>
      </c:barChart>
      <c:catAx>
        <c:axId val="75920755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59209192"/>
        <c:crosses val="autoZero"/>
        <c:auto val="1"/>
        <c:lblAlgn val="ctr"/>
        <c:lblOffset val="100"/>
        <c:noMultiLvlLbl val="0"/>
      </c:catAx>
      <c:valAx>
        <c:axId val="7592091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59207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'Kapitalinkomst, hushåll'!$G$44</c:f>
              <c:strCache>
                <c:ptCount val="1"/>
                <c:pt idx="0">
                  <c:v>Andel</c:v>
                </c:pt>
              </c:strCache>
            </c:strRef>
          </c:tx>
          <c:spPr>
            <a:solidFill>
              <a:schemeClr val="accent1"/>
            </a:solidFill>
            <a:ln>
              <a:noFill/>
            </a:ln>
            <a:effectLst/>
          </c:spPr>
          <c:invertIfNegative val="0"/>
          <c:cat>
            <c:numRef>
              <c:f>'Kapitalinkomst, hushåll'!$H$43:$DD$43</c:f>
              <c:numCache>
                <c:formatCode>General</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cat>
          <c:val>
            <c:numRef>
              <c:f>'Kapitalinkomst, hushåll'!$H$44:$DD$44</c:f>
              <c:numCache>
                <c:formatCode>#\ ##0.0_ ;\-#\ ##0.0\ </c:formatCode>
                <c:ptCount val="101"/>
                <c:pt idx="0" formatCode="General">
                  <c:v>0</c:v>
                </c:pt>
                <c:pt idx="1">
                  <c:v>-0.6215380101139607</c:v>
                </c:pt>
                <c:pt idx="2">
                  <c:v>-1.3646088464838647E-2</c:v>
                </c:pt>
                <c:pt idx="3">
                  <c:v>1.4693634982936496E-3</c:v>
                </c:pt>
                <c:pt idx="4">
                  <c:v>1.2911593290805953E-2</c:v>
                </c:pt>
                <c:pt idx="5">
                  <c:v>2.4324427845094365E-2</c:v>
                </c:pt>
                <c:pt idx="6">
                  <c:v>3.1466852617082243E-2</c:v>
                </c:pt>
                <c:pt idx="7">
                  <c:v>3.7343407851434827E-2</c:v>
                </c:pt>
                <c:pt idx="8">
                  <c:v>4.56554324663817E-2</c:v>
                </c:pt>
                <c:pt idx="9">
                  <c:v>5.0680436937878173E-2</c:v>
                </c:pt>
                <c:pt idx="10">
                  <c:v>5.4765315687651181E-2</c:v>
                </c:pt>
                <c:pt idx="11">
                  <c:v>5.7631519279417058E-2</c:v>
                </c:pt>
                <c:pt idx="12">
                  <c:v>6.0036722699162846E-2</c:v>
                </c:pt>
                <c:pt idx="13">
                  <c:v>6.2116524291254985E-2</c:v>
                </c:pt>
                <c:pt idx="14">
                  <c:v>6.2730222220550275E-2</c:v>
                </c:pt>
                <c:pt idx="15">
                  <c:v>6.4808313871351539E-2</c:v>
                </c:pt>
                <c:pt idx="16">
                  <c:v>6.6698311980156466E-2</c:v>
                </c:pt>
                <c:pt idx="17">
                  <c:v>6.9884103599187022E-2</c:v>
                </c:pt>
                <c:pt idx="18">
                  <c:v>7.0155813270307177E-2</c:v>
                </c:pt>
                <c:pt idx="19">
                  <c:v>7.1596609801999056E-2</c:v>
                </c:pt>
                <c:pt idx="20">
                  <c:v>7.359963503013088E-2</c:v>
                </c:pt>
                <c:pt idx="21">
                  <c:v>7.5579918039094043E-2</c:v>
                </c:pt>
                <c:pt idx="22">
                  <c:v>8.2084021727198017E-2</c:v>
                </c:pt>
                <c:pt idx="23">
                  <c:v>8.2203717617559305E-2</c:v>
                </c:pt>
                <c:pt idx="24">
                  <c:v>8.4588059753556419E-2</c:v>
                </c:pt>
                <c:pt idx="25">
                  <c:v>8.8409436550405465E-2</c:v>
                </c:pt>
                <c:pt idx="26">
                  <c:v>9.1584113551045329E-2</c:v>
                </c:pt>
                <c:pt idx="27">
                  <c:v>9.332261086147868E-2</c:v>
                </c:pt>
                <c:pt idx="28">
                  <c:v>9.9913066584771879E-2</c:v>
                </c:pt>
                <c:pt idx="29">
                  <c:v>0.1079945911137087</c:v>
                </c:pt>
                <c:pt idx="30">
                  <c:v>0.11447543960025676</c:v>
                </c:pt>
                <c:pt idx="31">
                  <c:v>0.12274300574164086</c:v>
                </c:pt>
                <c:pt idx="32">
                  <c:v>0.12342270740476396</c:v>
                </c:pt>
                <c:pt idx="33">
                  <c:v>0.12915460160590847</c:v>
                </c:pt>
                <c:pt idx="34">
                  <c:v>0.1345968317523786</c:v>
                </c:pt>
                <c:pt idx="35">
                  <c:v>0.13750869077661088</c:v>
                </c:pt>
                <c:pt idx="36">
                  <c:v>0.13810614426364284</c:v>
                </c:pt>
                <c:pt idx="37">
                  <c:v>0.14425697408105193</c:v>
                </c:pt>
                <c:pt idx="38">
                  <c:v>0.14983702549556666</c:v>
                </c:pt>
                <c:pt idx="39">
                  <c:v>0.14875001581695693</c:v>
                </c:pt>
                <c:pt idx="40">
                  <c:v>0.15354400722005609</c:v>
                </c:pt>
                <c:pt idx="41">
                  <c:v>0.16107219474726556</c:v>
                </c:pt>
                <c:pt idx="42">
                  <c:v>0.16299160384627354</c:v>
                </c:pt>
                <c:pt idx="43">
                  <c:v>0.16844956545261974</c:v>
                </c:pt>
                <c:pt idx="44">
                  <c:v>0.166364634036655</c:v>
                </c:pt>
                <c:pt idx="45">
                  <c:v>0.17200316544331767</c:v>
                </c:pt>
                <c:pt idx="46">
                  <c:v>0.17641977280352056</c:v>
                </c:pt>
                <c:pt idx="47">
                  <c:v>0.18092786202278532</c:v>
                </c:pt>
                <c:pt idx="48">
                  <c:v>0.18512217701517436</c:v>
                </c:pt>
                <c:pt idx="49">
                  <c:v>0.18568594465877611</c:v>
                </c:pt>
                <c:pt idx="50">
                  <c:v>0.19307374600600463</c:v>
                </c:pt>
                <c:pt idx="51">
                  <c:v>0.19510943111279216</c:v>
                </c:pt>
                <c:pt idx="52">
                  <c:v>0.19964453740445276</c:v>
                </c:pt>
                <c:pt idx="53">
                  <c:v>0.19813363327983496</c:v>
                </c:pt>
                <c:pt idx="54">
                  <c:v>0.20899193147102488</c:v>
                </c:pt>
                <c:pt idx="55">
                  <c:v>0.21632484370281632</c:v>
                </c:pt>
                <c:pt idx="56">
                  <c:v>0.22271694623636792</c:v>
                </c:pt>
                <c:pt idx="57">
                  <c:v>0.22458420212600422</c:v>
                </c:pt>
                <c:pt idx="58">
                  <c:v>0.22814412889947835</c:v>
                </c:pt>
                <c:pt idx="59">
                  <c:v>0.23088926864785025</c:v>
                </c:pt>
                <c:pt idx="60">
                  <c:v>0.24241649587203071</c:v>
                </c:pt>
                <c:pt idx="61">
                  <c:v>0.24105264669842824</c:v>
                </c:pt>
                <c:pt idx="62">
                  <c:v>0.25174627754330681</c:v>
                </c:pt>
                <c:pt idx="63">
                  <c:v>0.26305121239967344</c:v>
                </c:pt>
                <c:pt idx="64">
                  <c:v>0.27024681634580761</c:v>
                </c:pt>
                <c:pt idx="65">
                  <c:v>0.27717139459733786</c:v>
                </c:pt>
                <c:pt idx="66">
                  <c:v>0.28631906752113573</c:v>
                </c:pt>
                <c:pt idx="67">
                  <c:v>0.29063068448607882</c:v>
                </c:pt>
                <c:pt idx="68">
                  <c:v>0.29955914293638641</c:v>
                </c:pt>
                <c:pt idx="69">
                  <c:v>0.31387032557624162</c:v>
                </c:pt>
                <c:pt idx="70">
                  <c:v>0.3272005148975215</c:v>
                </c:pt>
                <c:pt idx="71">
                  <c:v>0.3317934172048137</c:v>
                </c:pt>
                <c:pt idx="72">
                  <c:v>0.34589632899544026</c:v>
                </c:pt>
                <c:pt idx="73">
                  <c:v>0.35983200852781916</c:v>
                </c:pt>
                <c:pt idx="74">
                  <c:v>0.37612774902986479</c:v>
                </c:pt>
                <c:pt idx="75">
                  <c:v>0.39564912278301834</c:v>
                </c:pt>
                <c:pt idx="76">
                  <c:v>0.40637062567093823</c:v>
                </c:pt>
                <c:pt idx="77">
                  <c:v>0.41875555944662196</c:v>
                </c:pt>
                <c:pt idx="78">
                  <c:v>0.4474830861157213</c:v>
                </c:pt>
                <c:pt idx="79">
                  <c:v>0.46340691438700143</c:v>
                </c:pt>
                <c:pt idx="80">
                  <c:v>0.47705344284709328</c:v>
                </c:pt>
                <c:pt idx="81">
                  <c:v>0.50304420848014597</c:v>
                </c:pt>
                <c:pt idx="82">
                  <c:v>0.53313507134046056</c:v>
                </c:pt>
                <c:pt idx="83">
                  <c:v>0.55668318583949739</c:v>
                </c:pt>
                <c:pt idx="84">
                  <c:v>0.5966793966095969</c:v>
                </c:pt>
                <c:pt idx="85">
                  <c:v>0.62747954311736664</c:v>
                </c:pt>
                <c:pt idx="86">
                  <c:v>0.66709512095611712</c:v>
                </c:pt>
                <c:pt idx="87">
                  <c:v>0.72845072137293232</c:v>
                </c:pt>
                <c:pt idx="88">
                  <c:v>0.78664635028420937</c:v>
                </c:pt>
                <c:pt idx="89">
                  <c:v>0.85182110457419546</c:v>
                </c:pt>
                <c:pt idx="90">
                  <c:v>0.95152624229799698</c:v>
                </c:pt>
                <c:pt idx="91">
                  <c:v>1.0686500389695621</c:v>
                </c:pt>
                <c:pt idx="92">
                  <c:v>1.1893096522424</c:v>
                </c:pt>
                <c:pt idx="93">
                  <c:v>1.3753699030497486</c:v>
                </c:pt>
                <c:pt idx="94">
                  <c:v>1.6278008410859222</c:v>
                </c:pt>
                <c:pt idx="95">
                  <c:v>1.9479516100294214</c:v>
                </c:pt>
                <c:pt idx="96">
                  <c:v>2.4786395843885098</c:v>
                </c:pt>
                <c:pt idx="97">
                  <c:v>3.3232001072475175</c:v>
                </c:pt>
                <c:pt idx="98">
                  <c:v>4.944791638523883</c:v>
                </c:pt>
                <c:pt idx="99">
                  <c:v>8.9583265078176808</c:v>
                </c:pt>
                <c:pt idx="100">
                  <c:v>52.937585945924127</c:v>
                </c:pt>
              </c:numCache>
            </c:numRef>
          </c:val>
          <c:extLst>
            <c:ext xmlns:c16="http://schemas.microsoft.com/office/drawing/2014/chart" uri="{C3380CC4-5D6E-409C-BE32-E72D297353CC}">
              <c16:uniqueId val="{00000000-FC15-4D10-AB51-9DBFF5B49019}"/>
            </c:ext>
          </c:extLst>
        </c:ser>
        <c:dLbls>
          <c:showLegendKey val="0"/>
          <c:showVal val="0"/>
          <c:showCatName val="0"/>
          <c:showSerName val="0"/>
          <c:showPercent val="0"/>
          <c:showBubbleSize val="0"/>
        </c:dLbls>
        <c:gapWidth val="150"/>
        <c:axId val="622643288"/>
        <c:axId val="622643616"/>
      </c:barChart>
      <c:catAx>
        <c:axId val="622643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Percentil</a:t>
                </a:r>
              </a:p>
            </c:rich>
          </c:tx>
          <c:layout>
            <c:manualLayout>
              <c:xMode val="edge"/>
              <c:yMode val="edge"/>
              <c:x val="0.47160885658523455"/>
              <c:y val="0.9214487219209214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2643616"/>
        <c:crosses val="autoZero"/>
        <c:auto val="1"/>
        <c:lblAlgn val="ctr"/>
        <c:lblOffset val="100"/>
        <c:tickLblSkip val="10"/>
        <c:noMultiLvlLbl val="0"/>
      </c:catAx>
      <c:valAx>
        <c:axId val="622643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2643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Blad1!$D$6</c:f>
              <c:strCache>
                <c:ptCount val="1"/>
                <c:pt idx="0">
                  <c:v>Gini</c:v>
                </c:pt>
              </c:strCache>
            </c:strRef>
          </c:tx>
          <c:spPr>
            <a:solidFill>
              <a:srgbClr val="00B0F0"/>
            </a:solidFill>
            <a:ln>
              <a:noFill/>
            </a:ln>
            <a:effectLst/>
          </c:spPr>
          <c:invertIfNegative val="0"/>
          <c:dPt>
            <c:idx val="9"/>
            <c:invertIfNegative val="0"/>
            <c:bubble3D val="0"/>
            <c:spPr>
              <a:solidFill>
                <a:srgbClr val="FFFF00"/>
              </a:solidFill>
              <a:ln>
                <a:noFill/>
              </a:ln>
              <a:effectLst/>
            </c:spPr>
            <c:extLst>
              <c:ext xmlns:c16="http://schemas.microsoft.com/office/drawing/2014/chart" uri="{C3380CC4-5D6E-409C-BE32-E72D297353CC}">
                <c16:uniqueId val="{00000001-A31C-42E7-B411-9A3FD1D144EF}"/>
              </c:ext>
            </c:extLst>
          </c:dPt>
          <c:cat>
            <c:strRef>
              <c:f>Blad1!$E$5:$N$5</c:f>
              <c:strCache>
                <c:ptCount val="10"/>
                <c:pt idx="0">
                  <c:v>Italien</c:v>
                </c:pt>
                <c:pt idx="1">
                  <c:v>Storbritannien</c:v>
                </c:pt>
                <c:pt idx="2">
                  <c:v>Frankrike</c:v>
                </c:pt>
                <c:pt idx="3">
                  <c:v>Israel</c:v>
                </c:pt>
                <c:pt idx="4">
                  <c:v>Schweiz</c:v>
                </c:pt>
                <c:pt idx="5">
                  <c:v>Tyskland</c:v>
                </c:pt>
                <c:pt idx="6">
                  <c:v>Mexico</c:v>
                </c:pt>
                <c:pt idx="7">
                  <c:v>Indien</c:v>
                </c:pt>
                <c:pt idx="8">
                  <c:v>USA </c:v>
                </c:pt>
                <c:pt idx="9">
                  <c:v>Sverige</c:v>
                </c:pt>
              </c:strCache>
            </c:strRef>
          </c:cat>
          <c:val>
            <c:numRef>
              <c:f>Blad1!$E$6:$N$6</c:f>
              <c:numCache>
                <c:formatCode>General</c:formatCode>
                <c:ptCount val="10"/>
                <c:pt idx="0">
                  <c:v>57</c:v>
                </c:pt>
                <c:pt idx="1">
                  <c:v>58</c:v>
                </c:pt>
                <c:pt idx="2">
                  <c:v>59</c:v>
                </c:pt>
                <c:pt idx="3">
                  <c:v>66</c:v>
                </c:pt>
                <c:pt idx="4">
                  <c:v>67</c:v>
                </c:pt>
                <c:pt idx="5">
                  <c:v>68</c:v>
                </c:pt>
                <c:pt idx="6">
                  <c:v>72</c:v>
                </c:pt>
                <c:pt idx="7">
                  <c:v>74</c:v>
                </c:pt>
                <c:pt idx="8">
                  <c:v>74</c:v>
                </c:pt>
                <c:pt idx="9">
                  <c:v>75</c:v>
                </c:pt>
              </c:numCache>
            </c:numRef>
          </c:val>
          <c:extLst>
            <c:ext xmlns:c16="http://schemas.microsoft.com/office/drawing/2014/chart" uri="{C3380CC4-5D6E-409C-BE32-E72D297353CC}">
              <c16:uniqueId val="{00000002-A31C-42E7-B411-9A3FD1D144EF}"/>
            </c:ext>
          </c:extLst>
        </c:ser>
        <c:dLbls>
          <c:showLegendKey val="0"/>
          <c:showVal val="0"/>
          <c:showCatName val="0"/>
          <c:showSerName val="0"/>
          <c:showPercent val="0"/>
          <c:showBubbleSize val="0"/>
        </c:dLbls>
        <c:gapWidth val="182"/>
        <c:axId val="752837096"/>
        <c:axId val="752844640"/>
      </c:barChart>
      <c:catAx>
        <c:axId val="752837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52844640"/>
        <c:crosses val="autoZero"/>
        <c:auto val="1"/>
        <c:lblAlgn val="ctr"/>
        <c:lblOffset val="100"/>
        <c:noMultiLvlLbl val="0"/>
      </c:catAx>
      <c:valAx>
        <c:axId val="752844640"/>
        <c:scaling>
          <c:orientation val="minMax"/>
          <c:min val="5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528370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Blad1!$E$14</c:f>
              <c:strCache>
                <c:ptCount val="1"/>
                <c:pt idx="0">
                  <c:v>Strukturellt sparande</c:v>
                </c:pt>
              </c:strCache>
            </c:strRef>
          </c:tx>
          <c:spPr>
            <a:solidFill>
              <a:schemeClr val="accent1"/>
            </a:solidFill>
            <a:ln>
              <a:noFill/>
            </a:ln>
            <a:effectLst/>
          </c:spPr>
          <c:invertIfNegative val="0"/>
          <c:cat>
            <c:numRef>
              <c:f>Blad1!$F$13:$I$13</c:f>
              <c:numCache>
                <c:formatCode>General</c:formatCode>
                <c:ptCount val="4"/>
                <c:pt idx="0">
                  <c:v>2025</c:v>
                </c:pt>
                <c:pt idx="1">
                  <c:v>2026</c:v>
                </c:pt>
                <c:pt idx="2">
                  <c:v>2027</c:v>
                </c:pt>
                <c:pt idx="3">
                  <c:v>2028</c:v>
                </c:pt>
              </c:numCache>
            </c:numRef>
          </c:cat>
          <c:val>
            <c:numRef>
              <c:f>Blad1!$F$14:$I$14</c:f>
              <c:numCache>
                <c:formatCode>General</c:formatCode>
                <c:ptCount val="4"/>
                <c:pt idx="0">
                  <c:v>-0.4</c:v>
                </c:pt>
                <c:pt idx="1">
                  <c:v>-1.8</c:v>
                </c:pt>
                <c:pt idx="2">
                  <c:v>-1.6</c:v>
                </c:pt>
                <c:pt idx="3">
                  <c:v>-0.6</c:v>
                </c:pt>
              </c:numCache>
            </c:numRef>
          </c:val>
          <c:extLst>
            <c:ext xmlns:c16="http://schemas.microsoft.com/office/drawing/2014/chart" uri="{C3380CC4-5D6E-409C-BE32-E72D297353CC}">
              <c16:uniqueId val="{00000000-E7DE-4D53-9EBE-E59C36534E67}"/>
            </c:ext>
          </c:extLst>
        </c:ser>
        <c:ser>
          <c:idx val="1"/>
          <c:order val="1"/>
          <c:tx>
            <c:strRef>
              <c:f>Blad1!$E$15</c:f>
              <c:strCache>
                <c:ptCount val="1"/>
                <c:pt idx="0">
                  <c:v>Strukturellt sparande, exkl stöd Ukraina och nya försvarsutgifter</c:v>
                </c:pt>
              </c:strCache>
            </c:strRef>
          </c:tx>
          <c:spPr>
            <a:solidFill>
              <a:schemeClr val="accent2"/>
            </a:solidFill>
            <a:ln>
              <a:noFill/>
            </a:ln>
            <a:effectLst/>
          </c:spPr>
          <c:invertIfNegative val="0"/>
          <c:cat>
            <c:numRef>
              <c:f>Blad1!$F$13:$I$13</c:f>
              <c:numCache>
                <c:formatCode>General</c:formatCode>
                <c:ptCount val="4"/>
                <c:pt idx="0">
                  <c:v>2025</c:v>
                </c:pt>
                <c:pt idx="1">
                  <c:v>2026</c:v>
                </c:pt>
                <c:pt idx="2">
                  <c:v>2027</c:v>
                </c:pt>
                <c:pt idx="3">
                  <c:v>2028</c:v>
                </c:pt>
              </c:numCache>
            </c:numRef>
          </c:cat>
          <c:val>
            <c:numRef>
              <c:f>Blad1!$F$15:$I$15</c:f>
              <c:numCache>
                <c:formatCode>General</c:formatCode>
                <c:ptCount val="4"/>
                <c:pt idx="0">
                  <c:v>0.2</c:v>
                </c:pt>
                <c:pt idx="1">
                  <c:v>-0.5</c:v>
                </c:pt>
                <c:pt idx="2">
                  <c:v>-0.5</c:v>
                </c:pt>
                <c:pt idx="3">
                  <c:v>0</c:v>
                </c:pt>
              </c:numCache>
            </c:numRef>
          </c:val>
          <c:extLst>
            <c:ext xmlns:c16="http://schemas.microsoft.com/office/drawing/2014/chart" uri="{C3380CC4-5D6E-409C-BE32-E72D297353CC}">
              <c16:uniqueId val="{00000001-E7DE-4D53-9EBE-E59C36534E67}"/>
            </c:ext>
          </c:extLst>
        </c:ser>
        <c:dLbls>
          <c:showLegendKey val="0"/>
          <c:showVal val="0"/>
          <c:showCatName val="0"/>
          <c:showSerName val="0"/>
          <c:showPercent val="0"/>
          <c:showBubbleSize val="0"/>
        </c:dLbls>
        <c:gapWidth val="219"/>
        <c:overlap val="-27"/>
        <c:axId val="463381000"/>
        <c:axId val="463380344"/>
      </c:barChart>
      <c:catAx>
        <c:axId val="46338100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63380344"/>
        <c:crosses val="autoZero"/>
        <c:auto val="1"/>
        <c:lblAlgn val="ctr"/>
        <c:lblOffset val="100"/>
        <c:noMultiLvlLbl val="0"/>
      </c:catAx>
      <c:valAx>
        <c:axId val="463380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63381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844679534898351E-2"/>
          <c:y val="5.2730262699463466E-2"/>
          <c:w val="0.89152416200970885"/>
          <c:h val="0.66589784683994147"/>
        </c:manualLayout>
      </c:layout>
      <c:barChart>
        <c:barDir val="col"/>
        <c:grouping val="clustered"/>
        <c:varyColors val="0"/>
        <c:ser>
          <c:idx val="0"/>
          <c:order val="0"/>
          <c:spPr>
            <a:solidFill>
              <a:srgbClr val="FF0000"/>
            </a:solidFill>
            <a:ln>
              <a:noFill/>
            </a:ln>
            <a:effectLst/>
          </c:spPr>
          <c:invertIfNegative val="0"/>
          <c:dPt>
            <c:idx val="18"/>
            <c:invertIfNegative val="0"/>
            <c:bubble3D val="0"/>
            <c:spPr>
              <a:solidFill>
                <a:schemeClr val="tx1"/>
              </a:solidFill>
              <a:ln>
                <a:noFill/>
              </a:ln>
              <a:effectLst/>
            </c:spPr>
            <c:extLst>
              <c:ext xmlns:c16="http://schemas.microsoft.com/office/drawing/2014/chart" uri="{C3380CC4-5D6E-409C-BE32-E72D297353CC}">
                <c16:uniqueId val="{00000001-43C5-45B6-8C88-39257FB1E4BB}"/>
              </c:ext>
            </c:extLst>
          </c:dPt>
          <c:dPt>
            <c:idx val="19"/>
            <c:invertIfNegative val="0"/>
            <c:bubble3D val="0"/>
            <c:spPr>
              <a:solidFill>
                <a:schemeClr val="tx1"/>
              </a:solidFill>
              <a:ln>
                <a:noFill/>
              </a:ln>
              <a:effectLst/>
            </c:spPr>
            <c:extLst>
              <c:ext xmlns:c16="http://schemas.microsoft.com/office/drawing/2014/chart" uri="{C3380CC4-5D6E-409C-BE32-E72D297353CC}">
                <c16:uniqueId val="{00000003-43C5-45B6-8C88-39257FB1E4BB}"/>
              </c:ext>
            </c:extLst>
          </c:dPt>
          <c:dPt>
            <c:idx val="20"/>
            <c:invertIfNegative val="0"/>
            <c:bubble3D val="0"/>
            <c:spPr>
              <a:solidFill>
                <a:schemeClr val="tx1"/>
              </a:solidFill>
              <a:ln>
                <a:noFill/>
              </a:ln>
              <a:effectLst/>
            </c:spPr>
            <c:extLst>
              <c:ext xmlns:c16="http://schemas.microsoft.com/office/drawing/2014/chart" uri="{C3380CC4-5D6E-409C-BE32-E72D297353CC}">
                <c16:uniqueId val="{00000005-43C5-45B6-8C88-39257FB1E4BB}"/>
              </c:ext>
            </c:extLst>
          </c:dPt>
          <c:cat>
            <c:strRef>
              <c:f>'2023 och 2024'!$B$30:$B$50</c:f>
              <c:strCache>
                <c:ptCount val="21"/>
                <c:pt idx="0">
                  <c:v>Skåne</c:v>
                </c:pt>
                <c:pt idx="1">
                  <c:v>Västra Götaland</c:v>
                </c:pt>
                <c:pt idx="2">
                  <c:v>Östergötland</c:v>
                </c:pt>
                <c:pt idx="3">
                  <c:v>Stockholm</c:v>
                </c:pt>
                <c:pt idx="4">
                  <c:v>Sörmland</c:v>
                </c:pt>
                <c:pt idx="5">
                  <c:v>Västerbotten</c:v>
                </c:pt>
                <c:pt idx="6">
                  <c:v>Jämtland Härjedalen</c:v>
                </c:pt>
                <c:pt idx="7">
                  <c:v>Örebro län</c:v>
                </c:pt>
                <c:pt idx="8">
                  <c:v>Uppsala</c:v>
                </c:pt>
                <c:pt idx="9">
                  <c:v>Västernorrland</c:v>
                </c:pt>
                <c:pt idx="10">
                  <c:v>Blekinge</c:v>
                </c:pt>
                <c:pt idx="11">
                  <c:v>Västmanland</c:v>
                </c:pt>
                <c:pt idx="12">
                  <c:v>Dalarna</c:v>
                </c:pt>
                <c:pt idx="13">
                  <c:v>Gävleborg</c:v>
                </c:pt>
                <c:pt idx="14">
                  <c:v>Värmland</c:v>
                </c:pt>
                <c:pt idx="15">
                  <c:v>Kalmar län</c:v>
                </c:pt>
                <c:pt idx="16">
                  <c:v>Gotland</c:v>
                </c:pt>
                <c:pt idx="17">
                  <c:v>Jönköpings län</c:v>
                </c:pt>
                <c:pt idx="18">
                  <c:v>Norrbotten</c:v>
                </c:pt>
                <c:pt idx="19">
                  <c:v>Kronoberg</c:v>
                </c:pt>
                <c:pt idx="20">
                  <c:v>Halland</c:v>
                </c:pt>
              </c:strCache>
            </c:strRef>
          </c:cat>
          <c:val>
            <c:numRef>
              <c:f>'2023 och 2024'!$D$30:$D$50</c:f>
              <c:numCache>
                <c:formatCode>0.0</c:formatCode>
                <c:ptCount val="21"/>
                <c:pt idx="0">
                  <c:v>-8.0069999999999997</c:v>
                </c:pt>
                <c:pt idx="1">
                  <c:v>-2.36</c:v>
                </c:pt>
                <c:pt idx="2">
                  <c:v>-2.1269999999999998</c:v>
                </c:pt>
                <c:pt idx="3">
                  <c:v>-1.875</c:v>
                </c:pt>
                <c:pt idx="4">
                  <c:v>-1.294</c:v>
                </c:pt>
                <c:pt idx="5">
                  <c:v>-1.19</c:v>
                </c:pt>
                <c:pt idx="6">
                  <c:v>-1.006</c:v>
                </c:pt>
                <c:pt idx="7">
                  <c:v>-0.76</c:v>
                </c:pt>
                <c:pt idx="8">
                  <c:v>-0.67400000000000004</c:v>
                </c:pt>
                <c:pt idx="9">
                  <c:v>-0.55800000000000005</c:v>
                </c:pt>
                <c:pt idx="10">
                  <c:v>-0.55400000000000005</c:v>
                </c:pt>
                <c:pt idx="11">
                  <c:v>-0.47299999999999998</c:v>
                </c:pt>
                <c:pt idx="12">
                  <c:v>-0.38600000000000001</c:v>
                </c:pt>
                <c:pt idx="13">
                  <c:v>-0.36099999999999999</c:v>
                </c:pt>
                <c:pt idx="14">
                  <c:v>-0.184</c:v>
                </c:pt>
                <c:pt idx="15">
                  <c:v>-9.6000000000000002E-2</c:v>
                </c:pt>
                <c:pt idx="16">
                  <c:v>-6.6000000000000003E-2</c:v>
                </c:pt>
                <c:pt idx="17">
                  <c:v>-5.8999999999999997E-2</c:v>
                </c:pt>
                <c:pt idx="18">
                  <c:v>7.5999999999999998E-2</c:v>
                </c:pt>
                <c:pt idx="19">
                  <c:v>0.217</c:v>
                </c:pt>
                <c:pt idx="20">
                  <c:v>0.26500000000000001</c:v>
                </c:pt>
              </c:numCache>
            </c:numRef>
          </c:val>
          <c:extLst>
            <c:ext xmlns:c16="http://schemas.microsoft.com/office/drawing/2014/chart" uri="{C3380CC4-5D6E-409C-BE32-E72D297353CC}">
              <c16:uniqueId val="{00000006-43C5-45B6-8C88-39257FB1E4BB}"/>
            </c:ext>
          </c:extLst>
        </c:ser>
        <c:dLbls>
          <c:showLegendKey val="0"/>
          <c:showVal val="0"/>
          <c:showCatName val="0"/>
          <c:showSerName val="0"/>
          <c:showPercent val="0"/>
          <c:showBubbleSize val="0"/>
        </c:dLbls>
        <c:gapWidth val="150"/>
        <c:axId val="969021816"/>
        <c:axId val="969023128"/>
      </c:barChart>
      <c:catAx>
        <c:axId val="96902181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969023128"/>
        <c:crosses val="autoZero"/>
        <c:auto val="1"/>
        <c:lblAlgn val="ctr"/>
        <c:lblOffset val="100"/>
        <c:noMultiLvlLbl val="0"/>
      </c:catAx>
      <c:valAx>
        <c:axId val="9690231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9690218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Sheet1!$F$1</c:f>
              <c:strCache>
                <c:ptCount val="1"/>
                <c:pt idx="0">
                  <c:v>Väntande över 90 dagar</c:v>
                </c:pt>
              </c:strCache>
            </c:strRef>
          </c:tx>
          <c:spPr>
            <a:ln w="28575" cap="rnd">
              <a:solidFill>
                <a:schemeClr val="accent1"/>
              </a:solidFill>
              <a:round/>
            </a:ln>
            <a:effectLst/>
          </c:spPr>
          <c:marker>
            <c:symbol val="none"/>
          </c:marker>
          <c:cat>
            <c:numRef>
              <c:f>Sheet1!$B$2:$B$56</c:f>
              <c:numCache>
                <c:formatCode>yyyy\-mm\-dd</c:formatCode>
                <c:ptCount val="55"/>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pt idx="44">
                  <c:v>45536</c:v>
                </c:pt>
                <c:pt idx="45">
                  <c:v>45566</c:v>
                </c:pt>
                <c:pt idx="46">
                  <c:v>45597</c:v>
                </c:pt>
                <c:pt idx="47">
                  <c:v>45627</c:v>
                </c:pt>
                <c:pt idx="48">
                  <c:v>45658</c:v>
                </c:pt>
                <c:pt idx="49">
                  <c:v>45689</c:v>
                </c:pt>
                <c:pt idx="50">
                  <c:v>45717</c:v>
                </c:pt>
                <c:pt idx="51">
                  <c:v>45748</c:v>
                </c:pt>
                <c:pt idx="52">
                  <c:v>45778</c:v>
                </c:pt>
                <c:pt idx="53">
                  <c:v>45809</c:v>
                </c:pt>
                <c:pt idx="54">
                  <c:v>45839</c:v>
                </c:pt>
              </c:numCache>
            </c:numRef>
          </c:cat>
          <c:val>
            <c:numRef>
              <c:f>Sheet1!$C$2:$C$56</c:f>
              <c:numCache>
                <c:formatCode>#,##0</c:formatCode>
                <c:ptCount val="55"/>
                <c:pt idx="0">
                  <c:v>103912</c:v>
                </c:pt>
                <c:pt idx="1">
                  <c:v>103155</c:v>
                </c:pt>
                <c:pt idx="2">
                  <c:v>95458</c:v>
                </c:pt>
                <c:pt idx="3">
                  <c:v>100057</c:v>
                </c:pt>
                <c:pt idx="4">
                  <c:v>103415</c:v>
                </c:pt>
                <c:pt idx="5">
                  <c:v>109057</c:v>
                </c:pt>
                <c:pt idx="6">
                  <c:v>131557</c:v>
                </c:pt>
                <c:pt idx="7">
                  <c:v>151586</c:v>
                </c:pt>
                <c:pt idx="8">
                  <c:v>148947</c:v>
                </c:pt>
                <c:pt idx="9">
                  <c:v>125843</c:v>
                </c:pt>
                <c:pt idx="10">
                  <c:v>112951</c:v>
                </c:pt>
                <c:pt idx="11">
                  <c:v>125910</c:v>
                </c:pt>
                <c:pt idx="12">
                  <c:v>139519</c:v>
                </c:pt>
                <c:pt idx="13">
                  <c:v>144039</c:v>
                </c:pt>
                <c:pt idx="14">
                  <c:v>134617</c:v>
                </c:pt>
                <c:pt idx="15">
                  <c:v>130662</c:v>
                </c:pt>
                <c:pt idx="16">
                  <c:v>133059</c:v>
                </c:pt>
                <c:pt idx="17">
                  <c:v>146584</c:v>
                </c:pt>
                <c:pt idx="18">
                  <c:v>178797</c:v>
                </c:pt>
                <c:pt idx="19">
                  <c:v>205617</c:v>
                </c:pt>
                <c:pt idx="20">
                  <c:v>193875</c:v>
                </c:pt>
                <c:pt idx="21">
                  <c:v>161234</c:v>
                </c:pt>
                <c:pt idx="22">
                  <c:v>141612</c:v>
                </c:pt>
                <c:pt idx="23">
                  <c:v>147240</c:v>
                </c:pt>
                <c:pt idx="24">
                  <c:v>151271</c:v>
                </c:pt>
                <c:pt idx="25">
                  <c:v>145599</c:v>
                </c:pt>
                <c:pt idx="26">
                  <c:v>136063</c:v>
                </c:pt>
                <c:pt idx="27">
                  <c:v>135946</c:v>
                </c:pt>
                <c:pt idx="28">
                  <c:v>139367</c:v>
                </c:pt>
                <c:pt idx="29">
                  <c:v>152561</c:v>
                </c:pt>
                <c:pt idx="30">
                  <c:v>176564</c:v>
                </c:pt>
                <c:pt idx="31">
                  <c:v>194246</c:v>
                </c:pt>
                <c:pt idx="32">
                  <c:v>176865</c:v>
                </c:pt>
                <c:pt idx="33">
                  <c:v>149953</c:v>
                </c:pt>
                <c:pt idx="34">
                  <c:v>135452</c:v>
                </c:pt>
                <c:pt idx="35">
                  <c:v>141355</c:v>
                </c:pt>
                <c:pt idx="36">
                  <c:v>141117</c:v>
                </c:pt>
                <c:pt idx="37">
                  <c:v>134136</c:v>
                </c:pt>
                <c:pt idx="38">
                  <c:v>125353</c:v>
                </c:pt>
                <c:pt idx="39">
                  <c:v>120925</c:v>
                </c:pt>
                <c:pt idx="40">
                  <c:v>126603</c:v>
                </c:pt>
                <c:pt idx="41">
                  <c:v>136323</c:v>
                </c:pt>
                <c:pt idx="42">
                  <c:v>163912</c:v>
                </c:pt>
                <c:pt idx="43">
                  <c:v>178387</c:v>
                </c:pt>
                <c:pt idx="44">
                  <c:v>168409</c:v>
                </c:pt>
                <c:pt idx="45">
                  <c:v>137584</c:v>
                </c:pt>
                <c:pt idx="46">
                  <c:v>124437</c:v>
                </c:pt>
                <c:pt idx="47">
                  <c:v>139116</c:v>
                </c:pt>
                <c:pt idx="48">
                  <c:v>151230</c:v>
                </c:pt>
                <c:pt idx="49">
                  <c:v>151591</c:v>
                </c:pt>
                <c:pt idx="50">
                  <c:v>136239</c:v>
                </c:pt>
                <c:pt idx="51">
                  <c:v>140655</c:v>
                </c:pt>
                <c:pt idx="52">
                  <c:v>149797</c:v>
                </c:pt>
                <c:pt idx="53">
                  <c:v>159265</c:v>
                </c:pt>
                <c:pt idx="54">
                  <c:v>183143</c:v>
                </c:pt>
              </c:numCache>
            </c:numRef>
          </c:val>
          <c:smooth val="0"/>
          <c:extLst>
            <c:ext xmlns:c16="http://schemas.microsoft.com/office/drawing/2014/chart" uri="{C3380CC4-5D6E-409C-BE32-E72D297353CC}">
              <c16:uniqueId val="{00000000-7085-4AA5-B0E8-1D71D37CB525}"/>
            </c:ext>
          </c:extLst>
        </c:ser>
        <c:dLbls>
          <c:showLegendKey val="0"/>
          <c:showVal val="0"/>
          <c:showCatName val="0"/>
          <c:showSerName val="0"/>
          <c:showPercent val="0"/>
          <c:showBubbleSize val="0"/>
        </c:dLbls>
        <c:smooth val="0"/>
        <c:axId val="486819464"/>
        <c:axId val="486820776"/>
      </c:lineChart>
      <c:dateAx>
        <c:axId val="486819464"/>
        <c:scaling>
          <c:orientation val="minMax"/>
        </c:scaling>
        <c:delete val="0"/>
        <c:axPos val="b"/>
        <c:numFmt formatCode="yyyy\-mm\-dd"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86820776"/>
        <c:crosses val="autoZero"/>
        <c:auto val="1"/>
        <c:lblOffset val="100"/>
        <c:baseTimeUnit val="months"/>
      </c:dateAx>
      <c:valAx>
        <c:axId val="486820776"/>
        <c:scaling>
          <c:orientation val="minMax"/>
          <c:max val="22000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868194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4"/>
          <c:order val="0"/>
          <c:tx>
            <c:strRef>
              <c:f>Sheet1!$B$22</c:f>
              <c:strCache>
                <c:ptCount val="1"/>
                <c:pt idx="0">
                  <c:v>vårdhem</c:v>
                </c:pt>
              </c:strCache>
            </c:strRef>
          </c:tx>
          <c:spPr>
            <a:solidFill>
              <a:schemeClr val="accent5"/>
            </a:solidFill>
            <a:ln>
              <a:noFill/>
            </a:ln>
            <a:effectLst/>
          </c:spPr>
          <c:invertIfNegative val="0"/>
          <c:cat>
            <c:strRef>
              <c:f>Sheet1!$D$1:$AA$1</c:f>
              <c:strCach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strCache>
            </c:strRef>
          </c:cat>
          <c:val>
            <c:numRef>
              <c:f>Sheet1!$D$22:$AA$22</c:f>
              <c:numCache>
                <c:formatCode>0.0</c:formatCode>
                <c:ptCount val="24"/>
                <c:pt idx="0">
                  <c:v>1.4E-2</c:v>
                </c:pt>
                <c:pt idx="1">
                  <c:v>8.0000000000000002E-3</c:v>
                </c:pt>
                <c:pt idx="2">
                  <c:v>7.0000000000000001E-3</c:v>
                </c:pt>
                <c:pt idx="3">
                  <c:v>5.0000000000000001E-3</c:v>
                </c:pt>
                <c:pt idx="4">
                  <c:v>7.0000000000000001E-3</c:v>
                </c:pt>
                <c:pt idx="5">
                  <c:v>0.01</c:v>
                </c:pt>
                <c:pt idx="6">
                  <c:v>2E-3</c:v>
                </c:pt>
                <c:pt idx="7">
                  <c:v>2.5000000000000001E-2</c:v>
                </c:pt>
                <c:pt idx="8">
                  <c:v>0.02</c:v>
                </c:pt>
                <c:pt idx="9">
                  <c:v>2.8000000000000001E-2</c:v>
                </c:pt>
                <c:pt idx="10">
                  <c:v>2.9000000000000001E-2</c:v>
                </c:pt>
                <c:pt idx="11">
                  <c:v>3.4000000000000002E-2</c:v>
                </c:pt>
                <c:pt idx="12">
                  <c:v>2.3E-2</c:v>
                </c:pt>
                <c:pt idx="13">
                  <c:v>2.8000000000000001E-2</c:v>
                </c:pt>
                <c:pt idx="14">
                  <c:v>3.5000000000000003E-2</c:v>
                </c:pt>
                <c:pt idx="15">
                  <c:v>3.1E-2</c:v>
                </c:pt>
                <c:pt idx="16">
                  <c:v>3.1E-2</c:v>
                </c:pt>
                <c:pt idx="17">
                  <c:v>1.2E-2</c:v>
                </c:pt>
                <c:pt idx="18">
                  <c:v>5.3999999999999999E-2</c:v>
                </c:pt>
                <c:pt idx="19">
                  <c:v>5.2999999999999999E-2</c:v>
                </c:pt>
                <c:pt idx="20">
                  <c:v>8.0000000000000002E-3</c:v>
                </c:pt>
                <c:pt idx="21">
                  <c:v>5.0000000000000001E-3</c:v>
                </c:pt>
                <c:pt idx="22">
                  <c:v>1.2E-2</c:v>
                </c:pt>
                <c:pt idx="23">
                  <c:v>3.3000000000000002E-2</c:v>
                </c:pt>
              </c:numCache>
            </c:numRef>
          </c:val>
          <c:extLst>
            <c:ext xmlns:c16="http://schemas.microsoft.com/office/drawing/2014/chart" uri="{C3380CC4-5D6E-409C-BE32-E72D297353CC}">
              <c16:uniqueId val="{00000000-9667-499F-B9F3-42A1CC7E8D97}"/>
            </c:ext>
          </c:extLst>
        </c:ser>
        <c:ser>
          <c:idx val="3"/>
          <c:order val="1"/>
          <c:tx>
            <c:strRef>
              <c:f>Sheet1!$B$21</c:f>
              <c:strCache>
                <c:ptCount val="1"/>
                <c:pt idx="0">
                  <c:v>slutenvårdskliniker</c:v>
                </c:pt>
              </c:strCache>
            </c:strRef>
          </c:tx>
          <c:spPr>
            <a:solidFill>
              <a:schemeClr val="accent4"/>
            </a:solidFill>
            <a:ln>
              <a:noFill/>
            </a:ln>
            <a:effectLst/>
          </c:spPr>
          <c:invertIfNegative val="0"/>
          <c:cat>
            <c:strRef>
              <c:f>Sheet1!$D$1:$AA$1</c:f>
              <c:strCach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strCache>
            </c:strRef>
          </c:cat>
          <c:val>
            <c:numRef>
              <c:f>Sheet1!$D$21:$AA$21</c:f>
              <c:numCache>
                <c:formatCode>0.0</c:formatCode>
                <c:ptCount val="24"/>
                <c:pt idx="0">
                  <c:v>0.16</c:v>
                </c:pt>
                <c:pt idx="1">
                  <c:v>1.7999999999999999E-2</c:v>
                </c:pt>
                <c:pt idx="2">
                  <c:v>-4.1000000000000002E-2</c:v>
                </c:pt>
                <c:pt idx="3">
                  <c:v>0.105</c:v>
                </c:pt>
                <c:pt idx="4">
                  <c:v>0.21199999999999999</c:v>
                </c:pt>
                <c:pt idx="5">
                  <c:v>0.17599999999999999</c:v>
                </c:pt>
                <c:pt idx="6">
                  <c:v>8.2000000000000003E-2</c:v>
                </c:pt>
                <c:pt idx="7">
                  <c:v>-0.158</c:v>
                </c:pt>
                <c:pt idx="8">
                  <c:v>2.4E-2</c:v>
                </c:pt>
                <c:pt idx="9">
                  <c:v>0.08</c:v>
                </c:pt>
                <c:pt idx="10">
                  <c:v>0.253</c:v>
                </c:pt>
                <c:pt idx="11">
                  <c:v>0.252</c:v>
                </c:pt>
                <c:pt idx="12">
                  <c:v>0.33700000000000002</c:v>
                </c:pt>
                <c:pt idx="13">
                  <c:v>7.4999999999999997E-2</c:v>
                </c:pt>
                <c:pt idx="14">
                  <c:v>-0.14199999999999999</c:v>
                </c:pt>
                <c:pt idx="15">
                  <c:v>0.223</c:v>
                </c:pt>
                <c:pt idx="16">
                  <c:v>0.23699999999999999</c:v>
                </c:pt>
                <c:pt idx="17">
                  <c:v>0.43</c:v>
                </c:pt>
                <c:pt idx="18">
                  <c:v>0.53</c:v>
                </c:pt>
                <c:pt idx="19">
                  <c:v>0.54</c:v>
                </c:pt>
                <c:pt idx="20">
                  <c:v>0.628</c:v>
                </c:pt>
                <c:pt idx="21">
                  <c:v>0.73599999999999999</c:v>
                </c:pt>
                <c:pt idx="22">
                  <c:v>0.64800000000000002</c:v>
                </c:pt>
                <c:pt idx="23">
                  <c:v>0.81799999999999995</c:v>
                </c:pt>
              </c:numCache>
            </c:numRef>
          </c:val>
          <c:extLst>
            <c:ext xmlns:c16="http://schemas.microsoft.com/office/drawing/2014/chart" uri="{C3380CC4-5D6E-409C-BE32-E72D297353CC}">
              <c16:uniqueId val="{00000001-9667-499F-B9F3-42A1CC7E8D97}"/>
            </c:ext>
          </c:extLst>
        </c:ser>
        <c:ser>
          <c:idx val="5"/>
          <c:order val="2"/>
          <c:tx>
            <c:strRef>
              <c:f>Sheet1!$B$23</c:f>
              <c:strCache>
                <c:ptCount val="1"/>
                <c:pt idx="0">
                  <c:v>servicehem för personer med utvecklingsstörning, mm</c:v>
                </c:pt>
              </c:strCache>
            </c:strRef>
          </c:tx>
          <c:spPr>
            <a:solidFill>
              <a:schemeClr val="accent6"/>
            </a:solidFill>
            <a:ln>
              <a:noFill/>
            </a:ln>
            <a:effectLst/>
          </c:spPr>
          <c:invertIfNegative val="0"/>
          <c:cat>
            <c:strRef>
              <c:f>Sheet1!$D$1:$AA$1</c:f>
              <c:strCach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strCache>
            </c:strRef>
          </c:cat>
          <c:val>
            <c:numRef>
              <c:f>Sheet1!$D$23:$AA$23</c:f>
              <c:numCache>
                <c:formatCode>0.0</c:formatCode>
                <c:ptCount val="24"/>
                <c:pt idx="0">
                  <c:v>9.1999999999999998E-2</c:v>
                </c:pt>
                <c:pt idx="1">
                  <c:v>8.2000000000000003E-2</c:v>
                </c:pt>
                <c:pt idx="2">
                  <c:v>0.121</c:v>
                </c:pt>
                <c:pt idx="3">
                  <c:v>0.251</c:v>
                </c:pt>
                <c:pt idx="4">
                  <c:v>0.23</c:v>
                </c:pt>
                <c:pt idx="5">
                  <c:v>0.24199999999999999</c:v>
                </c:pt>
                <c:pt idx="6">
                  <c:v>0.33700000000000002</c:v>
                </c:pt>
                <c:pt idx="7">
                  <c:v>0.38</c:v>
                </c:pt>
                <c:pt idx="8">
                  <c:v>0.40899999999999997</c:v>
                </c:pt>
                <c:pt idx="9">
                  <c:v>0.47399999999999998</c:v>
                </c:pt>
                <c:pt idx="10">
                  <c:v>0.44</c:v>
                </c:pt>
                <c:pt idx="11">
                  <c:v>0.6</c:v>
                </c:pt>
                <c:pt idx="12">
                  <c:v>0.65100000000000002</c:v>
                </c:pt>
                <c:pt idx="13">
                  <c:v>0.73399999999999999</c:v>
                </c:pt>
                <c:pt idx="14">
                  <c:v>0.749</c:v>
                </c:pt>
                <c:pt idx="15">
                  <c:v>1.016</c:v>
                </c:pt>
                <c:pt idx="16">
                  <c:v>1.1060000000000001</c:v>
                </c:pt>
                <c:pt idx="17">
                  <c:v>0.96799999999999997</c:v>
                </c:pt>
                <c:pt idx="18">
                  <c:v>0.81100000000000005</c:v>
                </c:pt>
                <c:pt idx="19">
                  <c:v>0.80900000000000005</c:v>
                </c:pt>
                <c:pt idx="20">
                  <c:v>1.1000000000000001</c:v>
                </c:pt>
                <c:pt idx="21">
                  <c:v>1.0269999999999999</c:v>
                </c:pt>
                <c:pt idx="22">
                  <c:v>0.54100000000000004</c:v>
                </c:pt>
                <c:pt idx="23">
                  <c:v>0.47</c:v>
                </c:pt>
              </c:numCache>
            </c:numRef>
          </c:val>
          <c:extLst>
            <c:ext xmlns:c16="http://schemas.microsoft.com/office/drawing/2014/chart" uri="{C3380CC4-5D6E-409C-BE32-E72D297353CC}">
              <c16:uniqueId val="{00000002-9667-499F-B9F3-42A1CC7E8D97}"/>
            </c:ext>
          </c:extLst>
        </c:ser>
        <c:ser>
          <c:idx val="6"/>
          <c:order val="3"/>
          <c:tx>
            <c:strRef>
              <c:f>Sheet1!$B$24</c:f>
              <c:strCache>
                <c:ptCount val="1"/>
                <c:pt idx="0">
                  <c:v>servicehus för äldre och funktionshindrade</c:v>
                </c:pt>
              </c:strCache>
            </c:strRef>
          </c:tx>
          <c:spPr>
            <a:solidFill>
              <a:schemeClr val="accent1">
                <a:lumMod val="60000"/>
              </a:schemeClr>
            </a:solidFill>
            <a:ln>
              <a:noFill/>
            </a:ln>
            <a:effectLst/>
          </c:spPr>
          <c:invertIfNegative val="0"/>
          <c:cat>
            <c:strRef>
              <c:f>Sheet1!$D$1:$AA$1</c:f>
              <c:strCach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strCache>
            </c:strRef>
          </c:cat>
          <c:val>
            <c:numRef>
              <c:f>Sheet1!$D$24:$AA$24</c:f>
              <c:numCache>
                <c:formatCode>0.0</c:formatCode>
                <c:ptCount val="24"/>
                <c:pt idx="0">
                  <c:v>3.1E-2</c:v>
                </c:pt>
                <c:pt idx="1">
                  <c:v>-7.8E-2</c:v>
                </c:pt>
                <c:pt idx="2">
                  <c:v>0.14399999999999999</c:v>
                </c:pt>
                <c:pt idx="3">
                  <c:v>0.19800000000000001</c:v>
                </c:pt>
                <c:pt idx="4">
                  <c:v>0.35299999999999998</c:v>
                </c:pt>
                <c:pt idx="5">
                  <c:v>0.48499999999999999</c:v>
                </c:pt>
                <c:pt idx="6">
                  <c:v>0.50700000000000001</c:v>
                </c:pt>
                <c:pt idx="7">
                  <c:v>0.59799999999999998</c:v>
                </c:pt>
                <c:pt idx="8">
                  <c:v>0.39900000000000002</c:v>
                </c:pt>
                <c:pt idx="9">
                  <c:v>0.66100000000000003</c:v>
                </c:pt>
                <c:pt idx="10">
                  <c:v>0.83</c:v>
                </c:pt>
                <c:pt idx="11">
                  <c:v>0.67600000000000005</c:v>
                </c:pt>
                <c:pt idx="12">
                  <c:v>0.53300000000000003</c:v>
                </c:pt>
                <c:pt idx="13">
                  <c:v>0.48799999999999999</c:v>
                </c:pt>
                <c:pt idx="14">
                  <c:v>0.68799999999999994</c:v>
                </c:pt>
                <c:pt idx="15">
                  <c:v>0.58299999999999996</c:v>
                </c:pt>
                <c:pt idx="16">
                  <c:v>0.96199999999999997</c:v>
                </c:pt>
                <c:pt idx="17">
                  <c:v>0.71199999999999997</c:v>
                </c:pt>
                <c:pt idx="18">
                  <c:v>0.755</c:v>
                </c:pt>
                <c:pt idx="19">
                  <c:v>0.56299999999999994</c:v>
                </c:pt>
                <c:pt idx="20">
                  <c:v>0.55700000000000005</c:v>
                </c:pt>
                <c:pt idx="21">
                  <c:v>0.437</c:v>
                </c:pt>
                <c:pt idx="22">
                  <c:v>1.3779999999999999</c:v>
                </c:pt>
                <c:pt idx="23">
                  <c:v>1.155</c:v>
                </c:pt>
              </c:numCache>
            </c:numRef>
          </c:val>
          <c:extLst>
            <c:ext xmlns:c16="http://schemas.microsoft.com/office/drawing/2014/chart" uri="{C3380CC4-5D6E-409C-BE32-E72D297353CC}">
              <c16:uniqueId val="{00000003-9667-499F-B9F3-42A1CC7E8D97}"/>
            </c:ext>
          </c:extLst>
        </c:ser>
        <c:ser>
          <c:idx val="0"/>
          <c:order val="4"/>
          <c:tx>
            <c:strRef>
              <c:f>Sheet1!$B$18</c:f>
              <c:strCache>
                <c:ptCount val="1"/>
                <c:pt idx="0">
                  <c:v>förskolor</c:v>
                </c:pt>
              </c:strCache>
            </c:strRef>
          </c:tx>
          <c:spPr>
            <a:solidFill>
              <a:schemeClr val="accent1"/>
            </a:solidFill>
            <a:ln>
              <a:noFill/>
            </a:ln>
            <a:effectLst/>
          </c:spPr>
          <c:invertIfNegative val="0"/>
          <c:cat>
            <c:strRef>
              <c:f>Sheet1!$D$1:$AA$1</c:f>
              <c:strCach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strCache>
            </c:strRef>
          </c:cat>
          <c:val>
            <c:numRef>
              <c:f>Sheet1!$D$18:$AA$18</c:f>
              <c:numCache>
                <c:formatCode>0.0</c:formatCode>
                <c:ptCount val="24"/>
                <c:pt idx="0">
                  <c:v>0.11799999999999999</c:v>
                </c:pt>
                <c:pt idx="1">
                  <c:v>6.2E-2</c:v>
                </c:pt>
                <c:pt idx="2">
                  <c:v>0.112</c:v>
                </c:pt>
                <c:pt idx="3">
                  <c:v>0.11</c:v>
                </c:pt>
                <c:pt idx="4">
                  <c:v>0.122</c:v>
                </c:pt>
                <c:pt idx="5">
                  <c:v>0.159</c:v>
                </c:pt>
                <c:pt idx="6">
                  <c:v>0.18</c:v>
                </c:pt>
                <c:pt idx="7">
                  <c:v>0.17100000000000001</c:v>
                </c:pt>
                <c:pt idx="8">
                  <c:v>0.223</c:v>
                </c:pt>
                <c:pt idx="9">
                  <c:v>0.27400000000000002</c:v>
                </c:pt>
                <c:pt idx="10">
                  <c:v>0.4</c:v>
                </c:pt>
                <c:pt idx="11">
                  <c:v>0.34899999999999998</c:v>
                </c:pt>
                <c:pt idx="12">
                  <c:v>0.314</c:v>
                </c:pt>
                <c:pt idx="13">
                  <c:v>0.26900000000000002</c:v>
                </c:pt>
                <c:pt idx="14">
                  <c:v>0.26600000000000001</c:v>
                </c:pt>
                <c:pt idx="15">
                  <c:v>0.32900000000000001</c:v>
                </c:pt>
                <c:pt idx="16">
                  <c:v>0.35799999999999998</c:v>
                </c:pt>
                <c:pt idx="17">
                  <c:v>0.41599999999999998</c:v>
                </c:pt>
                <c:pt idx="18">
                  <c:v>0.40400000000000003</c:v>
                </c:pt>
                <c:pt idx="19">
                  <c:v>0.44500000000000001</c:v>
                </c:pt>
                <c:pt idx="20">
                  <c:v>0.75700000000000001</c:v>
                </c:pt>
                <c:pt idx="21">
                  <c:v>0.54400000000000004</c:v>
                </c:pt>
                <c:pt idx="22">
                  <c:v>0.71699999999999997</c:v>
                </c:pt>
                <c:pt idx="23">
                  <c:v>0.51600000000000001</c:v>
                </c:pt>
              </c:numCache>
            </c:numRef>
          </c:val>
          <c:extLst>
            <c:ext xmlns:c16="http://schemas.microsoft.com/office/drawing/2014/chart" uri="{C3380CC4-5D6E-409C-BE32-E72D297353CC}">
              <c16:uniqueId val="{00000004-9667-499F-B9F3-42A1CC7E8D97}"/>
            </c:ext>
          </c:extLst>
        </c:ser>
        <c:ser>
          <c:idx val="1"/>
          <c:order val="5"/>
          <c:tx>
            <c:strRef>
              <c:f>Sheet1!$B$19</c:f>
              <c:strCache>
                <c:ptCount val="1"/>
                <c:pt idx="0">
                  <c:v>grundskolor</c:v>
                </c:pt>
              </c:strCache>
            </c:strRef>
          </c:tx>
          <c:spPr>
            <a:solidFill>
              <a:schemeClr val="accent2"/>
            </a:solidFill>
            <a:ln>
              <a:noFill/>
            </a:ln>
            <a:effectLst/>
          </c:spPr>
          <c:invertIfNegative val="0"/>
          <c:cat>
            <c:strRef>
              <c:f>Sheet1!$D$1:$AA$1</c:f>
              <c:strCach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strCache>
            </c:strRef>
          </c:cat>
          <c:val>
            <c:numRef>
              <c:f>Sheet1!$D$19:$AA$19</c:f>
              <c:numCache>
                <c:formatCode>0.0</c:formatCode>
                <c:ptCount val="24"/>
                <c:pt idx="0">
                  <c:v>5.5E-2</c:v>
                </c:pt>
                <c:pt idx="1">
                  <c:v>3.6999999999999998E-2</c:v>
                </c:pt>
                <c:pt idx="2">
                  <c:v>3.7999999999999999E-2</c:v>
                </c:pt>
                <c:pt idx="3">
                  <c:v>2.3E-2</c:v>
                </c:pt>
                <c:pt idx="4">
                  <c:v>7.8E-2</c:v>
                </c:pt>
                <c:pt idx="5">
                  <c:v>0.13600000000000001</c:v>
                </c:pt>
                <c:pt idx="6">
                  <c:v>0.17299999999999999</c:v>
                </c:pt>
                <c:pt idx="7">
                  <c:v>0.20799999999999999</c:v>
                </c:pt>
                <c:pt idx="8">
                  <c:v>0.28100000000000003</c:v>
                </c:pt>
                <c:pt idx="9">
                  <c:v>0.32500000000000001</c:v>
                </c:pt>
                <c:pt idx="10">
                  <c:v>0.41499999999999998</c:v>
                </c:pt>
                <c:pt idx="11">
                  <c:v>0.374</c:v>
                </c:pt>
                <c:pt idx="12">
                  <c:v>0.22900000000000001</c:v>
                </c:pt>
                <c:pt idx="13">
                  <c:v>0.33200000000000002</c:v>
                </c:pt>
                <c:pt idx="14">
                  <c:v>0.40500000000000003</c:v>
                </c:pt>
                <c:pt idx="15">
                  <c:v>0.441</c:v>
                </c:pt>
                <c:pt idx="16">
                  <c:v>0.46800000000000003</c:v>
                </c:pt>
                <c:pt idx="17">
                  <c:v>0.53200000000000003</c:v>
                </c:pt>
                <c:pt idx="18">
                  <c:v>0.42599999999999999</c:v>
                </c:pt>
                <c:pt idx="19">
                  <c:v>0.67500000000000004</c:v>
                </c:pt>
                <c:pt idx="20">
                  <c:v>0.876</c:v>
                </c:pt>
                <c:pt idx="21">
                  <c:v>0.745</c:v>
                </c:pt>
                <c:pt idx="22">
                  <c:v>0.78700000000000003</c:v>
                </c:pt>
                <c:pt idx="23">
                  <c:v>0.85899999999999999</c:v>
                </c:pt>
              </c:numCache>
            </c:numRef>
          </c:val>
          <c:extLst>
            <c:ext xmlns:c16="http://schemas.microsoft.com/office/drawing/2014/chart" uri="{C3380CC4-5D6E-409C-BE32-E72D297353CC}">
              <c16:uniqueId val="{00000005-9667-499F-B9F3-42A1CC7E8D97}"/>
            </c:ext>
          </c:extLst>
        </c:ser>
        <c:ser>
          <c:idx val="2"/>
          <c:order val="6"/>
          <c:tx>
            <c:strRef>
              <c:f>Sheet1!$B$20</c:f>
              <c:strCache>
                <c:ptCount val="1"/>
                <c:pt idx="0">
                  <c:v>gymnasieskolor</c:v>
                </c:pt>
              </c:strCache>
            </c:strRef>
          </c:tx>
          <c:spPr>
            <a:solidFill>
              <a:schemeClr val="accent3"/>
            </a:solidFill>
            <a:ln>
              <a:noFill/>
            </a:ln>
            <a:effectLst/>
          </c:spPr>
          <c:invertIfNegative val="0"/>
          <c:cat>
            <c:strRef>
              <c:f>Sheet1!$D$1:$AA$1</c:f>
              <c:strCach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strCache>
            </c:strRef>
          </c:cat>
          <c:val>
            <c:numRef>
              <c:f>Sheet1!$D$20:$AA$20</c:f>
              <c:numCache>
                <c:formatCode>0.0</c:formatCode>
                <c:ptCount val="24"/>
                <c:pt idx="0">
                  <c:v>7.2999999999999995E-2</c:v>
                </c:pt>
                <c:pt idx="1">
                  <c:v>3.4000000000000002E-2</c:v>
                </c:pt>
                <c:pt idx="2">
                  <c:v>1.0999999999999999E-2</c:v>
                </c:pt>
                <c:pt idx="3">
                  <c:v>8.4000000000000005E-2</c:v>
                </c:pt>
                <c:pt idx="4">
                  <c:v>0.16700000000000001</c:v>
                </c:pt>
                <c:pt idx="5">
                  <c:v>0.22700000000000001</c:v>
                </c:pt>
                <c:pt idx="6">
                  <c:v>0.309</c:v>
                </c:pt>
                <c:pt idx="7">
                  <c:v>0.35299999999999998</c:v>
                </c:pt>
                <c:pt idx="8">
                  <c:v>0.33800000000000002</c:v>
                </c:pt>
                <c:pt idx="9">
                  <c:v>0.46800000000000003</c:v>
                </c:pt>
                <c:pt idx="10">
                  <c:v>0.56499999999999995</c:v>
                </c:pt>
                <c:pt idx="11">
                  <c:v>0.193</c:v>
                </c:pt>
                <c:pt idx="12">
                  <c:v>0.16500000000000001</c:v>
                </c:pt>
                <c:pt idx="13">
                  <c:v>0.45600000000000002</c:v>
                </c:pt>
                <c:pt idx="14">
                  <c:v>0.65</c:v>
                </c:pt>
                <c:pt idx="15">
                  <c:v>0.65100000000000002</c:v>
                </c:pt>
                <c:pt idx="16">
                  <c:v>0.90500000000000003</c:v>
                </c:pt>
                <c:pt idx="17">
                  <c:v>1</c:v>
                </c:pt>
                <c:pt idx="18">
                  <c:v>0.83499999999999996</c:v>
                </c:pt>
                <c:pt idx="19">
                  <c:v>0.99199999999999999</c:v>
                </c:pt>
                <c:pt idx="20">
                  <c:v>1.3089999999999999</c:v>
                </c:pt>
                <c:pt idx="21">
                  <c:v>1.589</c:v>
                </c:pt>
                <c:pt idx="22">
                  <c:v>1.5529999999999999</c:v>
                </c:pt>
                <c:pt idx="23">
                  <c:v>1.369</c:v>
                </c:pt>
              </c:numCache>
            </c:numRef>
          </c:val>
          <c:extLst>
            <c:ext xmlns:c16="http://schemas.microsoft.com/office/drawing/2014/chart" uri="{C3380CC4-5D6E-409C-BE32-E72D297353CC}">
              <c16:uniqueId val="{00000006-9667-499F-B9F3-42A1CC7E8D97}"/>
            </c:ext>
          </c:extLst>
        </c:ser>
        <c:dLbls>
          <c:showLegendKey val="0"/>
          <c:showVal val="0"/>
          <c:showCatName val="0"/>
          <c:showSerName val="0"/>
          <c:showPercent val="0"/>
          <c:showBubbleSize val="0"/>
        </c:dLbls>
        <c:gapWidth val="150"/>
        <c:overlap val="100"/>
        <c:axId val="863565312"/>
        <c:axId val="863565640"/>
      </c:barChart>
      <c:catAx>
        <c:axId val="863565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45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63565640"/>
        <c:crosses val="autoZero"/>
        <c:auto val="1"/>
        <c:lblAlgn val="ctr"/>
        <c:lblOffset val="100"/>
        <c:noMultiLvlLbl val="0"/>
      </c:catAx>
      <c:valAx>
        <c:axId val="863565640"/>
        <c:scaling>
          <c:orientation val="minMax"/>
          <c:max val="5.8"/>
          <c:min val="-0.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63565312"/>
        <c:crosses val="autoZero"/>
        <c:crossBetween val="between"/>
      </c:valAx>
      <c:spPr>
        <a:noFill/>
        <a:ln>
          <a:noFill/>
        </a:ln>
        <a:effectLst/>
      </c:spPr>
    </c:plotArea>
    <c:legend>
      <c:legendPos val="r"/>
      <c:layout>
        <c:manualLayout>
          <c:xMode val="edge"/>
          <c:yMode val="edge"/>
          <c:x val="0.64716297598722494"/>
          <c:y val="3.4858836348764861E-2"/>
          <c:w val="0.3366557942393123"/>
          <c:h val="0.8947077986649747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'Ekonomisk utsatthet'!$X$39</c:f>
              <c:strCache>
                <c:ptCount val="1"/>
                <c:pt idx="0">
                  <c:v>allvarlig materiell och social fattigdom</c:v>
                </c:pt>
              </c:strCache>
            </c:strRef>
          </c:tx>
          <c:spPr>
            <a:solidFill>
              <a:schemeClr val="accent1"/>
            </a:solidFill>
            <a:ln>
              <a:noFill/>
            </a:ln>
            <a:effectLst/>
          </c:spPr>
          <c:invertIfNegative val="0"/>
          <c:cat>
            <c:numRef>
              <c:f>'Ekonomisk utsatthet'!$Y$38:$AB$38</c:f>
              <c:numCache>
                <c:formatCode>General</c:formatCode>
                <c:ptCount val="4"/>
                <c:pt idx="0">
                  <c:v>2021</c:v>
                </c:pt>
                <c:pt idx="1">
                  <c:v>2022</c:v>
                </c:pt>
                <c:pt idx="2">
                  <c:v>2023</c:v>
                </c:pt>
                <c:pt idx="3">
                  <c:v>2024</c:v>
                </c:pt>
              </c:numCache>
            </c:numRef>
          </c:cat>
          <c:val>
            <c:numRef>
              <c:f>'Ekonomisk utsatthet'!$Y$39:$AB$39</c:f>
              <c:numCache>
                <c:formatCode>0</c:formatCode>
                <c:ptCount val="4"/>
                <c:pt idx="0">
                  <c:v>150000</c:v>
                </c:pt>
                <c:pt idx="1">
                  <c:v>238000</c:v>
                </c:pt>
                <c:pt idx="2">
                  <c:v>266000</c:v>
                </c:pt>
                <c:pt idx="3">
                  <c:v>317000</c:v>
                </c:pt>
              </c:numCache>
            </c:numRef>
          </c:val>
          <c:extLst>
            <c:ext xmlns:c16="http://schemas.microsoft.com/office/drawing/2014/chart" uri="{C3380CC4-5D6E-409C-BE32-E72D297353CC}">
              <c16:uniqueId val="{00000000-A4BF-4820-9700-9FFFC16021A9}"/>
            </c:ext>
          </c:extLst>
        </c:ser>
        <c:ser>
          <c:idx val="1"/>
          <c:order val="1"/>
          <c:tx>
            <c:strRef>
              <c:f>'Ekonomisk utsatthet'!$X$40</c:f>
              <c:strCache>
                <c:ptCount val="1"/>
                <c:pt idx="0">
                  <c:v>materiell och social fattigdom (utöver allvarlig materiall och socialfattigdom)</c:v>
                </c:pt>
              </c:strCache>
            </c:strRef>
          </c:tx>
          <c:spPr>
            <a:solidFill>
              <a:schemeClr val="accent2"/>
            </a:solidFill>
            <a:ln>
              <a:noFill/>
            </a:ln>
            <a:effectLst/>
          </c:spPr>
          <c:invertIfNegative val="0"/>
          <c:cat>
            <c:numRef>
              <c:f>'Ekonomisk utsatthet'!$Y$38:$AB$38</c:f>
              <c:numCache>
                <c:formatCode>General</c:formatCode>
                <c:ptCount val="4"/>
                <c:pt idx="0">
                  <c:v>2021</c:v>
                </c:pt>
                <c:pt idx="1">
                  <c:v>2022</c:v>
                </c:pt>
                <c:pt idx="2">
                  <c:v>2023</c:v>
                </c:pt>
                <c:pt idx="3">
                  <c:v>2024</c:v>
                </c:pt>
              </c:numCache>
            </c:numRef>
          </c:cat>
          <c:val>
            <c:numRef>
              <c:f>'Ekonomisk utsatthet'!$Y$40:$AB$40</c:f>
              <c:numCache>
                <c:formatCode>0</c:formatCode>
                <c:ptCount val="4"/>
                <c:pt idx="0">
                  <c:v>214000</c:v>
                </c:pt>
                <c:pt idx="1">
                  <c:v>254000</c:v>
                </c:pt>
                <c:pt idx="2">
                  <c:v>310000</c:v>
                </c:pt>
                <c:pt idx="3">
                  <c:v>381000</c:v>
                </c:pt>
              </c:numCache>
            </c:numRef>
          </c:val>
          <c:extLst>
            <c:ext xmlns:c16="http://schemas.microsoft.com/office/drawing/2014/chart" uri="{C3380CC4-5D6E-409C-BE32-E72D297353CC}">
              <c16:uniqueId val="{00000001-A4BF-4820-9700-9FFFC16021A9}"/>
            </c:ext>
          </c:extLst>
        </c:ser>
        <c:dLbls>
          <c:showLegendKey val="0"/>
          <c:showVal val="0"/>
          <c:showCatName val="0"/>
          <c:showSerName val="0"/>
          <c:showPercent val="0"/>
          <c:showBubbleSize val="0"/>
        </c:dLbls>
        <c:gapWidth val="150"/>
        <c:overlap val="100"/>
        <c:axId val="699752920"/>
        <c:axId val="699761776"/>
      </c:barChart>
      <c:catAx>
        <c:axId val="699752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99761776"/>
        <c:crosses val="autoZero"/>
        <c:auto val="1"/>
        <c:lblAlgn val="ctr"/>
        <c:lblOffset val="100"/>
        <c:noMultiLvlLbl val="0"/>
      </c:catAx>
      <c:valAx>
        <c:axId val="699761776"/>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99752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noFill/>
      <a:round/>
    </a:ln>
    <a:effectLst/>
  </c:spPr>
  <c:txPr>
    <a:bodyPr/>
    <a:lstStyle/>
    <a:p>
      <a:pPr>
        <a:defRPr/>
      </a:pPr>
      <a:endParaRPr lang="sv-SE"/>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Blad1!$A$3</c:f>
              <c:strCache>
                <c:ptCount val="1"/>
                <c:pt idx="0">
                  <c:v> Antal skuldsatta</c:v>
                </c:pt>
              </c:strCache>
            </c:strRef>
          </c:tx>
          <c:spPr>
            <a:solidFill>
              <a:schemeClr val="accent1"/>
            </a:solidFill>
            <a:ln>
              <a:noFill/>
            </a:ln>
            <a:effectLst/>
          </c:spPr>
          <c:invertIfNegative val="0"/>
          <c:cat>
            <c:numRef>
              <c:f>Blad1!$B$2:$M$2</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Blad1!$B$3:$M$3</c:f>
              <c:numCache>
                <c:formatCode>_-* #\ ##0_-;\-* #\ ##0_-;_-* "-"??_-;_-@_-</c:formatCode>
                <c:ptCount val="12"/>
                <c:pt idx="0">
                  <c:v>434627</c:v>
                </c:pt>
                <c:pt idx="1">
                  <c:v>426046</c:v>
                </c:pt>
                <c:pt idx="2">
                  <c:v>427734</c:v>
                </c:pt>
                <c:pt idx="3">
                  <c:v>423184</c:v>
                </c:pt>
                <c:pt idx="4">
                  <c:v>417693</c:v>
                </c:pt>
                <c:pt idx="5">
                  <c:v>413912</c:v>
                </c:pt>
                <c:pt idx="6">
                  <c:v>397161</c:v>
                </c:pt>
                <c:pt idx="7">
                  <c:v>402205</c:v>
                </c:pt>
                <c:pt idx="8">
                  <c:v>391039</c:v>
                </c:pt>
                <c:pt idx="9">
                  <c:v>393781</c:v>
                </c:pt>
                <c:pt idx="10">
                  <c:v>417248</c:v>
                </c:pt>
                <c:pt idx="11">
                  <c:v>436996</c:v>
                </c:pt>
              </c:numCache>
            </c:numRef>
          </c:val>
          <c:extLst>
            <c:ext xmlns:c16="http://schemas.microsoft.com/office/drawing/2014/chart" uri="{C3380CC4-5D6E-409C-BE32-E72D297353CC}">
              <c16:uniqueId val="{00000000-922C-4ABB-A01C-51D36D6C8C8C}"/>
            </c:ext>
          </c:extLst>
        </c:ser>
        <c:dLbls>
          <c:showLegendKey val="0"/>
          <c:showVal val="0"/>
          <c:showCatName val="0"/>
          <c:showSerName val="0"/>
          <c:showPercent val="0"/>
          <c:showBubbleSize val="0"/>
        </c:dLbls>
        <c:gapWidth val="219"/>
        <c:overlap val="-27"/>
        <c:axId val="796658320"/>
        <c:axId val="796658976"/>
      </c:barChart>
      <c:lineChart>
        <c:grouping val="standard"/>
        <c:varyColors val="0"/>
        <c:ser>
          <c:idx val="1"/>
          <c:order val="1"/>
          <c:tx>
            <c:strRef>
              <c:f>Blad1!$A$4</c:f>
              <c:strCache>
                <c:ptCount val="1"/>
                <c:pt idx="0">
                  <c:v>Skuldbelopp (mdkr)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Blad1!$B$2:$M$2</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Blad1!$B$4:$M$4</c:f>
              <c:numCache>
                <c:formatCode>_-* #\ ##0.0_-;\-* #\ ##0.0_-;_-* "-"??_-;_-@_-</c:formatCode>
                <c:ptCount val="12"/>
                <c:pt idx="0">
                  <c:v>70.313746774999998</c:v>
                </c:pt>
                <c:pt idx="1">
                  <c:v>70.752953043000005</c:v>
                </c:pt>
                <c:pt idx="2">
                  <c:v>72.398720871999998</c:v>
                </c:pt>
                <c:pt idx="3">
                  <c:v>72.390357631000001</c:v>
                </c:pt>
                <c:pt idx="4">
                  <c:v>78.732399189999995</c:v>
                </c:pt>
                <c:pt idx="5">
                  <c:v>81.513709489999997</c:v>
                </c:pt>
                <c:pt idx="6">
                  <c:v>82.664627113999998</c:v>
                </c:pt>
                <c:pt idx="7">
                  <c:v>87.300513494</c:v>
                </c:pt>
                <c:pt idx="8">
                  <c:v>94.430204657999994</c:v>
                </c:pt>
                <c:pt idx="9">
                  <c:v>101.450434664</c:v>
                </c:pt>
                <c:pt idx="10">
                  <c:v>119.099130007</c:v>
                </c:pt>
                <c:pt idx="11">
                  <c:v>138</c:v>
                </c:pt>
              </c:numCache>
            </c:numRef>
          </c:val>
          <c:smooth val="0"/>
          <c:extLst>
            <c:ext xmlns:c16="http://schemas.microsoft.com/office/drawing/2014/chart" uri="{C3380CC4-5D6E-409C-BE32-E72D297353CC}">
              <c16:uniqueId val="{00000001-922C-4ABB-A01C-51D36D6C8C8C}"/>
            </c:ext>
          </c:extLst>
        </c:ser>
        <c:dLbls>
          <c:showLegendKey val="0"/>
          <c:showVal val="0"/>
          <c:showCatName val="0"/>
          <c:showSerName val="0"/>
          <c:showPercent val="0"/>
          <c:showBubbleSize val="0"/>
        </c:dLbls>
        <c:marker val="1"/>
        <c:smooth val="0"/>
        <c:axId val="583398824"/>
        <c:axId val="583398496"/>
      </c:lineChart>
      <c:catAx>
        <c:axId val="796658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96658976"/>
        <c:crosses val="autoZero"/>
        <c:auto val="1"/>
        <c:lblAlgn val="ctr"/>
        <c:lblOffset val="100"/>
        <c:noMultiLvlLbl val="0"/>
      </c:catAx>
      <c:valAx>
        <c:axId val="796658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sv-SE" sz="900"/>
                  <a:t>Antal skuldsatta</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96658320"/>
        <c:crosses val="autoZero"/>
        <c:crossBetween val="between"/>
      </c:valAx>
      <c:valAx>
        <c:axId val="583398496"/>
        <c:scaling>
          <c:orientation val="minMax"/>
          <c:max val="140"/>
        </c:scaling>
        <c:delete val="0"/>
        <c:axPos val="r"/>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sv-SE" sz="900"/>
                  <a:t>Totala skuldbeloppet (mdkr)</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83398824"/>
        <c:crosses val="max"/>
        <c:crossBetween val="between"/>
      </c:valAx>
      <c:catAx>
        <c:axId val="583398824"/>
        <c:scaling>
          <c:orientation val="minMax"/>
        </c:scaling>
        <c:delete val="1"/>
        <c:axPos val="b"/>
        <c:numFmt formatCode="General" sourceLinked="1"/>
        <c:majorTickMark val="out"/>
        <c:minorTickMark val="none"/>
        <c:tickLblPos val="nextTo"/>
        <c:crossAx val="583398496"/>
        <c:crosses val="autoZero"/>
        <c:auto val="1"/>
        <c:lblAlgn val="ctr"/>
        <c:lblOffset val="100"/>
        <c:noMultiLvlLbl val="0"/>
      </c:catAx>
      <c:spPr>
        <a:noFill/>
        <a:ln>
          <a:noFill/>
        </a:ln>
        <a:effectLst/>
      </c:spPr>
    </c:plotArea>
    <c:legend>
      <c:legendPos val="b"/>
      <c:overlay val="0"/>
      <c:spPr>
        <a:noFill/>
        <a:ln w="3175">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3175" cap="flat" cmpd="sng" algn="ctr">
      <a:noFill/>
      <a:round/>
    </a:ln>
    <a:effectLst/>
  </c:spPr>
  <c:txPr>
    <a:bodyPr/>
    <a:lstStyle/>
    <a:p>
      <a:pPr>
        <a:defRPr sz="2000"/>
      </a:pPr>
      <a:endParaRPr lang="sv-SE"/>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585442444694416E-2"/>
          <c:y val="7.0539007202890511E-2"/>
          <c:w val="0.93495324803149604"/>
          <c:h val="0.64406264875958896"/>
        </c:manualLayout>
      </c:layout>
      <c:barChart>
        <c:barDir val="col"/>
        <c:grouping val="clustered"/>
        <c:varyColors val="0"/>
        <c:ser>
          <c:idx val="0"/>
          <c:order val="0"/>
          <c:tx>
            <c:strRef>
              <c:f>'Hushållstyper 2024'!$G$4</c:f>
              <c:strCache>
                <c:ptCount val="1"/>
                <c:pt idx="0">
                  <c:v>ensamstående kvinnor, har barn i åldern 0-24 år</c:v>
                </c:pt>
              </c:strCache>
            </c:strRef>
          </c:tx>
          <c:spPr>
            <a:solidFill>
              <a:srgbClr val="FF0000"/>
            </a:solidFill>
            <a:ln>
              <a:noFill/>
            </a:ln>
            <a:effectLst/>
          </c:spPr>
          <c:invertIfNegative val="0"/>
          <c:cat>
            <c:strRef>
              <c:f>('Hushållstyper 2024'!$C$5:$C$6,'Hushållstyper 2024'!$C$17:$C$19)</c:f>
              <c:strCache>
                <c:ptCount val="5"/>
                <c:pt idx="0">
                  <c:v>saknar kontantmarginal</c:v>
                </c:pt>
                <c:pt idx="1">
                  <c:v>svårt eller mycket svårt att få ekonomin att gå ihop</c:v>
                </c:pt>
                <c:pt idx="2">
                  <c:v>har inte råd att regelbundet delta i någon fritidsaktivitet</c:v>
                </c:pt>
                <c:pt idx="3">
                  <c:v>har inte råd att varje vecka spendera en mindre summa på sig själv</c:v>
                </c:pt>
                <c:pt idx="4">
                  <c:v>har inte råd att åka på en veckas semester per år</c:v>
                </c:pt>
              </c:strCache>
              <c:extLst/>
            </c:strRef>
          </c:cat>
          <c:val>
            <c:numRef>
              <c:f>('Hushållstyper 2024'!$G$5:$G$6,'Hushållstyper 2024'!$G$17:$G$19)</c:f>
              <c:numCache>
                <c:formatCode>0.0</c:formatCode>
                <c:ptCount val="5"/>
                <c:pt idx="0">
                  <c:v>51.6</c:v>
                </c:pt>
                <c:pt idx="1">
                  <c:v>27.1</c:v>
                </c:pt>
                <c:pt idx="2">
                  <c:v>28.6</c:v>
                </c:pt>
                <c:pt idx="3">
                  <c:v>34.700000000000003</c:v>
                </c:pt>
                <c:pt idx="4">
                  <c:v>34.299999999999997</c:v>
                </c:pt>
              </c:numCache>
              <c:extLst/>
            </c:numRef>
          </c:val>
          <c:extLst>
            <c:ext xmlns:c16="http://schemas.microsoft.com/office/drawing/2014/chart" uri="{C3380CC4-5D6E-409C-BE32-E72D297353CC}">
              <c16:uniqueId val="{00000000-8CD9-4D89-9B8A-8B6060AEF3FE}"/>
            </c:ext>
          </c:extLst>
        </c:ser>
        <c:ser>
          <c:idx val="1"/>
          <c:order val="1"/>
          <c:tx>
            <c:strRef>
              <c:f>'Hushållstyper 2024'!$M$4</c:f>
              <c:strCache>
                <c:ptCount val="1"/>
                <c:pt idx="0">
                  <c:v>ensamstående män, har barn i åldern 0-24 år</c:v>
                </c:pt>
              </c:strCache>
            </c:strRef>
          </c:tx>
          <c:spPr>
            <a:solidFill>
              <a:srgbClr val="0070C0"/>
            </a:solidFill>
            <a:ln>
              <a:noFill/>
            </a:ln>
            <a:effectLst/>
          </c:spPr>
          <c:invertIfNegative val="0"/>
          <c:cat>
            <c:strRef>
              <c:f>('Hushållstyper 2024'!$C$5:$C$6,'Hushållstyper 2024'!$C$17:$C$19)</c:f>
              <c:strCache>
                <c:ptCount val="5"/>
                <c:pt idx="0">
                  <c:v>saknar kontantmarginal</c:v>
                </c:pt>
                <c:pt idx="1">
                  <c:v>svårt eller mycket svårt att få ekonomin att gå ihop</c:v>
                </c:pt>
                <c:pt idx="2">
                  <c:v>har inte råd att regelbundet delta i någon fritidsaktivitet</c:v>
                </c:pt>
                <c:pt idx="3">
                  <c:v>har inte råd att varje vecka spendera en mindre summa på sig själv</c:v>
                </c:pt>
                <c:pt idx="4">
                  <c:v>har inte råd att åka på en veckas semester per år</c:v>
                </c:pt>
              </c:strCache>
              <c:extLst/>
            </c:strRef>
          </c:cat>
          <c:val>
            <c:numRef>
              <c:f>('Hushållstyper 2024'!$M$5:$M$6,'Hushållstyper 2024'!$M$17:$M$19)</c:f>
              <c:numCache>
                <c:formatCode>0.0</c:formatCode>
                <c:ptCount val="5"/>
                <c:pt idx="0">
                  <c:v>29.2</c:v>
                </c:pt>
                <c:pt idx="1">
                  <c:v>11.1</c:v>
                </c:pt>
                <c:pt idx="2">
                  <c:v>7.6</c:v>
                </c:pt>
                <c:pt idx="3">
                  <c:v>10.199999999999999</c:v>
                </c:pt>
                <c:pt idx="4">
                  <c:v>12.1</c:v>
                </c:pt>
              </c:numCache>
              <c:extLst/>
            </c:numRef>
          </c:val>
          <c:extLst>
            <c:ext xmlns:c16="http://schemas.microsoft.com/office/drawing/2014/chart" uri="{C3380CC4-5D6E-409C-BE32-E72D297353CC}">
              <c16:uniqueId val="{00000001-8CD9-4D89-9B8A-8B6060AEF3FE}"/>
            </c:ext>
          </c:extLst>
        </c:ser>
        <c:dLbls>
          <c:showLegendKey val="0"/>
          <c:showVal val="0"/>
          <c:showCatName val="0"/>
          <c:showSerName val="0"/>
          <c:showPercent val="0"/>
          <c:showBubbleSize val="0"/>
        </c:dLbls>
        <c:gapWidth val="219"/>
        <c:overlap val="-27"/>
        <c:axId val="691134120"/>
        <c:axId val="691142976"/>
      </c:barChart>
      <c:catAx>
        <c:axId val="691134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91142976"/>
        <c:crosses val="autoZero"/>
        <c:auto val="1"/>
        <c:lblAlgn val="ctr"/>
        <c:lblOffset val="100"/>
        <c:noMultiLvlLbl val="0"/>
      </c:catAx>
      <c:valAx>
        <c:axId val="691142976"/>
        <c:scaling>
          <c:orientation val="minMax"/>
          <c:max val="52"/>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91134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2"/>
          <c:order val="0"/>
          <c:tx>
            <c:strRef>
              <c:f>Blad1!$E$5</c:f>
              <c:strCache>
                <c:ptCount val="1"/>
                <c:pt idx="0">
                  <c:v>Procent</c:v>
                </c:pt>
              </c:strCache>
            </c:strRef>
          </c:tx>
          <c:spPr>
            <a:solidFill>
              <a:schemeClr val="accent3"/>
            </a:solidFill>
            <a:ln>
              <a:noFill/>
            </a:ln>
            <a:effectLst/>
          </c:spPr>
          <c:invertIfNegative val="0"/>
          <c:cat>
            <c:numRef>
              <c:f>Blad1!$B$6:$B$15</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Blad1!$F$6:$F$15</c:f>
              <c:numCache>
                <c:formatCode>General</c:formatCode>
                <c:ptCount val="10"/>
                <c:pt idx="0">
                  <c:v>1.1599999999999999E-2</c:v>
                </c:pt>
                <c:pt idx="1">
                  <c:v>6.8000000000000005E-3</c:v>
                </c:pt>
                <c:pt idx="2">
                  <c:v>6.0000000000000001E-3</c:v>
                </c:pt>
                <c:pt idx="3">
                  <c:v>5.6000000000000008E-3</c:v>
                </c:pt>
                <c:pt idx="4">
                  <c:v>4.7999999999999996E-3</c:v>
                </c:pt>
                <c:pt idx="5">
                  <c:v>3.9000000000000003E-3</c:v>
                </c:pt>
                <c:pt idx="6">
                  <c:v>3.0999999999999999E-3</c:v>
                </c:pt>
                <c:pt idx="7">
                  <c:v>2.3E-3</c:v>
                </c:pt>
                <c:pt idx="8">
                  <c:v>1.6000000000000001E-3</c:v>
                </c:pt>
                <c:pt idx="9">
                  <c:v>7.000000000000001E-4</c:v>
                </c:pt>
              </c:numCache>
            </c:numRef>
          </c:val>
          <c:extLst>
            <c:ext xmlns:c16="http://schemas.microsoft.com/office/drawing/2014/chart" uri="{C3380CC4-5D6E-409C-BE32-E72D297353CC}">
              <c16:uniqueId val="{00000000-7A3A-4FBC-9DCF-35A7ACF5BFC6}"/>
            </c:ext>
          </c:extLst>
        </c:ser>
        <c:dLbls>
          <c:showLegendKey val="0"/>
          <c:showVal val="0"/>
          <c:showCatName val="0"/>
          <c:showSerName val="0"/>
          <c:showPercent val="0"/>
          <c:showBubbleSize val="0"/>
        </c:dLbls>
        <c:gapWidth val="150"/>
        <c:axId val="781345352"/>
        <c:axId val="767013416"/>
      </c:barChart>
      <c:catAx>
        <c:axId val="781345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crossAx val="767013416"/>
        <c:crosses val="autoZero"/>
        <c:auto val="1"/>
        <c:lblAlgn val="ctr"/>
        <c:lblOffset val="100"/>
        <c:noMultiLvlLbl val="0"/>
      </c:catAx>
      <c:valAx>
        <c:axId val="767013416"/>
        <c:scaling>
          <c:orientation val="minMax"/>
          <c:max val="1.2000000000000002E-2"/>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crossAx val="7813453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i="0" baseline="0"/>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Sheet1!$F$6</c:f>
              <c:strCache>
                <c:ptCount val="1"/>
                <c:pt idx="0">
                  <c:v>Hushållens konfidensindikator</c:v>
                </c:pt>
              </c:strCache>
            </c:strRef>
          </c:tx>
          <c:spPr>
            <a:ln w="28575" cap="rnd">
              <a:solidFill>
                <a:schemeClr val="accent1"/>
              </a:solidFill>
              <a:round/>
            </a:ln>
            <a:effectLst/>
          </c:spPr>
          <c:marker>
            <c:symbol val="none"/>
          </c:marker>
          <c:cat>
            <c:numRef>
              <c:f>Sheet1!$G$5:$ED$5</c:f>
              <c:numCache>
                <c:formatCode>m/d/yyyy</c:formatCode>
                <c:ptCount val="128"/>
                <c:pt idx="0">
                  <c:v>42005</c:v>
                </c:pt>
                <c:pt idx="1">
                  <c:v>42036</c:v>
                </c:pt>
                <c:pt idx="2">
                  <c:v>42064</c:v>
                </c:pt>
                <c:pt idx="3">
                  <c:v>42095</c:v>
                </c:pt>
                <c:pt idx="4">
                  <c:v>42125</c:v>
                </c:pt>
                <c:pt idx="5">
                  <c:v>42156</c:v>
                </c:pt>
                <c:pt idx="6">
                  <c:v>42186</c:v>
                </c:pt>
                <c:pt idx="7">
                  <c:v>42217</c:v>
                </c:pt>
                <c:pt idx="8">
                  <c:v>42248</c:v>
                </c:pt>
                <c:pt idx="9">
                  <c:v>42278</c:v>
                </c:pt>
                <c:pt idx="10">
                  <c:v>42309</c:v>
                </c:pt>
                <c:pt idx="11">
                  <c:v>42339</c:v>
                </c:pt>
                <c:pt idx="12">
                  <c:v>42370</c:v>
                </c:pt>
                <c:pt idx="13">
                  <c:v>42401</c:v>
                </c:pt>
                <c:pt idx="14">
                  <c:v>42430</c:v>
                </c:pt>
                <c:pt idx="15">
                  <c:v>42461</c:v>
                </c:pt>
                <c:pt idx="16">
                  <c:v>42491</c:v>
                </c:pt>
                <c:pt idx="17">
                  <c:v>42522</c:v>
                </c:pt>
                <c:pt idx="18">
                  <c:v>42552</c:v>
                </c:pt>
                <c:pt idx="19">
                  <c:v>42583</c:v>
                </c:pt>
                <c:pt idx="20">
                  <c:v>42614</c:v>
                </c:pt>
                <c:pt idx="21">
                  <c:v>42644</c:v>
                </c:pt>
                <c:pt idx="22">
                  <c:v>42675</c:v>
                </c:pt>
                <c:pt idx="23">
                  <c:v>42705</c:v>
                </c:pt>
                <c:pt idx="24">
                  <c:v>42736</c:v>
                </c:pt>
                <c:pt idx="25">
                  <c:v>42767</c:v>
                </c:pt>
                <c:pt idx="26">
                  <c:v>42795</c:v>
                </c:pt>
                <c:pt idx="27">
                  <c:v>42826</c:v>
                </c:pt>
                <c:pt idx="28">
                  <c:v>42856</c:v>
                </c:pt>
                <c:pt idx="29">
                  <c:v>42887</c:v>
                </c:pt>
                <c:pt idx="30">
                  <c:v>42917</c:v>
                </c:pt>
                <c:pt idx="31">
                  <c:v>42948</c:v>
                </c:pt>
                <c:pt idx="32">
                  <c:v>42979</c:v>
                </c:pt>
                <c:pt idx="33">
                  <c:v>43009</c:v>
                </c:pt>
                <c:pt idx="34">
                  <c:v>43040</c:v>
                </c:pt>
                <c:pt idx="35">
                  <c:v>43070</c:v>
                </c:pt>
                <c:pt idx="36">
                  <c:v>43101</c:v>
                </c:pt>
                <c:pt idx="37">
                  <c:v>43132</c:v>
                </c:pt>
                <c:pt idx="38">
                  <c:v>43160</c:v>
                </c:pt>
                <c:pt idx="39">
                  <c:v>43191</c:v>
                </c:pt>
                <c:pt idx="40">
                  <c:v>43221</c:v>
                </c:pt>
                <c:pt idx="41">
                  <c:v>43252</c:v>
                </c:pt>
                <c:pt idx="42">
                  <c:v>43282</c:v>
                </c:pt>
                <c:pt idx="43">
                  <c:v>43313</c:v>
                </c:pt>
                <c:pt idx="44">
                  <c:v>43344</c:v>
                </c:pt>
                <c:pt idx="45">
                  <c:v>43374</c:v>
                </c:pt>
                <c:pt idx="46">
                  <c:v>43405</c:v>
                </c:pt>
                <c:pt idx="47">
                  <c:v>43435</c:v>
                </c:pt>
                <c:pt idx="48">
                  <c:v>43466</c:v>
                </c:pt>
                <c:pt idx="49">
                  <c:v>43497</c:v>
                </c:pt>
                <c:pt idx="50">
                  <c:v>43525</c:v>
                </c:pt>
                <c:pt idx="51">
                  <c:v>43556</c:v>
                </c:pt>
                <c:pt idx="52">
                  <c:v>43586</c:v>
                </c:pt>
                <c:pt idx="53">
                  <c:v>43617</c:v>
                </c:pt>
                <c:pt idx="54">
                  <c:v>43647</c:v>
                </c:pt>
                <c:pt idx="55">
                  <c:v>43678</c:v>
                </c:pt>
                <c:pt idx="56">
                  <c:v>43709</c:v>
                </c:pt>
                <c:pt idx="57">
                  <c:v>43739</c:v>
                </c:pt>
                <c:pt idx="58">
                  <c:v>43770</c:v>
                </c:pt>
                <c:pt idx="59">
                  <c:v>43800</c:v>
                </c:pt>
                <c:pt idx="60">
                  <c:v>43831</c:v>
                </c:pt>
                <c:pt idx="61">
                  <c:v>43862</c:v>
                </c:pt>
                <c:pt idx="62">
                  <c:v>43891</c:v>
                </c:pt>
                <c:pt idx="63">
                  <c:v>43922</c:v>
                </c:pt>
                <c:pt idx="64">
                  <c:v>43952</c:v>
                </c:pt>
                <c:pt idx="65">
                  <c:v>43983</c:v>
                </c:pt>
                <c:pt idx="66">
                  <c:v>44013</c:v>
                </c:pt>
                <c:pt idx="67">
                  <c:v>44044</c:v>
                </c:pt>
                <c:pt idx="68">
                  <c:v>44075</c:v>
                </c:pt>
                <c:pt idx="69">
                  <c:v>44105</c:v>
                </c:pt>
                <c:pt idx="70">
                  <c:v>44136</c:v>
                </c:pt>
                <c:pt idx="71">
                  <c:v>44166</c:v>
                </c:pt>
                <c:pt idx="72">
                  <c:v>44197</c:v>
                </c:pt>
                <c:pt idx="73">
                  <c:v>44228</c:v>
                </c:pt>
                <c:pt idx="74">
                  <c:v>44256</c:v>
                </c:pt>
                <c:pt idx="75">
                  <c:v>44287</c:v>
                </c:pt>
                <c:pt idx="76">
                  <c:v>44317</c:v>
                </c:pt>
                <c:pt idx="77">
                  <c:v>44348</c:v>
                </c:pt>
                <c:pt idx="78">
                  <c:v>44378</c:v>
                </c:pt>
                <c:pt idx="79">
                  <c:v>44409</c:v>
                </c:pt>
                <c:pt idx="80">
                  <c:v>44440</c:v>
                </c:pt>
                <c:pt idx="81">
                  <c:v>44470</c:v>
                </c:pt>
                <c:pt idx="82">
                  <c:v>44501</c:v>
                </c:pt>
                <c:pt idx="83">
                  <c:v>44531</c:v>
                </c:pt>
                <c:pt idx="84">
                  <c:v>44562</c:v>
                </c:pt>
                <c:pt idx="85">
                  <c:v>44593</c:v>
                </c:pt>
                <c:pt idx="86">
                  <c:v>44621</c:v>
                </c:pt>
                <c:pt idx="87">
                  <c:v>44652</c:v>
                </c:pt>
                <c:pt idx="88">
                  <c:v>44682</c:v>
                </c:pt>
                <c:pt idx="89">
                  <c:v>44713</c:v>
                </c:pt>
                <c:pt idx="90">
                  <c:v>44743</c:v>
                </c:pt>
                <c:pt idx="91">
                  <c:v>44774</c:v>
                </c:pt>
                <c:pt idx="92">
                  <c:v>44805</c:v>
                </c:pt>
                <c:pt idx="93">
                  <c:v>44835</c:v>
                </c:pt>
                <c:pt idx="94">
                  <c:v>44866</c:v>
                </c:pt>
                <c:pt idx="95">
                  <c:v>44896</c:v>
                </c:pt>
                <c:pt idx="96">
                  <c:v>44927</c:v>
                </c:pt>
                <c:pt idx="97">
                  <c:v>44958</c:v>
                </c:pt>
                <c:pt idx="98">
                  <c:v>44986</c:v>
                </c:pt>
                <c:pt idx="99">
                  <c:v>45017</c:v>
                </c:pt>
                <c:pt idx="100">
                  <c:v>45047</c:v>
                </c:pt>
                <c:pt idx="101">
                  <c:v>45078</c:v>
                </c:pt>
                <c:pt idx="102">
                  <c:v>45108</c:v>
                </c:pt>
                <c:pt idx="103">
                  <c:v>45139</c:v>
                </c:pt>
                <c:pt idx="104">
                  <c:v>45170</c:v>
                </c:pt>
                <c:pt idx="105">
                  <c:v>45200</c:v>
                </c:pt>
                <c:pt idx="106">
                  <c:v>45231</c:v>
                </c:pt>
                <c:pt idx="107">
                  <c:v>45261</c:v>
                </c:pt>
                <c:pt idx="108">
                  <c:v>45292</c:v>
                </c:pt>
                <c:pt idx="109">
                  <c:v>45323</c:v>
                </c:pt>
                <c:pt idx="110">
                  <c:v>45352</c:v>
                </c:pt>
                <c:pt idx="111">
                  <c:v>45383</c:v>
                </c:pt>
                <c:pt idx="112">
                  <c:v>45413</c:v>
                </c:pt>
                <c:pt idx="113">
                  <c:v>45444</c:v>
                </c:pt>
                <c:pt idx="114">
                  <c:v>45474</c:v>
                </c:pt>
                <c:pt idx="115">
                  <c:v>45505</c:v>
                </c:pt>
                <c:pt idx="116">
                  <c:v>45536</c:v>
                </c:pt>
                <c:pt idx="117">
                  <c:v>45566</c:v>
                </c:pt>
                <c:pt idx="118">
                  <c:v>45597</c:v>
                </c:pt>
                <c:pt idx="119">
                  <c:v>45627</c:v>
                </c:pt>
                <c:pt idx="120">
                  <c:v>45658</c:v>
                </c:pt>
                <c:pt idx="121">
                  <c:v>45689</c:v>
                </c:pt>
                <c:pt idx="122">
                  <c:v>45717</c:v>
                </c:pt>
                <c:pt idx="123">
                  <c:v>45748</c:v>
                </c:pt>
                <c:pt idx="124">
                  <c:v>45778</c:v>
                </c:pt>
                <c:pt idx="125">
                  <c:v>45809</c:v>
                </c:pt>
                <c:pt idx="126">
                  <c:v>45839</c:v>
                </c:pt>
                <c:pt idx="127">
                  <c:v>45870</c:v>
                </c:pt>
              </c:numCache>
            </c:numRef>
          </c:cat>
          <c:val>
            <c:numRef>
              <c:f>Sheet1!$G$6:$ED$6</c:f>
              <c:numCache>
                <c:formatCode>General</c:formatCode>
                <c:ptCount val="128"/>
                <c:pt idx="0">
                  <c:v>102</c:v>
                </c:pt>
                <c:pt idx="1">
                  <c:v>101.4</c:v>
                </c:pt>
                <c:pt idx="2">
                  <c:v>102.2</c:v>
                </c:pt>
                <c:pt idx="3">
                  <c:v>100.8</c:v>
                </c:pt>
                <c:pt idx="4">
                  <c:v>101.5</c:v>
                </c:pt>
                <c:pt idx="5">
                  <c:v>101.4</c:v>
                </c:pt>
                <c:pt idx="6">
                  <c:v>101.2</c:v>
                </c:pt>
                <c:pt idx="7">
                  <c:v>103.1</c:v>
                </c:pt>
                <c:pt idx="8">
                  <c:v>100.3</c:v>
                </c:pt>
                <c:pt idx="9">
                  <c:v>99.6</c:v>
                </c:pt>
                <c:pt idx="10">
                  <c:v>97.2</c:v>
                </c:pt>
                <c:pt idx="11">
                  <c:v>100.3</c:v>
                </c:pt>
                <c:pt idx="12">
                  <c:v>99.6</c:v>
                </c:pt>
                <c:pt idx="13">
                  <c:v>99.9</c:v>
                </c:pt>
                <c:pt idx="14">
                  <c:v>101.6</c:v>
                </c:pt>
                <c:pt idx="15">
                  <c:v>100.3</c:v>
                </c:pt>
                <c:pt idx="16">
                  <c:v>100.2</c:v>
                </c:pt>
                <c:pt idx="17">
                  <c:v>102.1</c:v>
                </c:pt>
                <c:pt idx="18">
                  <c:v>100.2</c:v>
                </c:pt>
                <c:pt idx="19">
                  <c:v>99.5</c:v>
                </c:pt>
                <c:pt idx="20">
                  <c:v>103.2</c:v>
                </c:pt>
                <c:pt idx="21">
                  <c:v>104.5</c:v>
                </c:pt>
                <c:pt idx="22">
                  <c:v>104.1</c:v>
                </c:pt>
                <c:pt idx="23">
                  <c:v>103.3</c:v>
                </c:pt>
                <c:pt idx="24">
                  <c:v>103.9</c:v>
                </c:pt>
                <c:pt idx="25">
                  <c:v>104.2</c:v>
                </c:pt>
                <c:pt idx="26">
                  <c:v>104.4</c:v>
                </c:pt>
                <c:pt idx="27">
                  <c:v>104.7</c:v>
                </c:pt>
                <c:pt idx="28">
                  <c:v>107.7</c:v>
                </c:pt>
                <c:pt idx="29">
                  <c:v>105.4</c:v>
                </c:pt>
                <c:pt idx="30">
                  <c:v>104.7</c:v>
                </c:pt>
                <c:pt idx="31">
                  <c:v>104.2</c:v>
                </c:pt>
                <c:pt idx="32">
                  <c:v>104.1</c:v>
                </c:pt>
                <c:pt idx="33">
                  <c:v>106</c:v>
                </c:pt>
                <c:pt idx="34">
                  <c:v>107.3</c:v>
                </c:pt>
                <c:pt idx="35">
                  <c:v>106.5</c:v>
                </c:pt>
                <c:pt idx="36">
                  <c:v>106.5</c:v>
                </c:pt>
                <c:pt idx="37">
                  <c:v>105.2</c:v>
                </c:pt>
                <c:pt idx="38">
                  <c:v>103.6</c:v>
                </c:pt>
                <c:pt idx="39">
                  <c:v>104</c:v>
                </c:pt>
                <c:pt idx="40">
                  <c:v>103.5</c:v>
                </c:pt>
                <c:pt idx="41">
                  <c:v>102.4</c:v>
                </c:pt>
                <c:pt idx="42">
                  <c:v>102.7</c:v>
                </c:pt>
                <c:pt idx="43">
                  <c:v>104.7</c:v>
                </c:pt>
                <c:pt idx="44">
                  <c:v>105.7</c:v>
                </c:pt>
                <c:pt idx="45">
                  <c:v>101.9</c:v>
                </c:pt>
                <c:pt idx="46">
                  <c:v>101.4</c:v>
                </c:pt>
                <c:pt idx="47">
                  <c:v>99.1</c:v>
                </c:pt>
                <c:pt idx="48">
                  <c:v>98</c:v>
                </c:pt>
                <c:pt idx="49">
                  <c:v>98.1</c:v>
                </c:pt>
                <c:pt idx="50">
                  <c:v>100.2</c:v>
                </c:pt>
                <c:pt idx="51">
                  <c:v>101.1</c:v>
                </c:pt>
                <c:pt idx="52">
                  <c:v>98.6</c:v>
                </c:pt>
                <c:pt idx="53">
                  <c:v>98.9</c:v>
                </c:pt>
                <c:pt idx="54">
                  <c:v>101.8</c:v>
                </c:pt>
                <c:pt idx="55">
                  <c:v>98.6</c:v>
                </c:pt>
                <c:pt idx="56">
                  <c:v>96.2</c:v>
                </c:pt>
                <c:pt idx="57">
                  <c:v>98.2</c:v>
                </c:pt>
                <c:pt idx="58">
                  <c:v>98.2</c:v>
                </c:pt>
                <c:pt idx="59">
                  <c:v>98.2</c:v>
                </c:pt>
                <c:pt idx="60">
                  <c:v>98.1</c:v>
                </c:pt>
                <c:pt idx="61">
                  <c:v>101.3</c:v>
                </c:pt>
                <c:pt idx="62">
                  <c:v>96.2</c:v>
                </c:pt>
                <c:pt idx="63">
                  <c:v>85.3</c:v>
                </c:pt>
                <c:pt idx="64">
                  <c:v>86.3</c:v>
                </c:pt>
                <c:pt idx="65">
                  <c:v>91</c:v>
                </c:pt>
                <c:pt idx="66">
                  <c:v>92.4</c:v>
                </c:pt>
                <c:pt idx="67">
                  <c:v>92.8</c:v>
                </c:pt>
                <c:pt idx="68">
                  <c:v>95.5</c:v>
                </c:pt>
                <c:pt idx="69">
                  <c:v>97.4</c:v>
                </c:pt>
                <c:pt idx="70">
                  <c:v>96</c:v>
                </c:pt>
                <c:pt idx="71">
                  <c:v>98</c:v>
                </c:pt>
                <c:pt idx="72">
                  <c:v>99.9</c:v>
                </c:pt>
                <c:pt idx="73">
                  <c:v>101.7</c:v>
                </c:pt>
                <c:pt idx="74">
                  <c:v>102.2</c:v>
                </c:pt>
                <c:pt idx="75">
                  <c:v>105.1</c:v>
                </c:pt>
                <c:pt idx="76">
                  <c:v>109.6</c:v>
                </c:pt>
                <c:pt idx="77">
                  <c:v>107.1</c:v>
                </c:pt>
                <c:pt idx="78">
                  <c:v>107.7</c:v>
                </c:pt>
                <c:pt idx="79">
                  <c:v>108.8</c:v>
                </c:pt>
                <c:pt idx="80">
                  <c:v>108.9</c:v>
                </c:pt>
                <c:pt idx="81">
                  <c:v>107.3</c:v>
                </c:pt>
                <c:pt idx="82">
                  <c:v>103.9</c:v>
                </c:pt>
                <c:pt idx="83">
                  <c:v>103.1</c:v>
                </c:pt>
                <c:pt idx="84">
                  <c:v>96.6</c:v>
                </c:pt>
                <c:pt idx="85">
                  <c:v>95.6</c:v>
                </c:pt>
                <c:pt idx="86">
                  <c:v>85.6</c:v>
                </c:pt>
                <c:pt idx="87">
                  <c:v>84.6</c:v>
                </c:pt>
                <c:pt idx="88">
                  <c:v>79.900000000000006</c:v>
                </c:pt>
                <c:pt idx="89">
                  <c:v>76.599999999999994</c:v>
                </c:pt>
                <c:pt idx="90">
                  <c:v>69.900000000000006</c:v>
                </c:pt>
                <c:pt idx="91">
                  <c:v>70.400000000000006</c:v>
                </c:pt>
                <c:pt idx="92">
                  <c:v>65.3</c:v>
                </c:pt>
                <c:pt idx="93">
                  <c:v>63.8</c:v>
                </c:pt>
                <c:pt idx="94">
                  <c:v>67.099999999999994</c:v>
                </c:pt>
                <c:pt idx="95">
                  <c:v>65.900000000000006</c:v>
                </c:pt>
                <c:pt idx="96">
                  <c:v>64.8</c:v>
                </c:pt>
                <c:pt idx="97">
                  <c:v>67.599999999999994</c:v>
                </c:pt>
                <c:pt idx="98">
                  <c:v>69.2</c:v>
                </c:pt>
                <c:pt idx="99">
                  <c:v>70.3</c:v>
                </c:pt>
                <c:pt idx="100">
                  <c:v>73.400000000000006</c:v>
                </c:pt>
                <c:pt idx="101">
                  <c:v>74.3</c:v>
                </c:pt>
                <c:pt idx="102">
                  <c:v>74.099999999999994</c:v>
                </c:pt>
                <c:pt idx="103">
                  <c:v>72.900000000000006</c:v>
                </c:pt>
                <c:pt idx="104">
                  <c:v>71.7</c:v>
                </c:pt>
                <c:pt idx="105">
                  <c:v>73.2</c:v>
                </c:pt>
                <c:pt idx="106">
                  <c:v>74.7</c:v>
                </c:pt>
                <c:pt idx="107">
                  <c:v>77.3</c:v>
                </c:pt>
                <c:pt idx="108">
                  <c:v>82.4</c:v>
                </c:pt>
                <c:pt idx="109">
                  <c:v>83.7</c:v>
                </c:pt>
                <c:pt idx="110">
                  <c:v>88.3</c:v>
                </c:pt>
                <c:pt idx="111">
                  <c:v>89.8</c:v>
                </c:pt>
                <c:pt idx="112">
                  <c:v>92</c:v>
                </c:pt>
                <c:pt idx="113">
                  <c:v>94</c:v>
                </c:pt>
                <c:pt idx="114">
                  <c:v>95.7</c:v>
                </c:pt>
                <c:pt idx="115">
                  <c:v>96.8</c:v>
                </c:pt>
                <c:pt idx="116">
                  <c:v>100</c:v>
                </c:pt>
                <c:pt idx="117">
                  <c:v>101.4</c:v>
                </c:pt>
                <c:pt idx="118">
                  <c:v>101.5</c:v>
                </c:pt>
                <c:pt idx="119">
                  <c:v>97.4</c:v>
                </c:pt>
                <c:pt idx="120">
                  <c:v>98</c:v>
                </c:pt>
                <c:pt idx="121">
                  <c:v>94.5</c:v>
                </c:pt>
                <c:pt idx="122">
                  <c:v>89.4</c:v>
                </c:pt>
                <c:pt idx="123">
                  <c:v>82.2</c:v>
                </c:pt>
                <c:pt idx="124">
                  <c:v>84.2</c:v>
                </c:pt>
                <c:pt idx="125">
                  <c:v>85.6</c:v>
                </c:pt>
                <c:pt idx="126">
                  <c:v>90.8</c:v>
                </c:pt>
                <c:pt idx="127">
                  <c:v>91.1</c:v>
                </c:pt>
              </c:numCache>
            </c:numRef>
          </c:val>
          <c:smooth val="0"/>
          <c:extLst>
            <c:ext xmlns:c16="http://schemas.microsoft.com/office/drawing/2014/chart" uri="{C3380CC4-5D6E-409C-BE32-E72D297353CC}">
              <c16:uniqueId val="{00000000-023E-43A2-B0E8-5FDADD6886E8}"/>
            </c:ext>
          </c:extLst>
        </c:ser>
        <c:ser>
          <c:idx val="1"/>
          <c:order val="1"/>
          <c:tx>
            <c:strRef>
              <c:f>Sheet1!$F$7</c:f>
              <c:strCache>
                <c:ptCount val="1"/>
                <c:pt idx="0">
                  <c:v>Medelvärde</c:v>
                </c:pt>
              </c:strCache>
            </c:strRef>
          </c:tx>
          <c:spPr>
            <a:ln w="28575" cap="rnd">
              <a:solidFill>
                <a:schemeClr val="accent2"/>
              </a:solidFill>
              <a:prstDash val="sysDash"/>
              <a:round/>
            </a:ln>
            <a:effectLst/>
          </c:spPr>
          <c:marker>
            <c:symbol val="none"/>
          </c:marker>
          <c:cat>
            <c:numRef>
              <c:f>Sheet1!$G$5:$ED$5</c:f>
              <c:numCache>
                <c:formatCode>m/d/yyyy</c:formatCode>
                <c:ptCount val="128"/>
                <c:pt idx="0">
                  <c:v>42005</c:v>
                </c:pt>
                <c:pt idx="1">
                  <c:v>42036</c:v>
                </c:pt>
                <c:pt idx="2">
                  <c:v>42064</c:v>
                </c:pt>
                <c:pt idx="3">
                  <c:v>42095</c:v>
                </c:pt>
                <c:pt idx="4">
                  <c:v>42125</c:v>
                </c:pt>
                <c:pt idx="5">
                  <c:v>42156</c:v>
                </c:pt>
                <c:pt idx="6">
                  <c:v>42186</c:v>
                </c:pt>
                <c:pt idx="7">
                  <c:v>42217</c:v>
                </c:pt>
                <c:pt idx="8">
                  <c:v>42248</c:v>
                </c:pt>
                <c:pt idx="9">
                  <c:v>42278</c:v>
                </c:pt>
                <c:pt idx="10">
                  <c:v>42309</c:v>
                </c:pt>
                <c:pt idx="11">
                  <c:v>42339</c:v>
                </c:pt>
                <c:pt idx="12">
                  <c:v>42370</c:v>
                </c:pt>
                <c:pt idx="13">
                  <c:v>42401</c:v>
                </c:pt>
                <c:pt idx="14">
                  <c:v>42430</c:v>
                </c:pt>
                <c:pt idx="15">
                  <c:v>42461</c:v>
                </c:pt>
                <c:pt idx="16">
                  <c:v>42491</c:v>
                </c:pt>
                <c:pt idx="17">
                  <c:v>42522</c:v>
                </c:pt>
                <c:pt idx="18">
                  <c:v>42552</c:v>
                </c:pt>
                <c:pt idx="19">
                  <c:v>42583</c:v>
                </c:pt>
                <c:pt idx="20">
                  <c:v>42614</c:v>
                </c:pt>
                <c:pt idx="21">
                  <c:v>42644</c:v>
                </c:pt>
                <c:pt idx="22">
                  <c:v>42675</c:v>
                </c:pt>
                <c:pt idx="23">
                  <c:v>42705</c:v>
                </c:pt>
                <c:pt idx="24">
                  <c:v>42736</c:v>
                </c:pt>
                <c:pt idx="25">
                  <c:v>42767</c:v>
                </c:pt>
                <c:pt idx="26">
                  <c:v>42795</c:v>
                </c:pt>
                <c:pt idx="27">
                  <c:v>42826</c:v>
                </c:pt>
                <c:pt idx="28">
                  <c:v>42856</c:v>
                </c:pt>
                <c:pt idx="29">
                  <c:v>42887</c:v>
                </c:pt>
                <c:pt idx="30">
                  <c:v>42917</c:v>
                </c:pt>
                <c:pt idx="31">
                  <c:v>42948</c:v>
                </c:pt>
                <c:pt idx="32">
                  <c:v>42979</c:v>
                </c:pt>
                <c:pt idx="33">
                  <c:v>43009</c:v>
                </c:pt>
                <c:pt idx="34">
                  <c:v>43040</c:v>
                </c:pt>
                <c:pt idx="35">
                  <c:v>43070</c:v>
                </c:pt>
                <c:pt idx="36">
                  <c:v>43101</c:v>
                </c:pt>
                <c:pt idx="37">
                  <c:v>43132</c:v>
                </c:pt>
                <c:pt idx="38">
                  <c:v>43160</c:v>
                </c:pt>
                <c:pt idx="39">
                  <c:v>43191</c:v>
                </c:pt>
                <c:pt idx="40">
                  <c:v>43221</c:v>
                </c:pt>
                <c:pt idx="41">
                  <c:v>43252</c:v>
                </c:pt>
                <c:pt idx="42">
                  <c:v>43282</c:v>
                </c:pt>
                <c:pt idx="43">
                  <c:v>43313</c:v>
                </c:pt>
                <c:pt idx="44">
                  <c:v>43344</c:v>
                </c:pt>
                <c:pt idx="45">
                  <c:v>43374</c:v>
                </c:pt>
                <c:pt idx="46">
                  <c:v>43405</c:v>
                </c:pt>
                <c:pt idx="47">
                  <c:v>43435</c:v>
                </c:pt>
                <c:pt idx="48">
                  <c:v>43466</c:v>
                </c:pt>
                <c:pt idx="49">
                  <c:v>43497</c:v>
                </c:pt>
                <c:pt idx="50">
                  <c:v>43525</c:v>
                </c:pt>
                <c:pt idx="51">
                  <c:v>43556</c:v>
                </c:pt>
                <c:pt idx="52">
                  <c:v>43586</c:v>
                </c:pt>
                <c:pt idx="53">
                  <c:v>43617</c:v>
                </c:pt>
                <c:pt idx="54">
                  <c:v>43647</c:v>
                </c:pt>
                <c:pt idx="55">
                  <c:v>43678</c:v>
                </c:pt>
                <c:pt idx="56">
                  <c:v>43709</c:v>
                </c:pt>
                <c:pt idx="57">
                  <c:v>43739</c:v>
                </c:pt>
                <c:pt idx="58">
                  <c:v>43770</c:v>
                </c:pt>
                <c:pt idx="59">
                  <c:v>43800</c:v>
                </c:pt>
                <c:pt idx="60">
                  <c:v>43831</c:v>
                </c:pt>
                <c:pt idx="61">
                  <c:v>43862</c:v>
                </c:pt>
                <c:pt idx="62">
                  <c:v>43891</c:v>
                </c:pt>
                <c:pt idx="63">
                  <c:v>43922</c:v>
                </c:pt>
                <c:pt idx="64">
                  <c:v>43952</c:v>
                </c:pt>
                <c:pt idx="65">
                  <c:v>43983</c:v>
                </c:pt>
                <c:pt idx="66">
                  <c:v>44013</c:v>
                </c:pt>
                <c:pt idx="67">
                  <c:v>44044</c:v>
                </c:pt>
                <c:pt idx="68">
                  <c:v>44075</c:v>
                </c:pt>
                <c:pt idx="69">
                  <c:v>44105</c:v>
                </c:pt>
                <c:pt idx="70">
                  <c:v>44136</c:v>
                </c:pt>
                <c:pt idx="71">
                  <c:v>44166</c:v>
                </c:pt>
                <c:pt idx="72">
                  <c:v>44197</c:v>
                </c:pt>
                <c:pt idx="73">
                  <c:v>44228</c:v>
                </c:pt>
                <c:pt idx="74">
                  <c:v>44256</c:v>
                </c:pt>
                <c:pt idx="75">
                  <c:v>44287</c:v>
                </c:pt>
                <c:pt idx="76">
                  <c:v>44317</c:v>
                </c:pt>
                <c:pt idx="77">
                  <c:v>44348</c:v>
                </c:pt>
                <c:pt idx="78">
                  <c:v>44378</c:v>
                </c:pt>
                <c:pt idx="79">
                  <c:v>44409</c:v>
                </c:pt>
                <c:pt idx="80">
                  <c:v>44440</c:v>
                </c:pt>
                <c:pt idx="81">
                  <c:v>44470</c:v>
                </c:pt>
                <c:pt idx="82">
                  <c:v>44501</c:v>
                </c:pt>
                <c:pt idx="83">
                  <c:v>44531</c:v>
                </c:pt>
                <c:pt idx="84">
                  <c:v>44562</c:v>
                </c:pt>
                <c:pt idx="85">
                  <c:v>44593</c:v>
                </c:pt>
                <c:pt idx="86">
                  <c:v>44621</c:v>
                </c:pt>
                <c:pt idx="87">
                  <c:v>44652</c:v>
                </c:pt>
                <c:pt idx="88">
                  <c:v>44682</c:v>
                </c:pt>
                <c:pt idx="89">
                  <c:v>44713</c:v>
                </c:pt>
                <c:pt idx="90">
                  <c:v>44743</c:v>
                </c:pt>
                <c:pt idx="91">
                  <c:v>44774</c:v>
                </c:pt>
                <c:pt idx="92">
                  <c:v>44805</c:v>
                </c:pt>
                <c:pt idx="93">
                  <c:v>44835</c:v>
                </c:pt>
                <c:pt idx="94">
                  <c:v>44866</c:v>
                </c:pt>
                <c:pt idx="95">
                  <c:v>44896</c:v>
                </c:pt>
                <c:pt idx="96">
                  <c:v>44927</c:v>
                </c:pt>
                <c:pt idx="97">
                  <c:v>44958</c:v>
                </c:pt>
                <c:pt idx="98">
                  <c:v>44986</c:v>
                </c:pt>
                <c:pt idx="99">
                  <c:v>45017</c:v>
                </c:pt>
                <c:pt idx="100">
                  <c:v>45047</c:v>
                </c:pt>
                <c:pt idx="101">
                  <c:v>45078</c:v>
                </c:pt>
                <c:pt idx="102">
                  <c:v>45108</c:v>
                </c:pt>
                <c:pt idx="103">
                  <c:v>45139</c:v>
                </c:pt>
                <c:pt idx="104">
                  <c:v>45170</c:v>
                </c:pt>
                <c:pt idx="105">
                  <c:v>45200</c:v>
                </c:pt>
                <c:pt idx="106">
                  <c:v>45231</c:v>
                </c:pt>
                <c:pt idx="107">
                  <c:v>45261</c:v>
                </c:pt>
                <c:pt idx="108">
                  <c:v>45292</c:v>
                </c:pt>
                <c:pt idx="109">
                  <c:v>45323</c:v>
                </c:pt>
                <c:pt idx="110">
                  <c:v>45352</c:v>
                </c:pt>
                <c:pt idx="111">
                  <c:v>45383</c:v>
                </c:pt>
                <c:pt idx="112">
                  <c:v>45413</c:v>
                </c:pt>
                <c:pt idx="113">
                  <c:v>45444</c:v>
                </c:pt>
                <c:pt idx="114">
                  <c:v>45474</c:v>
                </c:pt>
                <c:pt idx="115">
                  <c:v>45505</c:v>
                </c:pt>
                <c:pt idx="116">
                  <c:v>45536</c:v>
                </c:pt>
                <c:pt idx="117">
                  <c:v>45566</c:v>
                </c:pt>
                <c:pt idx="118">
                  <c:v>45597</c:v>
                </c:pt>
                <c:pt idx="119">
                  <c:v>45627</c:v>
                </c:pt>
                <c:pt idx="120">
                  <c:v>45658</c:v>
                </c:pt>
                <c:pt idx="121">
                  <c:v>45689</c:v>
                </c:pt>
                <c:pt idx="122">
                  <c:v>45717</c:v>
                </c:pt>
                <c:pt idx="123">
                  <c:v>45748</c:v>
                </c:pt>
                <c:pt idx="124">
                  <c:v>45778</c:v>
                </c:pt>
                <c:pt idx="125">
                  <c:v>45809</c:v>
                </c:pt>
                <c:pt idx="126">
                  <c:v>45839</c:v>
                </c:pt>
                <c:pt idx="127">
                  <c:v>45870</c:v>
                </c:pt>
              </c:numCache>
            </c:numRef>
          </c:cat>
          <c:val>
            <c:numRef>
              <c:f>Sheet1!$G$7:$ED$7</c:f>
              <c:numCache>
                <c:formatCode>General</c:formatCode>
                <c:ptCount val="128"/>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100</c:v>
                </c:pt>
                <c:pt idx="17">
                  <c:v>100</c:v>
                </c:pt>
                <c:pt idx="18">
                  <c:v>100</c:v>
                </c:pt>
                <c:pt idx="19">
                  <c:v>100</c:v>
                </c:pt>
                <c:pt idx="20">
                  <c:v>100</c:v>
                </c:pt>
                <c:pt idx="21">
                  <c:v>100</c:v>
                </c:pt>
                <c:pt idx="22">
                  <c:v>100</c:v>
                </c:pt>
                <c:pt idx="23">
                  <c:v>100</c:v>
                </c:pt>
                <c:pt idx="24">
                  <c:v>100</c:v>
                </c:pt>
                <c:pt idx="25">
                  <c:v>100</c:v>
                </c:pt>
                <c:pt idx="26">
                  <c:v>100</c:v>
                </c:pt>
                <c:pt idx="27">
                  <c:v>100</c:v>
                </c:pt>
                <c:pt idx="28">
                  <c:v>100</c:v>
                </c:pt>
                <c:pt idx="29">
                  <c:v>100</c:v>
                </c:pt>
                <c:pt idx="30">
                  <c:v>100</c:v>
                </c:pt>
                <c:pt idx="31">
                  <c:v>100</c:v>
                </c:pt>
                <c:pt idx="32">
                  <c:v>100</c:v>
                </c:pt>
                <c:pt idx="33">
                  <c:v>100</c:v>
                </c:pt>
                <c:pt idx="34">
                  <c:v>100</c:v>
                </c:pt>
                <c:pt idx="35">
                  <c:v>100</c:v>
                </c:pt>
                <c:pt idx="36">
                  <c:v>100</c:v>
                </c:pt>
                <c:pt idx="37">
                  <c:v>100</c:v>
                </c:pt>
                <c:pt idx="38">
                  <c:v>100</c:v>
                </c:pt>
                <c:pt idx="39">
                  <c:v>100</c:v>
                </c:pt>
                <c:pt idx="40">
                  <c:v>100</c:v>
                </c:pt>
                <c:pt idx="41">
                  <c:v>100</c:v>
                </c:pt>
                <c:pt idx="42">
                  <c:v>100</c:v>
                </c:pt>
                <c:pt idx="43">
                  <c:v>100</c:v>
                </c:pt>
                <c:pt idx="44">
                  <c:v>100</c:v>
                </c:pt>
                <c:pt idx="45">
                  <c:v>100</c:v>
                </c:pt>
                <c:pt idx="46">
                  <c:v>100</c:v>
                </c:pt>
                <c:pt idx="47">
                  <c:v>100</c:v>
                </c:pt>
                <c:pt idx="48">
                  <c:v>100</c:v>
                </c:pt>
                <c:pt idx="49">
                  <c:v>100</c:v>
                </c:pt>
                <c:pt idx="50">
                  <c:v>100</c:v>
                </c:pt>
                <c:pt idx="51">
                  <c:v>100</c:v>
                </c:pt>
                <c:pt idx="52">
                  <c:v>100</c:v>
                </c:pt>
                <c:pt idx="53">
                  <c:v>100</c:v>
                </c:pt>
                <c:pt idx="54">
                  <c:v>100</c:v>
                </c:pt>
                <c:pt idx="55">
                  <c:v>100</c:v>
                </c:pt>
                <c:pt idx="56">
                  <c:v>100</c:v>
                </c:pt>
                <c:pt idx="57">
                  <c:v>100</c:v>
                </c:pt>
                <c:pt idx="58">
                  <c:v>100</c:v>
                </c:pt>
                <c:pt idx="59">
                  <c:v>100</c:v>
                </c:pt>
                <c:pt idx="60">
                  <c:v>100</c:v>
                </c:pt>
                <c:pt idx="61">
                  <c:v>100</c:v>
                </c:pt>
                <c:pt idx="62">
                  <c:v>100</c:v>
                </c:pt>
                <c:pt idx="63">
                  <c:v>100</c:v>
                </c:pt>
                <c:pt idx="64">
                  <c:v>100</c:v>
                </c:pt>
                <c:pt idx="65">
                  <c:v>100</c:v>
                </c:pt>
                <c:pt idx="66">
                  <c:v>100</c:v>
                </c:pt>
                <c:pt idx="67">
                  <c:v>100</c:v>
                </c:pt>
                <c:pt idx="68">
                  <c:v>100</c:v>
                </c:pt>
                <c:pt idx="69">
                  <c:v>100</c:v>
                </c:pt>
                <c:pt idx="70">
                  <c:v>100</c:v>
                </c:pt>
                <c:pt idx="71">
                  <c:v>100</c:v>
                </c:pt>
                <c:pt idx="72">
                  <c:v>100</c:v>
                </c:pt>
                <c:pt idx="73">
                  <c:v>100</c:v>
                </c:pt>
                <c:pt idx="74">
                  <c:v>100</c:v>
                </c:pt>
                <c:pt idx="75">
                  <c:v>100</c:v>
                </c:pt>
                <c:pt idx="76">
                  <c:v>100</c:v>
                </c:pt>
                <c:pt idx="77">
                  <c:v>100</c:v>
                </c:pt>
                <c:pt idx="78">
                  <c:v>100</c:v>
                </c:pt>
                <c:pt idx="79">
                  <c:v>100</c:v>
                </c:pt>
                <c:pt idx="80">
                  <c:v>100</c:v>
                </c:pt>
                <c:pt idx="81">
                  <c:v>100</c:v>
                </c:pt>
                <c:pt idx="82">
                  <c:v>100</c:v>
                </c:pt>
                <c:pt idx="83">
                  <c:v>100</c:v>
                </c:pt>
                <c:pt idx="84">
                  <c:v>100</c:v>
                </c:pt>
                <c:pt idx="85">
                  <c:v>100</c:v>
                </c:pt>
                <c:pt idx="86">
                  <c:v>100</c:v>
                </c:pt>
                <c:pt idx="87">
                  <c:v>100</c:v>
                </c:pt>
                <c:pt idx="88">
                  <c:v>100</c:v>
                </c:pt>
                <c:pt idx="89">
                  <c:v>100</c:v>
                </c:pt>
                <c:pt idx="90">
                  <c:v>100</c:v>
                </c:pt>
                <c:pt idx="91">
                  <c:v>100</c:v>
                </c:pt>
                <c:pt idx="92">
                  <c:v>100</c:v>
                </c:pt>
                <c:pt idx="93">
                  <c:v>100</c:v>
                </c:pt>
                <c:pt idx="94">
                  <c:v>100</c:v>
                </c:pt>
                <c:pt idx="95">
                  <c:v>100</c:v>
                </c:pt>
                <c:pt idx="96">
                  <c:v>100</c:v>
                </c:pt>
                <c:pt idx="97">
                  <c:v>100</c:v>
                </c:pt>
                <c:pt idx="98">
                  <c:v>100</c:v>
                </c:pt>
                <c:pt idx="99">
                  <c:v>100</c:v>
                </c:pt>
                <c:pt idx="100">
                  <c:v>100</c:v>
                </c:pt>
                <c:pt idx="101">
                  <c:v>100</c:v>
                </c:pt>
                <c:pt idx="102">
                  <c:v>100</c:v>
                </c:pt>
                <c:pt idx="103">
                  <c:v>100</c:v>
                </c:pt>
                <c:pt idx="104">
                  <c:v>100</c:v>
                </c:pt>
                <c:pt idx="105">
                  <c:v>100</c:v>
                </c:pt>
                <c:pt idx="106">
                  <c:v>100</c:v>
                </c:pt>
                <c:pt idx="107">
                  <c:v>100</c:v>
                </c:pt>
                <c:pt idx="108">
                  <c:v>100</c:v>
                </c:pt>
                <c:pt idx="109">
                  <c:v>100</c:v>
                </c:pt>
                <c:pt idx="110">
                  <c:v>100</c:v>
                </c:pt>
                <c:pt idx="111">
                  <c:v>100</c:v>
                </c:pt>
                <c:pt idx="112">
                  <c:v>100</c:v>
                </c:pt>
                <c:pt idx="113">
                  <c:v>100</c:v>
                </c:pt>
                <c:pt idx="114">
                  <c:v>100</c:v>
                </c:pt>
                <c:pt idx="115">
                  <c:v>100</c:v>
                </c:pt>
                <c:pt idx="116">
                  <c:v>100</c:v>
                </c:pt>
                <c:pt idx="117">
                  <c:v>100</c:v>
                </c:pt>
                <c:pt idx="118">
                  <c:v>100</c:v>
                </c:pt>
                <c:pt idx="119">
                  <c:v>100</c:v>
                </c:pt>
                <c:pt idx="120">
                  <c:v>100</c:v>
                </c:pt>
                <c:pt idx="121">
                  <c:v>100</c:v>
                </c:pt>
                <c:pt idx="122">
                  <c:v>100</c:v>
                </c:pt>
                <c:pt idx="123">
                  <c:v>100</c:v>
                </c:pt>
                <c:pt idx="124">
                  <c:v>100</c:v>
                </c:pt>
                <c:pt idx="125">
                  <c:v>100</c:v>
                </c:pt>
                <c:pt idx="126">
                  <c:v>100</c:v>
                </c:pt>
                <c:pt idx="127">
                  <c:v>100</c:v>
                </c:pt>
              </c:numCache>
            </c:numRef>
          </c:val>
          <c:smooth val="0"/>
          <c:extLst>
            <c:ext xmlns:c16="http://schemas.microsoft.com/office/drawing/2014/chart" uri="{C3380CC4-5D6E-409C-BE32-E72D297353CC}">
              <c16:uniqueId val="{00000001-023E-43A2-B0E8-5FDADD6886E8}"/>
            </c:ext>
          </c:extLst>
        </c:ser>
        <c:dLbls>
          <c:showLegendKey val="0"/>
          <c:showVal val="0"/>
          <c:showCatName val="0"/>
          <c:showSerName val="0"/>
          <c:showPercent val="0"/>
          <c:showBubbleSize val="0"/>
        </c:dLbls>
        <c:smooth val="0"/>
        <c:axId val="781882496"/>
        <c:axId val="781885120"/>
      </c:lineChart>
      <c:dateAx>
        <c:axId val="781882496"/>
        <c:scaling>
          <c:orientation val="minMax"/>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81885120"/>
        <c:crosses val="autoZero"/>
        <c:auto val="1"/>
        <c:lblOffset val="100"/>
        <c:baseTimeUnit val="months"/>
        <c:majorUnit val="1"/>
        <c:majorTimeUnit val="years"/>
      </c:dateAx>
      <c:valAx>
        <c:axId val="781885120"/>
        <c:scaling>
          <c:orientation val="minMax"/>
          <c:min val="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81882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'Historisk skattekvot'!$N$76</c:f>
              <c:strCache>
                <c:ptCount val="1"/>
                <c:pt idx="0">
                  <c:v>Skattekvot</c:v>
                </c:pt>
              </c:strCache>
            </c:strRef>
          </c:tx>
          <c:spPr>
            <a:ln w="28575" cap="rnd">
              <a:solidFill>
                <a:schemeClr val="accent1"/>
              </a:solidFill>
              <a:round/>
            </a:ln>
            <a:effectLst/>
          </c:spPr>
          <c:marker>
            <c:symbol val="none"/>
          </c:marker>
          <c:cat>
            <c:numRef>
              <c:f>'Historisk skattekvot'!$O$75:$BH$75</c:f>
              <c:numCache>
                <c:formatCode>m/d/yyyy</c:formatCode>
                <c:ptCount val="46"/>
                <c:pt idx="0">
                  <c:v>29221</c:v>
                </c:pt>
                <c:pt idx="1">
                  <c:v>29587</c:v>
                </c:pt>
                <c:pt idx="2">
                  <c:v>29952</c:v>
                </c:pt>
                <c:pt idx="3">
                  <c:v>30317</c:v>
                </c:pt>
                <c:pt idx="4">
                  <c:v>30682</c:v>
                </c:pt>
                <c:pt idx="5">
                  <c:v>31048</c:v>
                </c:pt>
                <c:pt idx="6">
                  <c:v>31413</c:v>
                </c:pt>
                <c:pt idx="7">
                  <c:v>31778</c:v>
                </c:pt>
                <c:pt idx="8">
                  <c:v>32143</c:v>
                </c:pt>
                <c:pt idx="9">
                  <c:v>32509</c:v>
                </c:pt>
                <c:pt idx="10">
                  <c:v>32874</c:v>
                </c:pt>
                <c:pt idx="11">
                  <c:v>33239</c:v>
                </c:pt>
                <c:pt idx="12">
                  <c:v>33604</c:v>
                </c:pt>
                <c:pt idx="13">
                  <c:v>33970</c:v>
                </c:pt>
                <c:pt idx="14">
                  <c:v>34335</c:v>
                </c:pt>
                <c:pt idx="15">
                  <c:v>34700</c:v>
                </c:pt>
                <c:pt idx="16">
                  <c:v>35065</c:v>
                </c:pt>
                <c:pt idx="17">
                  <c:v>35431</c:v>
                </c:pt>
                <c:pt idx="18">
                  <c:v>35796</c:v>
                </c:pt>
                <c:pt idx="19">
                  <c:v>36161</c:v>
                </c:pt>
                <c:pt idx="20">
                  <c:v>36526</c:v>
                </c:pt>
                <c:pt idx="21">
                  <c:v>36892</c:v>
                </c:pt>
                <c:pt idx="22">
                  <c:v>37257</c:v>
                </c:pt>
                <c:pt idx="23">
                  <c:v>37622</c:v>
                </c:pt>
                <c:pt idx="24">
                  <c:v>37987</c:v>
                </c:pt>
                <c:pt idx="25">
                  <c:v>38353</c:v>
                </c:pt>
                <c:pt idx="26">
                  <c:v>38718</c:v>
                </c:pt>
                <c:pt idx="27">
                  <c:v>39083</c:v>
                </c:pt>
                <c:pt idx="28">
                  <c:v>39448</c:v>
                </c:pt>
                <c:pt idx="29">
                  <c:v>39814</c:v>
                </c:pt>
                <c:pt idx="30">
                  <c:v>40179</c:v>
                </c:pt>
                <c:pt idx="31">
                  <c:v>40544</c:v>
                </c:pt>
                <c:pt idx="32">
                  <c:v>40909</c:v>
                </c:pt>
                <c:pt idx="33">
                  <c:v>41275</c:v>
                </c:pt>
                <c:pt idx="34">
                  <c:v>41640</c:v>
                </c:pt>
                <c:pt idx="35">
                  <c:v>42005</c:v>
                </c:pt>
                <c:pt idx="36">
                  <c:v>42370</c:v>
                </c:pt>
                <c:pt idx="37">
                  <c:v>42736</c:v>
                </c:pt>
                <c:pt idx="38">
                  <c:v>43101</c:v>
                </c:pt>
                <c:pt idx="39">
                  <c:v>43466</c:v>
                </c:pt>
                <c:pt idx="40">
                  <c:v>43831</c:v>
                </c:pt>
                <c:pt idx="41">
                  <c:v>44197</c:v>
                </c:pt>
                <c:pt idx="42">
                  <c:v>44562</c:v>
                </c:pt>
                <c:pt idx="43">
                  <c:v>44927</c:v>
                </c:pt>
                <c:pt idx="44">
                  <c:v>45292</c:v>
                </c:pt>
                <c:pt idx="45">
                  <c:v>45658</c:v>
                </c:pt>
              </c:numCache>
            </c:numRef>
          </c:cat>
          <c:val>
            <c:numRef>
              <c:f>'Historisk skattekvot'!$O$76:$BH$76</c:f>
              <c:numCache>
                <c:formatCode>General</c:formatCode>
                <c:ptCount val="46"/>
                <c:pt idx="0">
                  <c:v>43.2</c:v>
                </c:pt>
                <c:pt idx="1">
                  <c:v>45.8</c:v>
                </c:pt>
                <c:pt idx="2">
                  <c:v>44.5</c:v>
                </c:pt>
                <c:pt idx="3">
                  <c:v>45.1</c:v>
                </c:pt>
                <c:pt idx="4">
                  <c:v>44.7</c:v>
                </c:pt>
                <c:pt idx="5">
                  <c:v>44.9</c:v>
                </c:pt>
                <c:pt idx="6">
                  <c:v>47.2</c:v>
                </c:pt>
                <c:pt idx="7">
                  <c:v>48.2</c:v>
                </c:pt>
                <c:pt idx="8">
                  <c:v>48.8</c:v>
                </c:pt>
                <c:pt idx="9">
                  <c:v>48.4</c:v>
                </c:pt>
                <c:pt idx="10">
                  <c:v>49.8</c:v>
                </c:pt>
                <c:pt idx="11">
                  <c:v>48.8</c:v>
                </c:pt>
                <c:pt idx="12">
                  <c:v>45.8</c:v>
                </c:pt>
                <c:pt idx="13">
                  <c:v>46.1</c:v>
                </c:pt>
                <c:pt idx="14">
                  <c:v>46.3</c:v>
                </c:pt>
                <c:pt idx="15">
                  <c:v>45.8</c:v>
                </c:pt>
                <c:pt idx="16">
                  <c:v>47.9</c:v>
                </c:pt>
                <c:pt idx="17">
                  <c:v>48.2</c:v>
                </c:pt>
                <c:pt idx="18">
                  <c:v>48.4</c:v>
                </c:pt>
                <c:pt idx="19">
                  <c:v>48.8</c:v>
                </c:pt>
                <c:pt idx="20">
                  <c:v>48.6</c:v>
                </c:pt>
                <c:pt idx="21">
                  <c:v>46.6</c:v>
                </c:pt>
                <c:pt idx="22">
                  <c:v>44.9</c:v>
                </c:pt>
                <c:pt idx="23">
                  <c:v>45.3</c:v>
                </c:pt>
                <c:pt idx="24">
                  <c:v>45.5</c:v>
                </c:pt>
                <c:pt idx="25">
                  <c:v>46.5</c:v>
                </c:pt>
                <c:pt idx="26">
                  <c:v>45.9</c:v>
                </c:pt>
                <c:pt idx="27">
                  <c:v>44.9</c:v>
                </c:pt>
                <c:pt idx="28">
                  <c:v>44</c:v>
                </c:pt>
                <c:pt idx="29">
                  <c:v>43.7</c:v>
                </c:pt>
                <c:pt idx="30">
                  <c:v>42.9</c:v>
                </c:pt>
                <c:pt idx="31">
                  <c:v>42</c:v>
                </c:pt>
                <c:pt idx="32">
                  <c:v>42.1</c:v>
                </c:pt>
                <c:pt idx="33">
                  <c:v>42.5</c:v>
                </c:pt>
                <c:pt idx="34">
                  <c:v>42.2</c:v>
                </c:pt>
                <c:pt idx="35">
                  <c:v>42.6</c:v>
                </c:pt>
                <c:pt idx="36">
                  <c:v>44.1</c:v>
                </c:pt>
                <c:pt idx="37">
                  <c:v>44.1</c:v>
                </c:pt>
                <c:pt idx="38">
                  <c:v>43.6</c:v>
                </c:pt>
                <c:pt idx="39">
                  <c:v>42.7</c:v>
                </c:pt>
                <c:pt idx="40">
                  <c:v>42.3</c:v>
                </c:pt>
                <c:pt idx="41">
                  <c:v>42.8</c:v>
                </c:pt>
                <c:pt idx="42">
                  <c:v>42.5</c:v>
                </c:pt>
                <c:pt idx="43">
                  <c:v>41.7</c:v>
                </c:pt>
                <c:pt idx="44">
                  <c:v>41.3</c:v>
                </c:pt>
                <c:pt idx="45">
                  <c:v>41.4</c:v>
                </c:pt>
              </c:numCache>
            </c:numRef>
          </c:val>
          <c:smooth val="0"/>
          <c:extLst>
            <c:ext xmlns:c16="http://schemas.microsoft.com/office/drawing/2014/chart" uri="{C3380CC4-5D6E-409C-BE32-E72D297353CC}">
              <c16:uniqueId val="{00000000-F956-4469-AB26-12CD3BE0D02E}"/>
            </c:ext>
          </c:extLst>
        </c:ser>
        <c:dLbls>
          <c:showLegendKey val="0"/>
          <c:showVal val="0"/>
          <c:showCatName val="0"/>
          <c:showSerName val="0"/>
          <c:showPercent val="0"/>
          <c:showBubbleSize val="0"/>
        </c:dLbls>
        <c:smooth val="0"/>
        <c:axId val="736816136"/>
        <c:axId val="736815808"/>
      </c:lineChart>
      <c:dateAx>
        <c:axId val="736816136"/>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36815808"/>
        <c:crosses val="autoZero"/>
        <c:auto val="1"/>
        <c:lblOffset val="100"/>
        <c:baseTimeUnit val="years"/>
      </c:dateAx>
      <c:valAx>
        <c:axId val="736815808"/>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36816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Blad1!$C$3</c:f>
              <c:strCache>
                <c:ptCount val="1"/>
                <c:pt idx="0">
                  <c:v>Flerbostadshus</c:v>
                </c:pt>
              </c:strCache>
            </c:strRef>
          </c:tx>
          <c:spPr>
            <a:ln w="28575" cap="rnd">
              <a:solidFill>
                <a:schemeClr val="accent1"/>
              </a:solidFill>
              <a:round/>
            </a:ln>
            <a:effectLst/>
          </c:spPr>
          <c:marker>
            <c:symbol val="none"/>
          </c:marker>
          <c:cat>
            <c:numRef>
              <c:f>Blad1!$D$2:$AB$2</c:f>
              <c:numCache>
                <c:formatCode>m/d/yyyy</c:formatCode>
                <c:ptCount val="25"/>
                <c:pt idx="0">
                  <c:v>36526</c:v>
                </c:pt>
                <c:pt idx="1">
                  <c:v>36892</c:v>
                </c:pt>
                <c:pt idx="2">
                  <c:v>37257</c:v>
                </c:pt>
                <c:pt idx="3">
                  <c:v>37622</c:v>
                </c:pt>
                <c:pt idx="4">
                  <c:v>37987</c:v>
                </c:pt>
                <c:pt idx="5">
                  <c:v>38353</c:v>
                </c:pt>
                <c:pt idx="6">
                  <c:v>38718</c:v>
                </c:pt>
                <c:pt idx="7">
                  <c:v>39083</c:v>
                </c:pt>
                <c:pt idx="8">
                  <c:v>39448</c:v>
                </c:pt>
                <c:pt idx="9">
                  <c:v>39814</c:v>
                </c:pt>
                <c:pt idx="10">
                  <c:v>40179</c:v>
                </c:pt>
                <c:pt idx="11">
                  <c:v>40544</c:v>
                </c:pt>
                <c:pt idx="12">
                  <c:v>40909</c:v>
                </c:pt>
                <c:pt idx="13">
                  <c:v>41275</c:v>
                </c:pt>
                <c:pt idx="14">
                  <c:v>41640</c:v>
                </c:pt>
                <c:pt idx="15">
                  <c:v>42005</c:v>
                </c:pt>
                <c:pt idx="16">
                  <c:v>42370</c:v>
                </c:pt>
                <c:pt idx="17">
                  <c:v>42736</c:v>
                </c:pt>
                <c:pt idx="18">
                  <c:v>43101</c:v>
                </c:pt>
                <c:pt idx="19">
                  <c:v>43466</c:v>
                </c:pt>
                <c:pt idx="20">
                  <c:v>43831</c:v>
                </c:pt>
                <c:pt idx="21">
                  <c:v>44197</c:v>
                </c:pt>
                <c:pt idx="22">
                  <c:v>44562</c:v>
                </c:pt>
                <c:pt idx="23">
                  <c:v>44927</c:v>
                </c:pt>
                <c:pt idx="24">
                  <c:v>45292</c:v>
                </c:pt>
              </c:numCache>
            </c:numRef>
          </c:cat>
          <c:val>
            <c:numRef>
              <c:f>Blad1!$D$3:$AB$3</c:f>
              <c:numCache>
                <c:formatCode>#\ ##0_ ;\-#\ ##0\ </c:formatCode>
                <c:ptCount val="25"/>
                <c:pt idx="0">
                  <c:v>8597</c:v>
                </c:pt>
                <c:pt idx="1">
                  <c:v>12393</c:v>
                </c:pt>
                <c:pt idx="2">
                  <c:v>11705</c:v>
                </c:pt>
                <c:pt idx="3">
                  <c:v>12710</c:v>
                </c:pt>
                <c:pt idx="4">
                  <c:v>16883</c:v>
                </c:pt>
                <c:pt idx="5">
                  <c:v>19548</c:v>
                </c:pt>
                <c:pt idx="6">
                  <c:v>31481</c:v>
                </c:pt>
                <c:pt idx="7">
                  <c:v>13942</c:v>
                </c:pt>
                <c:pt idx="8">
                  <c:v>11105</c:v>
                </c:pt>
                <c:pt idx="9">
                  <c:v>9521</c:v>
                </c:pt>
                <c:pt idx="10">
                  <c:v>18143</c:v>
                </c:pt>
                <c:pt idx="11">
                  <c:v>18458</c:v>
                </c:pt>
                <c:pt idx="12">
                  <c:v>15874</c:v>
                </c:pt>
                <c:pt idx="13">
                  <c:v>23794</c:v>
                </c:pt>
                <c:pt idx="14">
                  <c:v>28103</c:v>
                </c:pt>
                <c:pt idx="15">
                  <c:v>37180</c:v>
                </c:pt>
                <c:pt idx="16">
                  <c:v>48437</c:v>
                </c:pt>
                <c:pt idx="17">
                  <c:v>51091</c:v>
                </c:pt>
                <c:pt idx="18">
                  <c:v>41836</c:v>
                </c:pt>
                <c:pt idx="19">
                  <c:v>38672</c:v>
                </c:pt>
                <c:pt idx="20">
                  <c:v>44690</c:v>
                </c:pt>
                <c:pt idx="21">
                  <c:v>54274</c:v>
                </c:pt>
                <c:pt idx="22">
                  <c:v>43460</c:v>
                </c:pt>
                <c:pt idx="23">
                  <c:v>22485</c:v>
                </c:pt>
                <c:pt idx="24">
                  <c:v>22600</c:v>
                </c:pt>
              </c:numCache>
            </c:numRef>
          </c:val>
          <c:smooth val="0"/>
          <c:extLst>
            <c:ext xmlns:c16="http://schemas.microsoft.com/office/drawing/2014/chart" uri="{C3380CC4-5D6E-409C-BE32-E72D297353CC}">
              <c16:uniqueId val="{00000000-CC01-4D6C-BEC2-8D4238C894AB}"/>
            </c:ext>
          </c:extLst>
        </c:ser>
        <c:ser>
          <c:idx val="1"/>
          <c:order val="1"/>
          <c:tx>
            <c:strRef>
              <c:f>Blad1!$C$4</c:f>
              <c:strCache>
                <c:ptCount val="1"/>
                <c:pt idx="0">
                  <c:v>Småhus</c:v>
                </c:pt>
              </c:strCache>
            </c:strRef>
          </c:tx>
          <c:spPr>
            <a:ln w="28575" cap="rnd">
              <a:solidFill>
                <a:schemeClr val="accent2"/>
              </a:solidFill>
              <a:round/>
            </a:ln>
            <a:effectLst/>
          </c:spPr>
          <c:marker>
            <c:symbol val="none"/>
          </c:marker>
          <c:cat>
            <c:numRef>
              <c:f>Blad1!$D$2:$AB$2</c:f>
              <c:numCache>
                <c:formatCode>m/d/yyyy</c:formatCode>
                <c:ptCount val="25"/>
                <c:pt idx="0">
                  <c:v>36526</c:v>
                </c:pt>
                <c:pt idx="1">
                  <c:v>36892</c:v>
                </c:pt>
                <c:pt idx="2">
                  <c:v>37257</c:v>
                </c:pt>
                <c:pt idx="3">
                  <c:v>37622</c:v>
                </c:pt>
                <c:pt idx="4">
                  <c:v>37987</c:v>
                </c:pt>
                <c:pt idx="5">
                  <c:v>38353</c:v>
                </c:pt>
                <c:pt idx="6">
                  <c:v>38718</c:v>
                </c:pt>
                <c:pt idx="7">
                  <c:v>39083</c:v>
                </c:pt>
                <c:pt idx="8">
                  <c:v>39448</c:v>
                </c:pt>
                <c:pt idx="9">
                  <c:v>39814</c:v>
                </c:pt>
                <c:pt idx="10">
                  <c:v>40179</c:v>
                </c:pt>
                <c:pt idx="11">
                  <c:v>40544</c:v>
                </c:pt>
                <c:pt idx="12">
                  <c:v>40909</c:v>
                </c:pt>
                <c:pt idx="13">
                  <c:v>41275</c:v>
                </c:pt>
                <c:pt idx="14">
                  <c:v>41640</c:v>
                </c:pt>
                <c:pt idx="15">
                  <c:v>42005</c:v>
                </c:pt>
                <c:pt idx="16">
                  <c:v>42370</c:v>
                </c:pt>
                <c:pt idx="17">
                  <c:v>42736</c:v>
                </c:pt>
                <c:pt idx="18">
                  <c:v>43101</c:v>
                </c:pt>
                <c:pt idx="19">
                  <c:v>43466</c:v>
                </c:pt>
                <c:pt idx="20">
                  <c:v>43831</c:v>
                </c:pt>
                <c:pt idx="21">
                  <c:v>44197</c:v>
                </c:pt>
                <c:pt idx="22">
                  <c:v>44562</c:v>
                </c:pt>
                <c:pt idx="23">
                  <c:v>44927</c:v>
                </c:pt>
                <c:pt idx="24">
                  <c:v>45292</c:v>
                </c:pt>
              </c:numCache>
            </c:numRef>
          </c:cat>
          <c:val>
            <c:numRef>
              <c:f>Blad1!$D$4:$AB$4</c:f>
              <c:numCache>
                <c:formatCode>#\ ##0_ ;\-#\ ##0\ </c:formatCode>
                <c:ptCount val="25"/>
                <c:pt idx="0">
                  <c:v>8226</c:v>
                </c:pt>
                <c:pt idx="1">
                  <c:v>7008</c:v>
                </c:pt>
                <c:pt idx="2">
                  <c:v>7346</c:v>
                </c:pt>
                <c:pt idx="3">
                  <c:v>9342</c:v>
                </c:pt>
                <c:pt idx="4">
                  <c:v>10436</c:v>
                </c:pt>
                <c:pt idx="5">
                  <c:v>12239</c:v>
                </c:pt>
                <c:pt idx="6">
                  <c:v>13783</c:v>
                </c:pt>
                <c:pt idx="7">
                  <c:v>13604</c:v>
                </c:pt>
                <c:pt idx="8">
                  <c:v>10094</c:v>
                </c:pt>
                <c:pt idx="9">
                  <c:v>8427</c:v>
                </c:pt>
                <c:pt idx="10">
                  <c:v>9386</c:v>
                </c:pt>
                <c:pt idx="11">
                  <c:v>8226</c:v>
                </c:pt>
                <c:pt idx="12">
                  <c:v>5439</c:v>
                </c:pt>
                <c:pt idx="13">
                  <c:v>6679</c:v>
                </c:pt>
                <c:pt idx="14">
                  <c:v>8608</c:v>
                </c:pt>
                <c:pt idx="15">
                  <c:v>10957</c:v>
                </c:pt>
                <c:pt idx="16">
                  <c:v>12990</c:v>
                </c:pt>
                <c:pt idx="17">
                  <c:v>12869</c:v>
                </c:pt>
                <c:pt idx="18">
                  <c:v>11086</c:v>
                </c:pt>
                <c:pt idx="19">
                  <c:v>10883</c:v>
                </c:pt>
                <c:pt idx="20">
                  <c:v>11234</c:v>
                </c:pt>
                <c:pt idx="21">
                  <c:v>14146</c:v>
                </c:pt>
                <c:pt idx="22">
                  <c:v>12639</c:v>
                </c:pt>
                <c:pt idx="23">
                  <c:v>6332</c:v>
                </c:pt>
                <c:pt idx="24">
                  <c:v>5750</c:v>
                </c:pt>
              </c:numCache>
            </c:numRef>
          </c:val>
          <c:smooth val="0"/>
          <c:extLst>
            <c:ext xmlns:c16="http://schemas.microsoft.com/office/drawing/2014/chart" uri="{C3380CC4-5D6E-409C-BE32-E72D297353CC}">
              <c16:uniqueId val="{00000001-CC01-4D6C-BEC2-8D4238C894AB}"/>
            </c:ext>
          </c:extLst>
        </c:ser>
        <c:dLbls>
          <c:showLegendKey val="0"/>
          <c:showVal val="0"/>
          <c:showCatName val="0"/>
          <c:showSerName val="0"/>
          <c:showPercent val="0"/>
          <c:showBubbleSize val="0"/>
        </c:dLbls>
        <c:smooth val="0"/>
        <c:axId val="778727040"/>
        <c:axId val="778724744"/>
      </c:lineChart>
      <c:dateAx>
        <c:axId val="778727040"/>
        <c:scaling>
          <c:orientation val="minMax"/>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78724744"/>
        <c:crosses val="autoZero"/>
        <c:auto val="1"/>
        <c:lblOffset val="100"/>
        <c:baseTimeUnit val="years"/>
        <c:majorUnit val="2"/>
        <c:majorTimeUnit val="years"/>
      </c:dateAx>
      <c:valAx>
        <c:axId val="778724744"/>
        <c:scaling>
          <c:orientation val="minMax"/>
        </c:scaling>
        <c:delete val="0"/>
        <c:axPos val="l"/>
        <c:majorGridlines>
          <c:spPr>
            <a:ln w="9525" cap="flat" cmpd="sng" algn="ctr">
              <a:solidFill>
                <a:schemeClr val="tx1">
                  <a:lumMod val="15000"/>
                  <a:lumOff val="85000"/>
                </a:schemeClr>
              </a:solidFill>
              <a:round/>
            </a:ln>
            <a:effectLst/>
          </c:spPr>
        </c:majorGridlines>
        <c:numFmt formatCode="#\ ##0_ ;\-#\ ##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78727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Blad1!$A$4</c:f>
              <c:strCache>
                <c:ptCount val="1"/>
                <c:pt idx="0">
                  <c:v>Arbetslöshet</c:v>
                </c:pt>
              </c:strCache>
            </c:strRef>
          </c:tx>
          <c:spPr>
            <a:ln w="28575" cap="rnd">
              <a:solidFill>
                <a:schemeClr val="accent1"/>
              </a:solidFill>
              <a:round/>
            </a:ln>
            <a:effectLst/>
          </c:spPr>
          <c:marker>
            <c:symbol val="none"/>
          </c:marker>
          <c:cat>
            <c:numRef>
              <c:f>Blad1!$B$3:$IO$3</c:f>
              <c:numCache>
                <c:formatCode>m/d/yyyy</c:formatCode>
                <c:ptCount val="248"/>
                <c:pt idx="0">
                  <c:v>38353</c:v>
                </c:pt>
                <c:pt idx="1">
                  <c:v>38384</c:v>
                </c:pt>
                <c:pt idx="2">
                  <c:v>38412</c:v>
                </c:pt>
                <c:pt idx="3">
                  <c:v>38443</c:v>
                </c:pt>
                <c:pt idx="4">
                  <c:v>38473</c:v>
                </c:pt>
                <c:pt idx="5">
                  <c:v>38504</c:v>
                </c:pt>
                <c:pt idx="6">
                  <c:v>38534</c:v>
                </c:pt>
                <c:pt idx="7">
                  <c:v>38565</c:v>
                </c:pt>
                <c:pt idx="8">
                  <c:v>38596</c:v>
                </c:pt>
                <c:pt idx="9">
                  <c:v>38626</c:v>
                </c:pt>
                <c:pt idx="10">
                  <c:v>38657</c:v>
                </c:pt>
                <c:pt idx="11">
                  <c:v>38687</c:v>
                </c:pt>
                <c:pt idx="12">
                  <c:v>38718</c:v>
                </c:pt>
                <c:pt idx="13">
                  <c:v>38749</c:v>
                </c:pt>
                <c:pt idx="14">
                  <c:v>38777</c:v>
                </c:pt>
                <c:pt idx="15">
                  <c:v>38808</c:v>
                </c:pt>
                <c:pt idx="16">
                  <c:v>38838</c:v>
                </c:pt>
                <c:pt idx="17">
                  <c:v>38869</c:v>
                </c:pt>
                <c:pt idx="18">
                  <c:v>38899</c:v>
                </c:pt>
                <c:pt idx="19">
                  <c:v>38930</c:v>
                </c:pt>
                <c:pt idx="20">
                  <c:v>38961</c:v>
                </c:pt>
                <c:pt idx="21">
                  <c:v>38991</c:v>
                </c:pt>
                <c:pt idx="22">
                  <c:v>39022</c:v>
                </c:pt>
                <c:pt idx="23">
                  <c:v>39052</c:v>
                </c:pt>
                <c:pt idx="24">
                  <c:v>39083</c:v>
                </c:pt>
                <c:pt idx="25">
                  <c:v>39114</c:v>
                </c:pt>
                <c:pt idx="26">
                  <c:v>39142</c:v>
                </c:pt>
                <c:pt idx="27">
                  <c:v>39173</c:v>
                </c:pt>
                <c:pt idx="28">
                  <c:v>39203</c:v>
                </c:pt>
                <c:pt idx="29">
                  <c:v>39234</c:v>
                </c:pt>
                <c:pt idx="30">
                  <c:v>39264</c:v>
                </c:pt>
                <c:pt idx="31">
                  <c:v>39295</c:v>
                </c:pt>
                <c:pt idx="32">
                  <c:v>39326</c:v>
                </c:pt>
                <c:pt idx="33">
                  <c:v>39356</c:v>
                </c:pt>
                <c:pt idx="34">
                  <c:v>39387</c:v>
                </c:pt>
                <c:pt idx="35">
                  <c:v>39417</c:v>
                </c:pt>
                <c:pt idx="36">
                  <c:v>39448</c:v>
                </c:pt>
                <c:pt idx="37">
                  <c:v>39479</c:v>
                </c:pt>
                <c:pt idx="38">
                  <c:v>39508</c:v>
                </c:pt>
                <c:pt idx="39">
                  <c:v>39539</c:v>
                </c:pt>
                <c:pt idx="40">
                  <c:v>39569</c:v>
                </c:pt>
                <c:pt idx="41">
                  <c:v>39600</c:v>
                </c:pt>
                <c:pt idx="42">
                  <c:v>39630</c:v>
                </c:pt>
                <c:pt idx="43">
                  <c:v>39661</c:v>
                </c:pt>
                <c:pt idx="44">
                  <c:v>39692</c:v>
                </c:pt>
                <c:pt idx="45">
                  <c:v>39722</c:v>
                </c:pt>
                <c:pt idx="46">
                  <c:v>39753</c:v>
                </c:pt>
                <c:pt idx="47">
                  <c:v>39783</c:v>
                </c:pt>
                <c:pt idx="48">
                  <c:v>39814</c:v>
                </c:pt>
                <c:pt idx="49">
                  <c:v>39845</c:v>
                </c:pt>
                <c:pt idx="50">
                  <c:v>39873</c:v>
                </c:pt>
                <c:pt idx="51">
                  <c:v>39904</c:v>
                </c:pt>
                <c:pt idx="52">
                  <c:v>39934</c:v>
                </c:pt>
                <c:pt idx="53">
                  <c:v>39965</c:v>
                </c:pt>
                <c:pt idx="54">
                  <c:v>39995</c:v>
                </c:pt>
                <c:pt idx="55">
                  <c:v>40026</c:v>
                </c:pt>
                <c:pt idx="56">
                  <c:v>40057</c:v>
                </c:pt>
                <c:pt idx="57">
                  <c:v>40087</c:v>
                </c:pt>
                <c:pt idx="58">
                  <c:v>40118</c:v>
                </c:pt>
                <c:pt idx="59">
                  <c:v>40148</c:v>
                </c:pt>
                <c:pt idx="60">
                  <c:v>40179</c:v>
                </c:pt>
                <c:pt idx="61">
                  <c:v>40210</c:v>
                </c:pt>
                <c:pt idx="62">
                  <c:v>40238</c:v>
                </c:pt>
                <c:pt idx="63">
                  <c:v>40269</c:v>
                </c:pt>
                <c:pt idx="64">
                  <c:v>40299</c:v>
                </c:pt>
                <c:pt idx="65">
                  <c:v>40330</c:v>
                </c:pt>
                <c:pt idx="66">
                  <c:v>40360</c:v>
                </c:pt>
                <c:pt idx="67">
                  <c:v>40391</c:v>
                </c:pt>
                <c:pt idx="68">
                  <c:v>40422</c:v>
                </c:pt>
                <c:pt idx="69">
                  <c:v>40452</c:v>
                </c:pt>
                <c:pt idx="70">
                  <c:v>40483</c:v>
                </c:pt>
                <c:pt idx="71">
                  <c:v>40513</c:v>
                </c:pt>
                <c:pt idx="72">
                  <c:v>40544</c:v>
                </c:pt>
                <c:pt idx="73">
                  <c:v>40575</c:v>
                </c:pt>
                <c:pt idx="74">
                  <c:v>40603</c:v>
                </c:pt>
                <c:pt idx="75">
                  <c:v>40634</c:v>
                </c:pt>
                <c:pt idx="76">
                  <c:v>40664</c:v>
                </c:pt>
                <c:pt idx="77">
                  <c:v>40695</c:v>
                </c:pt>
                <c:pt idx="78">
                  <c:v>40725</c:v>
                </c:pt>
                <c:pt idx="79">
                  <c:v>40756</c:v>
                </c:pt>
                <c:pt idx="80">
                  <c:v>40787</c:v>
                </c:pt>
                <c:pt idx="81">
                  <c:v>40817</c:v>
                </c:pt>
                <c:pt idx="82">
                  <c:v>40848</c:v>
                </c:pt>
                <c:pt idx="83">
                  <c:v>40878</c:v>
                </c:pt>
                <c:pt idx="84">
                  <c:v>40909</c:v>
                </c:pt>
                <c:pt idx="85">
                  <c:v>40940</c:v>
                </c:pt>
                <c:pt idx="86">
                  <c:v>40969</c:v>
                </c:pt>
                <c:pt idx="87">
                  <c:v>41000</c:v>
                </c:pt>
                <c:pt idx="88">
                  <c:v>41030</c:v>
                </c:pt>
                <c:pt idx="89">
                  <c:v>41061</c:v>
                </c:pt>
                <c:pt idx="90">
                  <c:v>41091</c:v>
                </c:pt>
                <c:pt idx="91">
                  <c:v>41122</c:v>
                </c:pt>
                <c:pt idx="92">
                  <c:v>41153</c:v>
                </c:pt>
                <c:pt idx="93">
                  <c:v>41183</c:v>
                </c:pt>
                <c:pt idx="94">
                  <c:v>41214</c:v>
                </c:pt>
                <c:pt idx="95">
                  <c:v>41244</c:v>
                </c:pt>
                <c:pt idx="96">
                  <c:v>41275</c:v>
                </c:pt>
                <c:pt idx="97">
                  <c:v>41306</c:v>
                </c:pt>
                <c:pt idx="98">
                  <c:v>41334</c:v>
                </c:pt>
                <c:pt idx="99">
                  <c:v>41365</c:v>
                </c:pt>
                <c:pt idx="100">
                  <c:v>41395</c:v>
                </c:pt>
                <c:pt idx="101">
                  <c:v>41426</c:v>
                </c:pt>
                <c:pt idx="102">
                  <c:v>41456</c:v>
                </c:pt>
                <c:pt idx="103">
                  <c:v>41487</c:v>
                </c:pt>
                <c:pt idx="104">
                  <c:v>41518</c:v>
                </c:pt>
                <c:pt idx="105">
                  <c:v>41548</c:v>
                </c:pt>
                <c:pt idx="106">
                  <c:v>41579</c:v>
                </c:pt>
                <c:pt idx="107">
                  <c:v>41609</c:v>
                </c:pt>
                <c:pt idx="108">
                  <c:v>41640</c:v>
                </c:pt>
                <c:pt idx="109">
                  <c:v>41671</c:v>
                </c:pt>
                <c:pt idx="110">
                  <c:v>41699</c:v>
                </c:pt>
                <c:pt idx="111">
                  <c:v>41730</c:v>
                </c:pt>
                <c:pt idx="112">
                  <c:v>41760</c:v>
                </c:pt>
                <c:pt idx="113">
                  <c:v>41791</c:v>
                </c:pt>
                <c:pt idx="114">
                  <c:v>41821</c:v>
                </c:pt>
                <c:pt idx="115">
                  <c:v>41852</c:v>
                </c:pt>
                <c:pt idx="116">
                  <c:v>41883</c:v>
                </c:pt>
                <c:pt idx="117">
                  <c:v>41913</c:v>
                </c:pt>
                <c:pt idx="118">
                  <c:v>41944</c:v>
                </c:pt>
                <c:pt idx="119">
                  <c:v>41974</c:v>
                </c:pt>
                <c:pt idx="120">
                  <c:v>42005</c:v>
                </c:pt>
                <c:pt idx="121">
                  <c:v>42036</c:v>
                </c:pt>
                <c:pt idx="122">
                  <c:v>42064</c:v>
                </c:pt>
                <c:pt idx="123">
                  <c:v>42095</c:v>
                </c:pt>
                <c:pt idx="124">
                  <c:v>42125</c:v>
                </c:pt>
                <c:pt idx="125">
                  <c:v>42156</c:v>
                </c:pt>
                <c:pt idx="126">
                  <c:v>42186</c:v>
                </c:pt>
                <c:pt idx="127">
                  <c:v>42217</c:v>
                </c:pt>
                <c:pt idx="128">
                  <c:v>42248</c:v>
                </c:pt>
                <c:pt idx="129">
                  <c:v>42278</c:v>
                </c:pt>
                <c:pt idx="130">
                  <c:v>42309</c:v>
                </c:pt>
                <c:pt idx="131">
                  <c:v>42339</c:v>
                </c:pt>
                <c:pt idx="132">
                  <c:v>42370</c:v>
                </c:pt>
                <c:pt idx="133">
                  <c:v>42401</c:v>
                </c:pt>
                <c:pt idx="134">
                  <c:v>42430</c:v>
                </c:pt>
                <c:pt idx="135">
                  <c:v>42461</c:v>
                </c:pt>
                <c:pt idx="136">
                  <c:v>42491</c:v>
                </c:pt>
                <c:pt idx="137">
                  <c:v>42522</c:v>
                </c:pt>
                <c:pt idx="138">
                  <c:v>42552</c:v>
                </c:pt>
                <c:pt idx="139">
                  <c:v>42583</c:v>
                </c:pt>
                <c:pt idx="140">
                  <c:v>42614</c:v>
                </c:pt>
                <c:pt idx="141">
                  <c:v>42644</c:v>
                </c:pt>
                <c:pt idx="142">
                  <c:v>42675</c:v>
                </c:pt>
                <c:pt idx="143">
                  <c:v>42705</c:v>
                </c:pt>
                <c:pt idx="144">
                  <c:v>42736</c:v>
                </c:pt>
                <c:pt idx="145">
                  <c:v>42767</c:v>
                </c:pt>
                <c:pt idx="146">
                  <c:v>42795</c:v>
                </c:pt>
                <c:pt idx="147">
                  <c:v>42826</c:v>
                </c:pt>
                <c:pt idx="148">
                  <c:v>42856</c:v>
                </c:pt>
                <c:pt idx="149">
                  <c:v>42887</c:v>
                </c:pt>
                <c:pt idx="150">
                  <c:v>42917</c:v>
                </c:pt>
                <c:pt idx="151">
                  <c:v>42948</c:v>
                </c:pt>
                <c:pt idx="152">
                  <c:v>42979</c:v>
                </c:pt>
                <c:pt idx="153">
                  <c:v>43009</c:v>
                </c:pt>
                <c:pt idx="154">
                  <c:v>43040</c:v>
                </c:pt>
                <c:pt idx="155">
                  <c:v>43070</c:v>
                </c:pt>
                <c:pt idx="156">
                  <c:v>43101</c:v>
                </c:pt>
                <c:pt idx="157">
                  <c:v>43132</c:v>
                </c:pt>
                <c:pt idx="158">
                  <c:v>43160</c:v>
                </c:pt>
                <c:pt idx="159">
                  <c:v>43191</c:v>
                </c:pt>
                <c:pt idx="160">
                  <c:v>43221</c:v>
                </c:pt>
                <c:pt idx="161">
                  <c:v>43252</c:v>
                </c:pt>
                <c:pt idx="162">
                  <c:v>43282</c:v>
                </c:pt>
                <c:pt idx="163">
                  <c:v>43313</c:v>
                </c:pt>
                <c:pt idx="164">
                  <c:v>43344</c:v>
                </c:pt>
                <c:pt idx="165">
                  <c:v>43374</c:v>
                </c:pt>
                <c:pt idx="166">
                  <c:v>43405</c:v>
                </c:pt>
                <c:pt idx="167">
                  <c:v>43435</c:v>
                </c:pt>
                <c:pt idx="168">
                  <c:v>43466</c:v>
                </c:pt>
                <c:pt idx="169">
                  <c:v>43497</c:v>
                </c:pt>
                <c:pt idx="170">
                  <c:v>43525</c:v>
                </c:pt>
                <c:pt idx="171">
                  <c:v>43556</c:v>
                </c:pt>
                <c:pt idx="172">
                  <c:v>43586</c:v>
                </c:pt>
                <c:pt idx="173">
                  <c:v>43617</c:v>
                </c:pt>
                <c:pt idx="174">
                  <c:v>43647</c:v>
                </c:pt>
                <c:pt idx="175">
                  <c:v>43678</c:v>
                </c:pt>
                <c:pt idx="176">
                  <c:v>43709</c:v>
                </c:pt>
                <c:pt idx="177">
                  <c:v>43739</c:v>
                </c:pt>
                <c:pt idx="178">
                  <c:v>43770</c:v>
                </c:pt>
                <c:pt idx="179">
                  <c:v>43800</c:v>
                </c:pt>
                <c:pt idx="180">
                  <c:v>43831</c:v>
                </c:pt>
                <c:pt idx="181">
                  <c:v>43862</c:v>
                </c:pt>
                <c:pt idx="182">
                  <c:v>43891</c:v>
                </c:pt>
                <c:pt idx="183">
                  <c:v>43922</c:v>
                </c:pt>
                <c:pt idx="184">
                  <c:v>43952</c:v>
                </c:pt>
                <c:pt idx="185">
                  <c:v>43983</c:v>
                </c:pt>
                <c:pt idx="186">
                  <c:v>44013</c:v>
                </c:pt>
                <c:pt idx="187">
                  <c:v>44044</c:v>
                </c:pt>
                <c:pt idx="188">
                  <c:v>44075</c:v>
                </c:pt>
                <c:pt idx="189">
                  <c:v>44105</c:v>
                </c:pt>
                <c:pt idx="190">
                  <c:v>44136</c:v>
                </c:pt>
                <c:pt idx="191">
                  <c:v>44166</c:v>
                </c:pt>
                <c:pt idx="192">
                  <c:v>44197</c:v>
                </c:pt>
                <c:pt idx="193">
                  <c:v>44228</c:v>
                </c:pt>
                <c:pt idx="194">
                  <c:v>44256</c:v>
                </c:pt>
                <c:pt idx="195">
                  <c:v>44287</c:v>
                </c:pt>
                <c:pt idx="196">
                  <c:v>44317</c:v>
                </c:pt>
                <c:pt idx="197">
                  <c:v>44348</c:v>
                </c:pt>
                <c:pt idx="198">
                  <c:v>44378</c:v>
                </c:pt>
                <c:pt idx="199">
                  <c:v>44409</c:v>
                </c:pt>
                <c:pt idx="200">
                  <c:v>44440</c:v>
                </c:pt>
                <c:pt idx="201">
                  <c:v>44470</c:v>
                </c:pt>
                <c:pt idx="202">
                  <c:v>44501</c:v>
                </c:pt>
                <c:pt idx="203">
                  <c:v>44531</c:v>
                </c:pt>
                <c:pt idx="204">
                  <c:v>44562</c:v>
                </c:pt>
                <c:pt idx="205">
                  <c:v>44593</c:v>
                </c:pt>
                <c:pt idx="206">
                  <c:v>44621</c:v>
                </c:pt>
                <c:pt idx="207">
                  <c:v>44652</c:v>
                </c:pt>
                <c:pt idx="208">
                  <c:v>44682</c:v>
                </c:pt>
                <c:pt idx="209">
                  <c:v>44713</c:v>
                </c:pt>
                <c:pt idx="210">
                  <c:v>44743</c:v>
                </c:pt>
                <c:pt idx="211">
                  <c:v>44774</c:v>
                </c:pt>
                <c:pt idx="212">
                  <c:v>44805</c:v>
                </c:pt>
                <c:pt idx="213">
                  <c:v>44835</c:v>
                </c:pt>
                <c:pt idx="214">
                  <c:v>44866</c:v>
                </c:pt>
                <c:pt idx="215">
                  <c:v>44896</c:v>
                </c:pt>
                <c:pt idx="216">
                  <c:v>44927</c:v>
                </c:pt>
                <c:pt idx="217">
                  <c:v>44958</c:v>
                </c:pt>
                <c:pt idx="218">
                  <c:v>44986</c:v>
                </c:pt>
                <c:pt idx="219">
                  <c:v>45017</c:v>
                </c:pt>
                <c:pt idx="220">
                  <c:v>45047</c:v>
                </c:pt>
                <c:pt idx="221">
                  <c:v>45078</c:v>
                </c:pt>
                <c:pt idx="222">
                  <c:v>45108</c:v>
                </c:pt>
                <c:pt idx="223">
                  <c:v>45139</c:v>
                </c:pt>
                <c:pt idx="224">
                  <c:v>45170</c:v>
                </c:pt>
                <c:pt idx="225">
                  <c:v>45200</c:v>
                </c:pt>
                <c:pt idx="226">
                  <c:v>45231</c:v>
                </c:pt>
                <c:pt idx="227">
                  <c:v>45261</c:v>
                </c:pt>
                <c:pt idx="228">
                  <c:v>45292</c:v>
                </c:pt>
                <c:pt idx="229">
                  <c:v>45323</c:v>
                </c:pt>
                <c:pt idx="230">
                  <c:v>45352</c:v>
                </c:pt>
                <c:pt idx="231">
                  <c:v>45383</c:v>
                </c:pt>
                <c:pt idx="232">
                  <c:v>45413</c:v>
                </c:pt>
                <c:pt idx="233">
                  <c:v>45444</c:v>
                </c:pt>
                <c:pt idx="234">
                  <c:v>45474</c:v>
                </c:pt>
                <c:pt idx="235">
                  <c:v>45505</c:v>
                </c:pt>
                <c:pt idx="236">
                  <c:v>45536</c:v>
                </c:pt>
                <c:pt idx="237">
                  <c:v>45566</c:v>
                </c:pt>
                <c:pt idx="238">
                  <c:v>45597</c:v>
                </c:pt>
                <c:pt idx="239">
                  <c:v>45627</c:v>
                </c:pt>
                <c:pt idx="240">
                  <c:v>45658</c:v>
                </c:pt>
                <c:pt idx="241">
                  <c:v>45689</c:v>
                </c:pt>
                <c:pt idx="242">
                  <c:v>45717</c:v>
                </c:pt>
                <c:pt idx="243">
                  <c:v>45748</c:v>
                </c:pt>
                <c:pt idx="244">
                  <c:v>45778</c:v>
                </c:pt>
                <c:pt idx="245">
                  <c:v>45809</c:v>
                </c:pt>
                <c:pt idx="246">
                  <c:v>45839</c:v>
                </c:pt>
                <c:pt idx="247">
                  <c:v>45870</c:v>
                </c:pt>
              </c:numCache>
            </c:numRef>
          </c:cat>
          <c:val>
            <c:numRef>
              <c:f>Blad1!$B$4:$IO$4</c:f>
              <c:numCache>
                <c:formatCode>General</c:formatCode>
                <c:ptCount val="248"/>
                <c:pt idx="0">
                  <c:v>7.79</c:v>
                </c:pt>
                <c:pt idx="1">
                  <c:v>7.84</c:v>
                </c:pt>
                <c:pt idx="2">
                  <c:v>7.88</c:v>
                </c:pt>
                <c:pt idx="3">
                  <c:v>7.92</c:v>
                </c:pt>
                <c:pt idx="4">
                  <c:v>7.94</c:v>
                </c:pt>
                <c:pt idx="5">
                  <c:v>7.94</c:v>
                </c:pt>
                <c:pt idx="6">
                  <c:v>7.93</c:v>
                </c:pt>
                <c:pt idx="7">
                  <c:v>7.9</c:v>
                </c:pt>
                <c:pt idx="8">
                  <c:v>7.87</c:v>
                </c:pt>
                <c:pt idx="9">
                  <c:v>7.83</c:v>
                </c:pt>
                <c:pt idx="10">
                  <c:v>7.79</c:v>
                </c:pt>
                <c:pt idx="11">
                  <c:v>7.74</c:v>
                </c:pt>
                <c:pt idx="12">
                  <c:v>7.68</c:v>
                </c:pt>
                <c:pt idx="13">
                  <c:v>7.61</c:v>
                </c:pt>
                <c:pt idx="14">
                  <c:v>7.54</c:v>
                </c:pt>
                <c:pt idx="15">
                  <c:v>7.45</c:v>
                </c:pt>
                <c:pt idx="16">
                  <c:v>7.36</c:v>
                </c:pt>
                <c:pt idx="17">
                  <c:v>7.26</c:v>
                </c:pt>
                <c:pt idx="18">
                  <c:v>7.14</c:v>
                </c:pt>
                <c:pt idx="19">
                  <c:v>7.03</c:v>
                </c:pt>
                <c:pt idx="20">
                  <c:v>6.91</c:v>
                </c:pt>
                <c:pt idx="21">
                  <c:v>6.8</c:v>
                </c:pt>
                <c:pt idx="22">
                  <c:v>6.69</c:v>
                </c:pt>
                <c:pt idx="23">
                  <c:v>6.58</c:v>
                </c:pt>
                <c:pt idx="24">
                  <c:v>6.49</c:v>
                </c:pt>
                <c:pt idx="25">
                  <c:v>6.41</c:v>
                </c:pt>
                <c:pt idx="26">
                  <c:v>6.34</c:v>
                </c:pt>
                <c:pt idx="27">
                  <c:v>6.28</c:v>
                </c:pt>
                <c:pt idx="28">
                  <c:v>6.24</c:v>
                </c:pt>
                <c:pt idx="29">
                  <c:v>6.2</c:v>
                </c:pt>
                <c:pt idx="30">
                  <c:v>6.17</c:v>
                </c:pt>
                <c:pt idx="31">
                  <c:v>6.15</c:v>
                </c:pt>
                <c:pt idx="32">
                  <c:v>6.12</c:v>
                </c:pt>
                <c:pt idx="33">
                  <c:v>6.09</c:v>
                </c:pt>
                <c:pt idx="34">
                  <c:v>6.06</c:v>
                </c:pt>
                <c:pt idx="35">
                  <c:v>6.02</c:v>
                </c:pt>
                <c:pt idx="36">
                  <c:v>6</c:v>
                </c:pt>
                <c:pt idx="37">
                  <c:v>5.98</c:v>
                </c:pt>
                <c:pt idx="38">
                  <c:v>5.97</c:v>
                </c:pt>
                <c:pt idx="39">
                  <c:v>5.98</c:v>
                </c:pt>
                <c:pt idx="40">
                  <c:v>6.01</c:v>
                </c:pt>
                <c:pt idx="41">
                  <c:v>6.08</c:v>
                </c:pt>
                <c:pt idx="42">
                  <c:v>6.17</c:v>
                </c:pt>
                <c:pt idx="43">
                  <c:v>6.3</c:v>
                </c:pt>
                <c:pt idx="44">
                  <c:v>6.45</c:v>
                </c:pt>
                <c:pt idx="45">
                  <c:v>6.63</c:v>
                </c:pt>
                <c:pt idx="46">
                  <c:v>6.83</c:v>
                </c:pt>
                <c:pt idx="47">
                  <c:v>7.05</c:v>
                </c:pt>
                <c:pt idx="48">
                  <c:v>7.29</c:v>
                </c:pt>
                <c:pt idx="49">
                  <c:v>7.53</c:v>
                </c:pt>
                <c:pt idx="50">
                  <c:v>7.76</c:v>
                </c:pt>
                <c:pt idx="51">
                  <c:v>7.99</c:v>
                </c:pt>
                <c:pt idx="52">
                  <c:v>8.2100000000000009</c:v>
                </c:pt>
                <c:pt idx="53">
                  <c:v>8.4</c:v>
                </c:pt>
                <c:pt idx="54">
                  <c:v>8.57</c:v>
                </c:pt>
                <c:pt idx="55">
                  <c:v>8.7100000000000009</c:v>
                </c:pt>
                <c:pt idx="56">
                  <c:v>8.83</c:v>
                </c:pt>
                <c:pt idx="57">
                  <c:v>8.93</c:v>
                </c:pt>
                <c:pt idx="58">
                  <c:v>9</c:v>
                </c:pt>
                <c:pt idx="59">
                  <c:v>9.0500000000000007</c:v>
                </c:pt>
                <c:pt idx="60">
                  <c:v>9.07</c:v>
                </c:pt>
                <c:pt idx="61">
                  <c:v>9.06</c:v>
                </c:pt>
                <c:pt idx="62">
                  <c:v>9.0299999999999994</c:v>
                </c:pt>
                <c:pt idx="63">
                  <c:v>8.98</c:v>
                </c:pt>
                <c:pt idx="64">
                  <c:v>8.9</c:v>
                </c:pt>
                <c:pt idx="65">
                  <c:v>8.81</c:v>
                </c:pt>
                <c:pt idx="66">
                  <c:v>8.6999999999999993</c:v>
                </c:pt>
                <c:pt idx="67">
                  <c:v>8.58</c:v>
                </c:pt>
                <c:pt idx="68">
                  <c:v>8.4499999999999993</c:v>
                </c:pt>
                <c:pt idx="69">
                  <c:v>8.34</c:v>
                </c:pt>
                <c:pt idx="70">
                  <c:v>8.23</c:v>
                </c:pt>
                <c:pt idx="71">
                  <c:v>8.14</c:v>
                </c:pt>
                <c:pt idx="72">
                  <c:v>8.06</c:v>
                </c:pt>
                <c:pt idx="73">
                  <c:v>7.99</c:v>
                </c:pt>
                <c:pt idx="74">
                  <c:v>7.94</c:v>
                </c:pt>
                <c:pt idx="75">
                  <c:v>7.9</c:v>
                </c:pt>
                <c:pt idx="76">
                  <c:v>7.87</c:v>
                </c:pt>
                <c:pt idx="77">
                  <c:v>7.85</c:v>
                </c:pt>
                <c:pt idx="78">
                  <c:v>7.83</c:v>
                </c:pt>
                <c:pt idx="79">
                  <c:v>7.82</c:v>
                </c:pt>
                <c:pt idx="80">
                  <c:v>7.81</c:v>
                </c:pt>
                <c:pt idx="81">
                  <c:v>7.8</c:v>
                </c:pt>
                <c:pt idx="82">
                  <c:v>7.79</c:v>
                </c:pt>
                <c:pt idx="83">
                  <c:v>7.79</c:v>
                </c:pt>
                <c:pt idx="84">
                  <c:v>7.8</c:v>
                </c:pt>
                <c:pt idx="85">
                  <c:v>7.82</c:v>
                </c:pt>
                <c:pt idx="86">
                  <c:v>7.86</c:v>
                </c:pt>
                <c:pt idx="87">
                  <c:v>7.91</c:v>
                </c:pt>
                <c:pt idx="88">
                  <c:v>7.97</c:v>
                </c:pt>
                <c:pt idx="89">
                  <c:v>8.0299999999999994</c:v>
                </c:pt>
                <c:pt idx="90">
                  <c:v>8.09</c:v>
                </c:pt>
                <c:pt idx="91">
                  <c:v>8.15</c:v>
                </c:pt>
                <c:pt idx="92">
                  <c:v>8.19</c:v>
                </c:pt>
                <c:pt idx="93">
                  <c:v>8.23</c:v>
                </c:pt>
                <c:pt idx="94">
                  <c:v>8.25</c:v>
                </c:pt>
                <c:pt idx="95">
                  <c:v>8.25</c:v>
                </c:pt>
                <c:pt idx="96">
                  <c:v>8.24</c:v>
                </c:pt>
                <c:pt idx="97">
                  <c:v>8.2200000000000006</c:v>
                </c:pt>
                <c:pt idx="98">
                  <c:v>8.19</c:v>
                </c:pt>
                <c:pt idx="99">
                  <c:v>8.16</c:v>
                </c:pt>
                <c:pt idx="100">
                  <c:v>8.14</c:v>
                </c:pt>
                <c:pt idx="101">
                  <c:v>8.1199999999999992</c:v>
                </c:pt>
                <c:pt idx="102">
                  <c:v>8.11</c:v>
                </c:pt>
                <c:pt idx="103">
                  <c:v>8.1</c:v>
                </c:pt>
                <c:pt idx="104">
                  <c:v>8.1</c:v>
                </c:pt>
                <c:pt idx="105">
                  <c:v>8.11</c:v>
                </c:pt>
                <c:pt idx="106">
                  <c:v>8.11</c:v>
                </c:pt>
                <c:pt idx="107">
                  <c:v>8.1199999999999992</c:v>
                </c:pt>
                <c:pt idx="108">
                  <c:v>8.1199999999999992</c:v>
                </c:pt>
                <c:pt idx="109">
                  <c:v>8.1199999999999992</c:v>
                </c:pt>
                <c:pt idx="110">
                  <c:v>8.11</c:v>
                </c:pt>
                <c:pt idx="111">
                  <c:v>8.1</c:v>
                </c:pt>
                <c:pt idx="112">
                  <c:v>8.08</c:v>
                </c:pt>
                <c:pt idx="113">
                  <c:v>8.06</c:v>
                </c:pt>
                <c:pt idx="114">
                  <c:v>8.0299999999999994</c:v>
                </c:pt>
                <c:pt idx="115">
                  <c:v>8.01</c:v>
                </c:pt>
                <c:pt idx="116">
                  <c:v>7.99</c:v>
                </c:pt>
                <c:pt idx="117">
                  <c:v>7.97</c:v>
                </c:pt>
                <c:pt idx="118">
                  <c:v>7.95</c:v>
                </c:pt>
                <c:pt idx="119">
                  <c:v>7.92</c:v>
                </c:pt>
                <c:pt idx="120">
                  <c:v>7.89</c:v>
                </c:pt>
                <c:pt idx="121">
                  <c:v>7.84</c:v>
                </c:pt>
                <c:pt idx="122">
                  <c:v>7.77</c:v>
                </c:pt>
                <c:pt idx="123">
                  <c:v>7.69</c:v>
                </c:pt>
                <c:pt idx="124">
                  <c:v>7.61</c:v>
                </c:pt>
                <c:pt idx="125">
                  <c:v>7.52</c:v>
                </c:pt>
                <c:pt idx="126">
                  <c:v>7.44</c:v>
                </c:pt>
                <c:pt idx="127">
                  <c:v>7.36</c:v>
                </c:pt>
                <c:pt idx="128">
                  <c:v>7.3</c:v>
                </c:pt>
                <c:pt idx="129">
                  <c:v>7.25</c:v>
                </c:pt>
                <c:pt idx="130">
                  <c:v>7.21</c:v>
                </c:pt>
                <c:pt idx="131">
                  <c:v>7.18</c:v>
                </c:pt>
                <c:pt idx="132">
                  <c:v>7.17</c:v>
                </c:pt>
                <c:pt idx="133">
                  <c:v>7.15</c:v>
                </c:pt>
                <c:pt idx="134">
                  <c:v>7.13</c:v>
                </c:pt>
                <c:pt idx="135">
                  <c:v>7.11</c:v>
                </c:pt>
                <c:pt idx="136">
                  <c:v>7.09</c:v>
                </c:pt>
                <c:pt idx="137">
                  <c:v>7.06</c:v>
                </c:pt>
                <c:pt idx="138">
                  <c:v>7.04</c:v>
                </c:pt>
                <c:pt idx="139">
                  <c:v>7.02</c:v>
                </c:pt>
                <c:pt idx="140">
                  <c:v>6.99</c:v>
                </c:pt>
                <c:pt idx="141">
                  <c:v>6.97</c:v>
                </c:pt>
                <c:pt idx="142">
                  <c:v>6.95</c:v>
                </c:pt>
                <c:pt idx="143">
                  <c:v>6.93</c:v>
                </c:pt>
                <c:pt idx="144">
                  <c:v>6.9</c:v>
                </c:pt>
                <c:pt idx="145">
                  <c:v>6.88</c:v>
                </c:pt>
                <c:pt idx="146">
                  <c:v>6.86</c:v>
                </c:pt>
                <c:pt idx="147">
                  <c:v>6.84</c:v>
                </c:pt>
                <c:pt idx="148">
                  <c:v>6.83</c:v>
                </c:pt>
                <c:pt idx="149">
                  <c:v>6.82</c:v>
                </c:pt>
                <c:pt idx="150">
                  <c:v>6.8</c:v>
                </c:pt>
                <c:pt idx="151">
                  <c:v>6.78</c:v>
                </c:pt>
                <c:pt idx="152">
                  <c:v>6.74</c:v>
                </c:pt>
                <c:pt idx="153">
                  <c:v>6.69</c:v>
                </c:pt>
                <c:pt idx="154">
                  <c:v>6.62</c:v>
                </c:pt>
                <c:pt idx="155">
                  <c:v>6.56</c:v>
                </c:pt>
                <c:pt idx="156">
                  <c:v>6.49</c:v>
                </c:pt>
                <c:pt idx="157">
                  <c:v>6.43</c:v>
                </c:pt>
                <c:pt idx="158">
                  <c:v>6.38</c:v>
                </c:pt>
                <c:pt idx="159">
                  <c:v>6.36</c:v>
                </c:pt>
                <c:pt idx="160">
                  <c:v>6.35</c:v>
                </c:pt>
                <c:pt idx="161">
                  <c:v>6.37</c:v>
                </c:pt>
                <c:pt idx="162">
                  <c:v>6.41</c:v>
                </c:pt>
                <c:pt idx="163">
                  <c:v>6.46</c:v>
                </c:pt>
                <c:pt idx="164">
                  <c:v>6.52</c:v>
                </c:pt>
                <c:pt idx="165">
                  <c:v>6.57</c:v>
                </c:pt>
                <c:pt idx="166">
                  <c:v>6.62</c:v>
                </c:pt>
                <c:pt idx="167">
                  <c:v>6.66</c:v>
                </c:pt>
                <c:pt idx="168">
                  <c:v>6.7</c:v>
                </c:pt>
                <c:pt idx="169">
                  <c:v>6.73</c:v>
                </c:pt>
                <c:pt idx="170">
                  <c:v>6.76</c:v>
                </c:pt>
                <c:pt idx="171">
                  <c:v>6.8</c:v>
                </c:pt>
                <c:pt idx="172">
                  <c:v>6.84</c:v>
                </c:pt>
                <c:pt idx="173">
                  <c:v>6.89</c:v>
                </c:pt>
                <c:pt idx="174">
                  <c:v>6.94</c:v>
                </c:pt>
                <c:pt idx="175">
                  <c:v>6.99</c:v>
                </c:pt>
                <c:pt idx="176">
                  <c:v>7.05</c:v>
                </c:pt>
                <c:pt idx="177">
                  <c:v>7.11</c:v>
                </c:pt>
                <c:pt idx="178">
                  <c:v>7.17</c:v>
                </c:pt>
                <c:pt idx="179">
                  <c:v>7.23</c:v>
                </c:pt>
                <c:pt idx="180">
                  <c:v>7.29</c:v>
                </c:pt>
                <c:pt idx="181">
                  <c:v>7.32</c:v>
                </c:pt>
                <c:pt idx="182">
                  <c:v>7.45</c:v>
                </c:pt>
                <c:pt idx="183">
                  <c:v>8.1199999999999992</c:v>
                </c:pt>
                <c:pt idx="184">
                  <c:v>8.08</c:v>
                </c:pt>
                <c:pt idx="185">
                  <c:v>9.3000000000000007</c:v>
                </c:pt>
                <c:pt idx="186">
                  <c:v>9.24</c:v>
                </c:pt>
                <c:pt idx="187">
                  <c:v>9.17</c:v>
                </c:pt>
                <c:pt idx="188">
                  <c:v>9.1199999999999992</c:v>
                </c:pt>
                <c:pt idx="189">
                  <c:v>9.08</c:v>
                </c:pt>
                <c:pt idx="190">
                  <c:v>9.06</c:v>
                </c:pt>
                <c:pt idx="191">
                  <c:v>9.07</c:v>
                </c:pt>
                <c:pt idx="192">
                  <c:v>9.09</c:v>
                </c:pt>
                <c:pt idx="193">
                  <c:v>9.11</c:v>
                </c:pt>
                <c:pt idx="194">
                  <c:v>9.14</c:v>
                </c:pt>
                <c:pt idx="195">
                  <c:v>9.15</c:v>
                </c:pt>
                <c:pt idx="196">
                  <c:v>9.14</c:v>
                </c:pt>
                <c:pt idx="197">
                  <c:v>9.08</c:v>
                </c:pt>
                <c:pt idx="198">
                  <c:v>8.98</c:v>
                </c:pt>
                <c:pt idx="199">
                  <c:v>8.84</c:v>
                </c:pt>
                <c:pt idx="200">
                  <c:v>8.68</c:v>
                </c:pt>
                <c:pt idx="201">
                  <c:v>8.5</c:v>
                </c:pt>
                <c:pt idx="202">
                  <c:v>8.32</c:v>
                </c:pt>
                <c:pt idx="203">
                  <c:v>8.15</c:v>
                </c:pt>
                <c:pt idx="204">
                  <c:v>7.98</c:v>
                </c:pt>
                <c:pt idx="205">
                  <c:v>7.83</c:v>
                </c:pt>
                <c:pt idx="206">
                  <c:v>7.69</c:v>
                </c:pt>
                <c:pt idx="207">
                  <c:v>7.57</c:v>
                </c:pt>
                <c:pt idx="208">
                  <c:v>7.48</c:v>
                </c:pt>
                <c:pt idx="209">
                  <c:v>7.41</c:v>
                </c:pt>
                <c:pt idx="210">
                  <c:v>7.36</c:v>
                </c:pt>
                <c:pt idx="211">
                  <c:v>7.33</c:v>
                </c:pt>
                <c:pt idx="212">
                  <c:v>7.31</c:v>
                </c:pt>
                <c:pt idx="213">
                  <c:v>7.29</c:v>
                </c:pt>
                <c:pt idx="214">
                  <c:v>7.28</c:v>
                </c:pt>
                <c:pt idx="215">
                  <c:v>7.28</c:v>
                </c:pt>
                <c:pt idx="216">
                  <c:v>7.3</c:v>
                </c:pt>
                <c:pt idx="217">
                  <c:v>7.33</c:v>
                </c:pt>
                <c:pt idx="218">
                  <c:v>7.38</c:v>
                </c:pt>
                <c:pt idx="219">
                  <c:v>7.44</c:v>
                </c:pt>
                <c:pt idx="220">
                  <c:v>7.51</c:v>
                </c:pt>
                <c:pt idx="221">
                  <c:v>7.58</c:v>
                </c:pt>
                <c:pt idx="222">
                  <c:v>7.67</c:v>
                </c:pt>
                <c:pt idx="223">
                  <c:v>7.77</c:v>
                </c:pt>
                <c:pt idx="224">
                  <c:v>7.87</c:v>
                </c:pt>
                <c:pt idx="225">
                  <c:v>7.97</c:v>
                </c:pt>
                <c:pt idx="226">
                  <c:v>8.0500000000000007</c:v>
                </c:pt>
                <c:pt idx="227">
                  <c:v>8.1300000000000008</c:v>
                </c:pt>
                <c:pt idx="228">
                  <c:v>8.19</c:v>
                </c:pt>
                <c:pt idx="229">
                  <c:v>8.24</c:v>
                </c:pt>
                <c:pt idx="230">
                  <c:v>8.2799999999999994</c:v>
                </c:pt>
                <c:pt idx="231">
                  <c:v>8.31</c:v>
                </c:pt>
                <c:pt idx="232">
                  <c:v>8.35</c:v>
                </c:pt>
                <c:pt idx="233">
                  <c:v>8.39</c:v>
                </c:pt>
                <c:pt idx="234">
                  <c:v>8.44</c:v>
                </c:pt>
                <c:pt idx="235">
                  <c:v>8.49</c:v>
                </c:pt>
                <c:pt idx="236">
                  <c:v>8.5399999999999991</c:v>
                </c:pt>
                <c:pt idx="237">
                  <c:v>8.58</c:v>
                </c:pt>
                <c:pt idx="238">
                  <c:v>8.6199999999999992</c:v>
                </c:pt>
                <c:pt idx="239">
                  <c:v>8.66</c:v>
                </c:pt>
                <c:pt idx="240">
                  <c:v>8.68</c:v>
                </c:pt>
                <c:pt idx="241">
                  <c:v>8.6999999999999993</c:v>
                </c:pt>
                <c:pt idx="242">
                  <c:v>8.7100000000000009</c:v>
                </c:pt>
                <c:pt idx="243">
                  <c:v>8.7100000000000009</c:v>
                </c:pt>
                <c:pt idx="244">
                  <c:v>8.6999999999999993</c:v>
                </c:pt>
                <c:pt idx="245">
                  <c:v>8.69</c:v>
                </c:pt>
                <c:pt idx="246">
                  <c:v>8.68</c:v>
                </c:pt>
                <c:pt idx="247">
                  <c:v>8.67</c:v>
                </c:pt>
              </c:numCache>
            </c:numRef>
          </c:val>
          <c:smooth val="0"/>
          <c:extLst>
            <c:ext xmlns:c16="http://schemas.microsoft.com/office/drawing/2014/chart" uri="{C3380CC4-5D6E-409C-BE32-E72D297353CC}">
              <c16:uniqueId val="{00000000-35F8-466B-9386-EDBC2B7B22E1}"/>
            </c:ext>
          </c:extLst>
        </c:ser>
        <c:dLbls>
          <c:showLegendKey val="0"/>
          <c:showVal val="0"/>
          <c:showCatName val="0"/>
          <c:showSerName val="0"/>
          <c:showPercent val="0"/>
          <c:showBubbleSize val="0"/>
        </c:dLbls>
        <c:smooth val="0"/>
        <c:axId val="765805144"/>
        <c:axId val="765806128"/>
      </c:lineChart>
      <c:dateAx>
        <c:axId val="765805144"/>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65806128"/>
        <c:crosses val="autoZero"/>
        <c:auto val="1"/>
        <c:lblOffset val="100"/>
        <c:baseTimeUnit val="months"/>
        <c:majorUnit val="1"/>
        <c:majorTimeUnit val="years"/>
      </c:dateAx>
      <c:valAx>
        <c:axId val="765806128"/>
        <c:scaling>
          <c:orientation val="minMax"/>
          <c:min val="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65805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 1'!$BK$55</c:f>
              <c:strCache>
                <c:ptCount val="1"/>
                <c:pt idx="0">
                  <c:v>Sverige</c:v>
                </c:pt>
              </c:strCache>
            </c:strRef>
          </c:tx>
          <c:spPr>
            <a:ln w="28575" cap="rnd">
              <a:solidFill>
                <a:schemeClr val="accent1"/>
              </a:solidFill>
              <a:round/>
            </a:ln>
            <a:effectLst/>
          </c:spPr>
          <c:marker>
            <c:symbol val="none"/>
          </c:marker>
          <c:cat>
            <c:numRef>
              <c:f>'Sheet 1'!$BL$54:$DB$54</c:f>
              <c:numCache>
                <c:formatCode>m/d/yyyy</c:formatCode>
                <c:ptCount val="43"/>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pt idx="32">
                  <c:v>45536</c:v>
                </c:pt>
                <c:pt idx="33">
                  <c:v>45566</c:v>
                </c:pt>
                <c:pt idx="34">
                  <c:v>45597</c:v>
                </c:pt>
                <c:pt idx="35">
                  <c:v>45627</c:v>
                </c:pt>
                <c:pt idx="36">
                  <c:v>45658</c:v>
                </c:pt>
                <c:pt idx="37">
                  <c:v>45689</c:v>
                </c:pt>
                <c:pt idx="38">
                  <c:v>45717</c:v>
                </c:pt>
                <c:pt idx="39">
                  <c:v>45748</c:v>
                </c:pt>
                <c:pt idx="40">
                  <c:v>45778</c:v>
                </c:pt>
                <c:pt idx="41">
                  <c:v>45809</c:v>
                </c:pt>
                <c:pt idx="42">
                  <c:v>45839</c:v>
                </c:pt>
              </c:numCache>
            </c:numRef>
          </c:cat>
          <c:val>
            <c:numRef>
              <c:f>'Sheet 1'!$BL$55:$DB$55</c:f>
              <c:numCache>
                <c:formatCode>#\ ##0.##########</c:formatCode>
                <c:ptCount val="43"/>
                <c:pt idx="0" formatCode="#\ ##0.0">
                  <c:v>8</c:v>
                </c:pt>
                <c:pt idx="1">
                  <c:v>7.3</c:v>
                </c:pt>
                <c:pt idx="2">
                  <c:v>7.7</c:v>
                </c:pt>
                <c:pt idx="3">
                  <c:v>7.8</c:v>
                </c:pt>
                <c:pt idx="4">
                  <c:v>7.8</c:v>
                </c:pt>
                <c:pt idx="5">
                  <c:v>7.4</c:v>
                </c:pt>
                <c:pt idx="6">
                  <c:v>7.3</c:v>
                </c:pt>
                <c:pt idx="7">
                  <c:v>6.9</c:v>
                </c:pt>
                <c:pt idx="8" formatCode="#\ ##0.0">
                  <c:v>7</c:v>
                </c:pt>
                <c:pt idx="9">
                  <c:v>7.8</c:v>
                </c:pt>
                <c:pt idx="10">
                  <c:v>7.3</c:v>
                </c:pt>
                <c:pt idx="11">
                  <c:v>7.5</c:v>
                </c:pt>
                <c:pt idx="12">
                  <c:v>7.1</c:v>
                </c:pt>
                <c:pt idx="13">
                  <c:v>7.7</c:v>
                </c:pt>
                <c:pt idx="14">
                  <c:v>7.3</c:v>
                </c:pt>
                <c:pt idx="15">
                  <c:v>7.2</c:v>
                </c:pt>
                <c:pt idx="16">
                  <c:v>7.2</c:v>
                </c:pt>
                <c:pt idx="17">
                  <c:v>8.1</c:v>
                </c:pt>
                <c:pt idx="18">
                  <c:v>7.1</c:v>
                </c:pt>
                <c:pt idx="19">
                  <c:v>8.1</c:v>
                </c:pt>
                <c:pt idx="20">
                  <c:v>8.1</c:v>
                </c:pt>
                <c:pt idx="21" formatCode="#\ ##0.0">
                  <c:v>8</c:v>
                </c:pt>
                <c:pt idx="22" formatCode="#\ ##0.0">
                  <c:v>8</c:v>
                </c:pt>
                <c:pt idx="23">
                  <c:v>8.1999999999999993</c:v>
                </c:pt>
                <c:pt idx="24">
                  <c:v>7.9</c:v>
                </c:pt>
                <c:pt idx="25" formatCode="#\ ##0.0">
                  <c:v>8</c:v>
                </c:pt>
                <c:pt idx="26">
                  <c:v>8.8000000000000007</c:v>
                </c:pt>
                <c:pt idx="27">
                  <c:v>8.6</c:v>
                </c:pt>
                <c:pt idx="28">
                  <c:v>8.1</c:v>
                </c:pt>
                <c:pt idx="29">
                  <c:v>8.3000000000000007</c:v>
                </c:pt>
                <c:pt idx="30">
                  <c:v>8.6</c:v>
                </c:pt>
                <c:pt idx="31">
                  <c:v>8.3000000000000007</c:v>
                </c:pt>
                <c:pt idx="32">
                  <c:v>8.6999999999999993</c:v>
                </c:pt>
                <c:pt idx="33">
                  <c:v>8.4</c:v>
                </c:pt>
                <c:pt idx="34">
                  <c:v>8.3000000000000007</c:v>
                </c:pt>
                <c:pt idx="35">
                  <c:v>8.5</c:v>
                </c:pt>
                <c:pt idx="36">
                  <c:v>9.6</c:v>
                </c:pt>
                <c:pt idx="37">
                  <c:v>8.8000000000000007</c:v>
                </c:pt>
                <c:pt idx="38">
                  <c:v>8.1</c:v>
                </c:pt>
                <c:pt idx="39">
                  <c:v>8.5</c:v>
                </c:pt>
                <c:pt idx="40">
                  <c:v>9.1</c:v>
                </c:pt>
                <c:pt idx="41">
                  <c:v>8.3000000000000007</c:v>
                </c:pt>
                <c:pt idx="42">
                  <c:v>8.9</c:v>
                </c:pt>
              </c:numCache>
            </c:numRef>
          </c:val>
          <c:smooth val="0"/>
          <c:extLst>
            <c:ext xmlns:c16="http://schemas.microsoft.com/office/drawing/2014/chart" uri="{C3380CC4-5D6E-409C-BE32-E72D297353CC}">
              <c16:uniqueId val="{00000000-641D-405C-9F48-E3CF37AB1070}"/>
            </c:ext>
          </c:extLst>
        </c:ser>
        <c:ser>
          <c:idx val="1"/>
          <c:order val="1"/>
          <c:tx>
            <c:strRef>
              <c:f>'Sheet 1'!$BK$56</c:f>
              <c:strCache>
                <c:ptCount val="1"/>
                <c:pt idx="0">
                  <c:v>EU-27</c:v>
                </c:pt>
              </c:strCache>
            </c:strRef>
          </c:tx>
          <c:spPr>
            <a:ln w="28575" cap="rnd">
              <a:solidFill>
                <a:schemeClr val="accent2"/>
              </a:solidFill>
              <a:round/>
            </a:ln>
            <a:effectLst/>
          </c:spPr>
          <c:marker>
            <c:symbol val="none"/>
          </c:marker>
          <c:cat>
            <c:numRef>
              <c:f>'Sheet 1'!$BL$54:$DB$54</c:f>
              <c:numCache>
                <c:formatCode>m/d/yyyy</c:formatCode>
                <c:ptCount val="43"/>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pt idx="32">
                  <c:v>45536</c:v>
                </c:pt>
                <c:pt idx="33">
                  <c:v>45566</c:v>
                </c:pt>
                <c:pt idx="34">
                  <c:v>45597</c:v>
                </c:pt>
                <c:pt idx="35">
                  <c:v>45627</c:v>
                </c:pt>
                <c:pt idx="36">
                  <c:v>45658</c:v>
                </c:pt>
                <c:pt idx="37">
                  <c:v>45689</c:v>
                </c:pt>
                <c:pt idx="38">
                  <c:v>45717</c:v>
                </c:pt>
                <c:pt idx="39">
                  <c:v>45748</c:v>
                </c:pt>
                <c:pt idx="40">
                  <c:v>45778</c:v>
                </c:pt>
                <c:pt idx="41">
                  <c:v>45809</c:v>
                </c:pt>
                <c:pt idx="42">
                  <c:v>45839</c:v>
                </c:pt>
              </c:numCache>
            </c:numRef>
          </c:cat>
          <c:val>
            <c:numRef>
              <c:f>'Sheet 1'!$BL$56:$DB$56</c:f>
              <c:numCache>
                <c:formatCode>#\ ##0.##########</c:formatCode>
                <c:ptCount val="43"/>
                <c:pt idx="0">
                  <c:v>6.4</c:v>
                </c:pt>
                <c:pt idx="1">
                  <c:v>6.3</c:v>
                </c:pt>
                <c:pt idx="2">
                  <c:v>6.2</c:v>
                </c:pt>
                <c:pt idx="3">
                  <c:v>6.2</c:v>
                </c:pt>
                <c:pt idx="4">
                  <c:v>6.2</c:v>
                </c:pt>
                <c:pt idx="5">
                  <c:v>6.2</c:v>
                </c:pt>
                <c:pt idx="6">
                  <c:v>6.1</c:v>
                </c:pt>
                <c:pt idx="7">
                  <c:v>6.2</c:v>
                </c:pt>
                <c:pt idx="8">
                  <c:v>6.2</c:v>
                </c:pt>
                <c:pt idx="9">
                  <c:v>6.1</c:v>
                </c:pt>
                <c:pt idx="10">
                  <c:v>6.2</c:v>
                </c:pt>
                <c:pt idx="11">
                  <c:v>6.2</c:v>
                </c:pt>
                <c:pt idx="12">
                  <c:v>6.1</c:v>
                </c:pt>
                <c:pt idx="13">
                  <c:v>6.1</c:v>
                </c:pt>
                <c:pt idx="14" formatCode="#\ ##0.0">
                  <c:v>6</c:v>
                </c:pt>
                <c:pt idx="15" formatCode="#\ ##0.0">
                  <c:v>6</c:v>
                </c:pt>
                <c:pt idx="16" formatCode="#\ ##0.0">
                  <c:v>6</c:v>
                </c:pt>
                <c:pt idx="17" formatCode="#\ ##0.0">
                  <c:v>6</c:v>
                </c:pt>
                <c:pt idx="18">
                  <c:v>6.1</c:v>
                </c:pt>
                <c:pt idx="19">
                  <c:v>6.1</c:v>
                </c:pt>
                <c:pt idx="20">
                  <c:v>6.1</c:v>
                </c:pt>
                <c:pt idx="21">
                  <c:v>6.2</c:v>
                </c:pt>
                <c:pt idx="22">
                  <c:v>6.1</c:v>
                </c:pt>
                <c:pt idx="23">
                  <c:v>6.1</c:v>
                </c:pt>
                <c:pt idx="24">
                  <c:v>6.1</c:v>
                </c:pt>
                <c:pt idx="25">
                  <c:v>6.1</c:v>
                </c:pt>
                <c:pt idx="26" formatCode="#\ ##0.0">
                  <c:v>6</c:v>
                </c:pt>
                <c:pt idx="27" formatCode="#\ ##0.0">
                  <c:v>6</c:v>
                </c:pt>
                <c:pt idx="28" formatCode="#\ ##0.0">
                  <c:v>6</c:v>
                </c:pt>
                <c:pt idx="29" formatCode="#\ ##0.0">
                  <c:v>6</c:v>
                </c:pt>
                <c:pt idx="30" formatCode="#\ ##0.0">
                  <c:v>6</c:v>
                </c:pt>
                <c:pt idx="31">
                  <c:v>5.9</c:v>
                </c:pt>
                <c:pt idx="32">
                  <c:v>5.9</c:v>
                </c:pt>
                <c:pt idx="33">
                  <c:v>5.9</c:v>
                </c:pt>
                <c:pt idx="34">
                  <c:v>5.8</c:v>
                </c:pt>
                <c:pt idx="35">
                  <c:v>5.9</c:v>
                </c:pt>
                <c:pt idx="36" formatCode="#\ ##0.0">
                  <c:v>6</c:v>
                </c:pt>
                <c:pt idx="37">
                  <c:v>5.9</c:v>
                </c:pt>
                <c:pt idx="38" formatCode="#\ ##0.0">
                  <c:v>6</c:v>
                </c:pt>
                <c:pt idx="39">
                  <c:v>5.9</c:v>
                </c:pt>
                <c:pt idx="40" formatCode="#\ ##0.0">
                  <c:v>6</c:v>
                </c:pt>
                <c:pt idx="41" formatCode="#\ ##0.0">
                  <c:v>6</c:v>
                </c:pt>
                <c:pt idx="42">
                  <c:v>5.9</c:v>
                </c:pt>
              </c:numCache>
            </c:numRef>
          </c:val>
          <c:smooth val="0"/>
          <c:extLst>
            <c:ext xmlns:c16="http://schemas.microsoft.com/office/drawing/2014/chart" uri="{C3380CC4-5D6E-409C-BE32-E72D297353CC}">
              <c16:uniqueId val="{00000001-641D-405C-9F48-E3CF37AB1070}"/>
            </c:ext>
          </c:extLst>
        </c:ser>
        <c:dLbls>
          <c:showLegendKey val="0"/>
          <c:showVal val="0"/>
          <c:showCatName val="0"/>
          <c:showSerName val="0"/>
          <c:showPercent val="0"/>
          <c:showBubbleSize val="0"/>
        </c:dLbls>
        <c:smooth val="0"/>
        <c:axId val="276347016"/>
        <c:axId val="276347344"/>
      </c:lineChart>
      <c:dateAx>
        <c:axId val="276347016"/>
        <c:scaling>
          <c:orientation val="minMax"/>
        </c:scaling>
        <c:delete val="0"/>
        <c:axPos val="b"/>
        <c:numFmt formatCode="yyyy/mm"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76347344"/>
        <c:crosses val="autoZero"/>
        <c:auto val="1"/>
        <c:lblOffset val="100"/>
        <c:baseTimeUnit val="months"/>
        <c:majorUnit val="6"/>
        <c:majorTimeUnit val="months"/>
      </c:dateAx>
      <c:valAx>
        <c:axId val="276347344"/>
        <c:scaling>
          <c:orientation val="minMax"/>
          <c:min val="4"/>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76347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'Inskrivna arbetslösa'!$H$114</c:f>
              <c:strCache>
                <c:ptCount val="1"/>
                <c:pt idx="0">
                  <c:v>Övriga</c:v>
                </c:pt>
              </c:strCache>
            </c:strRef>
          </c:tx>
          <c:spPr>
            <a:ln w="28575" cap="rnd">
              <a:solidFill>
                <a:schemeClr val="accent1"/>
              </a:solidFill>
              <a:prstDash val="dash"/>
              <a:round/>
            </a:ln>
            <a:effectLst/>
          </c:spPr>
          <c:marker>
            <c:symbol val="none"/>
          </c:marker>
          <c:cat>
            <c:numRef>
              <c:f>'Inskrivna arbetslösa'!$I$113:$II$113</c:f>
              <c:numCache>
                <c:formatCode>m/d/yyyy</c:formatCode>
                <c:ptCount val="235"/>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pt idx="207">
                  <c:v>45017</c:v>
                </c:pt>
                <c:pt idx="208">
                  <c:v>45047</c:v>
                </c:pt>
                <c:pt idx="209">
                  <c:v>45078</c:v>
                </c:pt>
                <c:pt idx="210">
                  <c:v>45108</c:v>
                </c:pt>
                <c:pt idx="211">
                  <c:v>45139</c:v>
                </c:pt>
                <c:pt idx="212">
                  <c:v>45170</c:v>
                </c:pt>
                <c:pt idx="213">
                  <c:v>45200</c:v>
                </c:pt>
                <c:pt idx="214">
                  <c:v>45231</c:v>
                </c:pt>
                <c:pt idx="215">
                  <c:v>45261</c:v>
                </c:pt>
                <c:pt idx="216">
                  <c:v>45292</c:v>
                </c:pt>
                <c:pt idx="217">
                  <c:v>45323</c:v>
                </c:pt>
                <c:pt idx="218">
                  <c:v>45352</c:v>
                </c:pt>
                <c:pt idx="219">
                  <c:v>45383</c:v>
                </c:pt>
                <c:pt idx="220">
                  <c:v>45413</c:v>
                </c:pt>
                <c:pt idx="221">
                  <c:v>45444</c:v>
                </c:pt>
                <c:pt idx="222">
                  <c:v>45474</c:v>
                </c:pt>
                <c:pt idx="223">
                  <c:v>45505</c:v>
                </c:pt>
                <c:pt idx="224">
                  <c:v>45536</c:v>
                </c:pt>
                <c:pt idx="225">
                  <c:v>45566</c:v>
                </c:pt>
                <c:pt idx="226">
                  <c:v>45597</c:v>
                </c:pt>
                <c:pt idx="227">
                  <c:v>45627</c:v>
                </c:pt>
                <c:pt idx="228">
                  <c:v>45658</c:v>
                </c:pt>
                <c:pt idx="229">
                  <c:v>45689</c:v>
                </c:pt>
                <c:pt idx="230">
                  <c:v>45717</c:v>
                </c:pt>
                <c:pt idx="231">
                  <c:v>45748</c:v>
                </c:pt>
                <c:pt idx="232">
                  <c:v>45778</c:v>
                </c:pt>
                <c:pt idx="233">
                  <c:v>45809</c:v>
                </c:pt>
                <c:pt idx="234">
                  <c:v>45839</c:v>
                </c:pt>
              </c:numCache>
            </c:numRef>
          </c:cat>
          <c:val>
            <c:numRef>
              <c:f>'Inskrivna arbetslösa'!$I$114:$II$114</c:f>
              <c:numCache>
                <c:formatCode>#\ ##0_ ;\-#\ ##0\ </c:formatCode>
                <c:ptCount val="235"/>
                <c:pt idx="0">
                  <c:v>181920</c:v>
                </c:pt>
                <c:pt idx="1">
                  <c:v>173821</c:v>
                </c:pt>
                <c:pt idx="2">
                  <c:v>162405</c:v>
                </c:pt>
                <c:pt idx="3">
                  <c:v>152718</c:v>
                </c:pt>
                <c:pt idx="4">
                  <c:v>141549</c:v>
                </c:pt>
                <c:pt idx="5">
                  <c:v>165854</c:v>
                </c:pt>
                <c:pt idx="6">
                  <c:v>171552</c:v>
                </c:pt>
                <c:pt idx="7">
                  <c:v>162246</c:v>
                </c:pt>
                <c:pt idx="8">
                  <c:v>149099</c:v>
                </c:pt>
                <c:pt idx="9">
                  <c:v>141265</c:v>
                </c:pt>
                <c:pt idx="10">
                  <c:v>129390</c:v>
                </c:pt>
                <c:pt idx="11">
                  <c:v>133171</c:v>
                </c:pt>
                <c:pt idx="12">
                  <c:v>132510</c:v>
                </c:pt>
                <c:pt idx="13">
                  <c:v>124007</c:v>
                </c:pt>
                <c:pt idx="14">
                  <c:v>112529</c:v>
                </c:pt>
                <c:pt idx="15">
                  <c:v>101187</c:v>
                </c:pt>
                <c:pt idx="16">
                  <c:v>89579</c:v>
                </c:pt>
                <c:pt idx="17">
                  <c:v>97088</c:v>
                </c:pt>
                <c:pt idx="18">
                  <c:v>101475</c:v>
                </c:pt>
                <c:pt idx="19">
                  <c:v>100139</c:v>
                </c:pt>
                <c:pt idx="20">
                  <c:v>94833</c:v>
                </c:pt>
                <c:pt idx="21">
                  <c:v>91592</c:v>
                </c:pt>
                <c:pt idx="22">
                  <c:v>89385</c:v>
                </c:pt>
                <c:pt idx="23">
                  <c:v>95289</c:v>
                </c:pt>
                <c:pt idx="24">
                  <c:v>98121</c:v>
                </c:pt>
                <c:pt idx="25">
                  <c:v>94513</c:v>
                </c:pt>
                <c:pt idx="26">
                  <c:v>89429</c:v>
                </c:pt>
                <c:pt idx="27">
                  <c:v>82465</c:v>
                </c:pt>
                <c:pt idx="28">
                  <c:v>76278</c:v>
                </c:pt>
                <c:pt idx="29">
                  <c:v>83674</c:v>
                </c:pt>
                <c:pt idx="30">
                  <c:v>88794</c:v>
                </c:pt>
                <c:pt idx="31">
                  <c:v>94079</c:v>
                </c:pt>
                <c:pt idx="32">
                  <c:v>96098</c:v>
                </c:pt>
                <c:pt idx="33">
                  <c:v>100518</c:v>
                </c:pt>
                <c:pt idx="34">
                  <c:v>107397</c:v>
                </c:pt>
                <c:pt idx="35">
                  <c:v>125285</c:v>
                </c:pt>
                <c:pt idx="36">
                  <c:v>141519</c:v>
                </c:pt>
                <c:pt idx="37">
                  <c:v>149142</c:v>
                </c:pt>
                <c:pt idx="38">
                  <c:v>155347</c:v>
                </c:pt>
                <c:pt idx="39">
                  <c:v>158854</c:v>
                </c:pt>
                <c:pt idx="40">
                  <c:v>156930</c:v>
                </c:pt>
                <c:pt idx="41">
                  <c:v>170874</c:v>
                </c:pt>
                <c:pt idx="42">
                  <c:v>182053</c:v>
                </c:pt>
                <c:pt idx="43">
                  <c:v>192822</c:v>
                </c:pt>
                <c:pt idx="44">
                  <c:v>193832</c:v>
                </c:pt>
                <c:pt idx="45">
                  <c:v>195773</c:v>
                </c:pt>
                <c:pt idx="46">
                  <c:v>197569</c:v>
                </c:pt>
                <c:pt idx="47">
                  <c:v>207707</c:v>
                </c:pt>
                <c:pt idx="48">
                  <c:v>215684</c:v>
                </c:pt>
                <c:pt idx="49">
                  <c:v>211441</c:v>
                </c:pt>
                <c:pt idx="50">
                  <c:v>203659</c:v>
                </c:pt>
                <c:pt idx="51">
                  <c:v>191327</c:v>
                </c:pt>
                <c:pt idx="52">
                  <c:v>178561</c:v>
                </c:pt>
                <c:pt idx="53">
                  <c:v>186285</c:v>
                </c:pt>
                <c:pt idx="54">
                  <c:v>189272</c:v>
                </c:pt>
                <c:pt idx="55">
                  <c:v>190416</c:v>
                </c:pt>
                <c:pt idx="56">
                  <c:v>185170</c:v>
                </c:pt>
                <c:pt idx="57">
                  <c:v>181202</c:v>
                </c:pt>
                <c:pt idx="58">
                  <c:v>178066</c:v>
                </c:pt>
                <c:pt idx="59">
                  <c:v>181942</c:v>
                </c:pt>
                <c:pt idx="60">
                  <c:v>181691</c:v>
                </c:pt>
                <c:pt idx="61">
                  <c:v>174755</c:v>
                </c:pt>
                <c:pt idx="62">
                  <c:v>164723</c:v>
                </c:pt>
                <c:pt idx="63">
                  <c:v>152954</c:v>
                </c:pt>
                <c:pt idx="64">
                  <c:v>140739</c:v>
                </c:pt>
                <c:pt idx="65">
                  <c:v>146971</c:v>
                </c:pt>
                <c:pt idx="66">
                  <c:v>151010</c:v>
                </c:pt>
                <c:pt idx="67">
                  <c:v>155547</c:v>
                </c:pt>
                <c:pt idx="68">
                  <c:v>154221</c:v>
                </c:pt>
                <c:pt idx="69">
                  <c:v>154699</c:v>
                </c:pt>
                <c:pt idx="70">
                  <c:v>155800</c:v>
                </c:pt>
                <c:pt idx="71">
                  <c:v>164234</c:v>
                </c:pt>
                <c:pt idx="72">
                  <c:v>171434</c:v>
                </c:pt>
                <c:pt idx="73">
                  <c:v>169025</c:v>
                </c:pt>
                <c:pt idx="74">
                  <c:v>161987</c:v>
                </c:pt>
                <c:pt idx="75">
                  <c:v>153773</c:v>
                </c:pt>
                <c:pt idx="76">
                  <c:v>142473</c:v>
                </c:pt>
                <c:pt idx="77">
                  <c:v>149111</c:v>
                </c:pt>
                <c:pt idx="78">
                  <c:v>152595</c:v>
                </c:pt>
                <c:pt idx="79">
                  <c:v>161282</c:v>
                </c:pt>
                <c:pt idx="80">
                  <c:v>162395</c:v>
                </c:pt>
                <c:pt idx="81">
                  <c:v>164307</c:v>
                </c:pt>
                <c:pt idx="82">
                  <c:v>164215</c:v>
                </c:pt>
                <c:pt idx="83">
                  <c:v>170516</c:v>
                </c:pt>
                <c:pt idx="84">
                  <c:v>174048</c:v>
                </c:pt>
                <c:pt idx="85">
                  <c:v>170621</c:v>
                </c:pt>
                <c:pt idx="86">
                  <c:v>165218</c:v>
                </c:pt>
                <c:pt idx="87">
                  <c:v>154032</c:v>
                </c:pt>
                <c:pt idx="88">
                  <c:v>140998</c:v>
                </c:pt>
                <c:pt idx="89">
                  <c:v>146740</c:v>
                </c:pt>
                <c:pt idx="90">
                  <c:v>151274</c:v>
                </c:pt>
                <c:pt idx="91">
                  <c:v>156764</c:v>
                </c:pt>
                <c:pt idx="92">
                  <c:v>155607</c:v>
                </c:pt>
                <c:pt idx="93">
                  <c:v>153916</c:v>
                </c:pt>
                <c:pt idx="94">
                  <c:v>152459</c:v>
                </c:pt>
                <c:pt idx="95">
                  <c:v>157932</c:v>
                </c:pt>
                <c:pt idx="96">
                  <c:v>158034</c:v>
                </c:pt>
                <c:pt idx="97">
                  <c:v>152884</c:v>
                </c:pt>
                <c:pt idx="98">
                  <c:v>144366</c:v>
                </c:pt>
                <c:pt idx="99">
                  <c:v>133962</c:v>
                </c:pt>
                <c:pt idx="100">
                  <c:v>123954</c:v>
                </c:pt>
                <c:pt idx="101">
                  <c:v>129077</c:v>
                </c:pt>
                <c:pt idx="102">
                  <c:v>129314</c:v>
                </c:pt>
                <c:pt idx="103">
                  <c:v>133291</c:v>
                </c:pt>
                <c:pt idx="104">
                  <c:v>131738</c:v>
                </c:pt>
                <c:pt idx="105">
                  <c:v>130575</c:v>
                </c:pt>
                <c:pt idx="106">
                  <c:v>129619</c:v>
                </c:pt>
                <c:pt idx="107">
                  <c:v>135200</c:v>
                </c:pt>
                <c:pt idx="108">
                  <c:v>135986</c:v>
                </c:pt>
                <c:pt idx="109">
                  <c:v>131945</c:v>
                </c:pt>
                <c:pt idx="110">
                  <c:v>124013</c:v>
                </c:pt>
                <c:pt idx="111">
                  <c:v>115950</c:v>
                </c:pt>
                <c:pt idx="112">
                  <c:v>108111</c:v>
                </c:pt>
                <c:pt idx="113">
                  <c:v>110257</c:v>
                </c:pt>
                <c:pt idx="114">
                  <c:v>114723</c:v>
                </c:pt>
                <c:pt idx="115">
                  <c:v>117756</c:v>
                </c:pt>
                <c:pt idx="116">
                  <c:v>116661</c:v>
                </c:pt>
                <c:pt idx="117">
                  <c:v>116627</c:v>
                </c:pt>
                <c:pt idx="118">
                  <c:v>115844</c:v>
                </c:pt>
                <c:pt idx="119">
                  <c:v>119082</c:v>
                </c:pt>
                <c:pt idx="120">
                  <c:v>120518</c:v>
                </c:pt>
                <c:pt idx="121">
                  <c:v>116817</c:v>
                </c:pt>
                <c:pt idx="122">
                  <c:v>110763</c:v>
                </c:pt>
                <c:pt idx="123">
                  <c:v>103179</c:v>
                </c:pt>
                <c:pt idx="124">
                  <c:v>95410</c:v>
                </c:pt>
                <c:pt idx="125">
                  <c:v>96038</c:v>
                </c:pt>
                <c:pt idx="126">
                  <c:v>98857</c:v>
                </c:pt>
                <c:pt idx="127">
                  <c:v>100085</c:v>
                </c:pt>
                <c:pt idx="128">
                  <c:v>99245</c:v>
                </c:pt>
                <c:pt idx="129">
                  <c:v>98876</c:v>
                </c:pt>
                <c:pt idx="130">
                  <c:v>97685</c:v>
                </c:pt>
                <c:pt idx="131">
                  <c:v>100177</c:v>
                </c:pt>
                <c:pt idx="132">
                  <c:v>101722</c:v>
                </c:pt>
                <c:pt idx="133">
                  <c:v>99560</c:v>
                </c:pt>
                <c:pt idx="134">
                  <c:v>94663</c:v>
                </c:pt>
                <c:pt idx="135">
                  <c:v>89790</c:v>
                </c:pt>
                <c:pt idx="136">
                  <c:v>83343</c:v>
                </c:pt>
                <c:pt idx="137">
                  <c:v>85527</c:v>
                </c:pt>
                <c:pt idx="138">
                  <c:v>89110</c:v>
                </c:pt>
                <c:pt idx="139">
                  <c:v>89123</c:v>
                </c:pt>
                <c:pt idx="140">
                  <c:v>88687</c:v>
                </c:pt>
                <c:pt idx="141">
                  <c:v>88575</c:v>
                </c:pt>
                <c:pt idx="142">
                  <c:v>88301</c:v>
                </c:pt>
                <c:pt idx="143">
                  <c:v>91240</c:v>
                </c:pt>
                <c:pt idx="144">
                  <c:v>93241</c:v>
                </c:pt>
                <c:pt idx="145">
                  <c:v>91279</c:v>
                </c:pt>
                <c:pt idx="146">
                  <c:v>87499</c:v>
                </c:pt>
                <c:pt idx="147">
                  <c:v>82900</c:v>
                </c:pt>
                <c:pt idx="148">
                  <c:v>77286</c:v>
                </c:pt>
                <c:pt idx="149">
                  <c:v>80330</c:v>
                </c:pt>
                <c:pt idx="150">
                  <c:v>83344</c:v>
                </c:pt>
                <c:pt idx="151">
                  <c:v>84274</c:v>
                </c:pt>
                <c:pt idx="152">
                  <c:v>83537</c:v>
                </c:pt>
                <c:pt idx="153">
                  <c:v>82119</c:v>
                </c:pt>
                <c:pt idx="154">
                  <c:v>81964</c:v>
                </c:pt>
                <c:pt idx="155">
                  <c:v>85432</c:v>
                </c:pt>
                <c:pt idx="156">
                  <c:v>87988</c:v>
                </c:pt>
                <c:pt idx="157">
                  <c:v>86908</c:v>
                </c:pt>
                <c:pt idx="158">
                  <c:v>84320</c:v>
                </c:pt>
                <c:pt idx="159">
                  <c:v>80638</c:v>
                </c:pt>
                <c:pt idx="160">
                  <c:v>77835</c:v>
                </c:pt>
                <c:pt idx="161">
                  <c:v>83897</c:v>
                </c:pt>
                <c:pt idx="162">
                  <c:v>88179</c:v>
                </c:pt>
                <c:pt idx="163">
                  <c:v>90123</c:v>
                </c:pt>
                <c:pt idx="164">
                  <c:v>90949</c:v>
                </c:pt>
                <c:pt idx="165">
                  <c:v>92019</c:v>
                </c:pt>
                <c:pt idx="166">
                  <c:v>94113</c:v>
                </c:pt>
                <c:pt idx="167">
                  <c:v>98754</c:v>
                </c:pt>
                <c:pt idx="168">
                  <c:v>101364</c:v>
                </c:pt>
                <c:pt idx="169">
                  <c:v>99075</c:v>
                </c:pt>
                <c:pt idx="170">
                  <c:v>108031</c:v>
                </c:pt>
                <c:pt idx="171">
                  <c:v>124829</c:v>
                </c:pt>
                <c:pt idx="172">
                  <c:v>135568</c:v>
                </c:pt>
                <c:pt idx="173">
                  <c:v>153759</c:v>
                </c:pt>
                <c:pt idx="174">
                  <c:v>159854</c:v>
                </c:pt>
                <c:pt idx="175">
                  <c:v>156993</c:v>
                </c:pt>
                <c:pt idx="176">
                  <c:v>148222</c:v>
                </c:pt>
                <c:pt idx="177">
                  <c:v>141938</c:v>
                </c:pt>
                <c:pt idx="178">
                  <c:v>138984</c:v>
                </c:pt>
                <c:pt idx="179">
                  <c:v>141537</c:v>
                </c:pt>
                <c:pt idx="180">
                  <c:v>142271</c:v>
                </c:pt>
                <c:pt idx="181">
                  <c:v>137809</c:v>
                </c:pt>
                <c:pt idx="182">
                  <c:v>128999</c:v>
                </c:pt>
                <c:pt idx="183">
                  <c:v>120772</c:v>
                </c:pt>
                <c:pt idx="184">
                  <c:v>114099</c:v>
                </c:pt>
                <c:pt idx="185">
                  <c:v>116219</c:v>
                </c:pt>
                <c:pt idx="186">
                  <c:v>117711</c:v>
                </c:pt>
                <c:pt idx="187">
                  <c:v>112135</c:v>
                </c:pt>
                <c:pt idx="188">
                  <c:v>105444</c:v>
                </c:pt>
                <c:pt idx="189">
                  <c:v>99823</c:v>
                </c:pt>
                <c:pt idx="190">
                  <c:v>96192</c:v>
                </c:pt>
                <c:pt idx="191">
                  <c:v>97367</c:v>
                </c:pt>
                <c:pt idx="192">
                  <c:v>96852</c:v>
                </c:pt>
                <c:pt idx="193">
                  <c:v>93552</c:v>
                </c:pt>
                <c:pt idx="194">
                  <c:v>88395</c:v>
                </c:pt>
                <c:pt idx="195">
                  <c:v>83816</c:v>
                </c:pt>
                <c:pt idx="196">
                  <c:v>80099</c:v>
                </c:pt>
                <c:pt idx="197">
                  <c:v>84788</c:v>
                </c:pt>
                <c:pt idx="198">
                  <c:v>89557</c:v>
                </c:pt>
                <c:pt idx="199">
                  <c:v>87553</c:v>
                </c:pt>
                <c:pt idx="200">
                  <c:v>86295</c:v>
                </c:pt>
                <c:pt idx="201">
                  <c:v>85777</c:v>
                </c:pt>
                <c:pt idx="202">
                  <c:v>84077</c:v>
                </c:pt>
                <c:pt idx="203">
                  <c:v>86799</c:v>
                </c:pt>
                <c:pt idx="204">
                  <c:v>89421</c:v>
                </c:pt>
                <c:pt idx="205">
                  <c:v>89397</c:v>
                </c:pt>
                <c:pt idx="206">
                  <c:v>86602</c:v>
                </c:pt>
                <c:pt idx="207">
                  <c:v>83132</c:v>
                </c:pt>
                <c:pt idx="208">
                  <c:v>80326</c:v>
                </c:pt>
                <c:pt idx="209">
                  <c:v>86504</c:v>
                </c:pt>
                <c:pt idx="210">
                  <c:v>92126</c:v>
                </c:pt>
                <c:pt idx="211">
                  <c:v>90814</c:v>
                </c:pt>
                <c:pt idx="212">
                  <c:v>90195</c:v>
                </c:pt>
                <c:pt idx="213">
                  <c:v>91090</c:v>
                </c:pt>
                <c:pt idx="214">
                  <c:v>92867</c:v>
                </c:pt>
                <c:pt idx="215">
                  <c:v>98379</c:v>
                </c:pt>
                <c:pt idx="216">
                  <c:v>101163</c:v>
                </c:pt>
                <c:pt idx="217">
                  <c:v>102012</c:v>
                </c:pt>
                <c:pt idx="218">
                  <c:v>99810</c:v>
                </c:pt>
                <c:pt idx="219">
                  <c:v>95682</c:v>
                </c:pt>
                <c:pt idx="220">
                  <c:v>93537</c:v>
                </c:pt>
                <c:pt idx="221">
                  <c:v>100943</c:v>
                </c:pt>
                <c:pt idx="222">
                  <c:v>106794</c:v>
                </c:pt>
                <c:pt idx="223">
                  <c:v>107011</c:v>
                </c:pt>
                <c:pt idx="224">
                  <c:v>105281</c:v>
                </c:pt>
                <c:pt idx="225">
                  <c:v>105176</c:v>
                </c:pt>
                <c:pt idx="226">
                  <c:v>106673</c:v>
                </c:pt>
                <c:pt idx="227">
                  <c:v>111769</c:v>
                </c:pt>
                <c:pt idx="228">
                  <c:v>113359</c:v>
                </c:pt>
                <c:pt idx="229">
                  <c:v>112266</c:v>
                </c:pt>
                <c:pt idx="230">
                  <c:v>109208</c:v>
                </c:pt>
                <c:pt idx="231">
                  <c:v>105518</c:v>
                </c:pt>
                <c:pt idx="232">
                  <c:v>103340</c:v>
                </c:pt>
                <c:pt idx="233">
                  <c:v>111859</c:v>
                </c:pt>
                <c:pt idx="234">
                  <c:v>116936</c:v>
                </c:pt>
              </c:numCache>
            </c:numRef>
          </c:val>
          <c:smooth val="0"/>
          <c:extLst>
            <c:ext xmlns:c16="http://schemas.microsoft.com/office/drawing/2014/chart" uri="{C3380CC4-5D6E-409C-BE32-E72D297353CC}">
              <c16:uniqueId val="{00000000-5C53-4BF8-9720-BAE896ACB7A2}"/>
            </c:ext>
          </c:extLst>
        </c:ser>
        <c:ser>
          <c:idx val="1"/>
          <c:order val="1"/>
          <c:tx>
            <c:strRef>
              <c:f>'Inskrivna arbetslösa'!$H$115</c:f>
              <c:strCache>
                <c:ptCount val="1"/>
                <c:pt idx="0">
                  <c:v>Svag konkurrensförmåga</c:v>
                </c:pt>
              </c:strCache>
            </c:strRef>
          </c:tx>
          <c:spPr>
            <a:ln w="28575" cap="rnd">
              <a:solidFill>
                <a:schemeClr val="accent2"/>
              </a:solidFill>
              <a:prstDash val="dash"/>
              <a:round/>
            </a:ln>
            <a:effectLst/>
          </c:spPr>
          <c:marker>
            <c:symbol val="none"/>
          </c:marker>
          <c:cat>
            <c:numRef>
              <c:f>'Inskrivna arbetslösa'!$I$113:$II$113</c:f>
              <c:numCache>
                <c:formatCode>m/d/yyyy</c:formatCode>
                <c:ptCount val="235"/>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pt idx="207">
                  <c:v>45017</c:v>
                </c:pt>
                <c:pt idx="208">
                  <c:v>45047</c:v>
                </c:pt>
                <c:pt idx="209">
                  <c:v>45078</c:v>
                </c:pt>
                <c:pt idx="210">
                  <c:v>45108</c:v>
                </c:pt>
                <c:pt idx="211">
                  <c:v>45139</c:v>
                </c:pt>
                <c:pt idx="212">
                  <c:v>45170</c:v>
                </c:pt>
                <c:pt idx="213">
                  <c:v>45200</c:v>
                </c:pt>
                <c:pt idx="214">
                  <c:v>45231</c:v>
                </c:pt>
                <c:pt idx="215">
                  <c:v>45261</c:v>
                </c:pt>
                <c:pt idx="216">
                  <c:v>45292</c:v>
                </c:pt>
                <c:pt idx="217">
                  <c:v>45323</c:v>
                </c:pt>
                <c:pt idx="218">
                  <c:v>45352</c:v>
                </c:pt>
                <c:pt idx="219">
                  <c:v>45383</c:v>
                </c:pt>
                <c:pt idx="220">
                  <c:v>45413</c:v>
                </c:pt>
                <c:pt idx="221">
                  <c:v>45444</c:v>
                </c:pt>
                <c:pt idx="222">
                  <c:v>45474</c:v>
                </c:pt>
                <c:pt idx="223">
                  <c:v>45505</c:v>
                </c:pt>
                <c:pt idx="224">
                  <c:v>45536</c:v>
                </c:pt>
                <c:pt idx="225">
                  <c:v>45566</c:v>
                </c:pt>
                <c:pt idx="226">
                  <c:v>45597</c:v>
                </c:pt>
                <c:pt idx="227">
                  <c:v>45627</c:v>
                </c:pt>
                <c:pt idx="228">
                  <c:v>45658</c:v>
                </c:pt>
                <c:pt idx="229">
                  <c:v>45689</c:v>
                </c:pt>
                <c:pt idx="230">
                  <c:v>45717</c:v>
                </c:pt>
                <c:pt idx="231">
                  <c:v>45748</c:v>
                </c:pt>
                <c:pt idx="232">
                  <c:v>45778</c:v>
                </c:pt>
                <c:pt idx="233">
                  <c:v>45809</c:v>
                </c:pt>
                <c:pt idx="234">
                  <c:v>45839</c:v>
                </c:pt>
              </c:numCache>
            </c:numRef>
          </c:cat>
          <c:val>
            <c:numRef>
              <c:f>'Inskrivna arbetslösa'!$I$115:$II$115</c:f>
              <c:numCache>
                <c:formatCode>#\ ##0_ ;\-#\ ##0\ </c:formatCode>
                <c:ptCount val="235"/>
                <c:pt idx="0">
                  <c:v>172054</c:v>
                </c:pt>
                <c:pt idx="1">
                  <c:v>170311</c:v>
                </c:pt>
                <c:pt idx="2">
                  <c:v>166476</c:v>
                </c:pt>
                <c:pt idx="3">
                  <c:v>160593</c:v>
                </c:pt>
                <c:pt idx="4">
                  <c:v>154300</c:v>
                </c:pt>
                <c:pt idx="5">
                  <c:v>155858</c:v>
                </c:pt>
                <c:pt idx="6">
                  <c:v>157061</c:v>
                </c:pt>
                <c:pt idx="7">
                  <c:v>153346</c:v>
                </c:pt>
                <c:pt idx="8">
                  <c:v>150615</c:v>
                </c:pt>
                <c:pt idx="9">
                  <c:v>147806</c:v>
                </c:pt>
                <c:pt idx="10">
                  <c:v>142544</c:v>
                </c:pt>
                <c:pt idx="11">
                  <c:v>144332</c:v>
                </c:pt>
                <c:pt idx="12">
                  <c:v>145096</c:v>
                </c:pt>
                <c:pt idx="13">
                  <c:v>142143</c:v>
                </c:pt>
                <c:pt idx="14">
                  <c:v>136646</c:v>
                </c:pt>
                <c:pt idx="15">
                  <c:v>129249</c:v>
                </c:pt>
                <c:pt idx="16">
                  <c:v>120897</c:v>
                </c:pt>
                <c:pt idx="17">
                  <c:v>118876</c:v>
                </c:pt>
                <c:pt idx="18">
                  <c:v>119569</c:v>
                </c:pt>
                <c:pt idx="19">
                  <c:v>118000</c:v>
                </c:pt>
                <c:pt idx="20">
                  <c:v>117010</c:v>
                </c:pt>
                <c:pt idx="21">
                  <c:v>118797</c:v>
                </c:pt>
                <c:pt idx="22">
                  <c:v>121009</c:v>
                </c:pt>
                <c:pt idx="23">
                  <c:v>125542</c:v>
                </c:pt>
                <c:pt idx="24">
                  <c:v>129366</c:v>
                </c:pt>
                <c:pt idx="25">
                  <c:v>128632</c:v>
                </c:pt>
                <c:pt idx="26">
                  <c:v>126588</c:v>
                </c:pt>
                <c:pt idx="27">
                  <c:v>122485</c:v>
                </c:pt>
                <c:pt idx="28">
                  <c:v>118672</c:v>
                </c:pt>
                <c:pt idx="29">
                  <c:v>116202</c:v>
                </c:pt>
                <c:pt idx="30">
                  <c:v>119117</c:v>
                </c:pt>
                <c:pt idx="31">
                  <c:v>120402</c:v>
                </c:pt>
                <c:pt idx="32">
                  <c:v>123615</c:v>
                </c:pt>
                <c:pt idx="33">
                  <c:v>129507</c:v>
                </c:pt>
                <c:pt idx="34">
                  <c:v>135736</c:v>
                </c:pt>
                <c:pt idx="35">
                  <c:v>145991</c:v>
                </c:pt>
                <c:pt idx="36">
                  <c:v>155862</c:v>
                </c:pt>
                <c:pt idx="37">
                  <c:v>162572</c:v>
                </c:pt>
                <c:pt idx="38">
                  <c:v>169316</c:v>
                </c:pt>
                <c:pt idx="39">
                  <c:v>172672</c:v>
                </c:pt>
                <c:pt idx="40">
                  <c:v>174178</c:v>
                </c:pt>
                <c:pt idx="41">
                  <c:v>178085</c:v>
                </c:pt>
                <c:pt idx="42">
                  <c:v>183665</c:v>
                </c:pt>
                <c:pt idx="43">
                  <c:v>187472</c:v>
                </c:pt>
                <c:pt idx="44">
                  <c:v>191634</c:v>
                </c:pt>
                <c:pt idx="45">
                  <c:v>197552</c:v>
                </c:pt>
                <c:pt idx="46">
                  <c:v>203250</c:v>
                </c:pt>
                <c:pt idx="47">
                  <c:v>211309</c:v>
                </c:pt>
                <c:pt idx="48">
                  <c:v>222232</c:v>
                </c:pt>
                <c:pt idx="49">
                  <c:v>224318</c:v>
                </c:pt>
                <c:pt idx="50">
                  <c:v>225634</c:v>
                </c:pt>
                <c:pt idx="51">
                  <c:v>220251</c:v>
                </c:pt>
                <c:pt idx="52">
                  <c:v>216626</c:v>
                </c:pt>
                <c:pt idx="53">
                  <c:v>214798</c:v>
                </c:pt>
                <c:pt idx="54">
                  <c:v>216869</c:v>
                </c:pt>
                <c:pt idx="55">
                  <c:v>216821</c:v>
                </c:pt>
                <c:pt idx="56">
                  <c:v>216523</c:v>
                </c:pt>
                <c:pt idx="57">
                  <c:v>217854</c:v>
                </c:pt>
                <c:pt idx="58">
                  <c:v>220393</c:v>
                </c:pt>
                <c:pt idx="59">
                  <c:v>224666</c:v>
                </c:pt>
                <c:pt idx="60">
                  <c:v>226897</c:v>
                </c:pt>
                <c:pt idx="61">
                  <c:v>225565</c:v>
                </c:pt>
                <c:pt idx="62">
                  <c:v>222834</c:v>
                </c:pt>
                <c:pt idx="63">
                  <c:v>217764</c:v>
                </c:pt>
                <c:pt idx="64">
                  <c:v>213520</c:v>
                </c:pt>
                <c:pt idx="65">
                  <c:v>212635</c:v>
                </c:pt>
                <c:pt idx="66">
                  <c:v>214400</c:v>
                </c:pt>
                <c:pt idx="67">
                  <c:v>214912</c:v>
                </c:pt>
                <c:pt idx="68">
                  <c:v>215084</c:v>
                </c:pt>
                <c:pt idx="69">
                  <c:v>217690</c:v>
                </c:pt>
                <c:pt idx="70">
                  <c:v>221598</c:v>
                </c:pt>
                <c:pt idx="71">
                  <c:v>228337</c:v>
                </c:pt>
                <c:pt idx="72">
                  <c:v>234030</c:v>
                </c:pt>
                <c:pt idx="73">
                  <c:v>235242</c:v>
                </c:pt>
                <c:pt idx="74">
                  <c:v>233788</c:v>
                </c:pt>
                <c:pt idx="75">
                  <c:v>230535</c:v>
                </c:pt>
                <c:pt idx="76">
                  <c:v>226847</c:v>
                </c:pt>
                <c:pt idx="77">
                  <c:v>225109</c:v>
                </c:pt>
                <c:pt idx="78">
                  <c:v>225438</c:v>
                </c:pt>
                <c:pt idx="79">
                  <c:v>228040</c:v>
                </c:pt>
                <c:pt idx="80">
                  <c:v>230425</c:v>
                </c:pt>
                <c:pt idx="81">
                  <c:v>235219</c:v>
                </c:pt>
                <c:pt idx="82">
                  <c:v>238812</c:v>
                </c:pt>
                <c:pt idx="83">
                  <c:v>243813</c:v>
                </c:pt>
                <c:pt idx="84">
                  <c:v>248732</c:v>
                </c:pt>
                <c:pt idx="85">
                  <c:v>249596</c:v>
                </c:pt>
                <c:pt idx="86">
                  <c:v>249466</c:v>
                </c:pt>
                <c:pt idx="87">
                  <c:v>246585</c:v>
                </c:pt>
                <c:pt idx="88">
                  <c:v>242454</c:v>
                </c:pt>
                <c:pt idx="89">
                  <c:v>241522</c:v>
                </c:pt>
                <c:pt idx="90">
                  <c:v>243482</c:v>
                </c:pt>
                <c:pt idx="91">
                  <c:v>245580</c:v>
                </c:pt>
                <c:pt idx="92">
                  <c:v>246565</c:v>
                </c:pt>
                <c:pt idx="93">
                  <c:v>248014</c:v>
                </c:pt>
                <c:pt idx="94">
                  <c:v>249554</c:v>
                </c:pt>
                <c:pt idx="95">
                  <c:v>252992</c:v>
                </c:pt>
                <c:pt idx="96">
                  <c:v>253838</c:v>
                </c:pt>
                <c:pt idx="97">
                  <c:v>251593</c:v>
                </c:pt>
                <c:pt idx="98">
                  <c:v>248316</c:v>
                </c:pt>
                <c:pt idx="99">
                  <c:v>243327</c:v>
                </c:pt>
                <c:pt idx="100">
                  <c:v>238928</c:v>
                </c:pt>
                <c:pt idx="101">
                  <c:v>232150</c:v>
                </c:pt>
                <c:pt idx="102">
                  <c:v>234577</c:v>
                </c:pt>
                <c:pt idx="103">
                  <c:v>237777</c:v>
                </c:pt>
                <c:pt idx="104">
                  <c:v>239462</c:v>
                </c:pt>
                <c:pt idx="105">
                  <c:v>242278</c:v>
                </c:pt>
                <c:pt idx="106">
                  <c:v>244925</c:v>
                </c:pt>
                <c:pt idx="107">
                  <c:v>249853</c:v>
                </c:pt>
                <c:pt idx="108">
                  <c:v>253492</c:v>
                </c:pt>
                <c:pt idx="109">
                  <c:v>253819</c:v>
                </c:pt>
                <c:pt idx="110">
                  <c:v>252466</c:v>
                </c:pt>
                <c:pt idx="111">
                  <c:v>249676</c:v>
                </c:pt>
                <c:pt idx="112">
                  <c:v>247108</c:v>
                </c:pt>
                <c:pt idx="113">
                  <c:v>243809</c:v>
                </c:pt>
                <c:pt idx="114">
                  <c:v>246100</c:v>
                </c:pt>
                <c:pt idx="115">
                  <c:v>249376</c:v>
                </c:pt>
                <c:pt idx="116">
                  <c:v>252230</c:v>
                </c:pt>
                <c:pt idx="117">
                  <c:v>255383</c:v>
                </c:pt>
                <c:pt idx="118">
                  <c:v>258087</c:v>
                </c:pt>
                <c:pt idx="119">
                  <c:v>262064</c:v>
                </c:pt>
                <c:pt idx="120">
                  <c:v>265059</c:v>
                </c:pt>
                <c:pt idx="121">
                  <c:v>264087</c:v>
                </c:pt>
                <c:pt idx="122">
                  <c:v>261391</c:v>
                </c:pt>
                <c:pt idx="123">
                  <c:v>257284</c:v>
                </c:pt>
                <c:pt idx="124">
                  <c:v>252643</c:v>
                </c:pt>
                <c:pt idx="125">
                  <c:v>249543</c:v>
                </c:pt>
                <c:pt idx="126">
                  <c:v>250700</c:v>
                </c:pt>
                <c:pt idx="127">
                  <c:v>254791</c:v>
                </c:pt>
                <c:pt idx="128">
                  <c:v>258368</c:v>
                </c:pt>
                <c:pt idx="129">
                  <c:v>262487</c:v>
                </c:pt>
                <c:pt idx="130">
                  <c:v>266778</c:v>
                </c:pt>
                <c:pt idx="131">
                  <c:v>272055</c:v>
                </c:pt>
                <c:pt idx="132">
                  <c:v>276721</c:v>
                </c:pt>
                <c:pt idx="133">
                  <c:v>278457</c:v>
                </c:pt>
                <c:pt idx="134">
                  <c:v>277737</c:v>
                </c:pt>
                <c:pt idx="135">
                  <c:v>274674</c:v>
                </c:pt>
                <c:pt idx="136">
                  <c:v>269513</c:v>
                </c:pt>
                <c:pt idx="137">
                  <c:v>265158</c:v>
                </c:pt>
                <c:pt idx="138">
                  <c:v>266443</c:v>
                </c:pt>
                <c:pt idx="139">
                  <c:v>268402</c:v>
                </c:pt>
                <c:pt idx="140">
                  <c:v>270576</c:v>
                </c:pt>
                <c:pt idx="141">
                  <c:v>272086</c:v>
                </c:pt>
                <c:pt idx="142">
                  <c:v>273056</c:v>
                </c:pt>
                <c:pt idx="143">
                  <c:v>274649</c:v>
                </c:pt>
                <c:pt idx="144">
                  <c:v>276567</c:v>
                </c:pt>
                <c:pt idx="145">
                  <c:v>274696</c:v>
                </c:pt>
                <c:pt idx="146">
                  <c:v>271782</c:v>
                </c:pt>
                <c:pt idx="147">
                  <c:v>267346</c:v>
                </c:pt>
                <c:pt idx="148">
                  <c:v>260624</c:v>
                </c:pt>
                <c:pt idx="149">
                  <c:v>256117</c:v>
                </c:pt>
                <c:pt idx="150">
                  <c:v>255586</c:v>
                </c:pt>
                <c:pt idx="151">
                  <c:v>257708</c:v>
                </c:pt>
                <c:pt idx="152">
                  <c:v>259213</c:v>
                </c:pt>
                <c:pt idx="153">
                  <c:v>258503</c:v>
                </c:pt>
                <c:pt idx="154">
                  <c:v>257313</c:v>
                </c:pt>
                <c:pt idx="155">
                  <c:v>258981</c:v>
                </c:pt>
                <c:pt idx="156">
                  <c:v>261387</c:v>
                </c:pt>
                <c:pt idx="157">
                  <c:v>261465</c:v>
                </c:pt>
                <c:pt idx="158">
                  <c:v>260506</c:v>
                </c:pt>
                <c:pt idx="159">
                  <c:v>256712</c:v>
                </c:pt>
                <c:pt idx="160">
                  <c:v>253263</c:v>
                </c:pt>
                <c:pt idx="161">
                  <c:v>252681</c:v>
                </c:pt>
                <c:pt idx="162">
                  <c:v>255910</c:v>
                </c:pt>
                <c:pt idx="163">
                  <c:v>259601</c:v>
                </c:pt>
                <c:pt idx="164">
                  <c:v>262550</c:v>
                </c:pt>
                <c:pt idx="165">
                  <c:v>265602</c:v>
                </c:pt>
                <c:pt idx="166">
                  <c:v>269837</c:v>
                </c:pt>
                <c:pt idx="167">
                  <c:v>274841</c:v>
                </c:pt>
                <c:pt idx="168">
                  <c:v>278265</c:v>
                </c:pt>
                <c:pt idx="169">
                  <c:v>277442</c:v>
                </c:pt>
                <c:pt idx="170">
                  <c:v>280461</c:v>
                </c:pt>
                <c:pt idx="171">
                  <c:v>293813</c:v>
                </c:pt>
                <c:pt idx="172">
                  <c:v>303695</c:v>
                </c:pt>
                <c:pt idx="173">
                  <c:v>312739</c:v>
                </c:pt>
                <c:pt idx="174">
                  <c:v>318227</c:v>
                </c:pt>
                <c:pt idx="175">
                  <c:v>318249</c:v>
                </c:pt>
                <c:pt idx="176">
                  <c:v>316183</c:v>
                </c:pt>
                <c:pt idx="177">
                  <c:v>313082</c:v>
                </c:pt>
                <c:pt idx="178">
                  <c:v>311836</c:v>
                </c:pt>
                <c:pt idx="179">
                  <c:v>314916</c:v>
                </c:pt>
                <c:pt idx="180">
                  <c:v>318042</c:v>
                </c:pt>
                <c:pt idx="181">
                  <c:v>316469</c:v>
                </c:pt>
                <c:pt idx="182">
                  <c:v>311262</c:v>
                </c:pt>
                <c:pt idx="183">
                  <c:v>304494</c:v>
                </c:pt>
                <c:pt idx="184">
                  <c:v>297357</c:v>
                </c:pt>
                <c:pt idx="185">
                  <c:v>291780</c:v>
                </c:pt>
                <c:pt idx="186">
                  <c:v>290706</c:v>
                </c:pt>
                <c:pt idx="187">
                  <c:v>287254</c:v>
                </c:pt>
                <c:pt idx="188">
                  <c:v>282280</c:v>
                </c:pt>
                <c:pt idx="189">
                  <c:v>277188</c:v>
                </c:pt>
                <c:pt idx="190">
                  <c:v>273570</c:v>
                </c:pt>
                <c:pt idx="191">
                  <c:v>273088</c:v>
                </c:pt>
                <c:pt idx="192">
                  <c:v>272755</c:v>
                </c:pt>
                <c:pt idx="193">
                  <c:v>270023</c:v>
                </c:pt>
                <c:pt idx="194">
                  <c:v>266251</c:v>
                </c:pt>
                <c:pt idx="195">
                  <c:v>260720</c:v>
                </c:pt>
                <c:pt idx="196">
                  <c:v>253528</c:v>
                </c:pt>
                <c:pt idx="197">
                  <c:v>250017</c:v>
                </c:pt>
                <c:pt idx="198">
                  <c:v>250225</c:v>
                </c:pt>
                <c:pt idx="199">
                  <c:v>247934</c:v>
                </c:pt>
                <c:pt idx="200">
                  <c:v>246442</c:v>
                </c:pt>
                <c:pt idx="201">
                  <c:v>246826</c:v>
                </c:pt>
                <c:pt idx="202">
                  <c:v>246935</c:v>
                </c:pt>
                <c:pt idx="203">
                  <c:v>249054</c:v>
                </c:pt>
                <c:pt idx="204">
                  <c:v>251775</c:v>
                </c:pt>
                <c:pt idx="205">
                  <c:v>251679</c:v>
                </c:pt>
                <c:pt idx="206">
                  <c:v>248726</c:v>
                </c:pt>
                <c:pt idx="207">
                  <c:v>244341</c:v>
                </c:pt>
                <c:pt idx="208">
                  <c:v>238591</c:v>
                </c:pt>
                <c:pt idx="209">
                  <c:v>235907</c:v>
                </c:pt>
                <c:pt idx="210">
                  <c:v>237851</c:v>
                </c:pt>
                <c:pt idx="211">
                  <c:v>240075</c:v>
                </c:pt>
                <c:pt idx="212">
                  <c:v>242072</c:v>
                </c:pt>
                <c:pt idx="213">
                  <c:v>243350</c:v>
                </c:pt>
                <c:pt idx="214">
                  <c:v>245819</c:v>
                </c:pt>
                <c:pt idx="215">
                  <c:v>250970</c:v>
                </c:pt>
                <c:pt idx="216">
                  <c:v>255032</c:v>
                </c:pt>
                <c:pt idx="217">
                  <c:v>256613</c:v>
                </c:pt>
                <c:pt idx="218">
                  <c:v>254831</c:v>
                </c:pt>
                <c:pt idx="219">
                  <c:v>250347</c:v>
                </c:pt>
                <c:pt idx="220">
                  <c:v>247105</c:v>
                </c:pt>
                <c:pt idx="221">
                  <c:v>247051</c:v>
                </c:pt>
                <c:pt idx="222">
                  <c:v>250064</c:v>
                </c:pt>
                <c:pt idx="223">
                  <c:v>253184</c:v>
                </c:pt>
                <c:pt idx="224">
                  <c:v>254798</c:v>
                </c:pt>
                <c:pt idx="225">
                  <c:v>256571</c:v>
                </c:pt>
                <c:pt idx="226">
                  <c:v>259192</c:v>
                </c:pt>
                <c:pt idx="227">
                  <c:v>264748</c:v>
                </c:pt>
                <c:pt idx="228">
                  <c:v>267221</c:v>
                </c:pt>
                <c:pt idx="229">
                  <c:v>266034</c:v>
                </c:pt>
                <c:pt idx="230">
                  <c:v>263466</c:v>
                </c:pt>
                <c:pt idx="231">
                  <c:v>259311</c:v>
                </c:pt>
                <c:pt idx="232">
                  <c:v>255561</c:v>
                </c:pt>
                <c:pt idx="233">
                  <c:v>254637</c:v>
                </c:pt>
                <c:pt idx="234">
                  <c:v>256375</c:v>
                </c:pt>
              </c:numCache>
            </c:numRef>
          </c:val>
          <c:smooth val="0"/>
          <c:extLst>
            <c:ext xmlns:c16="http://schemas.microsoft.com/office/drawing/2014/chart" uri="{C3380CC4-5D6E-409C-BE32-E72D297353CC}">
              <c16:uniqueId val="{00000001-5C53-4BF8-9720-BAE896ACB7A2}"/>
            </c:ext>
          </c:extLst>
        </c:ser>
        <c:dLbls>
          <c:showLegendKey val="0"/>
          <c:showVal val="0"/>
          <c:showCatName val="0"/>
          <c:showSerName val="0"/>
          <c:showPercent val="0"/>
          <c:showBubbleSize val="0"/>
        </c:dLbls>
        <c:marker val="1"/>
        <c:smooth val="0"/>
        <c:axId val="745498312"/>
        <c:axId val="745499952"/>
      </c:lineChart>
      <c:lineChart>
        <c:grouping val="standard"/>
        <c:varyColors val="0"/>
        <c:ser>
          <c:idx val="2"/>
          <c:order val="2"/>
          <c:tx>
            <c:strRef>
              <c:f>'Inskrivna arbetslösa'!$H$116</c:f>
              <c:strCache>
                <c:ptCount val="1"/>
                <c:pt idx="0">
                  <c:v>Andel svaga (höger)</c:v>
                </c:pt>
              </c:strCache>
            </c:strRef>
          </c:tx>
          <c:spPr>
            <a:ln w="28575" cap="rnd">
              <a:solidFill>
                <a:schemeClr val="tx1"/>
              </a:solidFill>
              <a:round/>
            </a:ln>
            <a:effectLst/>
          </c:spPr>
          <c:marker>
            <c:symbol val="none"/>
          </c:marker>
          <c:cat>
            <c:numRef>
              <c:f>'Inskrivna arbetslösa'!$I$113:$II$113</c:f>
              <c:numCache>
                <c:formatCode>m/d/yyyy</c:formatCode>
                <c:ptCount val="235"/>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pt idx="207">
                  <c:v>45017</c:v>
                </c:pt>
                <c:pt idx="208">
                  <c:v>45047</c:v>
                </c:pt>
                <c:pt idx="209">
                  <c:v>45078</c:v>
                </c:pt>
                <c:pt idx="210">
                  <c:v>45108</c:v>
                </c:pt>
                <c:pt idx="211">
                  <c:v>45139</c:v>
                </c:pt>
                <c:pt idx="212">
                  <c:v>45170</c:v>
                </c:pt>
                <c:pt idx="213">
                  <c:v>45200</c:v>
                </c:pt>
                <c:pt idx="214">
                  <c:v>45231</c:v>
                </c:pt>
                <c:pt idx="215">
                  <c:v>45261</c:v>
                </c:pt>
                <c:pt idx="216">
                  <c:v>45292</c:v>
                </c:pt>
                <c:pt idx="217">
                  <c:v>45323</c:v>
                </c:pt>
                <c:pt idx="218">
                  <c:v>45352</c:v>
                </c:pt>
                <c:pt idx="219">
                  <c:v>45383</c:v>
                </c:pt>
                <c:pt idx="220">
                  <c:v>45413</c:v>
                </c:pt>
                <c:pt idx="221">
                  <c:v>45444</c:v>
                </c:pt>
                <c:pt idx="222">
                  <c:v>45474</c:v>
                </c:pt>
                <c:pt idx="223">
                  <c:v>45505</c:v>
                </c:pt>
                <c:pt idx="224">
                  <c:v>45536</c:v>
                </c:pt>
                <c:pt idx="225">
                  <c:v>45566</c:v>
                </c:pt>
                <c:pt idx="226">
                  <c:v>45597</c:v>
                </c:pt>
                <c:pt idx="227">
                  <c:v>45627</c:v>
                </c:pt>
                <c:pt idx="228">
                  <c:v>45658</c:v>
                </c:pt>
                <c:pt idx="229">
                  <c:v>45689</c:v>
                </c:pt>
                <c:pt idx="230">
                  <c:v>45717</c:v>
                </c:pt>
                <c:pt idx="231">
                  <c:v>45748</c:v>
                </c:pt>
                <c:pt idx="232">
                  <c:v>45778</c:v>
                </c:pt>
                <c:pt idx="233">
                  <c:v>45809</c:v>
                </c:pt>
                <c:pt idx="234">
                  <c:v>45839</c:v>
                </c:pt>
              </c:numCache>
            </c:numRef>
          </c:cat>
          <c:val>
            <c:numRef>
              <c:f>'Inskrivna arbetslösa'!$I$116:$II$116</c:f>
              <c:numCache>
                <c:formatCode>General</c:formatCode>
                <c:ptCount val="235"/>
                <c:pt idx="0">
                  <c:v>0.48606394819958526</c:v>
                </c:pt>
                <c:pt idx="1">
                  <c:v>0.49490021270907675</c:v>
                </c:pt>
                <c:pt idx="2">
                  <c:v>0.50618916872668229</c:v>
                </c:pt>
                <c:pt idx="3">
                  <c:v>0.51256738512213107</c:v>
                </c:pt>
                <c:pt idx="4">
                  <c:v>0.52154984468428156</c:v>
                </c:pt>
                <c:pt idx="5">
                  <c:v>0.48446436564380563</c:v>
                </c:pt>
                <c:pt idx="6">
                  <c:v>0.47795126790479986</c:v>
                </c:pt>
                <c:pt idx="7">
                  <c:v>0.48589951583056606</c:v>
                </c:pt>
                <c:pt idx="8">
                  <c:v>0.5025290777207605</c:v>
                </c:pt>
                <c:pt idx="9">
                  <c:v>0.51131382947441983</c:v>
                </c:pt>
                <c:pt idx="10">
                  <c:v>0.52418601572440371</c:v>
                </c:pt>
                <c:pt idx="11">
                  <c:v>0.52010969250782879</c:v>
                </c:pt>
                <c:pt idx="12">
                  <c:v>0.52266881839729684</c:v>
                </c:pt>
                <c:pt idx="13">
                  <c:v>0.53407101258688705</c:v>
                </c:pt>
                <c:pt idx="14">
                  <c:v>0.54839369920738434</c:v>
                </c:pt>
                <c:pt idx="15">
                  <c:v>0.56088892360568665</c:v>
                </c:pt>
                <c:pt idx="16">
                  <c:v>0.57439803112943999</c:v>
                </c:pt>
                <c:pt idx="17">
                  <c:v>0.5504435924505936</c:v>
                </c:pt>
                <c:pt idx="18">
                  <c:v>0.54092850292249506</c:v>
                </c:pt>
                <c:pt idx="19">
                  <c:v>0.54093949270877739</c:v>
                </c:pt>
                <c:pt idx="20">
                  <c:v>0.55234300873760289</c:v>
                </c:pt>
                <c:pt idx="21">
                  <c:v>0.56465404560124344</c:v>
                </c:pt>
                <c:pt idx="22">
                  <c:v>0.57515423443634328</c:v>
                </c:pt>
                <c:pt idx="23">
                  <c:v>0.56849808224388787</c:v>
                </c:pt>
                <c:pt idx="24">
                  <c:v>0.56867425391341042</c:v>
                </c:pt>
                <c:pt idx="25">
                  <c:v>0.57645029017006877</c:v>
                </c:pt>
                <c:pt idx="26">
                  <c:v>0.58600943444265963</c:v>
                </c:pt>
                <c:pt idx="27">
                  <c:v>0.59763356916321053</c:v>
                </c:pt>
                <c:pt idx="28">
                  <c:v>0.6087304437035137</c:v>
                </c:pt>
                <c:pt idx="29">
                  <c:v>0.5813704496788008</c:v>
                </c:pt>
                <c:pt idx="30">
                  <c:v>0.5729230295655352</c:v>
                </c:pt>
                <c:pt idx="31">
                  <c:v>0.56136440990111014</c:v>
                </c:pt>
                <c:pt idx="32">
                  <c:v>0.56262032742714363</c:v>
                </c:pt>
                <c:pt idx="33">
                  <c:v>0.56301271600912939</c:v>
                </c:pt>
                <c:pt idx="34">
                  <c:v>0.5582788021371019</c:v>
                </c:pt>
                <c:pt idx="35">
                  <c:v>0.5381640838113213</c:v>
                </c:pt>
                <c:pt idx="36">
                  <c:v>0.52411552856436694</c:v>
                </c:pt>
                <c:pt idx="37">
                  <c:v>0.52154218289842613</c:v>
                </c:pt>
                <c:pt idx="38">
                  <c:v>0.52151307663638913</c:v>
                </c:pt>
                <c:pt idx="39">
                  <c:v>0.52083999444990736</c:v>
                </c:pt>
                <c:pt idx="40">
                  <c:v>0.52604588231030358</c:v>
                </c:pt>
                <c:pt idx="41">
                  <c:v>0.51033215936542686</c:v>
                </c:pt>
                <c:pt idx="42">
                  <c:v>0.50220388386680448</c:v>
                </c:pt>
                <c:pt idx="43">
                  <c:v>0.49296596843494772</c:v>
                </c:pt>
                <c:pt idx="44">
                  <c:v>0.497148905480639</c:v>
                </c:pt>
                <c:pt idx="45">
                  <c:v>0.50226148859085995</c:v>
                </c:pt>
                <c:pt idx="46">
                  <c:v>0.50708673990005459</c:v>
                </c:pt>
                <c:pt idx="47">
                  <c:v>0.50429816522519422</c:v>
                </c:pt>
                <c:pt idx="48">
                  <c:v>0.50747631965947804</c:v>
                </c:pt>
                <c:pt idx="49">
                  <c:v>0.51477536895394016</c:v>
                </c:pt>
                <c:pt idx="50">
                  <c:v>0.52559440754915643</c:v>
                </c:pt>
                <c:pt idx="51">
                  <c:v>0.53513793254255571</c:v>
                </c:pt>
                <c:pt idx="52">
                  <c:v>0.54816074415403337</c:v>
                </c:pt>
                <c:pt idx="53">
                  <c:v>0.53554501188033399</c:v>
                </c:pt>
                <c:pt idx="54">
                  <c:v>0.53397465412258305</c:v>
                </c:pt>
                <c:pt idx="55">
                  <c:v>0.5324196966385667</c:v>
                </c:pt>
                <c:pt idx="56">
                  <c:v>0.53902607214962672</c:v>
                </c:pt>
                <c:pt idx="57">
                  <c:v>0.54592337917485267</c:v>
                </c:pt>
                <c:pt idx="58">
                  <c:v>0.55311336925505505</c:v>
                </c:pt>
                <c:pt idx="59">
                  <c:v>0.55253708731751461</c:v>
                </c:pt>
                <c:pt idx="60">
                  <c:v>0.55531978423252759</c:v>
                </c:pt>
                <c:pt idx="61">
                  <c:v>0.56346173061550764</c:v>
                </c:pt>
                <c:pt idx="62">
                  <c:v>0.57497090750521862</c:v>
                </c:pt>
                <c:pt idx="63">
                  <c:v>0.58741145560776653</c:v>
                </c:pt>
                <c:pt idx="64">
                  <c:v>0.60272286660324792</c:v>
                </c:pt>
                <c:pt idx="65">
                  <c:v>0.59129992269316978</c:v>
                </c:pt>
                <c:pt idx="66">
                  <c:v>0.58673818450507653</c:v>
                </c:pt>
                <c:pt idx="67">
                  <c:v>0.5801235764281607</c:v>
                </c:pt>
                <c:pt idx="68">
                  <c:v>0.58240207958191736</c:v>
                </c:pt>
                <c:pt idx="69">
                  <c:v>0.58457688062751589</c:v>
                </c:pt>
                <c:pt idx="70">
                  <c:v>0.58717322296355567</c:v>
                </c:pt>
                <c:pt idx="71">
                  <c:v>0.58164510368825006</c:v>
                </c:pt>
                <c:pt idx="72">
                  <c:v>0.57719057672197782</c:v>
                </c:pt>
                <c:pt idx="73">
                  <c:v>0.58189760727440032</c:v>
                </c:pt>
                <c:pt idx="74">
                  <c:v>0.59070936769629212</c:v>
                </c:pt>
                <c:pt idx="75">
                  <c:v>0.59987041643681627</c:v>
                </c:pt>
                <c:pt idx="76">
                  <c:v>0.61422885302718511</c:v>
                </c:pt>
                <c:pt idx="77">
                  <c:v>0.60154187376409596</c:v>
                </c:pt>
                <c:pt idx="78">
                  <c:v>0.5963447635523883</c:v>
                </c:pt>
                <c:pt idx="79">
                  <c:v>0.58573622862309349</c:v>
                </c:pt>
                <c:pt idx="80">
                  <c:v>0.58659182322692327</c:v>
                </c:pt>
                <c:pt idx="81">
                  <c:v>0.58874516301817659</c:v>
                </c:pt>
                <c:pt idx="82">
                  <c:v>0.592545908834892</c:v>
                </c:pt>
                <c:pt idx="83">
                  <c:v>0.58845265477434594</c:v>
                </c:pt>
                <c:pt idx="84">
                  <c:v>0.58832489710960778</c:v>
                </c:pt>
                <c:pt idx="85">
                  <c:v>0.59396930633458422</c:v>
                </c:pt>
                <c:pt idx="86">
                  <c:v>0.60158096285364282</c:v>
                </c:pt>
                <c:pt idx="87">
                  <c:v>0.61551307108784703</c:v>
                </c:pt>
                <c:pt idx="88">
                  <c:v>0.63229295974463562</c:v>
                </c:pt>
                <c:pt idx="89">
                  <c:v>0.62205933107025668</c:v>
                </c:pt>
                <c:pt idx="90">
                  <c:v>0.61679113173707301</c:v>
                </c:pt>
                <c:pt idx="91">
                  <c:v>0.61037321297198421</c:v>
                </c:pt>
                <c:pt idx="92">
                  <c:v>0.61308345682941623</c:v>
                </c:pt>
                <c:pt idx="93">
                  <c:v>0.61705769661383825</c:v>
                </c:pt>
                <c:pt idx="94">
                  <c:v>0.62076102016601453</c:v>
                </c:pt>
                <c:pt idx="95">
                  <c:v>0.61566615724562201</c:v>
                </c:pt>
                <c:pt idx="96">
                  <c:v>0.6163031233004429</c:v>
                </c:pt>
                <c:pt idx="97">
                  <c:v>0.62202053516021927</c:v>
                </c:pt>
                <c:pt idx="98">
                  <c:v>0.63235900805231715</c:v>
                </c:pt>
                <c:pt idx="99">
                  <c:v>0.64493531483822741</c:v>
                </c:pt>
                <c:pt idx="100">
                  <c:v>0.65841788790846612</c:v>
                </c:pt>
                <c:pt idx="101">
                  <c:v>0.64267067522638122</c:v>
                </c:pt>
                <c:pt idx="102">
                  <c:v>0.64463534410029377</c:v>
                </c:pt>
                <c:pt idx="103">
                  <c:v>0.64079090624898938</c:v>
                </c:pt>
                <c:pt idx="104">
                  <c:v>0.64510237068965515</c:v>
                </c:pt>
                <c:pt idx="105">
                  <c:v>0.64979495940759491</c:v>
                </c:pt>
                <c:pt idx="106">
                  <c:v>0.65392851040198219</c:v>
                </c:pt>
                <c:pt idx="107">
                  <c:v>0.64887950489932555</c:v>
                </c:pt>
                <c:pt idx="108">
                  <c:v>0.65085062570928265</c:v>
                </c:pt>
                <c:pt idx="109">
                  <c:v>0.65796445495173217</c:v>
                </c:pt>
                <c:pt idx="110">
                  <c:v>0.67059782882976204</c:v>
                </c:pt>
                <c:pt idx="111">
                  <c:v>0.68287266222861609</c:v>
                </c:pt>
                <c:pt idx="112">
                  <c:v>0.69564972594371355</c:v>
                </c:pt>
                <c:pt idx="113">
                  <c:v>0.68859760609603859</c:v>
                </c:pt>
                <c:pt idx="114">
                  <c:v>0.68205186476471846</c:v>
                </c:pt>
                <c:pt idx="115">
                  <c:v>0.67925432814355602</c:v>
                </c:pt>
                <c:pt idx="116">
                  <c:v>0.6837521110571958</c:v>
                </c:pt>
                <c:pt idx="117">
                  <c:v>0.68649498669390607</c:v>
                </c:pt>
                <c:pt idx="118">
                  <c:v>0.69019952879007085</c:v>
                </c:pt>
                <c:pt idx="119">
                  <c:v>0.68756854328787398</c:v>
                </c:pt>
                <c:pt idx="120">
                  <c:v>0.68743467582350604</c:v>
                </c:pt>
                <c:pt idx="121">
                  <c:v>0.69331642618612566</c:v>
                </c:pt>
                <c:pt idx="122">
                  <c:v>0.70237321109003259</c:v>
                </c:pt>
                <c:pt idx="123">
                  <c:v>0.7137598033640068</c:v>
                </c:pt>
                <c:pt idx="124">
                  <c:v>0.72587508224322161</c:v>
                </c:pt>
                <c:pt idx="125">
                  <c:v>0.72209699028592433</c:v>
                </c:pt>
                <c:pt idx="126">
                  <c:v>0.71719347631430641</c:v>
                </c:pt>
                <c:pt idx="127">
                  <c:v>0.71797191131550175</c:v>
                </c:pt>
                <c:pt idx="128">
                  <c:v>0.72247932821234129</c:v>
                </c:pt>
                <c:pt idx="129">
                  <c:v>0.72638039865730586</c:v>
                </c:pt>
                <c:pt idx="130">
                  <c:v>0.73197553661139814</c:v>
                </c:pt>
                <c:pt idx="131">
                  <c:v>0.73087483075071458</c:v>
                </c:pt>
                <c:pt idx="132">
                  <c:v>0.73120919134453533</c:v>
                </c:pt>
                <c:pt idx="133">
                  <c:v>0.73662560149411271</c:v>
                </c:pt>
                <c:pt idx="134">
                  <c:v>0.74580290010741135</c:v>
                </c:pt>
                <c:pt idx="135">
                  <c:v>0.75363821941261688</c:v>
                </c:pt>
                <c:pt idx="136">
                  <c:v>0.76380449815222073</c:v>
                </c:pt>
                <c:pt idx="137">
                  <c:v>0.75611446169639418</c:v>
                </c:pt>
                <c:pt idx="138">
                  <c:v>0.7493763236423262</c:v>
                </c:pt>
                <c:pt idx="139">
                  <c:v>0.75072232710999232</c:v>
                </c:pt>
                <c:pt idx="140">
                  <c:v>0.75314184872920398</c:v>
                </c:pt>
                <c:pt idx="141">
                  <c:v>0.75440926521026674</c:v>
                </c:pt>
                <c:pt idx="142">
                  <c:v>0.75564054383891832</c:v>
                </c:pt>
                <c:pt idx="143">
                  <c:v>0.75063475534929991</c:v>
                </c:pt>
                <c:pt idx="144">
                  <c:v>0.74786646043352223</c:v>
                </c:pt>
                <c:pt idx="145">
                  <c:v>0.75058678871507611</c:v>
                </c:pt>
                <c:pt idx="146">
                  <c:v>0.75646082036066475</c:v>
                </c:pt>
                <c:pt idx="147">
                  <c:v>0.76330921695037202</c:v>
                </c:pt>
                <c:pt idx="148">
                  <c:v>0.77128229410197979</c:v>
                </c:pt>
                <c:pt idx="149">
                  <c:v>0.76124025478009905</c:v>
                </c:pt>
                <c:pt idx="150">
                  <c:v>0.75409671613607532</c:v>
                </c:pt>
                <c:pt idx="151">
                  <c:v>0.75357182541771206</c:v>
                </c:pt>
                <c:pt idx="152">
                  <c:v>0.75627425237053247</c:v>
                </c:pt>
                <c:pt idx="153">
                  <c:v>0.75891457392652262</c:v>
                </c:pt>
                <c:pt idx="154">
                  <c:v>0.75841568983455998</c:v>
                </c:pt>
                <c:pt idx="155">
                  <c:v>0.7519489682445204</c:v>
                </c:pt>
                <c:pt idx="156">
                  <c:v>0.74815599284436496</c:v>
                </c:pt>
                <c:pt idx="157">
                  <c:v>0.75053175762760027</c:v>
                </c:pt>
                <c:pt idx="158">
                  <c:v>0.75547087516602573</c:v>
                </c:pt>
                <c:pt idx="159">
                  <c:v>0.76096635541722246</c:v>
                </c:pt>
                <c:pt idx="160">
                  <c:v>0.76491854375441715</c:v>
                </c:pt>
                <c:pt idx="161">
                  <c:v>0.75073534217922744</c:v>
                </c:pt>
                <c:pt idx="162">
                  <c:v>0.74373199956987868</c:v>
                </c:pt>
                <c:pt idx="163">
                  <c:v>0.74230250140110488</c:v>
                </c:pt>
                <c:pt idx="164">
                  <c:v>0.74271780118189867</c:v>
                </c:pt>
                <c:pt idx="165">
                  <c:v>0.74269128490776548</c:v>
                </c:pt>
                <c:pt idx="166">
                  <c:v>0.74141228190685537</c:v>
                </c:pt>
                <c:pt idx="167">
                  <c:v>0.73566562721663831</c:v>
                </c:pt>
                <c:pt idx="168">
                  <c:v>0.7329919474012786</c:v>
                </c:pt>
                <c:pt idx="169">
                  <c:v>0.73686447092694352</c:v>
                </c:pt>
                <c:pt idx="170">
                  <c:v>0.72192220174418009</c:v>
                </c:pt>
                <c:pt idx="171">
                  <c:v>0.7018239928148633</c:v>
                </c:pt>
                <c:pt idx="172">
                  <c:v>0.69137396047470423</c:v>
                </c:pt>
                <c:pt idx="173">
                  <c:v>0.67039730073869552</c:v>
                </c:pt>
                <c:pt idx="174">
                  <c:v>0.66563406619380394</c:v>
                </c:pt>
                <c:pt idx="175">
                  <c:v>0.66965672225939632</c:v>
                </c:pt>
                <c:pt idx="176">
                  <c:v>0.68083461633703346</c:v>
                </c:pt>
                <c:pt idx="177">
                  <c:v>0.68806206320601293</c:v>
                </c:pt>
                <c:pt idx="178">
                  <c:v>0.69170844239386009</c:v>
                </c:pt>
                <c:pt idx="179">
                  <c:v>0.68991988222226608</c:v>
                </c:pt>
                <c:pt idx="180">
                  <c:v>0.69092552241626892</c:v>
                </c:pt>
                <c:pt idx="181">
                  <c:v>0.69664170397862102</c:v>
                </c:pt>
                <c:pt idx="182">
                  <c:v>0.70699426022291323</c:v>
                </c:pt>
                <c:pt idx="183">
                  <c:v>0.71600833360767147</c:v>
                </c:pt>
                <c:pt idx="184">
                  <c:v>0.72269452869808681</c:v>
                </c:pt>
                <c:pt idx="185">
                  <c:v>0.71514881163924426</c:v>
                </c:pt>
                <c:pt idx="186">
                  <c:v>0.71178721747625584</c:v>
                </c:pt>
                <c:pt idx="187">
                  <c:v>0.71923362936886093</c:v>
                </c:pt>
                <c:pt idx="188">
                  <c:v>0.72804365992303799</c:v>
                </c:pt>
                <c:pt idx="189">
                  <c:v>0.73522523215503</c:v>
                </c:pt>
                <c:pt idx="190">
                  <c:v>0.73985428464796277</c:v>
                </c:pt>
                <c:pt idx="191">
                  <c:v>0.73716915684766027</c:v>
                </c:pt>
                <c:pt idx="192">
                  <c:v>0.73795950834264501</c:v>
                </c:pt>
                <c:pt idx="193">
                  <c:v>0.74268857869765526</c:v>
                </c:pt>
                <c:pt idx="194">
                  <c:v>0.75075145356214368</c:v>
                </c:pt>
                <c:pt idx="195">
                  <c:v>0.75672788910302546</c:v>
                </c:pt>
                <c:pt idx="196">
                  <c:v>0.75991451531201015</c:v>
                </c:pt>
                <c:pt idx="197">
                  <c:v>0.74675408073356131</c:v>
                </c:pt>
                <c:pt idx="198">
                  <c:v>0.73642806269902472</c:v>
                </c:pt>
                <c:pt idx="199">
                  <c:v>0.73902714561219962</c:v>
                </c:pt>
                <c:pt idx="200">
                  <c:v>0.74065102468315813</c:v>
                </c:pt>
                <c:pt idx="201">
                  <c:v>0.74210394975391081</c:v>
                </c:pt>
                <c:pt idx="202">
                  <c:v>0.74600014500984857</c:v>
                </c:pt>
                <c:pt idx="203">
                  <c:v>0.74155657385820584</c:v>
                </c:pt>
                <c:pt idx="204">
                  <c:v>0.73791896739703866</c:v>
                </c:pt>
                <c:pt idx="205">
                  <c:v>0.73789712556732223</c:v>
                </c:pt>
                <c:pt idx="206">
                  <c:v>0.74173943124343922</c:v>
                </c:pt>
                <c:pt idx="207">
                  <c:v>0.74614090321950211</c:v>
                </c:pt>
                <c:pt idx="208">
                  <c:v>0.74812882348698873</c:v>
                </c:pt>
                <c:pt idx="209">
                  <c:v>0.73169649918892343</c:v>
                </c:pt>
                <c:pt idx="210">
                  <c:v>0.7208108443921849</c:v>
                </c:pt>
                <c:pt idx="211">
                  <c:v>0.7255454245985814</c:v>
                </c:pt>
                <c:pt idx="212">
                  <c:v>0.72854662063942555</c:v>
                </c:pt>
                <c:pt idx="213">
                  <c:v>0.7276342542758043</c:v>
                </c:pt>
                <c:pt idx="214">
                  <c:v>0.72580207035425148</c:v>
                </c:pt>
                <c:pt idx="215">
                  <c:v>0.71839335449650632</c:v>
                </c:pt>
                <c:pt idx="216">
                  <c:v>0.71598983702747088</c:v>
                </c:pt>
                <c:pt idx="217">
                  <c:v>0.71554688044614845</c:v>
                </c:pt>
                <c:pt idx="218">
                  <c:v>0.71856045973251825</c:v>
                </c:pt>
                <c:pt idx="219">
                  <c:v>0.72348560380777338</c:v>
                </c:pt>
                <c:pt idx="220">
                  <c:v>0.72540966762759729</c:v>
                </c:pt>
                <c:pt idx="221">
                  <c:v>0.70992890682023257</c:v>
                </c:pt>
                <c:pt idx="222">
                  <c:v>0.70073810871551145</c:v>
                </c:pt>
                <c:pt idx="223">
                  <c:v>0.70290814697594362</c:v>
                </c:pt>
                <c:pt idx="224">
                  <c:v>0.70761693961602867</c:v>
                </c:pt>
                <c:pt idx="225">
                  <c:v>0.70925536355519192</c:v>
                </c:pt>
                <c:pt idx="226">
                  <c:v>0.70843617181200713</c:v>
                </c:pt>
                <c:pt idx="227">
                  <c:v>0.7031501897656679</c:v>
                </c:pt>
                <c:pt idx="228">
                  <c:v>0.70214146828524882</c:v>
                </c:pt>
                <c:pt idx="229">
                  <c:v>0.70323552735923867</c:v>
                </c:pt>
                <c:pt idx="230">
                  <c:v>0.70696104370039226</c:v>
                </c:pt>
                <c:pt idx="231">
                  <c:v>0.71077408868264313</c:v>
                </c:pt>
                <c:pt idx="232">
                  <c:v>0.71206544423113893</c:v>
                </c:pt>
                <c:pt idx="233">
                  <c:v>0.69478793765825553</c:v>
                </c:pt>
                <c:pt idx="234">
                  <c:v>0.68675983295429277</c:v>
                </c:pt>
              </c:numCache>
            </c:numRef>
          </c:val>
          <c:smooth val="0"/>
          <c:extLst>
            <c:ext xmlns:c16="http://schemas.microsoft.com/office/drawing/2014/chart" uri="{C3380CC4-5D6E-409C-BE32-E72D297353CC}">
              <c16:uniqueId val="{00000002-5C53-4BF8-9720-BAE896ACB7A2}"/>
            </c:ext>
          </c:extLst>
        </c:ser>
        <c:dLbls>
          <c:showLegendKey val="0"/>
          <c:showVal val="0"/>
          <c:showCatName val="0"/>
          <c:showSerName val="0"/>
          <c:showPercent val="0"/>
          <c:showBubbleSize val="0"/>
        </c:dLbls>
        <c:marker val="1"/>
        <c:smooth val="0"/>
        <c:axId val="987953480"/>
        <c:axId val="987954136"/>
      </c:lineChart>
      <c:dateAx>
        <c:axId val="745498312"/>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45499952"/>
        <c:crosses val="autoZero"/>
        <c:auto val="1"/>
        <c:lblOffset val="100"/>
        <c:baseTimeUnit val="months"/>
        <c:majorUnit val="1"/>
        <c:majorTimeUnit val="years"/>
      </c:dateAx>
      <c:valAx>
        <c:axId val="745499952"/>
        <c:scaling>
          <c:orientation val="minMax"/>
        </c:scaling>
        <c:delete val="0"/>
        <c:axPos val="l"/>
        <c:majorGridlines>
          <c:spPr>
            <a:ln w="9525" cap="flat" cmpd="sng" algn="ctr">
              <a:solidFill>
                <a:schemeClr val="tx1">
                  <a:lumMod val="15000"/>
                  <a:lumOff val="85000"/>
                </a:schemeClr>
              </a:solidFill>
              <a:round/>
            </a:ln>
            <a:effectLst/>
          </c:spPr>
        </c:majorGridlines>
        <c:numFmt formatCode="#\ ##0_ ;\-#\ ##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45498312"/>
        <c:crosses val="autoZero"/>
        <c:crossBetween val="between"/>
      </c:valAx>
      <c:valAx>
        <c:axId val="987954136"/>
        <c:scaling>
          <c:orientation val="minMax"/>
          <c:min val="0.4"/>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987953480"/>
        <c:crosses val="max"/>
        <c:crossBetween val="between"/>
      </c:valAx>
      <c:dateAx>
        <c:axId val="987953480"/>
        <c:scaling>
          <c:orientation val="minMax"/>
        </c:scaling>
        <c:delete val="1"/>
        <c:axPos val="b"/>
        <c:numFmt formatCode="m/d/yyyy" sourceLinked="1"/>
        <c:majorTickMark val="out"/>
        <c:minorTickMark val="none"/>
        <c:tickLblPos val="nextTo"/>
        <c:crossAx val="987954136"/>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Diagram_1!$A$5</c:f>
              <c:strCache>
                <c:ptCount val="1"/>
                <c:pt idx="0">
                  <c:v>Kvinnor</c:v>
                </c:pt>
              </c:strCache>
            </c:strRef>
          </c:tx>
          <c:spPr>
            <a:ln w="28575" cap="rnd">
              <a:solidFill>
                <a:srgbClr val="00B0F0"/>
              </a:solidFill>
              <a:round/>
            </a:ln>
            <a:effectLst/>
          </c:spPr>
          <c:marker>
            <c:symbol val="none"/>
          </c:marker>
          <c:cat>
            <c:numRef>
              <c:f>Diagram_1!$B$4:$N$4</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Diagram_1!$B$5:$N$5</c:f>
              <c:numCache>
                <c:formatCode>0.0%</c:formatCode>
                <c:ptCount val="13"/>
                <c:pt idx="0">
                  <c:v>8.900000000000001E-2</c:v>
                </c:pt>
                <c:pt idx="1">
                  <c:v>8.3000000000000004E-2</c:v>
                </c:pt>
                <c:pt idx="2">
                  <c:v>8.1000000000000003E-2</c:v>
                </c:pt>
                <c:pt idx="3">
                  <c:v>7.5999999999999998E-2</c:v>
                </c:pt>
                <c:pt idx="4">
                  <c:v>7.2999999999999995E-2</c:v>
                </c:pt>
                <c:pt idx="5">
                  <c:v>7.2999999999999995E-2</c:v>
                </c:pt>
                <c:pt idx="6">
                  <c:v>7.2999999999999995E-2</c:v>
                </c:pt>
                <c:pt idx="7">
                  <c:v>6.6000000000000003E-2</c:v>
                </c:pt>
                <c:pt idx="8">
                  <c:v>7.5999999999999998E-2</c:v>
                </c:pt>
                <c:pt idx="9">
                  <c:v>6.3E-2</c:v>
                </c:pt>
                <c:pt idx="10">
                  <c:v>5.9000000000000004E-2</c:v>
                </c:pt>
                <c:pt idx="11">
                  <c:v>5.7000000000000002E-2</c:v>
                </c:pt>
                <c:pt idx="12">
                  <c:v>0.06</c:v>
                </c:pt>
              </c:numCache>
            </c:numRef>
          </c:val>
          <c:smooth val="0"/>
          <c:extLst>
            <c:ext xmlns:c16="http://schemas.microsoft.com/office/drawing/2014/chart" uri="{C3380CC4-5D6E-409C-BE32-E72D297353CC}">
              <c16:uniqueId val="{00000000-B7AD-4025-9D74-E12CC9A7B859}"/>
            </c:ext>
          </c:extLst>
        </c:ser>
        <c:ser>
          <c:idx val="1"/>
          <c:order val="1"/>
          <c:tx>
            <c:strRef>
              <c:f>Diagram_1!$A$6</c:f>
              <c:strCache>
                <c:ptCount val="1"/>
                <c:pt idx="0">
                  <c:v>Män</c:v>
                </c:pt>
              </c:strCache>
            </c:strRef>
          </c:tx>
          <c:spPr>
            <a:ln w="28575" cap="rnd">
              <a:solidFill>
                <a:schemeClr val="tx1"/>
              </a:solidFill>
              <a:round/>
            </a:ln>
            <a:effectLst/>
          </c:spPr>
          <c:marker>
            <c:symbol val="none"/>
          </c:marker>
          <c:cat>
            <c:numRef>
              <c:f>Diagram_1!$B$4:$N$4</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Diagram_1!$B$6:$N$6</c:f>
              <c:numCache>
                <c:formatCode>0.0%</c:formatCode>
                <c:ptCount val="13"/>
                <c:pt idx="0">
                  <c:v>7.9000000000000001E-2</c:v>
                </c:pt>
                <c:pt idx="1">
                  <c:v>7.4999999999999997E-2</c:v>
                </c:pt>
                <c:pt idx="2">
                  <c:v>7.4999999999999997E-2</c:v>
                </c:pt>
                <c:pt idx="3">
                  <c:v>7.2000000000000008E-2</c:v>
                </c:pt>
                <c:pt idx="4">
                  <c:v>6.8000000000000005E-2</c:v>
                </c:pt>
                <c:pt idx="5">
                  <c:v>6.3E-2</c:v>
                </c:pt>
                <c:pt idx="6">
                  <c:v>6.5000000000000002E-2</c:v>
                </c:pt>
                <c:pt idx="7">
                  <c:v>0.06</c:v>
                </c:pt>
                <c:pt idx="8">
                  <c:v>6.9000000000000006E-2</c:v>
                </c:pt>
                <c:pt idx="9">
                  <c:v>5.7999999999999996E-2</c:v>
                </c:pt>
                <c:pt idx="10">
                  <c:v>5.4000000000000006E-2</c:v>
                </c:pt>
                <c:pt idx="11">
                  <c:v>5.5999999999999994E-2</c:v>
                </c:pt>
                <c:pt idx="12">
                  <c:v>6.5000000000000002E-2</c:v>
                </c:pt>
              </c:numCache>
            </c:numRef>
          </c:val>
          <c:smooth val="0"/>
          <c:extLst>
            <c:ext xmlns:c16="http://schemas.microsoft.com/office/drawing/2014/chart" uri="{C3380CC4-5D6E-409C-BE32-E72D297353CC}">
              <c16:uniqueId val="{00000001-B7AD-4025-9D74-E12CC9A7B859}"/>
            </c:ext>
          </c:extLst>
        </c:ser>
        <c:ser>
          <c:idx val="2"/>
          <c:order val="2"/>
          <c:tx>
            <c:strRef>
              <c:f>Diagram_1!$A$7</c:f>
              <c:strCache>
                <c:ptCount val="1"/>
                <c:pt idx="0">
                  <c:v>Totalt</c:v>
                </c:pt>
              </c:strCache>
            </c:strRef>
          </c:tx>
          <c:spPr>
            <a:ln w="28575" cap="rnd">
              <a:solidFill>
                <a:schemeClr val="accent3"/>
              </a:solidFill>
              <a:round/>
            </a:ln>
            <a:effectLst/>
          </c:spPr>
          <c:marker>
            <c:symbol val="none"/>
          </c:marker>
          <c:cat>
            <c:numRef>
              <c:f>Diagram_1!$B$4:$N$4</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Diagram_1!$B$7:$N$7</c:f>
              <c:numCache>
                <c:formatCode>0.0%</c:formatCode>
                <c:ptCount val="13"/>
                <c:pt idx="0">
                  <c:v>8.4000000000000005E-2</c:v>
                </c:pt>
                <c:pt idx="1">
                  <c:v>7.9000000000000001E-2</c:v>
                </c:pt>
                <c:pt idx="2">
                  <c:v>7.8E-2</c:v>
                </c:pt>
                <c:pt idx="3">
                  <c:v>7.400000000000001E-2</c:v>
                </c:pt>
                <c:pt idx="4">
                  <c:v>7.0999999999999994E-2</c:v>
                </c:pt>
                <c:pt idx="5">
                  <c:v>6.8000000000000005E-2</c:v>
                </c:pt>
                <c:pt idx="6">
                  <c:v>6.9000000000000006E-2</c:v>
                </c:pt>
                <c:pt idx="7">
                  <c:v>6.3E-2</c:v>
                </c:pt>
                <c:pt idx="8">
                  <c:v>7.2000000000000008E-2</c:v>
                </c:pt>
                <c:pt idx="9">
                  <c:v>6.0999999999999999E-2</c:v>
                </c:pt>
                <c:pt idx="10">
                  <c:v>5.5999999999999994E-2</c:v>
                </c:pt>
                <c:pt idx="11">
                  <c:v>5.7000000000000002E-2</c:v>
                </c:pt>
                <c:pt idx="12">
                  <c:v>6.3E-2</c:v>
                </c:pt>
              </c:numCache>
            </c:numRef>
          </c:val>
          <c:smooth val="0"/>
          <c:extLst>
            <c:ext xmlns:c16="http://schemas.microsoft.com/office/drawing/2014/chart" uri="{C3380CC4-5D6E-409C-BE32-E72D297353CC}">
              <c16:uniqueId val="{00000002-B7AD-4025-9D74-E12CC9A7B859}"/>
            </c:ext>
          </c:extLst>
        </c:ser>
        <c:dLbls>
          <c:showLegendKey val="0"/>
          <c:showVal val="0"/>
          <c:showCatName val="0"/>
          <c:showSerName val="0"/>
          <c:showPercent val="0"/>
          <c:showBubbleSize val="0"/>
        </c:dLbls>
        <c:smooth val="0"/>
        <c:axId val="707391080"/>
        <c:axId val="707394360"/>
      </c:lineChart>
      <c:catAx>
        <c:axId val="707391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07394360"/>
        <c:crosses val="autoZero"/>
        <c:auto val="1"/>
        <c:lblAlgn val="ctr"/>
        <c:lblOffset val="100"/>
        <c:noMultiLvlLbl val="0"/>
      </c:catAx>
      <c:valAx>
        <c:axId val="707394360"/>
        <c:scaling>
          <c:orientation val="minMax"/>
          <c:max val="9.0000000000000024E-2"/>
          <c:min val="5.000000000000001E-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07391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pivot!$O$8</c:f>
              <c:strCache>
                <c:ptCount val="1"/>
                <c:pt idx="0">
                  <c:v>FP arbetskostn</c:v>
                </c:pt>
              </c:strCache>
            </c:strRef>
          </c:tx>
          <c:spPr>
            <a:ln w="28575" cap="rnd">
              <a:solidFill>
                <a:schemeClr val="accent1"/>
              </a:solidFill>
              <a:round/>
            </a:ln>
            <a:effectLst/>
          </c:spPr>
          <c:marker>
            <c:symbol val="none"/>
          </c:marker>
          <c:cat>
            <c:numRef>
              <c:f>pivot!$P$7:$AI$7</c:f>
              <c:numCache>
                <c:formatCode>m/d/yyyy</c:formatCode>
                <c:ptCount val="20"/>
                <c:pt idx="0">
                  <c:v>38718</c:v>
                </c:pt>
                <c:pt idx="1">
                  <c:v>39083</c:v>
                </c:pt>
                <c:pt idx="2">
                  <c:v>39448</c:v>
                </c:pt>
                <c:pt idx="3">
                  <c:v>39814</c:v>
                </c:pt>
                <c:pt idx="4">
                  <c:v>40179</c:v>
                </c:pt>
                <c:pt idx="5">
                  <c:v>40544</c:v>
                </c:pt>
                <c:pt idx="6">
                  <c:v>40909</c:v>
                </c:pt>
                <c:pt idx="7">
                  <c:v>41275</c:v>
                </c:pt>
                <c:pt idx="8">
                  <c:v>41640</c:v>
                </c:pt>
                <c:pt idx="9">
                  <c:v>42005</c:v>
                </c:pt>
                <c:pt idx="10">
                  <c:v>42370</c:v>
                </c:pt>
                <c:pt idx="11">
                  <c:v>42736</c:v>
                </c:pt>
                <c:pt idx="12">
                  <c:v>43101</c:v>
                </c:pt>
                <c:pt idx="13">
                  <c:v>43466</c:v>
                </c:pt>
                <c:pt idx="14">
                  <c:v>43831</c:v>
                </c:pt>
                <c:pt idx="15">
                  <c:v>44197</c:v>
                </c:pt>
                <c:pt idx="16">
                  <c:v>44562</c:v>
                </c:pt>
                <c:pt idx="17">
                  <c:v>44927</c:v>
                </c:pt>
                <c:pt idx="18">
                  <c:v>45292</c:v>
                </c:pt>
                <c:pt idx="19">
                  <c:v>45658</c:v>
                </c:pt>
              </c:numCache>
            </c:numRef>
          </c:cat>
          <c:val>
            <c:numRef>
              <c:f>pivot!$P$8:$AI$8</c:f>
              <c:numCache>
                <c:formatCode>General</c:formatCode>
                <c:ptCount val="20"/>
                <c:pt idx="0">
                  <c:v>9.1350100067219042</c:v>
                </c:pt>
                <c:pt idx="1">
                  <c:v>8.6233317476858051</c:v>
                </c:pt>
                <c:pt idx="2">
                  <c:v>7.9467887472997898</c:v>
                </c:pt>
                <c:pt idx="3">
                  <c:v>7.8686881748745927</c:v>
                </c:pt>
                <c:pt idx="4">
                  <c:v>9.3156812517419496</c:v>
                </c:pt>
                <c:pt idx="5">
                  <c:v>8.7526151140098882</c:v>
                </c:pt>
                <c:pt idx="6">
                  <c:v>10.786256529967243</c:v>
                </c:pt>
                <c:pt idx="7">
                  <c:v>10.331218219121228</c:v>
                </c:pt>
                <c:pt idx="8">
                  <c:v>9.8986801076482127</c:v>
                </c:pt>
                <c:pt idx="9">
                  <c:v>10.378469562635374</c:v>
                </c:pt>
                <c:pt idx="10">
                  <c:v>11.02365600277507</c:v>
                </c:pt>
                <c:pt idx="11">
                  <c:v>11.111360019425572</c:v>
                </c:pt>
                <c:pt idx="12">
                  <c:v>10.544164385454938</c:v>
                </c:pt>
                <c:pt idx="13">
                  <c:v>9.3306160719223499</c:v>
                </c:pt>
                <c:pt idx="14">
                  <c:v>8.9306676581413935</c:v>
                </c:pt>
                <c:pt idx="15">
                  <c:v>9.0489567572171516</c:v>
                </c:pt>
                <c:pt idx="16">
                  <c:v>8.8574404696637732</c:v>
                </c:pt>
                <c:pt idx="17">
                  <c:v>8.3593807119039116</c:v>
                </c:pt>
                <c:pt idx="18">
                  <c:v>7.8130811038687291</c:v>
                </c:pt>
                <c:pt idx="19">
                  <c:v>7.5743590000000003</c:v>
                </c:pt>
              </c:numCache>
            </c:numRef>
          </c:val>
          <c:smooth val="0"/>
          <c:extLst>
            <c:ext xmlns:c16="http://schemas.microsoft.com/office/drawing/2014/chart" uri="{C3380CC4-5D6E-409C-BE32-E72D297353CC}">
              <c16:uniqueId val="{00000000-FA98-4587-9700-C0CF0EFFB108}"/>
            </c:ext>
          </c:extLst>
        </c:ser>
        <c:dLbls>
          <c:showLegendKey val="0"/>
          <c:showVal val="0"/>
          <c:showCatName val="0"/>
          <c:showSerName val="0"/>
          <c:showPercent val="0"/>
          <c:showBubbleSize val="0"/>
        </c:dLbls>
        <c:smooth val="0"/>
        <c:axId val="741958064"/>
        <c:axId val="741958392"/>
      </c:lineChart>
      <c:dateAx>
        <c:axId val="741958064"/>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41958392"/>
        <c:crosses val="autoZero"/>
        <c:auto val="1"/>
        <c:lblOffset val="100"/>
        <c:baseTimeUnit val="years"/>
      </c:dateAx>
      <c:valAx>
        <c:axId val="741958392"/>
        <c:scaling>
          <c:orientation val="minMax"/>
          <c:min val="6"/>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41958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'Tabell 1'!$N$43</c:f>
              <c:strCache>
                <c:ptCount val="1"/>
                <c:pt idx="0">
                  <c:v>Ek standard</c:v>
                </c:pt>
              </c:strCache>
            </c:strRef>
          </c:tx>
          <c:spPr>
            <a:solidFill>
              <a:schemeClr val="accent1"/>
            </a:solidFill>
            <a:ln>
              <a:noFill/>
            </a:ln>
            <a:effectLst/>
          </c:spPr>
          <c:invertIfNegative val="0"/>
          <c:cat>
            <c:strRef>
              <c:f>'Tabell 1'!$O$42:$X$42</c:f>
              <c:strCache>
                <c:ptCount val="10"/>
                <c:pt idx="0">
                  <c:v>Decil 1</c:v>
                </c:pt>
                <c:pt idx="1">
                  <c:v>Decil 2</c:v>
                </c:pt>
                <c:pt idx="2">
                  <c:v>Decil 3</c:v>
                </c:pt>
                <c:pt idx="3">
                  <c:v>Decil 4</c:v>
                </c:pt>
                <c:pt idx="4">
                  <c:v>Decil 5</c:v>
                </c:pt>
                <c:pt idx="5">
                  <c:v>Decil 6</c:v>
                </c:pt>
                <c:pt idx="6">
                  <c:v>Decil 7</c:v>
                </c:pt>
                <c:pt idx="7">
                  <c:v>Decil 8</c:v>
                </c:pt>
                <c:pt idx="8">
                  <c:v>Decil 9</c:v>
                </c:pt>
                <c:pt idx="9">
                  <c:v>Decil 10</c:v>
                </c:pt>
              </c:strCache>
            </c:strRef>
          </c:cat>
          <c:val>
            <c:numRef>
              <c:f>'Tabell 1'!$O$43:$X$43</c:f>
              <c:numCache>
                <c:formatCode>0</c:formatCode>
                <c:ptCount val="10"/>
                <c:pt idx="0">
                  <c:v>31.5</c:v>
                </c:pt>
                <c:pt idx="1">
                  <c:v>43</c:v>
                </c:pt>
                <c:pt idx="2">
                  <c:v>49.3</c:v>
                </c:pt>
                <c:pt idx="3">
                  <c:v>54.3</c:v>
                </c:pt>
                <c:pt idx="4">
                  <c:v>59.1</c:v>
                </c:pt>
                <c:pt idx="5">
                  <c:v>63</c:v>
                </c:pt>
                <c:pt idx="6">
                  <c:v>66.5</c:v>
                </c:pt>
                <c:pt idx="7" formatCode="General">
                  <c:v>70.2</c:v>
                </c:pt>
                <c:pt idx="8" formatCode="General">
                  <c:v>76.2</c:v>
                </c:pt>
                <c:pt idx="9" formatCode="General">
                  <c:v>127.2</c:v>
                </c:pt>
              </c:numCache>
            </c:numRef>
          </c:val>
          <c:extLst>
            <c:ext xmlns:c16="http://schemas.microsoft.com/office/drawing/2014/chart" uri="{C3380CC4-5D6E-409C-BE32-E72D297353CC}">
              <c16:uniqueId val="{00000000-5390-4077-816C-55AB19A79FD2}"/>
            </c:ext>
          </c:extLst>
        </c:ser>
        <c:dLbls>
          <c:showLegendKey val="0"/>
          <c:showVal val="0"/>
          <c:showCatName val="0"/>
          <c:showSerName val="0"/>
          <c:showPercent val="0"/>
          <c:showBubbleSize val="0"/>
        </c:dLbls>
        <c:gapWidth val="219"/>
        <c:overlap val="-27"/>
        <c:axId val="820063520"/>
        <c:axId val="820063192"/>
      </c:barChart>
      <c:catAx>
        <c:axId val="820063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20063192"/>
        <c:crosses val="autoZero"/>
        <c:auto val="1"/>
        <c:lblAlgn val="ctr"/>
        <c:lblOffset val="100"/>
        <c:noMultiLvlLbl val="0"/>
      </c:catAx>
      <c:valAx>
        <c:axId val="8200631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20063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CEB602766A4F239B4309090DD4FA9A"/>
        <w:category>
          <w:name w:val="Allmänt"/>
          <w:gallery w:val="placeholder"/>
        </w:category>
        <w:types>
          <w:type w:val="bbPlcHdr"/>
        </w:types>
        <w:behaviors>
          <w:behavior w:val="content"/>
        </w:behaviors>
        <w:guid w:val="{F8E76F02-EA83-4618-82E0-3AE549EBE24A}"/>
      </w:docPartPr>
      <w:docPartBody>
        <w:p w:rsidR="001A354F" w:rsidRDefault="001A354F">
          <w:pPr>
            <w:pStyle w:val="CDCEB602766A4F239B4309090DD4FA9A"/>
          </w:pPr>
          <w:r w:rsidRPr="005A0A93">
            <w:rPr>
              <w:rStyle w:val="Platshllartext"/>
            </w:rPr>
            <w:t>Förslag till riksdagsbeslut</w:t>
          </w:r>
        </w:p>
      </w:docPartBody>
    </w:docPart>
    <w:docPart>
      <w:docPartPr>
        <w:name w:val="85BEEA33420E4FE6A7CC70B128B215C5"/>
        <w:category>
          <w:name w:val="Allmänt"/>
          <w:gallery w:val="placeholder"/>
        </w:category>
        <w:types>
          <w:type w:val="bbPlcHdr"/>
        </w:types>
        <w:behaviors>
          <w:behavior w:val="content"/>
        </w:behaviors>
        <w:guid w:val="{DCABA18C-A4A7-4D3C-A8AF-CA4B70B6F779}"/>
      </w:docPartPr>
      <w:docPartBody>
        <w:p w:rsidR="001A354F" w:rsidRDefault="001A354F">
          <w:pPr>
            <w:pStyle w:val="85BEEA33420E4FE6A7CC70B128B215C5"/>
          </w:pPr>
          <w:r w:rsidRPr="005A0A93">
            <w:rPr>
              <w:rStyle w:val="Platshllartext"/>
            </w:rPr>
            <w:t>Motivering</w:t>
          </w:r>
        </w:p>
      </w:docPartBody>
    </w:docPart>
    <w:docPart>
      <w:docPartPr>
        <w:name w:val="8ED3CE1BC02843EFA6407980098B6838"/>
        <w:category>
          <w:name w:val="Allmänt"/>
          <w:gallery w:val="placeholder"/>
        </w:category>
        <w:types>
          <w:type w:val="bbPlcHdr"/>
        </w:types>
        <w:behaviors>
          <w:behavior w:val="content"/>
        </w:behaviors>
        <w:guid w:val="{B25569D4-7031-4ACA-8F00-70106AB05923}"/>
      </w:docPartPr>
      <w:docPartBody>
        <w:p w:rsidR="001A354F" w:rsidRDefault="001A354F">
          <w:pPr>
            <w:pStyle w:val="8ED3CE1BC02843EFA6407980098B6838"/>
          </w:pPr>
          <w:r>
            <w:rPr>
              <w:rStyle w:val="Platshllartext"/>
            </w:rPr>
            <w:t xml:space="preserve"> </w:t>
          </w:r>
        </w:p>
      </w:docPartBody>
    </w:docPart>
    <w:docPart>
      <w:docPartPr>
        <w:name w:val="7439674ADC7149EC8299820E13919895"/>
        <w:category>
          <w:name w:val="Allmänt"/>
          <w:gallery w:val="placeholder"/>
        </w:category>
        <w:types>
          <w:type w:val="bbPlcHdr"/>
        </w:types>
        <w:behaviors>
          <w:behavior w:val="content"/>
        </w:behaviors>
        <w:guid w:val="{CA765D3E-26C3-4191-8256-5C61DCCF5FC5}"/>
      </w:docPartPr>
      <w:docPartBody>
        <w:p w:rsidR="001A354F" w:rsidRDefault="001A354F">
          <w:pPr>
            <w:pStyle w:val="7439674ADC7149EC8299820E13919895"/>
          </w:pPr>
          <w:r>
            <w:t xml:space="preserve"> </w:t>
          </w:r>
        </w:p>
      </w:docPartBody>
    </w:docPart>
    <w:docPart>
      <w:docPartPr>
        <w:name w:val="A75C67E7CDE148A4B23C79508DC6814E"/>
        <w:category>
          <w:name w:val="Allmänt"/>
          <w:gallery w:val="placeholder"/>
        </w:category>
        <w:types>
          <w:type w:val="bbPlcHdr"/>
        </w:types>
        <w:behaviors>
          <w:behavior w:val="content"/>
        </w:behaviors>
        <w:guid w:val="{017F160A-74C1-401E-8A06-7F86DB1D492C}"/>
      </w:docPartPr>
      <w:docPartBody>
        <w:p w:rsidR="00A603E7" w:rsidRDefault="00A603E7"/>
      </w:docPartBody>
    </w:docPart>
    <w:docPart>
      <w:docPartPr>
        <w:name w:val="651BCEBF25274855A56312C48D71F9E9"/>
        <w:category>
          <w:name w:val="Allmänt"/>
          <w:gallery w:val="placeholder"/>
        </w:category>
        <w:types>
          <w:type w:val="bbPlcHdr"/>
        </w:types>
        <w:behaviors>
          <w:behavior w:val="content"/>
        </w:behaviors>
        <w:guid w:val="{933C63DD-5C17-4609-B4B2-065EFD93E9F5}"/>
      </w:docPartPr>
      <w:docPartBody>
        <w:p w:rsidR="00B067ED" w:rsidRDefault="00B067ED">
          <w:r>
            <w:t>:2792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54F"/>
    <w:rsid w:val="00033361"/>
    <w:rsid w:val="00136BC2"/>
    <w:rsid w:val="00137DE1"/>
    <w:rsid w:val="0019282D"/>
    <w:rsid w:val="00196C0D"/>
    <w:rsid w:val="001A354F"/>
    <w:rsid w:val="001A5C30"/>
    <w:rsid w:val="001E1A59"/>
    <w:rsid w:val="00227369"/>
    <w:rsid w:val="00237610"/>
    <w:rsid w:val="002946C1"/>
    <w:rsid w:val="00306E3C"/>
    <w:rsid w:val="003446C7"/>
    <w:rsid w:val="00364348"/>
    <w:rsid w:val="003C237D"/>
    <w:rsid w:val="0041664E"/>
    <w:rsid w:val="00417EA8"/>
    <w:rsid w:val="00502EF1"/>
    <w:rsid w:val="00547FE3"/>
    <w:rsid w:val="0058038D"/>
    <w:rsid w:val="005A49AC"/>
    <w:rsid w:val="005B1CDF"/>
    <w:rsid w:val="00605335"/>
    <w:rsid w:val="006567E9"/>
    <w:rsid w:val="006A7CD3"/>
    <w:rsid w:val="0075798D"/>
    <w:rsid w:val="00803428"/>
    <w:rsid w:val="00867A0F"/>
    <w:rsid w:val="008F2951"/>
    <w:rsid w:val="00A603E7"/>
    <w:rsid w:val="00A93A6A"/>
    <w:rsid w:val="00AA22D4"/>
    <w:rsid w:val="00B01A84"/>
    <w:rsid w:val="00B067ED"/>
    <w:rsid w:val="00B2087C"/>
    <w:rsid w:val="00BA5F9B"/>
    <w:rsid w:val="00BB7DC5"/>
    <w:rsid w:val="00BF7165"/>
    <w:rsid w:val="00C24F27"/>
    <w:rsid w:val="00CE7612"/>
    <w:rsid w:val="00D632E1"/>
    <w:rsid w:val="00DA48E1"/>
    <w:rsid w:val="00E444B5"/>
    <w:rsid w:val="00E5271C"/>
    <w:rsid w:val="00E8040D"/>
    <w:rsid w:val="00F176FD"/>
    <w:rsid w:val="00F344B7"/>
    <w:rsid w:val="00F71F21"/>
    <w:rsid w:val="00F9069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67ED"/>
    <w:rPr>
      <w:color w:val="F4B083" w:themeColor="accent2" w:themeTint="99"/>
    </w:rPr>
  </w:style>
  <w:style w:type="paragraph" w:customStyle="1" w:styleId="CDCEB602766A4F239B4309090DD4FA9A">
    <w:name w:val="CDCEB602766A4F239B4309090DD4FA9A"/>
  </w:style>
  <w:style w:type="paragraph" w:customStyle="1" w:styleId="85BEEA33420E4FE6A7CC70B128B215C5">
    <w:name w:val="85BEEA33420E4FE6A7CC70B128B215C5"/>
  </w:style>
  <w:style w:type="paragraph" w:customStyle="1" w:styleId="8ED3CE1BC02843EFA6407980098B6838">
    <w:name w:val="8ED3CE1BC02843EFA6407980098B6838"/>
  </w:style>
  <w:style w:type="paragraph" w:customStyle="1" w:styleId="7439674ADC7149EC8299820E13919895">
    <w:name w:val="7439674ADC7149EC8299820E139198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rgbClr val="000000"/>
    </a:dk1>
    <a:lt1>
      <a:srgbClr val="FFFFFF"/>
    </a:lt1>
    <a:dk2>
      <a:srgbClr val="44546A"/>
    </a:dk2>
    <a:lt2>
      <a:srgbClr val="E7E6E6"/>
    </a:lt2>
    <a:accent1>
      <a:srgbClr val="1C5170"/>
    </a:accent1>
    <a:accent2>
      <a:srgbClr val="9C991C"/>
    </a:accent2>
    <a:accent3>
      <a:srgbClr val="C41E3A"/>
    </a:accent3>
    <a:accent4>
      <a:srgbClr val="6498BD"/>
    </a:accent4>
    <a:accent5>
      <a:srgbClr val="512654"/>
    </a:accent5>
    <a:accent6>
      <a:srgbClr val="3A7728"/>
    </a:accent6>
    <a:hlink>
      <a:srgbClr val="44546A"/>
    </a:hlink>
    <a:folHlink>
      <a:srgbClr val="512654"/>
    </a:folHlink>
  </a:clrScheme>
  <a:fontScheme name="Office">
    <a:majorFont>
      <a:latin typeface="Open Sans Semibold"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Open Sans"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734976-21C3-402C-88D6-78AB71C4F2BC}"/>
</file>

<file path=customXml/itemProps2.xml><?xml version="1.0" encoding="utf-8"?>
<ds:datastoreItem xmlns:ds="http://schemas.openxmlformats.org/officeDocument/2006/customXml" ds:itemID="{AC60C127-1C7E-49F4-A9D9-4968A904C1A8}"/>
</file>

<file path=customXml/itemProps3.xml><?xml version="1.0" encoding="utf-8"?>
<ds:datastoreItem xmlns:ds="http://schemas.openxmlformats.org/officeDocument/2006/customXml" ds:itemID="{2F64C1ED-ADB8-4F23-BF49-D83BC16AAFD0}"/>
</file>

<file path=docProps/app.xml><?xml version="1.0" encoding="utf-8"?>
<Properties xmlns="http://schemas.openxmlformats.org/officeDocument/2006/extended-properties" xmlns:vt="http://schemas.openxmlformats.org/officeDocument/2006/docPropsVTypes">
  <Template>Normal</Template>
  <TotalTime>1173</TotalTime>
  <Pages>100</Pages>
  <Words>34054</Words>
  <Characters>198535</Characters>
  <Application>Microsoft Office Word</Application>
  <DocSecurity>0</DocSecurity>
  <Lines>6204</Lines>
  <Paragraphs>4560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V700 Byt regering-För ett starkare och tryggare Sverige</vt:lpstr>
      <vt:lpstr>
      </vt:lpstr>
    </vt:vector>
  </TitlesOfParts>
  <Company>Sveriges riksdag</Company>
  <LinksUpToDate>false</LinksUpToDate>
  <CharactersWithSpaces>228029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