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4526C">
        <w:tblPrEx>
          <w:tblCellMar>
            <w:top w:w="0" w:type="dxa"/>
            <w:left w:w="0" w:type="dxa"/>
            <w:bottom w:w="0" w:type="dxa"/>
            <w:right w:w="0" w:type="dxa"/>
          </w:tblCellMar>
        </w:tblPrEx>
        <w:trPr>
          <w:gridAfter w:val="2"/>
          <w:wAfter w:w="1758" w:type="dxa"/>
          <w:cantSplit/>
          <w:trHeight w:val="1320"/>
        </w:trPr>
        <w:tc>
          <w:tcPr>
            <w:tcW w:w="5897" w:type="dxa"/>
          </w:tcPr>
          <w:p w:rsidR="000A287D" w:rsidRPr="00D4526C" w:rsidRDefault="000A287D">
            <w:pPr>
              <w:pStyle w:val="HuvudRubrik"/>
            </w:pPr>
            <w:r w:rsidRPr="00D4526C">
              <w:t>Regeringskansliet</w:t>
            </w:r>
          </w:p>
          <w:p w:rsidR="000A287D" w:rsidRPr="00D4526C" w:rsidRDefault="000A287D">
            <w:pPr>
              <w:pStyle w:val="HuvudRubrik"/>
            </w:pPr>
            <w:r w:rsidRPr="00D4526C">
              <w:t>Faktapromemoria  2005/06:FPM37</w:t>
            </w:r>
          </w:p>
        </w:tc>
      </w:tr>
      <w:tr w:rsidR="00000000" w:rsidRPr="00D4526C">
        <w:tblPrEx>
          <w:tblCellMar>
            <w:top w:w="0" w:type="dxa"/>
            <w:left w:w="0" w:type="dxa"/>
            <w:bottom w:w="0" w:type="dxa"/>
            <w:right w:w="0" w:type="dxa"/>
          </w:tblCellMar>
        </w:tblPrEx>
        <w:trPr>
          <w:gridAfter w:val="2"/>
          <w:wAfter w:w="1758" w:type="dxa"/>
          <w:cantSplit/>
          <w:trHeight w:val="240"/>
        </w:trPr>
        <w:tc>
          <w:tcPr>
            <w:tcW w:w="5897" w:type="dxa"/>
          </w:tcPr>
          <w:p w:rsidR="000A287D" w:rsidRPr="00D4526C" w:rsidRDefault="000A287D">
            <w:pPr>
              <w:pStyle w:val="HuvudRubrik"/>
              <w:rPr>
                <w:sz w:val="28"/>
              </w:rPr>
            </w:pPr>
            <w:r w:rsidRPr="00D4526C">
              <w:t>Ny förordning för ekologisk produktion</w:t>
            </w:r>
          </w:p>
        </w:tc>
      </w:tr>
      <w:tr w:rsidR="00BD5B70" w:rsidRPr="00D4526C">
        <w:tblPrEx>
          <w:tblCellMar>
            <w:top w:w="0" w:type="dxa"/>
            <w:left w:w="0" w:type="dxa"/>
            <w:bottom w:w="0" w:type="dxa"/>
            <w:right w:w="0" w:type="dxa"/>
          </w:tblCellMar>
        </w:tblPrEx>
        <w:trPr>
          <w:cantSplit/>
          <w:trHeight w:val="285"/>
        </w:trPr>
        <w:tc>
          <w:tcPr>
            <w:tcW w:w="7655" w:type="dxa"/>
            <w:gridSpan w:val="3"/>
          </w:tcPr>
          <w:p w:rsidR="00BD5B70" w:rsidRPr="00D4526C" w:rsidRDefault="00B22A8C">
            <w:pPr>
              <w:pStyle w:val="Departement"/>
              <w:rPr>
                <w:sz w:val="28"/>
              </w:rPr>
            </w:pPr>
            <w:r w:rsidRPr="00D4526C">
              <w:t>Jordbruksdepartementet</w:t>
            </w:r>
          </w:p>
        </w:tc>
      </w:tr>
      <w:tr w:rsidR="00BD5B70" w:rsidRPr="00D4526C">
        <w:tblPrEx>
          <w:tblCellMar>
            <w:top w:w="0" w:type="dxa"/>
            <w:left w:w="0" w:type="dxa"/>
            <w:bottom w:w="0" w:type="dxa"/>
            <w:right w:w="0" w:type="dxa"/>
          </w:tblCellMar>
        </w:tblPrEx>
        <w:trPr>
          <w:cantSplit/>
          <w:trHeight w:val="240"/>
        </w:trPr>
        <w:tc>
          <w:tcPr>
            <w:tcW w:w="7655" w:type="dxa"/>
            <w:gridSpan w:val="3"/>
          </w:tcPr>
          <w:p w:rsidR="00BD5B70" w:rsidRPr="00D4526C" w:rsidRDefault="00B22A8C">
            <w:pPr>
              <w:pStyle w:val="Dokumentdatum"/>
            </w:pPr>
            <w:r w:rsidRPr="00D4526C">
              <w:t>2006-01-24</w:t>
            </w:r>
          </w:p>
        </w:tc>
      </w:tr>
      <w:tr w:rsidR="00BD5B70" w:rsidRPr="00D4526C">
        <w:tblPrEx>
          <w:tblCellMar>
            <w:top w:w="0" w:type="dxa"/>
            <w:left w:w="0" w:type="dxa"/>
            <w:bottom w:w="0" w:type="dxa"/>
            <w:right w:w="0" w:type="dxa"/>
          </w:tblCellMar>
        </w:tblPrEx>
        <w:trPr>
          <w:cantSplit/>
          <w:trHeight w:val="726"/>
        </w:trPr>
        <w:tc>
          <w:tcPr>
            <w:tcW w:w="7655" w:type="dxa"/>
            <w:gridSpan w:val="3"/>
            <w:vAlign w:val="bottom"/>
          </w:tcPr>
          <w:p w:rsidR="00BD5B70" w:rsidRPr="00D4526C" w:rsidRDefault="00BD5B70">
            <w:pPr>
              <w:pStyle w:val="Dokumentbeteckning"/>
            </w:pPr>
            <w:r w:rsidRPr="00D4526C">
              <w:t xml:space="preserve">Dokumentbeteckning </w:t>
            </w:r>
          </w:p>
        </w:tc>
      </w:tr>
      <w:tr w:rsidR="00BD5B70" w:rsidRPr="00D4526C">
        <w:tblPrEx>
          <w:tblCellMar>
            <w:top w:w="0" w:type="dxa"/>
            <w:left w:w="0" w:type="dxa"/>
            <w:bottom w:w="0" w:type="dxa"/>
            <w:right w:w="0" w:type="dxa"/>
          </w:tblCellMar>
        </w:tblPrEx>
        <w:trPr>
          <w:gridAfter w:val="1"/>
          <w:wAfter w:w="1560" w:type="dxa"/>
          <w:trHeight w:val="120"/>
        </w:trPr>
        <w:tc>
          <w:tcPr>
            <w:tcW w:w="6095" w:type="dxa"/>
            <w:gridSpan w:val="2"/>
          </w:tcPr>
          <w:p w:rsidR="00BD5B70" w:rsidRPr="00D4526C" w:rsidRDefault="00B22A8C" w:rsidP="00B22A8C">
            <w:bookmarkStart w:id="0" w:name="KomNr"/>
            <w:bookmarkEnd w:id="0"/>
            <w:r w:rsidRPr="00D4526C">
              <w:t>KOM (2005)671</w:t>
            </w:r>
          </w:p>
        </w:tc>
      </w:tr>
      <w:tr w:rsidR="00B22A8C" w:rsidRPr="00D4526C">
        <w:tblPrEx>
          <w:tblCellMar>
            <w:top w:w="0" w:type="dxa"/>
            <w:left w:w="0" w:type="dxa"/>
            <w:bottom w:w="0" w:type="dxa"/>
            <w:right w:w="0" w:type="dxa"/>
          </w:tblCellMar>
        </w:tblPrEx>
        <w:trPr>
          <w:gridAfter w:val="1"/>
          <w:wAfter w:w="1560" w:type="dxa"/>
          <w:trHeight w:val="120"/>
        </w:trPr>
        <w:tc>
          <w:tcPr>
            <w:tcW w:w="6095" w:type="dxa"/>
            <w:gridSpan w:val="2"/>
          </w:tcPr>
          <w:p w:rsidR="00B22A8C" w:rsidRPr="00D4526C" w:rsidRDefault="00B22A8C" w:rsidP="00B22A8C">
            <w:pPr>
              <w:pStyle w:val="Dokumentbeteckning-titel"/>
            </w:pPr>
            <w:r w:rsidRPr="00D4526C">
              <w:t>Förslag till rådets förordning om ekologisk produktion och märkning av ekologiska produkter</w:t>
            </w:r>
          </w:p>
        </w:tc>
      </w:tr>
    </w:tbl>
    <w:p w:rsidR="00BD5B70" w:rsidRPr="00D4526C" w:rsidRDefault="00BD5B70">
      <w:pPr>
        <w:pStyle w:val="Rubrik1"/>
        <w:numPr>
          <w:ilvl w:val="0"/>
          <w:numId w:val="0"/>
        </w:numPr>
      </w:pPr>
      <w:r w:rsidRPr="00D4526C">
        <w:t>Sammanfattning</w:t>
      </w:r>
    </w:p>
    <w:p w:rsidR="00BD5B70" w:rsidRPr="00D4526C" w:rsidRDefault="00BD5B70">
      <w:r w:rsidRPr="00D4526C">
        <w:t>Europeiska kommissionen antog den 21 december 2005 ett förslag till en ny förordning om ekologisk produktion. De nuvarande bestämmelserna kommer att ersättas med enklare och tydligare regler som fastställer mål och principer för ekologisk produktion, förtydligar märkningsreglerna och reglerar importen. Det blir möjligt för producenter att välja om de vill märka sina produkter med en EU-logotyp för ekologiskt jordbruk, men om de inte väljer att använda den så måste deras produkter märkas med beteckningen EU-EKOLOGISKT för att få säljas som ekologiska. För att en produkt skall få märkas ekologisk måste minst 95 % av slutprodukten vara ekologiskt framställd. Import av ekologiska produkter får ske så länge som de uppfyller EU:s krav eller att ursprungslandet ger likvärdiga garantier. Sverige bedömer att förslaget ger en mer överskådlig bild av lagstiftningen i jämförelse med nuvarande förordning men har ännu inte tagit ställning till förslagets alla delar.</w:t>
      </w:r>
    </w:p>
    <w:p w:rsidR="00BD5B70" w:rsidRPr="00D4526C" w:rsidRDefault="00BD5B70">
      <w:pPr>
        <w:pStyle w:val="Rubrik1"/>
      </w:pPr>
      <w:r w:rsidRPr="00D4526C">
        <w:t>Förslaget</w:t>
      </w:r>
    </w:p>
    <w:p w:rsidR="00BD5B70" w:rsidRPr="00D4526C" w:rsidRDefault="00BD5B70">
      <w:pPr>
        <w:pStyle w:val="Rubrik2"/>
      </w:pPr>
      <w:r w:rsidRPr="00D4526C">
        <w:t>Innehåll</w:t>
      </w:r>
    </w:p>
    <w:p w:rsidR="00BD5B70" w:rsidRPr="00D4526C" w:rsidRDefault="00BD5B70">
      <w:r w:rsidRPr="00D4526C">
        <w:t xml:space="preserve">Förslaget till en ny förordning om ekologisk produktion ökar tydligheten för både konsumenter, förädlare och lantbrukare. De nya reglerna blir enklare och möjliggör en viss flexibilitet för att ta hänsyn till regionala skillnader i klimat och andra förhållanden. Förordningen fastställer mål och principer för ekologisk produktion och förtydligar märkningsreglerna. För att få säljas som ekologisk måste en ekologisk produkt märkas och minst 95 % av slutprodukten måste vara ekologiskt framställd. Det blir frivilligt för producenter av ekologiska livsmedel om de vill använda en EU-logotyp för ekologiskt </w:t>
      </w:r>
      <w:r w:rsidRPr="00D4526C">
        <w:lastRenderedPageBreak/>
        <w:t xml:space="preserve">jordbruk. Om inte EU-logotypen används så måste produkter som skall säljas som ekologiska märkas med beteckningen EU-EKOLOGISK. Produkter som innehåller genetiskt modifierade organismer (GMO) får inte märkas som ekologiska med undantag för produkter som genom oavsiktlig inblandning har ett GMO-innehåll på högst 0,9 %. Ekologiska produkter får importeras om de uppfyller EU:s krav eller om ursprungslandet ger likvärdiga garantier. </w:t>
      </w:r>
    </w:p>
    <w:p w:rsidR="00BD5B70" w:rsidRPr="00D4526C" w:rsidRDefault="00BD5B70">
      <w:r w:rsidRPr="00D4526C">
        <w:t xml:space="preserve">Den nya förordningen är ett svar på rådets slutsatser från oktober 2004 om den Europeiska handlingsplanen för ekologiska livsmedel och ekologiskt jordbruk som kommissionen presenterade i juni 2004. Nya regler för import kommer att gälla fr.o.m. den 1 januari 2007. Den nya förordningen föreslås gälla fr.o.m. den 1 januari 2009. </w:t>
      </w:r>
    </w:p>
    <w:p w:rsidR="00BD5B70" w:rsidRPr="00D4526C" w:rsidRDefault="00BD5B70">
      <w:r w:rsidRPr="00D4526C">
        <w:t xml:space="preserve">Förslaget innebär att: </w:t>
      </w:r>
    </w:p>
    <w:p w:rsidR="00BD5B70" w:rsidRPr="00D4526C" w:rsidRDefault="00BD5B70">
      <w:pPr>
        <w:numPr>
          <w:ilvl w:val="0"/>
          <w:numId w:val="8"/>
        </w:numPr>
      </w:pPr>
      <w:r w:rsidRPr="00D4526C">
        <w:t>Mål och principer fastställs för den ekologiska produktionen med hänsyn till lokala förhållanden och utvecklingsstadier.</w:t>
      </w:r>
    </w:p>
    <w:p w:rsidR="00BD5B70" w:rsidRPr="00D4526C" w:rsidRDefault="00BD5B70">
      <w:pPr>
        <w:numPr>
          <w:ilvl w:val="0"/>
          <w:numId w:val="8"/>
        </w:numPr>
      </w:pPr>
      <w:r w:rsidRPr="00D4526C">
        <w:t>Målen och principerna skall gälla på samma sätt i alla stadier av ekologisk produktion inom djuruppfödning, vattenbruk, växtodling och fodertillverkning samt inom produktion av ekologiska livsmedel.</w:t>
      </w:r>
    </w:p>
    <w:p w:rsidR="00BD5B70" w:rsidRPr="00D4526C" w:rsidRDefault="00BD5B70">
      <w:pPr>
        <w:numPr>
          <w:ilvl w:val="0"/>
          <w:numId w:val="8"/>
        </w:numPr>
      </w:pPr>
      <w:r w:rsidRPr="00D4526C">
        <w:t>Reglerna om GMO förtydligas, exempelvis att de generella gränsvärdena för oavsiktlig inblandning av GMO gäller, att GMO-produkter inte får märkas som ekologiska och att särskilda gränsvärden kan fastställas för utsäde.</w:t>
      </w:r>
    </w:p>
    <w:p w:rsidR="00BD5B70" w:rsidRPr="00D4526C" w:rsidRDefault="00BD5B70">
      <w:pPr>
        <w:numPr>
          <w:ilvl w:val="0"/>
          <w:numId w:val="8"/>
        </w:numPr>
      </w:pPr>
      <w:r w:rsidRPr="00D4526C">
        <w:t>Det blir obligatoriskt att använda antingen EU-logotypen eller standardbeteckningen EU-EKOLOGISK för produkter som skall säljas som ekologiska. Restriktioner införs för märkning och reklampåståenden för att stärka det gemensamma begreppet ekologisk produktion.</w:t>
      </w:r>
    </w:p>
    <w:p w:rsidR="00BD5B70" w:rsidRPr="00D4526C" w:rsidRDefault="00BD5B70">
      <w:pPr>
        <w:numPr>
          <w:ilvl w:val="0"/>
          <w:numId w:val="8"/>
        </w:numPr>
      </w:pPr>
      <w:r w:rsidRPr="00D4526C">
        <w:t>Den riskbaserade kontrollen stärks genom att kontrollsystemet anpassas till EU:s offentliga livsmedels- och foderkontroll som omfattar alla livsmedel och foderprodukter.</w:t>
      </w:r>
    </w:p>
    <w:p w:rsidR="00BD5B70" w:rsidRPr="00D4526C" w:rsidRDefault="00BD5B70">
      <w:pPr>
        <w:numPr>
          <w:ilvl w:val="0"/>
          <w:numId w:val="8"/>
        </w:numPr>
      </w:pPr>
      <w:r w:rsidRPr="00D4526C">
        <w:t>EU:s regler stärker kontrollsystemets opartiskhet och underlättar den fria rörligheten av ekologiska produkter genom ett ömsesidigt erkännande av andra standarder.</w:t>
      </w:r>
    </w:p>
    <w:p w:rsidR="00BD5B70" w:rsidRPr="00D4526C" w:rsidRDefault="00BD5B70">
      <w:pPr>
        <w:numPr>
          <w:ilvl w:val="0"/>
          <w:numId w:val="8"/>
        </w:numPr>
      </w:pPr>
      <w:r w:rsidRPr="00D4526C">
        <w:t>Importregler införs som innebär tillträde för produkter som uppfyller alla krav eller tillträde grundat på likvärdighet samt att kontrollorgan i tredje land kan erkännas.</w:t>
      </w:r>
    </w:p>
    <w:p w:rsidR="00BD5B70" w:rsidRPr="00D4526C" w:rsidRDefault="00BD5B70">
      <w:pPr>
        <w:pStyle w:val="Rubrik2"/>
      </w:pPr>
      <w:r w:rsidRPr="00D4526C">
        <w:t>Gällande svenska regler och förslagets effekt på dessa</w:t>
      </w:r>
    </w:p>
    <w:p w:rsidR="00BD5B70" w:rsidRPr="00D4526C" w:rsidRDefault="00BD5B70">
      <w:r w:rsidRPr="00D4526C">
        <w:t>Det nuvarande regelverket för ekologisk produktion (rådets förordning (EEG) nr 2092/91/EEG om ekologisk produktion av jordbruksprodukter och uppgifter därom på jordbruksprodukter och livsmedel är harmoniserad inom gemenskapen. Förslaget ersätter det nuvarande regelverket och är direkt tillämplig i svensk lagstiftning.</w:t>
      </w:r>
    </w:p>
    <w:p w:rsidR="00BD5B70" w:rsidRPr="00D4526C" w:rsidRDefault="00BD5B70">
      <w:pPr>
        <w:pStyle w:val="Rubrik2"/>
      </w:pPr>
      <w:r w:rsidRPr="00D4526C">
        <w:t>Budgetära konsekvenser</w:t>
      </w:r>
    </w:p>
    <w:p w:rsidR="00BD5B70" w:rsidRPr="00D4526C" w:rsidRDefault="00BD5B70">
      <w:r w:rsidRPr="00D4526C">
        <w:t>Förslaget förutses inte att få några ytterligare budgetära konsekvenser för Sveriges vidkommande. De nuvarande behöriga myndigheterna, Livsmedelsveket och Statens jordbruksverk, beräknas inte att få någon ökad arbetsbelastning som en följd av förslaget. Kontrollen utförs av privata kontrollorgan och finansieras av aktörer som är anslutna till systemet. Förslaget förutses inte heller få några finansiella konsekvenser för gemenskapens budget.</w:t>
      </w:r>
    </w:p>
    <w:p w:rsidR="00BD5B70" w:rsidRPr="00D4526C" w:rsidRDefault="00BD5B70">
      <w:pPr>
        <w:pStyle w:val="Rubrik1"/>
      </w:pPr>
      <w:r w:rsidRPr="00D4526C">
        <w:t>Ståndpunkter</w:t>
      </w:r>
    </w:p>
    <w:p w:rsidR="00BD5B70" w:rsidRPr="00D4526C" w:rsidRDefault="00BD5B70">
      <w:pPr>
        <w:pStyle w:val="Rubrik2"/>
      </w:pPr>
      <w:r w:rsidRPr="00D4526C">
        <w:t>Svensk ståndpunkt</w:t>
      </w:r>
    </w:p>
    <w:p w:rsidR="00BD5B70" w:rsidRPr="00D4526C" w:rsidRDefault="00BD5B70">
      <w:r w:rsidRPr="00D4526C">
        <w:t xml:space="preserve">Sverige välkomnar förslaget men har ännu inte tagit slutlig ställning till förslagets alla delar. Sverige bedömer att förslaget ger en mer överskådlig bild av lagstiftningen i jämförelse med nuvarande förordning. </w:t>
      </w:r>
      <w:r w:rsidRPr="00D4526C">
        <w:rPr>
          <w:color w:val="000000"/>
          <w:sz w:val="18"/>
          <w:szCs w:val="18"/>
          <w:lang w:eastAsia="en-US"/>
        </w:rPr>
        <w:t>I samband med arbetet med handlingsplanen för ekologiska livsmedel och ekologiskt jordbruk var Sverige pådrivande för att grundläggande principer skall tydliggöras och att regelverket skall bygga på dessa.</w:t>
      </w:r>
    </w:p>
    <w:p w:rsidR="00BD5B70" w:rsidRPr="00D4526C" w:rsidRDefault="00BD5B70">
      <w:pPr>
        <w:pStyle w:val="Rubrik2"/>
      </w:pPr>
      <w:r w:rsidRPr="00D4526C">
        <w:t>Medlemsstaternas ståndpunkter</w:t>
      </w:r>
    </w:p>
    <w:p w:rsidR="00BD5B70" w:rsidRPr="00D4526C" w:rsidRDefault="00BD5B70">
      <w:r w:rsidRPr="00D4526C">
        <w:t>Det är ännu inte känt vad övriga medlemsstater anser om förordningsförslaget. Generellt har många medlemsstater efterfrågat en revidering av nuvarande förordning som anses vara föråldrad, svårtolkad och komplicerad. Några medlemsstater har framfört att de skulle vilja se en möjlighet att även kunna märka ingredienser i ett livsmedel som ekologiska medan andra inte har förespråkat en sådan typ av märkning.</w:t>
      </w:r>
    </w:p>
    <w:p w:rsidR="00BD5B70" w:rsidRPr="00D4526C" w:rsidRDefault="00BD5B70">
      <w:pPr>
        <w:pStyle w:val="Rubrik2"/>
      </w:pPr>
      <w:r w:rsidRPr="00D4526C">
        <w:t>Institutionernas ståndpunkter</w:t>
      </w:r>
    </w:p>
    <w:p w:rsidR="00BD5B70" w:rsidRPr="00D4526C" w:rsidRDefault="00BD5B70">
      <w:r w:rsidRPr="00D4526C">
        <w:t xml:space="preserve">Det är ännu inte känt vad Europaparlamentet anser om förordningsförslaget. </w:t>
      </w:r>
    </w:p>
    <w:p w:rsidR="00BD5B70" w:rsidRPr="00D4526C" w:rsidRDefault="00BD5B70">
      <w:pPr>
        <w:pStyle w:val="Rubrik2"/>
      </w:pPr>
      <w:r w:rsidRPr="00D4526C">
        <w:t>Remissinstansernas ståndpunkter</w:t>
      </w:r>
    </w:p>
    <w:p w:rsidR="00BD5B70" w:rsidRPr="00D4526C" w:rsidRDefault="00BD5B70">
      <w:r w:rsidRPr="00D4526C">
        <w:t>Förordningsförslaget har skickats ut på remiss för kommentarer från svenska aktörer och intressenter. Remisstiden är ännu inte avslutad varför remissinstansernas ståndpunkter inte är kända.</w:t>
      </w:r>
    </w:p>
    <w:p w:rsidR="00BD5B70" w:rsidRPr="00D4526C" w:rsidRDefault="00BD5B70">
      <w:pPr>
        <w:pStyle w:val="Rubrik1"/>
      </w:pPr>
      <w:r w:rsidRPr="00D4526C">
        <w:t>Övrigt</w:t>
      </w:r>
    </w:p>
    <w:p w:rsidR="00BD5B70" w:rsidRPr="00D4526C" w:rsidRDefault="00BD5B70">
      <w:pPr>
        <w:pStyle w:val="Rubrik2"/>
      </w:pPr>
      <w:r w:rsidRPr="00D4526C">
        <w:t>Fortsatt behandling av ärendet</w:t>
      </w:r>
    </w:p>
    <w:p w:rsidR="00BD5B70" w:rsidRPr="00D4526C" w:rsidRDefault="00BD5B70">
      <w:r w:rsidRPr="00D4526C">
        <w:t>Förslaget presenterades på ministerrådet för jordbruk och fiske den 23 januari 2006. Förhandlingsarbetet kommer att ske i rådsarbetsgrupp. Det förväntas att arbetet kommer att avslutas av det finska ordförandeskapet under hösten 2006.</w:t>
      </w:r>
    </w:p>
    <w:p w:rsidR="00BD5B70" w:rsidRPr="00D4526C" w:rsidRDefault="00BD5B70">
      <w:pPr>
        <w:pStyle w:val="Rubrik2"/>
      </w:pPr>
      <w:r w:rsidRPr="00D4526C">
        <w:t>Rättslig grund och beslutsförfarande</w:t>
      </w:r>
    </w:p>
    <w:p w:rsidR="00BD5B70" w:rsidRPr="00D4526C" w:rsidRDefault="00BD5B70">
      <w:pPr>
        <w:rPr>
          <w:rFonts w:ascii="TimesNewRoman" w:hAnsi="TimesNewRoman"/>
        </w:rPr>
      </w:pPr>
      <w:r w:rsidRPr="00D4526C">
        <w:rPr>
          <w:rFonts w:ascii="TimesNewRoman" w:hAnsi="TimesNewRoman"/>
        </w:rPr>
        <w:t>Rättslig grund är artikel 37 i EG-fördraget. Beslut tas i rådet efter samrådsförfarande med Europaparlamentet.</w:t>
      </w:r>
    </w:p>
    <w:p w:rsidR="005C0329" w:rsidRPr="00D4526C" w:rsidRDefault="005C0329" w:rsidP="005C0329">
      <w:pPr>
        <w:pStyle w:val="Rubrik2"/>
      </w:pPr>
      <w:r w:rsidRPr="00D4526C">
        <w:t>Fackuttryck/termer</w:t>
      </w:r>
    </w:p>
    <w:p w:rsidR="005C0329" w:rsidRPr="00D4526C" w:rsidRDefault="005C0329" w:rsidP="007E4D48"/>
    <w:sectPr w:rsidR="005C0329" w:rsidRPr="00D4526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87D" w:rsidRPr="00D4526C" w:rsidRDefault="000A287D">
      <w:r w:rsidRPr="00D4526C">
        <w:separator/>
      </w:r>
    </w:p>
  </w:endnote>
  <w:endnote w:type="continuationSeparator" w:id="0">
    <w:p w:rsidR="000A287D" w:rsidRPr="00D4526C" w:rsidRDefault="000A287D">
      <w:r w:rsidRPr="00D45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8C" w:rsidRPr="00D4526C" w:rsidRDefault="00B22A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8C" w:rsidRPr="00D4526C" w:rsidRDefault="00524367">
    <w:pPr>
      <w:pStyle w:val="SidfotH"/>
      <w:framePr w:wrap="around"/>
    </w:pPr>
    <w:r w:rsidRPr="00D4526C">
      <w:t>4</w:t>
    </w:r>
  </w:p>
  <w:p w:rsidR="00B22A8C" w:rsidRPr="00D4526C" w:rsidRDefault="00B22A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8C" w:rsidRPr="00D4526C" w:rsidRDefault="000A287D">
    <w:pPr>
      <w:pStyle w:val="SidfotH"/>
      <w:framePr w:wrap="around"/>
    </w:pPr>
    <w:r w:rsidRPr="00D4526C">
      <w:t>1</w:t>
    </w:r>
  </w:p>
  <w:p w:rsidR="00B22A8C" w:rsidRPr="00D4526C" w:rsidRDefault="00B22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87D" w:rsidRPr="00D4526C" w:rsidRDefault="000A287D">
      <w:r w:rsidRPr="00D4526C">
        <w:separator/>
      </w:r>
    </w:p>
  </w:footnote>
  <w:footnote w:type="continuationSeparator" w:id="0">
    <w:p w:rsidR="000A287D" w:rsidRPr="00D4526C" w:rsidRDefault="000A287D">
      <w:r w:rsidRPr="00D45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8C" w:rsidRPr="00D4526C" w:rsidRDefault="00B22A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8C" w:rsidRPr="00D4526C" w:rsidRDefault="00B22A8C">
    <w:pPr>
      <w:pStyle w:val="Kantrubrik"/>
      <w:framePr w:h="1157" w:hRule="exact" w:wrap="around" w:y="738"/>
    </w:pPr>
    <w:r w:rsidRPr="00D4526C">
      <w:t>2005/06:FPM37</w:t>
    </w:r>
  </w:p>
  <w:p w:rsidR="00B22A8C" w:rsidRPr="00D4526C" w:rsidRDefault="00B22A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8C" w:rsidRPr="00D4526C" w:rsidRDefault="00D4526C">
    <w:pPr>
      <w:pStyle w:val="Sidhuvud"/>
    </w:pPr>
    <w:r w:rsidRPr="00D4526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8125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A8C" w:rsidRDefault="00B22A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22A8C" w:rsidRDefault="00B22A8C">
                    <w:pPr>
                      <w:pStyle w:val="Logo"/>
                    </w:pPr>
                    <w:r>
                      <w:object w:dxaOrig="840" w:dyaOrig="1545">
                        <v:shape id="_x0000_i1025" type="#_x0000_t75" style="width:42pt;height:77.15pt" fillcolor="window">
                          <v:imagedata r:id="rId1" o:title=""/>
                        </v:shape>
                        <o:OLEObject Type="Embed" ProgID="Word.Picture.8" ShapeID="_x0000_i1025" DrawAspect="Content" ObjectID="_18274389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DFD014F"/>
    <w:multiLevelType w:val="singleLevel"/>
    <w:tmpl w:val="03C29486"/>
    <w:lvl w:ilvl="0">
      <w:start w:val="1"/>
      <w:numFmt w:val="bullet"/>
      <w:pStyle w:val="Tiret1"/>
      <w:lvlText w:val="-"/>
      <w:lvlJc w:val="left"/>
      <w:pPr>
        <w:tabs>
          <w:tab w:val="num" w:pos="360"/>
        </w:tabs>
        <w:ind w:left="284" w:hanging="284"/>
      </w:pPr>
      <w:rPr>
        <w:rFonts w:ascii="Times New Roman" w:hAnsi="Times New Roman" w:cs="Times New Roman"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B541CC4"/>
    <w:multiLevelType w:val="hybridMultilevel"/>
    <w:tmpl w:val="745665E6"/>
    <w:lvl w:ilvl="0" w:tplc="D41E31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1771754">
    <w:abstractNumId w:val="5"/>
  </w:num>
  <w:num w:numId="2" w16cid:durableId="1994138504">
    <w:abstractNumId w:val="1"/>
  </w:num>
  <w:num w:numId="3" w16cid:durableId="1137256186">
    <w:abstractNumId w:val="2"/>
  </w:num>
  <w:num w:numId="4" w16cid:durableId="2069720666">
    <w:abstractNumId w:val="4"/>
  </w:num>
  <w:num w:numId="5" w16cid:durableId="999625650">
    <w:abstractNumId w:val="7"/>
  </w:num>
  <w:num w:numId="6" w16cid:durableId="1025910983">
    <w:abstractNumId w:val="0"/>
  </w:num>
  <w:num w:numId="7" w16cid:durableId="396628741">
    <w:abstractNumId w:val="3"/>
  </w:num>
  <w:num w:numId="8" w16cid:durableId="1636906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24"/>
    <w:docVar w:name="Ar" w:val="2005/06"/>
    <w:docVar w:name="Dep" w:val="Jordbruksdepartementet"/>
    <w:docVar w:name="DepWeb" w:val="Jordbruksdepartementet"/>
    <w:docVar w:name="GDB1" w:val="KOM (2005)6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ekologisk produktion och märkning av ekologiska 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671"/>
    <w:docVar w:name="Nr" w:val="37"/>
    <w:docVar w:name="RD_APPVERSION" w:val="3.00"/>
    <w:docVar w:name="Rub" w:val="Ny förordning för ekologisk produktion"/>
    <w:docVar w:name="UppDat" w:val="2006-01-24"/>
    <w:docVar w:name="Utsk" w:val="Miljö- och jordbruksutskottet"/>
  </w:docVars>
  <w:rsids>
    <w:rsidRoot w:val="00D4526C"/>
    <w:rsid w:val="000A287D"/>
    <w:rsid w:val="00524367"/>
    <w:rsid w:val="0059103E"/>
    <w:rsid w:val="005C0329"/>
    <w:rsid w:val="007C7846"/>
    <w:rsid w:val="007E4D48"/>
    <w:rsid w:val="00A76DDF"/>
    <w:rsid w:val="00B22A8C"/>
    <w:rsid w:val="00BD5B70"/>
    <w:rsid w:val="00D4526C"/>
    <w:rsid w:val="00FE27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1E89D-805E-418D-8CC4-84393FB1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4Chapeau">
    <w:name w:val="4 Chapeau"/>
    <w:basedOn w:val="Normal"/>
    <w:next w:val="5Normal"/>
    <w:autoRedefin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600" w:after="240" w:line="240" w:lineRule="auto"/>
    </w:pPr>
    <w:rPr>
      <w:rFonts w:ascii="Arial" w:hAnsi="Arial" w:cs="Arial"/>
      <w:b/>
      <w:bCs/>
      <w:i/>
      <w:iCs/>
      <w:snapToGrid w:val="0"/>
      <w:sz w:val="22"/>
      <w:szCs w:val="22"/>
      <w:lang w:val="en-GB" w:eastAsia="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22"/>
      <w:szCs w:val="22"/>
      <w:lang w:val="en-GB" w:eastAsia="en-GB"/>
    </w:rPr>
  </w:style>
  <w:style w:type="paragraph" w:customStyle="1" w:styleId="Tiret1">
    <w:name w:val="Tiret 1"/>
    <w:basedOn w:val="Normal"/>
    <w:autoRedefine/>
    <w:pPr>
      <w:numPr>
        <w:numId w:val="7"/>
      </w:numPr>
      <w:tabs>
        <w:tab w:val="clear" w:pos="360"/>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40" w:line="240" w:lineRule="auto"/>
    </w:pPr>
    <w:rPr>
      <w:rFonts w:ascii="Arial" w:hAnsi="Arial" w:cs="Arial"/>
      <w:snapToGrid w:val="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872</Words>
  <Characters>5584</Characters>
  <Application>Microsoft Office Word</Application>
  <DocSecurity>4</DocSecurity>
  <Lines>113</Lines>
  <Paragraphs>46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2006-01-24T14:50:00Z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 (2005)671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Ny förordning för ekologisk produktion</vt:lpwstr>
  </property>
  <property fmtid="{D5CDD505-2E9C-101B-9397-08002B2CF9AE}" pid="8" name="UppDat">
    <vt:lpwstr>2006-01-24</vt:lpwstr>
  </property>
  <property fmtid="{D5CDD505-2E9C-101B-9397-08002B2CF9AE}" pid="9" name="AnkDat">
    <vt:lpwstr>2006-01-24</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8;0;0;377</vt:lpwstr>
  </property>
  <property fmtid="{D5CDD505-2E9C-101B-9397-08002B2CF9AE}" pid="39" name="Sprak">
    <vt:lpwstr>Svenska</vt:lpwstr>
  </property>
  <property fmtid="{D5CDD505-2E9C-101B-9397-08002B2CF9AE}" pid="40" name="DokID">
    <vt:i4>80</vt:i4>
  </property>
</Properties>
</file>