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9AA" w:rsidRPr="009149AA" w:rsidRDefault="009149AA">
      <w:pPr>
        <w:pStyle w:val="Frslagsrubrik"/>
      </w:pPr>
      <w:r w:rsidRPr="009149AA">
        <w:t>Förslag till riksdagsbeslut</w:t>
      </w:r>
    </w:p>
    <w:p w:rsidR="009149AA" w:rsidRPr="009149AA" w:rsidRDefault="009149AA">
      <w:pPr>
        <w:pStyle w:val="Hemstlatt"/>
      </w:pPr>
      <w:r w:rsidRPr="009149AA">
        <w:t>Riksdagen tillkännager för regeringen som sin mening vad som anförs i motionen om att i infrastrukturplaneringen studera förutsät</w:t>
      </w:r>
      <w:r w:rsidRPr="009149AA">
        <w:t>t</w:t>
      </w:r>
      <w:r w:rsidRPr="009149AA">
        <w:t>ningarna för att bygga ut E14.</w:t>
      </w:r>
    </w:p>
    <w:p w:rsidR="009149AA" w:rsidRPr="009149AA" w:rsidRDefault="009149AA">
      <w:pPr>
        <w:pStyle w:val="Rubrik1"/>
      </w:pPr>
      <w:r w:rsidRPr="009149AA">
        <w:t>Motivering</w:t>
      </w:r>
    </w:p>
    <w:p w:rsidR="009149AA" w:rsidRPr="009149AA" w:rsidRDefault="009149AA">
      <w:r w:rsidRPr="009149AA">
        <w:t>Väg E14 är en viktig pulsåder från Bottenviken till Atlanten, från Sundsvall till Trondheim. Vägen ingår i det nationella stamvägnätet och utgår från E4 i Sundsvall i nordvästlig riktning till riksgränsen mot Norge. Väg E14 utgör därmed en viktig tvärlänk mellan kustområdet i öster till inlandet och vidare till kustområdet i Trondheim i Norge. Denna väg har därutöver en stor bet</w:t>
      </w:r>
      <w:r w:rsidRPr="009149AA">
        <w:t>y</w:t>
      </w:r>
      <w:r w:rsidRPr="009149AA">
        <w:t>delse för regionens utveckling. Särskilt viktig är den för utvecklingen i Jäm</w:t>
      </w:r>
      <w:r w:rsidRPr="009149AA">
        <w:t>t</w:t>
      </w:r>
      <w:r w:rsidRPr="009149AA">
        <w:t>lands län samt för Sundsvalls och Ånge kommuner.</w:t>
      </w:r>
    </w:p>
    <w:p w:rsidR="009149AA" w:rsidRPr="009149AA" w:rsidRDefault="009149AA">
      <w:pPr>
        <w:pStyle w:val="Normaltindrag"/>
      </w:pPr>
      <w:r w:rsidRPr="009149AA">
        <w:t>För Jämtlands län är det av största vikt att de investeringar som markerats i Vägverkets långtidsplan genomförs som planerat. I första hand handlar det om sträckan Pilgrimstad–Brunflo.</w:t>
      </w:r>
    </w:p>
    <w:p w:rsidR="009149AA" w:rsidRPr="009149AA" w:rsidRDefault="009149AA">
      <w:pPr>
        <w:pStyle w:val="Normaltindrag"/>
      </w:pPr>
      <w:r w:rsidRPr="009149AA">
        <w:t>Vägen är trafikfarlig och framkomligheten är mycket dålig på detta väga</w:t>
      </w:r>
      <w:r w:rsidRPr="009149AA">
        <w:t>v</w:t>
      </w:r>
      <w:r w:rsidRPr="009149AA">
        <w:t xml:space="preserve">snitt. Vägbredden är på större delen av sträckan </w:t>
      </w:r>
      <w:smartTag w:uri="urn:schemas-microsoft-com:office:smarttags" w:element="metricconverter">
        <w:smartTagPr>
          <w:attr w:name="ProductID" w:val="8 m"/>
        </w:smartTagPr>
        <w:r w:rsidRPr="009149AA">
          <w:t>8 m</w:t>
        </w:r>
      </w:smartTag>
      <w:r w:rsidRPr="009149AA">
        <w:t xml:space="preserve"> eller mindre. Eftersom vägen är kurvig är sikten bristfällig på långa sträckor, framför allt på delen vid Hållstasjön. Passagen genom Pilgrimstad innebär en lång sträcka med hastighetsbegränsning. Vägens utformning där inbjuder till hög hastighet, vilket leder till bristande trygghet för oskyddade trafikanter.</w:t>
      </w:r>
    </w:p>
    <w:p w:rsidR="009149AA" w:rsidRPr="009149AA" w:rsidRDefault="009149AA">
      <w:pPr>
        <w:pStyle w:val="Normaltindrag"/>
      </w:pPr>
      <w:r w:rsidRPr="009149AA">
        <w:t>I regeringens regionala utvecklingspolitik betonas vikten av starka lokala arbetsmarknadsområden som en del i regionförstoringen, vilken ska under</w:t>
      </w:r>
      <w:r w:rsidRPr="009149AA">
        <w:t>lä</w:t>
      </w:r>
      <w:r w:rsidRPr="009149AA">
        <w:t>t</w:t>
      </w:r>
      <w:r w:rsidRPr="009149AA">
        <w:t>ta arbetspendling för människor. Goda kommunikationer, bra infrastruktur och säker trafikmiljö är då av största vikt för att realisera denna politik.</w:t>
      </w:r>
    </w:p>
    <w:p w:rsidR="009149AA" w:rsidRPr="009149AA" w:rsidRDefault="009149AA">
      <w:pPr>
        <w:pStyle w:val="Normaltindrag"/>
      </w:pPr>
      <w:r w:rsidRPr="009149AA">
        <w:t xml:space="preserve">Vi vill därför betona vikten av att planerade investeringar i E14 genomförs enligt de ursprungliga planerna. För tillväxt och fortsatt positiv utveckling av </w:t>
      </w:r>
      <w:r w:rsidRPr="009149AA">
        <w:lastRenderedPageBreak/>
        <w:t>regionen är det nödvändigt att den nationella politikens målformuleringar omsätts i praktisk handling enligt uppgjorda planer och 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9AA">
        <w:trPr>
          <w:cantSplit/>
        </w:trPr>
        <w:tc>
          <w:tcPr>
            <w:tcW w:w="3046" w:type="dxa"/>
          </w:tcPr>
          <w:p w:rsidR="009149AA" w:rsidRPr="009149AA" w:rsidRDefault="009149AA">
            <w:pPr>
              <w:pStyle w:val="UnderskriftDatum"/>
              <w:spacing w:before="240"/>
            </w:pPr>
            <w:r w:rsidRPr="009149AA">
              <w:t>Stockholm den 22 oktober 2010</w:t>
            </w:r>
          </w:p>
        </w:tc>
        <w:tc>
          <w:tcPr>
            <w:tcW w:w="3047" w:type="dxa"/>
          </w:tcPr>
          <w:p w:rsidR="009149AA" w:rsidRPr="009149AA" w:rsidRDefault="009149AA">
            <w:pPr>
              <w:pStyle w:val="Underskrifter"/>
              <w:spacing w:before="240"/>
            </w:pPr>
          </w:p>
        </w:tc>
      </w:tr>
      <w:tr w:rsidR="00000000" w:rsidRPr="009149AA">
        <w:trPr>
          <w:cantSplit/>
        </w:trPr>
        <w:tc>
          <w:tcPr>
            <w:tcW w:w="3046" w:type="dxa"/>
          </w:tcPr>
          <w:p w:rsidR="009149AA" w:rsidRPr="009149AA" w:rsidRDefault="009149AA">
            <w:pPr>
              <w:pStyle w:val="Underskrifter"/>
            </w:pPr>
            <w:r w:rsidRPr="009149AA">
              <w:t>Gunnar Sandberg (S)</w:t>
            </w:r>
          </w:p>
        </w:tc>
        <w:tc>
          <w:tcPr>
            <w:tcW w:w="3046" w:type="dxa"/>
          </w:tcPr>
          <w:p w:rsidR="009149AA" w:rsidRPr="009149AA" w:rsidRDefault="009149AA">
            <w:pPr>
              <w:pStyle w:val="Underskrifter"/>
            </w:pPr>
            <w:r w:rsidRPr="009149AA">
              <w:t>Marie Nordén (S)</w:t>
            </w:r>
          </w:p>
        </w:tc>
      </w:tr>
    </w:tbl>
    <w:p w:rsidR="009149AA" w:rsidRPr="009149AA" w:rsidRDefault="009149AA">
      <w:pPr>
        <w:pStyle w:val="Normaltindrag"/>
      </w:pPr>
    </w:p>
    <w:sectPr w:rsidR="00000000" w:rsidRPr="009149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9AA" w:rsidRPr="009149AA" w:rsidRDefault="009149AA">
      <w:r w:rsidRPr="009149AA">
        <w:separator/>
      </w:r>
    </w:p>
  </w:endnote>
  <w:endnote w:type="continuationSeparator" w:id="0">
    <w:p w:rsidR="009149AA" w:rsidRPr="009149AA" w:rsidRDefault="009149AA">
      <w:r w:rsidRPr="00914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9AA" w:rsidRPr="009149AA" w:rsidRDefault="009149AA">
    <w:pPr>
      <w:pStyle w:val="Sidfot"/>
    </w:pPr>
    <w:r w:rsidRPr="00914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940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9AA" w:rsidRDefault="009149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9AA" w:rsidRDefault="009149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9AA" w:rsidRPr="009149AA" w:rsidRDefault="009149AA">
    <w:pPr>
      <w:pStyle w:val="Sidfot"/>
    </w:pPr>
    <w:r w:rsidRPr="00914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556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9AA" w:rsidRDefault="009149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9AA" w:rsidRDefault="009149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9AA" w:rsidRPr="009149AA" w:rsidRDefault="009149AA">
    <w:pPr>
      <w:pStyle w:val="Sidfot"/>
    </w:pPr>
    <w:r w:rsidRPr="00914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180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9AA" w:rsidRDefault="009149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9AA" w:rsidRDefault="009149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9AA" w:rsidRPr="009149AA" w:rsidRDefault="009149AA">
      <w:r w:rsidRPr="009149AA">
        <w:separator/>
      </w:r>
    </w:p>
  </w:footnote>
  <w:footnote w:type="continuationSeparator" w:id="0">
    <w:p w:rsidR="009149AA" w:rsidRPr="009149AA" w:rsidRDefault="009149AA">
      <w:r w:rsidRPr="00914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9AA" w:rsidRPr="009149AA" w:rsidRDefault="009149AA">
    <w:pPr>
      <w:pStyle w:val="Sidhuvud"/>
    </w:pPr>
    <w:r w:rsidRPr="00914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960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9AA" w:rsidRDefault="009149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9AA" w:rsidRDefault="009149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9AA" w:rsidRPr="009149AA" w:rsidRDefault="009149AA">
    <w:pPr>
      <w:pStyle w:val="Sidhuvud"/>
    </w:pPr>
    <w:r w:rsidRPr="00914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437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9AA" w:rsidRDefault="009149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9AA" w:rsidRDefault="009149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9AA" w:rsidRPr="009149AA" w:rsidRDefault="009149AA">
    <w:pPr>
      <w:pStyle w:val="FSHNormal"/>
      <w:tabs>
        <w:tab w:val="right" w:pos="5840"/>
      </w:tabs>
    </w:pPr>
    <w:r w:rsidRPr="009149AA">
      <w:br/>
    </w:r>
    <w:r w:rsidRPr="009149AA">
      <w:fldChar w:fldCharType="begin" w:fldLock="1"/>
    </w:r>
    <w:r w:rsidRPr="009149AA">
      <w:instrText xml:space="preserve"> DOCPROPERTY</w:instrText>
    </w:r>
    <w:r w:rsidRPr="009149AA">
      <w:rPr>
        <w:sz w:val="18"/>
      </w:rPr>
      <w:instrText xml:space="preserve"> "YearUser" *\charformat </w:instrText>
    </w:r>
    <w:r w:rsidRPr="009149AA">
      <w:fldChar w:fldCharType="separate"/>
    </w:r>
    <w:r w:rsidRPr="009149AA">
      <w:t>2010/11</w:t>
    </w:r>
    <w:r w:rsidRPr="009149AA">
      <w:fldChar w:fldCharType="end"/>
    </w:r>
    <w:r w:rsidRPr="009149AA">
      <w:t xml:space="preserve"> </w:t>
    </w:r>
    <w:r w:rsidRPr="009149AA">
      <w:tab/>
      <w:t xml:space="preserve">mnr: </w:t>
    </w:r>
    <w:r w:rsidRPr="009149AA">
      <w:fldChar w:fldCharType="begin" w:fldLock="1"/>
    </w:r>
    <w:r w:rsidRPr="009149AA">
      <w:instrText xml:space="preserve"> DOCPROPERTY</w:instrText>
    </w:r>
    <w:r w:rsidRPr="009149AA">
      <w:rPr>
        <w:sz w:val="18"/>
      </w:rPr>
      <w:instrText xml:space="preserve"> "Motionsnummer" *\charformat </w:instrText>
    </w:r>
    <w:r w:rsidRPr="009149AA">
      <w:fldChar w:fldCharType="separate"/>
    </w:r>
    <w:r w:rsidRPr="009149AA">
      <w:t>T458</w:t>
    </w:r>
    <w:r w:rsidRPr="009149AA">
      <w:fldChar w:fldCharType="end"/>
    </w:r>
    <w:r w:rsidRPr="009149AA">
      <w:br/>
    </w:r>
    <w:r w:rsidRPr="009149AA">
      <w:fldChar w:fldCharType="begin" w:fldLock="1"/>
    </w:r>
    <w:r w:rsidRPr="009149AA">
      <w:instrText xml:space="preserve"> DOCPROPERTY</w:instrText>
    </w:r>
    <w:r w:rsidRPr="009149AA">
      <w:rPr>
        <w:sz w:val="18"/>
      </w:rPr>
      <w:instrText xml:space="preserve"> "Samling" *\charformat </w:instrText>
    </w:r>
    <w:r w:rsidRPr="009149AA">
      <w:fldChar w:fldCharType="end"/>
    </w:r>
    <w:r w:rsidRPr="009149AA">
      <w:tab/>
      <w:t xml:space="preserve">pnr: </w:t>
    </w:r>
    <w:r w:rsidRPr="009149AA">
      <w:fldChar w:fldCharType="begin" w:fldLock="1"/>
    </w:r>
    <w:r w:rsidRPr="009149AA">
      <w:instrText xml:space="preserve"> DOCPROPERTY</w:instrText>
    </w:r>
    <w:r w:rsidRPr="009149AA">
      <w:rPr>
        <w:sz w:val="18"/>
      </w:rPr>
      <w:instrText xml:space="preserve"> "Partinummer" *\charformat </w:instrText>
    </w:r>
    <w:r w:rsidRPr="009149AA">
      <w:fldChar w:fldCharType="separate"/>
    </w:r>
    <w:r w:rsidRPr="009149AA">
      <w:t>S45059</w:t>
    </w:r>
    <w:r w:rsidRPr="009149AA">
      <w:fldChar w:fldCharType="end"/>
    </w:r>
  </w:p>
  <w:p w:rsidR="009149AA" w:rsidRPr="009149AA" w:rsidRDefault="009149AA">
    <w:pPr>
      <w:pStyle w:val="FSHRub1"/>
    </w:pPr>
    <w:r w:rsidRPr="009149AA">
      <w:t>Motion till riksdagen</w:t>
    </w:r>
    <w:r w:rsidRPr="009149AA">
      <w:br/>
    </w:r>
    <w:r w:rsidRPr="009149AA">
      <w:fldChar w:fldCharType="begin" w:fldLock="1"/>
    </w:r>
    <w:r w:rsidRPr="009149AA">
      <w:instrText xml:space="preserve"> DOCPROPERTY "YearUser" *\charformat </w:instrText>
    </w:r>
    <w:r w:rsidRPr="009149AA">
      <w:fldChar w:fldCharType="separate"/>
    </w:r>
    <w:r w:rsidRPr="009149AA">
      <w:t>2010/11</w:t>
    </w:r>
    <w:r w:rsidRPr="009149AA">
      <w:fldChar w:fldCharType="end"/>
    </w:r>
    <w:r w:rsidRPr="009149AA">
      <w:t>:</w:t>
    </w:r>
    <w:r w:rsidRPr="009149AA">
      <w:fldChar w:fldCharType="begin" w:fldLock="1"/>
    </w:r>
    <w:r w:rsidRPr="009149AA">
      <w:instrText xml:space="preserve"> DOCPROPERTY "Motionsnummer" *\charformat </w:instrText>
    </w:r>
    <w:r w:rsidRPr="009149AA">
      <w:fldChar w:fldCharType="separate"/>
    </w:r>
    <w:r w:rsidRPr="009149AA">
      <w:t>T458</w:t>
    </w:r>
    <w:r w:rsidRPr="009149AA">
      <w:fldChar w:fldCharType="end"/>
    </w:r>
  </w:p>
  <w:p w:rsidR="009149AA" w:rsidRPr="009149AA" w:rsidRDefault="009149AA">
    <w:pPr>
      <w:pStyle w:val="FSHNormalS5"/>
    </w:pPr>
    <w:r w:rsidRPr="009149AA">
      <w:fldChar w:fldCharType="begin" w:fldLock="1"/>
    </w:r>
    <w:r w:rsidRPr="009149AA">
      <w:instrText xml:space="preserve"> DOCPROPERTY "MotionarText" *\charformat </w:instrText>
    </w:r>
    <w:r w:rsidRPr="009149AA">
      <w:fldChar w:fldCharType="separate"/>
    </w:r>
    <w:r w:rsidRPr="009149AA">
      <w:t>av Gunnar Sandberg och Marie Nordén (S)</w:t>
    </w:r>
    <w:r w:rsidRPr="009149AA">
      <w:fldChar w:fldCharType="end"/>
    </w:r>
    <w:r w:rsidRPr="009149AA">
      <w:br/>
    </w:r>
    <w:r w:rsidRPr="009149AA">
      <w:fldChar w:fldCharType="begin" w:fldLock="1"/>
    </w:r>
    <w:r w:rsidRPr="009149AA">
      <w:instrText xml:space="preserve"> DOCPROPERTY "SvarFrasKort" *\charformat </w:instrText>
    </w:r>
    <w:r w:rsidRPr="009149AA">
      <w:fldChar w:fldCharType="end"/>
    </w:r>
  </w:p>
  <w:p w:rsidR="009149AA" w:rsidRPr="009149AA" w:rsidRDefault="009149AA">
    <w:pPr>
      <w:pStyle w:val="FSHTitel"/>
    </w:pPr>
    <w:r w:rsidRPr="009149AA">
      <w:fldChar w:fldCharType="begin" w:fldLock="1"/>
    </w:r>
    <w:r w:rsidRPr="009149AA">
      <w:instrText xml:space="preserve"> DOCPROPERTY</w:instrText>
    </w:r>
    <w:r w:rsidRPr="009149AA">
      <w:rPr>
        <w:sz w:val="18"/>
      </w:rPr>
      <w:instrText xml:space="preserve"> "RubrikSvar" *\charformat </w:instrText>
    </w:r>
    <w:r w:rsidRPr="009149AA">
      <w:fldChar w:fldCharType="separate"/>
    </w:r>
    <w:r w:rsidRPr="009149AA">
      <w:t>Utbyggnad av E14</w:t>
    </w:r>
    <w:r w:rsidRPr="009149AA">
      <w:fldChar w:fldCharType="end"/>
    </w:r>
  </w:p>
  <w:p w:rsidR="009149AA" w:rsidRPr="009149AA" w:rsidRDefault="009149AA">
    <w:pPr>
      <w:pStyle w:val="Normal00"/>
    </w:pPr>
  </w:p>
  <w:p w:rsidR="009149AA" w:rsidRPr="009149AA" w:rsidRDefault="009149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6027596">
    <w:abstractNumId w:val="3"/>
  </w:num>
  <w:num w:numId="2" w16cid:durableId="1256591509">
    <w:abstractNumId w:val="2"/>
  </w:num>
  <w:num w:numId="3" w16cid:durableId="1199125645">
    <w:abstractNumId w:val="1"/>
  </w:num>
  <w:num w:numId="4" w16cid:durableId="828324451">
    <w:abstractNumId w:val="0"/>
  </w:num>
  <w:num w:numId="5" w16cid:durableId="581110453">
    <w:abstractNumId w:val="7"/>
  </w:num>
  <w:num w:numId="6" w16cid:durableId="1869873622">
    <w:abstractNumId w:val="6"/>
  </w:num>
  <w:num w:numId="7" w16cid:durableId="712968778">
    <w:abstractNumId w:val="5"/>
  </w:num>
  <w:num w:numId="8" w16cid:durableId="1994288573">
    <w:abstractNumId w:val="4"/>
  </w:num>
  <w:num w:numId="9" w16cid:durableId="917248266">
    <w:abstractNumId w:val="8"/>
  </w:num>
  <w:num w:numId="10" w16cid:durableId="1247376770">
    <w:abstractNumId w:val="9"/>
  </w:num>
  <w:num w:numId="11" w16cid:durableId="1393458387">
    <w:abstractNumId w:val="10"/>
  </w:num>
  <w:num w:numId="12" w16cid:durableId="1855269335">
    <w:abstractNumId w:val="13"/>
  </w:num>
  <w:num w:numId="13" w16cid:durableId="1333606698">
    <w:abstractNumId w:val="15"/>
  </w:num>
  <w:num w:numId="14" w16cid:durableId="1163819873">
    <w:abstractNumId w:val="16"/>
  </w:num>
  <w:num w:numId="15" w16cid:durableId="2040005425">
    <w:abstractNumId w:val="11"/>
  </w:num>
  <w:num w:numId="16" w16cid:durableId="182670270">
    <w:abstractNumId w:val="18"/>
  </w:num>
  <w:num w:numId="17" w16cid:durableId="1572882295">
    <w:abstractNumId w:val="17"/>
  </w:num>
  <w:num w:numId="18" w16cid:durableId="1723863857">
    <w:abstractNumId w:val="14"/>
  </w:num>
  <w:num w:numId="19" w16cid:durableId="1652054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767063"/>
    <w:rsid w:val="00767063"/>
    <w:rsid w:val="009149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A4ACECD-E63A-4A08-9CFA-CE40760F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1709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s45059</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s45059</dc:title>
  <dc:subject>s45059</dc:subject>
  <dc:creator>Riksdagen</dc:creator>
  <cp:keywords>Riksdagen</cp:keywords>
  <dc:description>Versal/gemen i partibeteckning. Gemen i tryck för 0910, versal för 1011 och nyare</dc:description>
  <cp:lastModifiedBy>Lars Brink</cp:lastModifiedBy>
  <cp:revision>2</cp:revision>
  <cp:lastPrinted>2010-12-21T07:50:00Z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 av 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20102011000000000115000450590069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20102011000000000115000450590069</vt:lpwstr>
  </property>
  <property fmtid="{D5CDD505-2E9C-101B-9397-08002B2CF9AE}" pid="50" name="nummer">
    <vt:lpwstr>458</vt:lpwstr>
  </property>
  <property fmtid="{D5CDD505-2E9C-101B-9397-08002B2CF9AE}" pid="51" name="utskottsbeteckning">
    <vt:lpwstr>T</vt:lpwstr>
  </property>
  <property fmtid="{D5CDD505-2E9C-101B-9397-08002B2CF9AE}" pid="52" name="GlobalUID">
    <vt:lpwstr>{510D8EA1-E0A8-4367-9300-A9781A786731}</vt:lpwstr>
  </property>
  <property fmtid="{D5CDD505-2E9C-101B-9397-08002B2CF9AE}" pid="53" name="Överföringar">
    <vt:i4>0</vt:i4>
  </property>
  <property fmtid="{D5CDD505-2E9C-101B-9397-08002B2CF9AE}" pid="54" name="Checksum">
    <vt:lpwstr>*1002161231780*</vt:lpwstr>
  </property>
  <property fmtid="{D5CDD505-2E9C-101B-9397-08002B2CF9AE}" pid="55" name="skuggnummer">
    <vt:lpwstr>2466</vt:lpwstr>
  </property>
  <property fmtid="{D5CDD505-2E9C-101B-9397-08002B2CF9AE}" pid="56" name="urixVersion">
    <vt:lpwstr>4.3.2.0</vt:lpwstr>
  </property>
  <property fmtid="{D5CDD505-2E9C-101B-9397-08002B2CF9AE}" pid="57" name="urixOrigin">
    <vt:lpwstr>101221 08:50:26.987</vt:lpwstr>
  </property>
  <property fmtid="{D5CDD505-2E9C-101B-9397-08002B2CF9AE}" pid="58" name="urixGuid">
    <vt:lpwstr>{C7385C84-C33E-422E-A6CF-B92475496CCF}</vt:lpwstr>
  </property>
</Properties>
</file>