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24EA7" w:rsidRPr="008853A7" w:rsidTr="00024EA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24EA7" w:rsidRPr="008853A7" w:rsidRDefault="00024EA7" w:rsidP="00024EA7">
            <w:pPr>
              <w:pStyle w:val="RSKRbeteckning"/>
              <w:spacing w:before="240"/>
            </w:pPr>
            <w:r w:rsidRPr="008853A7">
              <w:t>Riksdagsskrivelse</w:t>
            </w:r>
          </w:p>
          <w:p w:rsidR="00024EA7" w:rsidRPr="008853A7" w:rsidRDefault="00024EA7" w:rsidP="00024EA7">
            <w:pPr>
              <w:pStyle w:val="RSKRbeteckning"/>
            </w:pPr>
            <w:r w:rsidRPr="008853A7">
              <w:t>2010/11:204</w:t>
            </w:r>
          </w:p>
        </w:tc>
        <w:tc>
          <w:tcPr>
            <w:tcW w:w="1134" w:type="dxa"/>
          </w:tcPr>
          <w:p w:rsidR="00024EA7" w:rsidRPr="008853A7" w:rsidRDefault="008853A7" w:rsidP="00024EA7">
            <w:pPr>
              <w:jc w:val="right"/>
            </w:pPr>
            <w:r w:rsidRPr="008853A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EA7" w:rsidRPr="008853A7" w:rsidTr="00024EA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24EA7" w:rsidRPr="008853A7" w:rsidRDefault="00024EA7">
            <w:pPr>
              <w:rPr>
                <w:sz w:val="10"/>
              </w:rPr>
            </w:pPr>
          </w:p>
        </w:tc>
      </w:tr>
    </w:tbl>
    <w:p w:rsidR="00024EA7" w:rsidRPr="008853A7" w:rsidRDefault="00024EA7"/>
    <w:p w:rsidR="00024EA7" w:rsidRPr="008853A7" w:rsidRDefault="00024EA7" w:rsidP="00024EA7">
      <w:pPr>
        <w:pStyle w:val="Mottagare1"/>
      </w:pPr>
      <w:r w:rsidRPr="008853A7">
        <w:t>Riksrevisionen</w:t>
      </w:r>
      <w:r w:rsidRPr="008853A7">
        <w:rPr>
          <w:rStyle w:val="Fotnotsreferens"/>
        </w:rPr>
        <w:footnoteReference w:id="1"/>
      </w:r>
    </w:p>
    <w:p w:rsidR="00024EA7" w:rsidRPr="008853A7" w:rsidRDefault="00024EA7" w:rsidP="00024EA7">
      <w:pPr>
        <w:pStyle w:val="Mottagare2"/>
      </w:pPr>
      <w:r w:rsidRPr="008853A7">
        <w:t xml:space="preserve"> </w:t>
      </w:r>
    </w:p>
    <w:p w:rsidR="00024EA7" w:rsidRPr="008853A7" w:rsidRDefault="00024EA7" w:rsidP="00024EA7">
      <w:r w:rsidRPr="008853A7">
        <w:t>Med överlämnande av socialutskottets betänkande 2010/11:SoU8 En samlad strategi för alkohol-, narkotika-, dopnings- och tobakspolitiken m.m. får jag anmäla att riksdagen denna dag bifallit utskottets förslag till riksdagsbeslut.</w:t>
      </w:r>
    </w:p>
    <w:p w:rsidR="00024EA7" w:rsidRPr="008853A7" w:rsidRDefault="00024EA7" w:rsidP="00024EA7">
      <w:pPr>
        <w:pStyle w:val="Stockholm"/>
      </w:pPr>
      <w:r w:rsidRPr="008853A7">
        <w:t>Stockholm den 30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4EA7" w:rsidRPr="008853A7" w:rsidTr="00024EA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24EA7" w:rsidRPr="008853A7" w:rsidRDefault="00024EA7" w:rsidP="00024EA7">
            <w:pPr>
              <w:pStyle w:val="AvsTalman"/>
            </w:pPr>
            <w:r w:rsidRPr="008853A7">
              <w:t>Per Westerberg</w:t>
            </w:r>
          </w:p>
        </w:tc>
        <w:tc>
          <w:tcPr>
            <w:tcW w:w="3628" w:type="dxa"/>
          </w:tcPr>
          <w:p w:rsidR="00024EA7" w:rsidRPr="008853A7" w:rsidRDefault="00024EA7" w:rsidP="00024EA7">
            <w:pPr>
              <w:pStyle w:val="AvsTjnsteman"/>
            </w:pPr>
            <w:r w:rsidRPr="008853A7">
              <w:t>Per Persson</w:t>
            </w:r>
          </w:p>
        </w:tc>
      </w:tr>
    </w:tbl>
    <w:p w:rsidR="00D85057" w:rsidRPr="008853A7" w:rsidRDefault="00D85057" w:rsidP="00024EA7"/>
    <w:sectPr w:rsidR="00D85057" w:rsidRPr="008853A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4EA7" w:rsidRPr="008853A7" w:rsidRDefault="00024EA7">
      <w:r w:rsidRPr="008853A7">
        <w:separator/>
      </w:r>
    </w:p>
  </w:endnote>
  <w:endnote w:type="continuationSeparator" w:id="0">
    <w:p w:rsidR="00024EA7" w:rsidRPr="008853A7" w:rsidRDefault="00024EA7">
      <w:r w:rsidRPr="008853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4EA7" w:rsidRPr="008853A7" w:rsidRDefault="00024EA7">
      <w:r w:rsidRPr="008853A7">
        <w:separator/>
      </w:r>
    </w:p>
  </w:footnote>
  <w:footnote w:type="continuationSeparator" w:id="0">
    <w:p w:rsidR="00024EA7" w:rsidRPr="008853A7" w:rsidRDefault="00024EA7">
      <w:r w:rsidRPr="008853A7">
        <w:continuationSeparator/>
      </w:r>
    </w:p>
  </w:footnote>
  <w:footnote w:id="1">
    <w:p w:rsidR="00024EA7" w:rsidRPr="008853A7" w:rsidRDefault="00024EA7">
      <w:pPr>
        <w:pStyle w:val="Fotnotstext"/>
      </w:pPr>
      <w:r w:rsidRPr="008853A7">
        <w:rPr>
          <w:rStyle w:val="Fotnotsreferens"/>
        </w:rPr>
        <w:footnoteRef/>
      </w:r>
      <w:r w:rsidRPr="008853A7">
        <w:t xml:space="preserve"> Riksdagsskrivelse 2010/11:203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A7"/>
    <w:rsid w:val="00024EA7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6543E"/>
    <w:rsid w:val="005F2290"/>
    <w:rsid w:val="00621003"/>
    <w:rsid w:val="00662397"/>
    <w:rsid w:val="006668C5"/>
    <w:rsid w:val="007D2903"/>
    <w:rsid w:val="00852286"/>
    <w:rsid w:val="00860608"/>
    <w:rsid w:val="008853A7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418FF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A52605-909F-492E-9FC4-0C5F4C03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24EA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24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298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204</vt:lpwstr>
  </property>
  <property fmtid="{D5CDD505-2E9C-101B-9397-08002B2CF9AE}" pid="6" name="Datum">
    <vt:lpwstr>2011-03-30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En samlad strategi för alkohol-, narkotika-, dopnings- och tobakspolitiken m.m.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  <property fmtid="{D5CDD505-2E9C-101B-9397-08002B2CF9AE}" pid="20" name="DatumIText">
    <vt:lpwstr>den 30 mars 2011</vt:lpwstr>
  </property>
</Properties>
</file>