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2C6D" w:rsidRDefault="00F86C0E" w14:paraId="5C0C3525" w14:textId="77777777">
      <w:pPr>
        <w:pStyle w:val="RubrikFrslagTIllRiksdagsbeslut"/>
      </w:pPr>
      <w:sdt>
        <w:sdtPr>
          <w:alias w:val="CC_Boilerplate_4"/>
          <w:tag w:val="CC_Boilerplate_4"/>
          <w:id w:val="-1644581176"/>
          <w:lock w:val="sdtContentLocked"/>
          <w:placeholder>
            <w:docPart w:val="ADCBFE453AF448BF8A35D3C85DDCEF6D"/>
          </w:placeholder>
          <w:text/>
        </w:sdtPr>
        <w:sdtEndPr/>
        <w:sdtContent>
          <w:r w:rsidRPr="009B062B" w:rsidR="00AF30DD">
            <w:t>Förslag till riksdagsbeslut</w:t>
          </w:r>
        </w:sdtContent>
      </w:sdt>
      <w:bookmarkEnd w:id="0"/>
      <w:bookmarkEnd w:id="1"/>
    </w:p>
    <w:sdt>
      <w:sdtPr>
        <w:alias w:val="Yrkande 1"/>
        <w:tag w:val="dadcdc7d-738a-44e1-a96c-4c6089a906bd"/>
        <w:id w:val="590205431"/>
        <w:lock w:val="sdtLocked"/>
      </w:sdtPr>
      <w:sdtEndPr/>
      <w:sdtContent>
        <w:p w:rsidR="00AE117E" w:rsidRDefault="00AC78B3" w14:paraId="479C963C" w14:textId="77777777">
          <w:pPr>
            <w:pStyle w:val="Frslagstext"/>
            <w:numPr>
              <w:ilvl w:val="0"/>
              <w:numId w:val="0"/>
            </w:numPr>
          </w:pPr>
          <w:r>
            <w:t>Riksdagen ställer sig bakom det som anförs i motionen om att utreda och föreslå åtgärder för att förenkla processen för privatpersoner och företag att byta bank, med syfte att minska administrativa hinder och främja konkurrens på bankmarknaden,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5B89CC004E4AD08F86BCDC94C61C4F"/>
        </w:placeholder>
        <w:text/>
      </w:sdtPr>
      <w:sdtEndPr/>
      <w:sdtContent>
        <w:p w:rsidRPr="009B062B" w:rsidR="006D79C9" w:rsidP="00333E95" w:rsidRDefault="006D79C9" w14:paraId="0152549F" w14:textId="77777777">
          <w:pPr>
            <w:pStyle w:val="Rubrik1"/>
          </w:pPr>
          <w:r>
            <w:t>Motivering</w:t>
          </w:r>
        </w:p>
      </w:sdtContent>
    </w:sdt>
    <w:bookmarkEnd w:displacedByCustomXml="prev" w:id="3"/>
    <w:bookmarkEnd w:displacedByCustomXml="prev" w:id="4"/>
    <w:p w:rsidRPr="00E03CFD" w:rsidR="00E03CFD" w:rsidP="00E03CFD" w:rsidRDefault="00E03CFD" w14:paraId="2F3B028B" w14:textId="39F8D8FD">
      <w:pPr>
        <w:pStyle w:val="Normalutanindragellerluft"/>
      </w:pPr>
      <w:r w:rsidRPr="00E03CFD">
        <w:t>Att byta bank är idag en process som många upplever som krånglig och tidskrävande. Den administrativa bördan, inklusive flytt av autogiron,</w:t>
      </w:r>
      <w:r w:rsidR="006C2C6D">
        <w:t xml:space="preserve"> e</w:t>
      </w:r>
      <w:r w:rsidR="00AC78B3">
        <w:noBreakHyphen/>
      </w:r>
      <w:r w:rsidR="006C2C6D">
        <w:t>fakturor, betalningsmottagare,</w:t>
      </w:r>
      <w:r w:rsidRPr="00E03CFD">
        <w:t xml:space="preserve"> sparande, lån</w:t>
      </w:r>
      <w:r w:rsidR="006C2C6D">
        <w:t>, e</w:t>
      </w:r>
      <w:r w:rsidR="00AC78B3">
        <w:noBreakHyphen/>
      </w:r>
      <w:r w:rsidR="006C2C6D">
        <w:t>fakturor</w:t>
      </w:r>
      <w:r w:rsidRPr="00E03CFD">
        <w:t xml:space="preserve"> och andra banktjänster, gör att många kunder stannar kvar hos sin nuvarande bank trots missnöje med tjänster eller avgifter. Denna situation skapar hinder för en sund konkurrens på bankmarknaden och begränsar konsumenternas möjlighet att fritt välja den bank som bäst möter deras behov.</w:t>
      </w:r>
    </w:p>
    <w:p w:rsidRPr="00E03CFD" w:rsidR="00E03CFD" w:rsidP="00F86C0E" w:rsidRDefault="00E03CFD" w14:paraId="05DD54A2" w14:textId="19604C38">
      <w:r w:rsidRPr="00E03CFD">
        <w:t>I kontrast till detta har mobiloperatörsmarknaden genomgått en utveckling där det är relativt enkelt att byta operatör. Detta har lett till ökad konkurrens, bättre kundservice och i många fall lägre priser för konsumenterna. Genom att införa liknande förenklingar för att byta bank skulle konsumenterna få större frihet och flexibilitet att välja den bank som erbjuder de bästa villkoren.</w:t>
      </w:r>
    </w:p>
    <w:p w:rsidRPr="00E03CFD" w:rsidR="00E03CFD" w:rsidP="00F86C0E" w:rsidRDefault="00E03CFD" w14:paraId="17047EEE" w14:textId="3D058F89">
      <w:r w:rsidRPr="00E03CFD">
        <w:t>En enklare process för att byta bank skulle öka konkurrensen mellan banker, vilket sannolikt skulle leda till bättre erbjudanden och villkor för konsumenterna. Banker skulle bli mer benägna att förbättra sina tjänster och sänka sina avgifter för att behålla sina kunder. För närvarande är processen att byta bank ofta administrativt betungande. Genom att förenkla denna process, till exempel genom automatisering av flytt av autogiron och andra återkommande betalningar, skulle tröskeln för att byta bank sänkas betydligt.</w:t>
      </w:r>
    </w:p>
    <w:p w:rsidRPr="00E03CFD" w:rsidR="00E03CFD" w:rsidP="00F86C0E" w:rsidRDefault="00E03CFD" w14:paraId="22862D28" w14:textId="4E83D39A">
      <w:r w:rsidRPr="00E03CFD">
        <w:t xml:space="preserve">En förenkling av processen att byta bank kan även innefatta krav på banker att tydligt informera sina kunder om de steg som krävs för att genomföra ett bankbyte. Detta skulle öka transparensen och göra det lättare för kunderna att fatta informerade beslut. </w:t>
      </w:r>
      <w:r w:rsidRPr="00E03CFD">
        <w:lastRenderedPageBreak/>
        <w:t>Det bör även utredas vilka tekniska lösningar som kan implementeras för att underlätta bankbyten, såsom digitala verktyg som automatiskt överför information och betalnings</w:t>
      </w:r>
      <w:r w:rsidR="00F86C0E">
        <w:softHyphen/>
      </w:r>
      <w:r w:rsidRPr="00E03CFD">
        <w:t>uppdrag från den gamla till den nya banken. Exempelvis skulle ett centralt system kunna upprättas för att hantera sådana överföringar, på liknande sätt som nummer</w:t>
      </w:r>
      <w:r w:rsidR="00F86C0E">
        <w:softHyphen/>
      </w:r>
      <w:r w:rsidRPr="00E03CFD">
        <w:t>portabilitet fungerar för mobiloperatörer.</w:t>
      </w:r>
    </w:p>
    <w:p w:rsidRPr="00E03CFD" w:rsidR="00E03CFD" w:rsidP="00F86C0E" w:rsidRDefault="00E03CFD" w14:paraId="107F0FF5" w14:textId="1C179AD1">
      <w:r w:rsidRPr="00E03CFD">
        <w:t>Regeringen bör därför ge en utredning i uppdrag att undersöka hur processen för att byta bank kan förenklas. Utredningen bör omfatta en granskning av bästa praxis från andra länder samt en analys av tekniska och juridiska hinder som behöver övervinnas. Utredningen bör även ta fram förslag på konkreta åtgärder för att minska den administ</w:t>
      </w:r>
      <w:r w:rsidR="00F86C0E">
        <w:softHyphen/>
      </w:r>
      <w:r w:rsidRPr="00E03CFD">
        <w:t>rativa bördan för att byta bank, för såväl konsumenten som bankerna</w:t>
      </w:r>
      <w:r w:rsidR="00AC78B3">
        <w:t>,</w:t>
      </w:r>
      <w:r w:rsidRPr="00E03CFD">
        <w:t xml:space="preserve"> och därmed på ett bättre sätt främja en ökad konkurrens på bankmarknaden.</w:t>
      </w:r>
    </w:p>
    <w:p w:rsidR="00BB6339" w:rsidP="00F86C0E" w:rsidRDefault="00E03CFD" w14:paraId="632F1C42" w14:textId="6EB504AA">
      <w:r w:rsidRPr="00E03CFD">
        <w:t xml:space="preserve">Genom att förenkla processen för att byta bank kan vi stärka konsumenternas makt, öka konkurrensen på bankmarknaden och säkerställa att bankerna erbjuder bättre tjänster och villkor. Detta skulle leda till en mer dynamisk och kundvänlig finansmarknad. </w:t>
      </w:r>
    </w:p>
    <w:sdt>
      <w:sdtPr>
        <w:rPr>
          <w:i/>
          <w:noProof/>
        </w:rPr>
        <w:alias w:val="CC_Underskrifter"/>
        <w:tag w:val="CC_Underskrifter"/>
        <w:id w:val="583496634"/>
        <w:lock w:val="sdtContentLocked"/>
        <w:placeholder>
          <w:docPart w:val="0FD384F7DD5743BBAAA3B3B8AA066CAF"/>
        </w:placeholder>
      </w:sdtPr>
      <w:sdtEndPr/>
      <w:sdtContent>
        <w:p w:rsidR="006C2C6D" w:rsidP="004D0910" w:rsidRDefault="006C2C6D" w14:paraId="6B9761B2" w14:textId="77777777"/>
        <w:p w:rsidR="006C2C6D" w:rsidP="004D0910" w:rsidRDefault="00F86C0E" w14:paraId="13BD4AAF" w14:textId="444FC25E"/>
      </w:sdtContent>
    </w:sdt>
    <w:tbl>
      <w:tblPr>
        <w:tblW w:w="5000" w:type="pct"/>
        <w:tblLook w:val="04A0" w:firstRow="1" w:lastRow="0" w:firstColumn="1" w:lastColumn="0" w:noHBand="0" w:noVBand="1"/>
        <w:tblCaption w:val="underskrifter"/>
      </w:tblPr>
      <w:tblGrid>
        <w:gridCol w:w="4252"/>
        <w:gridCol w:w="4252"/>
      </w:tblGrid>
      <w:tr w:rsidR="00AE117E" w14:paraId="6003B68A" w14:textId="77777777">
        <w:trPr>
          <w:cantSplit/>
        </w:trPr>
        <w:tc>
          <w:tcPr>
            <w:tcW w:w="50" w:type="pct"/>
            <w:vAlign w:val="bottom"/>
          </w:tcPr>
          <w:p w:rsidR="00AE117E" w:rsidRDefault="00AC78B3" w14:paraId="2E4BDF24" w14:textId="77777777">
            <w:pPr>
              <w:pStyle w:val="Underskrifter"/>
              <w:spacing w:after="0"/>
            </w:pPr>
            <w:r>
              <w:t>Eric Westroth (SD)</w:t>
            </w:r>
          </w:p>
        </w:tc>
        <w:tc>
          <w:tcPr>
            <w:tcW w:w="50" w:type="pct"/>
            <w:vAlign w:val="bottom"/>
          </w:tcPr>
          <w:p w:rsidR="00AE117E" w:rsidRDefault="00AE117E" w14:paraId="2FBC25D2" w14:textId="77777777">
            <w:pPr>
              <w:pStyle w:val="Underskrifter"/>
              <w:spacing w:after="0"/>
            </w:pPr>
          </w:p>
        </w:tc>
      </w:tr>
    </w:tbl>
    <w:p w:rsidRPr="008E0FE2" w:rsidR="004801AC" w:rsidP="00DF3554" w:rsidRDefault="004801AC" w14:paraId="63306E87" w14:textId="5FE6EA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02505" w14:textId="77777777" w:rsidR="00E03CFD" w:rsidRDefault="00E03CFD" w:rsidP="000C1CAD">
      <w:pPr>
        <w:spacing w:line="240" w:lineRule="auto"/>
      </w:pPr>
      <w:r>
        <w:separator/>
      </w:r>
    </w:p>
  </w:endnote>
  <w:endnote w:type="continuationSeparator" w:id="0">
    <w:p w14:paraId="611044B9" w14:textId="77777777" w:rsidR="00E03CFD" w:rsidRDefault="00E03C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37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8C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5A4C" w14:textId="5D7CE693" w:rsidR="00262EA3" w:rsidRPr="004D0910" w:rsidRDefault="00262EA3" w:rsidP="004D09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FBFBA" w14:textId="77777777" w:rsidR="00E03CFD" w:rsidRDefault="00E03CFD" w:rsidP="000C1CAD">
      <w:pPr>
        <w:spacing w:line="240" w:lineRule="auto"/>
      </w:pPr>
      <w:r>
        <w:separator/>
      </w:r>
    </w:p>
  </w:footnote>
  <w:footnote w:type="continuationSeparator" w:id="0">
    <w:p w14:paraId="3792407C" w14:textId="77777777" w:rsidR="00E03CFD" w:rsidRDefault="00E03C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A4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266ABE" wp14:editId="42D9AC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817ED4" w14:textId="1EF96E35" w:rsidR="00262EA3" w:rsidRDefault="00F86C0E" w:rsidP="008103B5">
                          <w:pPr>
                            <w:jc w:val="right"/>
                          </w:pPr>
                          <w:sdt>
                            <w:sdtPr>
                              <w:alias w:val="CC_Noformat_Partikod"/>
                              <w:tag w:val="CC_Noformat_Partikod"/>
                              <w:id w:val="-53464382"/>
                              <w:placeholder>
                                <w:docPart w:val="886BE2D1A89C4AA4B0D97CA49EB2A910"/>
                              </w:placeholder>
                              <w:text/>
                            </w:sdtPr>
                            <w:sdtEndPr/>
                            <w:sdtContent>
                              <w:r w:rsidR="00E03CFD">
                                <w:t>SD</w:t>
                              </w:r>
                            </w:sdtContent>
                          </w:sdt>
                          <w:sdt>
                            <w:sdtPr>
                              <w:alias w:val="CC_Noformat_Partinummer"/>
                              <w:tag w:val="CC_Noformat_Partinummer"/>
                              <w:id w:val="-1709555926"/>
                              <w:placeholder>
                                <w:docPart w:val="994255C81CD748C28661D72056A6AF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266A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817ED4" w14:textId="1EF96E35" w:rsidR="00262EA3" w:rsidRDefault="00F86C0E" w:rsidP="008103B5">
                    <w:pPr>
                      <w:jc w:val="right"/>
                    </w:pPr>
                    <w:sdt>
                      <w:sdtPr>
                        <w:alias w:val="CC_Noformat_Partikod"/>
                        <w:tag w:val="CC_Noformat_Partikod"/>
                        <w:id w:val="-53464382"/>
                        <w:placeholder>
                          <w:docPart w:val="886BE2D1A89C4AA4B0D97CA49EB2A910"/>
                        </w:placeholder>
                        <w:text/>
                      </w:sdtPr>
                      <w:sdtEndPr/>
                      <w:sdtContent>
                        <w:r w:rsidR="00E03CFD">
                          <w:t>SD</w:t>
                        </w:r>
                      </w:sdtContent>
                    </w:sdt>
                    <w:sdt>
                      <w:sdtPr>
                        <w:alias w:val="CC_Noformat_Partinummer"/>
                        <w:tag w:val="CC_Noformat_Partinummer"/>
                        <w:id w:val="-1709555926"/>
                        <w:placeholder>
                          <w:docPart w:val="994255C81CD748C28661D72056A6AFFD"/>
                        </w:placeholder>
                        <w:showingPlcHdr/>
                        <w:text/>
                      </w:sdtPr>
                      <w:sdtEndPr/>
                      <w:sdtContent>
                        <w:r w:rsidR="00262EA3">
                          <w:t xml:space="preserve"> </w:t>
                        </w:r>
                      </w:sdtContent>
                    </w:sdt>
                  </w:p>
                </w:txbxContent>
              </v:textbox>
              <w10:wrap anchorx="page"/>
            </v:shape>
          </w:pict>
        </mc:Fallback>
      </mc:AlternateContent>
    </w:r>
  </w:p>
  <w:p w14:paraId="7A0914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A77A" w14:textId="77777777" w:rsidR="00262EA3" w:rsidRDefault="00262EA3" w:rsidP="008563AC">
    <w:pPr>
      <w:jc w:val="right"/>
    </w:pPr>
  </w:p>
  <w:p w14:paraId="484FBB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9306" w14:textId="77777777" w:rsidR="00262EA3" w:rsidRDefault="00F86C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BD7989" wp14:editId="06EC4E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FC5699" w14:textId="0CABE27F" w:rsidR="00262EA3" w:rsidRDefault="00F86C0E" w:rsidP="00A314CF">
    <w:pPr>
      <w:pStyle w:val="FSHNormal"/>
      <w:spacing w:before="40"/>
    </w:pPr>
    <w:sdt>
      <w:sdtPr>
        <w:alias w:val="CC_Noformat_Motionstyp"/>
        <w:tag w:val="CC_Noformat_Motionstyp"/>
        <w:id w:val="1162973129"/>
        <w:lock w:val="sdtContentLocked"/>
        <w15:appearance w15:val="hidden"/>
        <w:text/>
      </w:sdtPr>
      <w:sdtEndPr/>
      <w:sdtContent>
        <w:r w:rsidR="004D0910">
          <w:t>Enskild motion</w:t>
        </w:r>
      </w:sdtContent>
    </w:sdt>
    <w:r w:rsidR="00821B36">
      <w:t xml:space="preserve"> </w:t>
    </w:r>
    <w:sdt>
      <w:sdtPr>
        <w:alias w:val="CC_Noformat_Partikod"/>
        <w:tag w:val="CC_Noformat_Partikod"/>
        <w:id w:val="1471015553"/>
        <w:text/>
      </w:sdtPr>
      <w:sdtEndPr/>
      <w:sdtContent>
        <w:r w:rsidR="00E03CFD">
          <w:t>SD</w:t>
        </w:r>
      </w:sdtContent>
    </w:sdt>
    <w:sdt>
      <w:sdtPr>
        <w:alias w:val="CC_Noformat_Partinummer"/>
        <w:tag w:val="CC_Noformat_Partinummer"/>
        <w:id w:val="-2014525982"/>
        <w:showingPlcHdr/>
        <w:text/>
      </w:sdtPr>
      <w:sdtEndPr/>
      <w:sdtContent>
        <w:r w:rsidR="00821B36">
          <w:t xml:space="preserve"> </w:t>
        </w:r>
      </w:sdtContent>
    </w:sdt>
  </w:p>
  <w:p w14:paraId="56930A84" w14:textId="77777777" w:rsidR="00262EA3" w:rsidRPr="008227B3" w:rsidRDefault="00F86C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07491C" w14:textId="6B3FD665" w:rsidR="00262EA3" w:rsidRPr="008227B3" w:rsidRDefault="00F86C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09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0910">
          <w:t>:1494</w:t>
        </w:r>
      </w:sdtContent>
    </w:sdt>
  </w:p>
  <w:p w14:paraId="4C8CAB3C" w14:textId="13E976FE" w:rsidR="00262EA3" w:rsidRDefault="00F86C0E" w:rsidP="00E03A3D">
    <w:pPr>
      <w:pStyle w:val="Motionr"/>
    </w:pPr>
    <w:sdt>
      <w:sdtPr>
        <w:alias w:val="CC_Noformat_Avtext"/>
        <w:tag w:val="CC_Noformat_Avtext"/>
        <w:id w:val="-2020768203"/>
        <w:lock w:val="sdtContentLocked"/>
        <w:placeholder>
          <w:docPart w:val="886BE2D1A89C4AA4B0D97CA49EB2A910"/>
        </w:placeholder>
        <w15:appearance w15:val="hidden"/>
        <w:text/>
      </w:sdtPr>
      <w:sdtEndPr/>
      <w:sdtContent>
        <w:r w:rsidR="004D0910">
          <w:t>av Eric Westroth (SD)</w:t>
        </w:r>
      </w:sdtContent>
    </w:sdt>
  </w:p>
  <w:sdt>
    <w:sdtPr>
      <w:alias w:val="CC_Noformat_Rubtext"/>
      <w:tag w:val="CC_Noformat_Rubtext"/>
      <w:id w:val="-218060500"/>
      <w:lock w:val="sdtLocked"/>
      <w:placeholder>
        <w:docPart w:val="994255C81CD748C28661D72056A6AFFD"/>
      </w:placeholder>
      <w:text/>
    </w:sdtPr>
    <w:sdtEndPr/>
    <w:sdtContent>
      <w:p w14:paraId="4B92047F" w14:textId="334A38B1" w:rsidR="00262EA3" w:rsidRDefault="00E03CFD" w:rsidP="00283E0F">
        <w:pPr>
          <w:pStyle w:val="FSHRub2"/>
        </w:pPr>
        <w:r>
          <w:t>Förenklande av processen att byta bank</w:t>
        </w:r>
      </w:p>
    </w:sdtContent>
  </w:sdt>
  <w:sdt>
    <w:sdtPr>
      <w:alias w:val="CC_Boilerplate_3"/>
      <w:tag w:val="CC_Boilerplate_3"/>
      <w:id w:val="1606463544"/>
      <w:lock w:val="sdtContentLocked"/>
      <w15:appearance w15:val="hidden"/>
      <w:text w:multiLine="1"/>
    </w:sdtPr>
    <w:sdtEndPr/>
    <w:sdtContent>
      <w:p w14:paraId="3BC364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3C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10"/>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C6D"/>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8B3"/>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17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CF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0E"/>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0D6DE8"/>
  <w15:chartTrackingRefBased/>
  <w15:docId w15:val="{96A936B9-8807-4A2F-95D4-D2BAF2D5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CBFE453AF448BF8A35D3C85DDCEF6D"/>
        <w:category>
          <w:name w:val="Allmänt"/>
          <w:gallery w:val="placeholder"/>
        </w:category>
        <w:types>
          <w:type w:val="bbPlcHdr"/>
        </w:types>
        <w:behaviors>
          <w:behavior w:val="content"/>
        </w:behaviors>
        <w:guid w:val="{F63050E6-E570-4875-B09E-DF3127FBAEAD}"/>
      </w:docPartPr>
      <w:docPartBody>
        <w:p w:rsidR="004F7A37" w:rsidRDefault="004F7A37">
          <w:pPr>
            <w:pStyle w:val="ADCBFE453AF448BF8A35D3C85DDCEF6D"/>
          </w:pPr>
          <w:r w:rsidRPr="005A0A93">
            <w:rPr>
              <w:rStyle w:val="Platshllartext"/>
            </w:rPr>
            <w:t>Förslag till riksdagsbeslut</w:t>
          </w:r>
        </w:p>
      </w:docPartBody>
    </w:docPart>
    <w:docPart>
      <w:docPartPr>
        <w:name w:val="F55B89CC004E4AD08F86BCDC94C61C4F"/>
        <w:category>
          <w:name w:val="Allmänt"/>
          <w:gallery w:val="placeholder"/>
        </w:category>
        <w:types>
          <w:type w:val="bbPlcHdr"/>
        </w:types>
        <w:behaviors>
          <w:behavior w:val="content"/>
        </w:behaviors>
        <w:guid w:val="{07AFBC47-5C12-44BB-A606-7B89DD6602B9}"/>
      </w:docPartPr>
      <w:docPartBody>
        <w:p w:rsidR="004F7A37" w:rsidRDefault="004F7A37">
          <w:pPr>
            <w:pStyle w:val="F55B89CC004E4AD08F86BCDC94C61C4F"/>
          </w:pPr>
          <w:r w:rsidRPr="005A0A93">
            <w:rPr>
              <w:rStyle w:val="Platshllartext"/>
            </w:rPr>
            <w:t>Motivering</w:t>
          </w:r>
        </w:p>
      </w:docPartBody>
    </w:docPart>
    <w:docPart>
      <w:docPartPr>
        <w:name w:val="886BE2D1A89C4AA4B0D97CA49EB2A910"/>
        <w:category>
          <w:name w:val="Allmänt"/>
          <w:gallery w:val="placeholder"/>
        </w:category>
        <w:types>
          <w:type w:val="bbPlcHdr"/>
        </w:types>
        <w:behaviors>
          <w:behavior w:val="content"/>
        </w:behaviors>
        <w:guid w:val="{947F2B55-D1D4-4C5A-AEFE-027291B2495A}"/>
      </w:docPartPr>
      <w:docPartBody>
        <w:p w:rsidR="004F7A37" w:rsidRDefault="004F7A37">
          <w:pPr>
            <w:pStyle w:val="886BE2D1A89C4AA4B0D97CA49EB2A910"/>
          </w:pPr>
          <w:r>
            <w:rPr>
              <w:rStyle w:val="Platshllartext"/>
            </w:rPr>
            <w:t xml:space="preserve"> </w:t>
          </w:r>
        </w:p>
      </w:docPartBody>
    </w:docPart>
    <w:docPart>
      <w:docPartPr>
        <w:name w:val="994255C81CD748C28661D72056A6AFFD"/>
        <w:category>
          <w:name w:val="Allmänt"/>
          <w:gallery w:val="placeholder"/>
        </w:category>
        <w:types>
          <w:type w:val="bbPlcHdr"/>
        </w:types>
        <w:behaviors>
          <w:behavior w:val="content"/>
        </w:behaviors>
        <w:guid w:val="{21C4ECBF-24A6-4C4D-BB66-EFA23F0D99E9}"/>
      </w:docPartPr>
      <w:docPartBody>
        <w:p w:rsidR="004F7A37" w:rsidRDefault="004F7A37">
          <w:pPr>
            <w:pStyle w:val="994255C81CD748C28661D72056A6AFFD"/>
          </w:pPr>
          <w:r>
            <w:t xml:space="preserve"> </w:t>
          </w:r>
        </w:p>
      </w:docPartBody>
    </w:docPart>
    <w:docPart>
      <w:docPartPr>
        <w:name w:val="0FD384F7DD5743BBAAA3B3B8AA066CAF"/>
        <w:category>
          <w:name w:val="Allmänt"/>
          <w:gallery w:val="placeholder"/>
        </w:category>
        <w:types>
          <w:type w:val="bbPlcHdr"/>
        </w:types>
        <w:behaviors>
          <w:behavior w:val="content"/>
        </w:behaviors>
        <w:guid w:val="{BCCC6636-4173-4CF5-AC6F-D8E3040509C3}"/>
      </w:docPartPr>
      <w:docPartBody>
        <w:p w:rsidR="006E4826" w:rsidRDefault="006E48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37"/>
    <w:rsid w:val="004F7A37"/>
    <w:rsid w:val="006E48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CBFE453AF448BF8A35D3C85DDCEF6D">
    <w:name w:val="ADCBFE453AF448BF8A35D3C85DDCEF6D"/>
  </w:style>
  <w:style w:type="paragraph" w:customStyle="1" w:styleId="F55B89CC004E4AD08F86BCDC94C61C4F">
    <w:name w:val="F55B89CC004E4AD08F86BCDC94C61C4F"/>
  </w:style>
  <w:style w:type="paragraph" w:customStyle="1" w:styleId="886BE2D1A89C4AA4B0D97CA49EB2A910">
    <w:name w:val="886BE2D1A89C4AA4B0D97CA49EB2A910"/>
  </w:style>
  <w:style w:type="paragraph" w:customStyle="1" w:styleId="994255C81CD748C28661D72056A6AFFD">
    <w:name w:val="994255C81CD748C28661D72056A6A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75A70E-6A10-441C-AC06-28574934757A}"/>
</file>

<file path=customXml/itemProps2.xml><?xml version="1.0" encoding="utf-8"?>
<ds:datastoreItem xmlns:ds="http://schemas.openxmlformats.org/officeDocument/2006/customXml" ds:itemID="{D1C26965-6060-45C8-9F5B-10F47D7214BB}"/>
</file>

<file path=customXml/itemProps3.xml><?xml version="1.0" encoding="utf-8"?>
<ds:datastoreItem xmlns:ds="http://schemas.openxmlformats.org/officeDocument/2006/customXml" ds:itemID="{D70EE4C2-6E77-4CB6-9B6E-46A45E29EAA7}"/>
</file>

<file path=docProps/app.xml><?xml version="1.0" encoding="utf-8"?>
<Properties xmlns="http://schemas.openxmlformats.org/officeDocument/2006/extended-properties" xmlns:vt="http://schemas.openxmlformats.org/officeDocument/2006/docPropsVTypes">
  <Template>Normal</Template>
  <TotalTime>10</TotalTime>
  <Pages>2</Pages>
  <Words>458</Words>
  <Characters>2665</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