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7BF61" w14:textId="77777777" w:rsidR="00FB32B9" w:rsidRDefault="00D86BCF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bookmarkStart w:id="0" w:name="_GoBack"/>
      <w:bookmarkEnd w:id="0"/>
    </w:p>
    <w:p w14:paraId="6517BF62" w14:textId="77777777" w:rsidR="00FB32B9" w:rsidRDefault="00D86BCF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6517BF63" w14:textId="77777777" w:rsidR="00FB32B9" w:rsidRDefault="00D86BCF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6517BF64" w14:textId="77777777" w:rsidR="00FB32B9" w:rsidRDefault="00D86BCF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6517BF65" w14:textId="42615052" w:rsidR="00FB32B9" w:rsidRDefault="00D74892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r>
        <w:rPr>
          <w:rFonts w:cs="Arial"/>
          <w:sz w:val="28"/>
        </w:rPr>
        <w:t xml:space="preserve">Färdigförhandlad II-punkt från möte i </w:t>
      </w:r>
      <w:proofErr w:type="spellStart"/>
      <w:r>
        <w:rPr>
          <w:rFonts w:cs="Arial"/>
          <w:sz w:val="28"/>
        </w:rPr>
        <w:t>Coreper</w:t>
      </w:r>
      <w:proofErr w:type="spellEnd"/>
      <w:r>
        <w:rPr>
          <w:rFonts w:cs="Arial"/>
          <w:sz w:val="28"/>
        </w:rPr>
        <w:t xml:space="preserve"> II den 13 februari 2015 som kan tas som a-punkt vid kommande rådsmöten. </w:t>
      </w:r>
    </w:p>
    <w:p w14:paraId="6517BF66" w14:textId="77777777" w:rsidR="00FB32B9" w:rsidRDefault="00D86BCF" w:rsidP="00FB32B9">
      <w:pPr>
        <w:pStyle w:val="Brdtext"/>
      </w:pPr>
    </w:p>
    <w:p w14:paraId="6517BF67" w14:textId="7863D6FA" w:rsidR="00FB32B9" w:rsidRDefault="00E222A8" w:rsidP="00FB32B9">
      <w:pPr>
        <w:pStyle w:val="Brdtext"/>
      </w:pPr>
      <w:r>
        <w:t xml:space="preserve">Överlämnas för skriftligt samråd </w:t>
      </w:r>
      <w:r w:rsidR="00D81B25">
        <w:t xml:space="preserve">till </w:t>
      </w:r>
      <w:r w:rsidR="00D74892">
        <w:t xml:space="preserve">måndagen den 16 februari 2015, </w:t>
      </w:r>
      <w:proofErr w:type="spellStart"/>
      <w:r w:rsidR="00D74892">
        <w:t>kl</w:t>
      </w:r>
      <w:proofErr w:type="spellEnd"/>
      <w:r w:rsidR="00D74892">
        <w:t xml:space="preserve"> 15.00</w:t>
      </w:r>
      <w:r w:rsidR="00D81B25">
        <w:t>.</w:t>
      </w:r>
    </w:p>
    <w:p w14:paraId="6517BF68" w14:textId="77777777" w:rsidR="00FB32B9" w:rsidRDefault="00E222A8">
      <w:pPr>
        <w:ind w:left="0"/>
      </w:pPr>
      <w:r>
        <w:rPr>
          <w:b/>
          <w:bCs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val="sv-SE" w:eastAsia="en-US"/>
        </w:rPr>
        <w:id w:val="17809834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517BF69" w14:textId="77777777" w:rsidR="00D957FB" w:rsidRPr="00FB32B9" w:rsidRDefault="00E222A8">
          <w:pPr>
            <w:pStyle w:val="Innehllsfrteckningsrubrik"/>
            <w:rPr>
              <w:color w:val="auto"/>
            </w:rPr>
          </w:pPr>
          <w:proofErr w:type="spellStart"/>
          <w:r w:rsidRPr="00FB32B9">
            <w:rPr>
              <w:color w:val="auto"/>
            </w:rPr>
            <w:t>Innehållsförteckning</w:t>
          </w:r>
          <w:proofErr w:type="spellEnd"/>
        </w:p>
        <w:p w14:paraId="6517BF6A" w14:textId="77777777" w:rsidR="00DA7250" w:rsidRPr="00DA7250" w:rsidRDefault="00D86BCF" w:rsidP="00DA7250">
          <w:pPr>
            <w:rPr>
              <w:lang w:val="en-US" w:eastAsia="ja-JP"/>
            </w:rPr>
          </w:pPr>
        </w:p>
        <w:p w14:paraId="3F2B1731" w14:textId="77777777" w:rsidR="00D74892" w:rsidRDefault="00E222A8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11847072" w:history="1">
            <w:r w:rsidR="00D74892" w:rsidRPr="00255EA9">
              <w:rPr>
                <w:rStyle w:val="Hyperlnk"/>
                <w:noProof/>
              </w:rPr>
              <w:t>1.</w:t>
            </w:r>
            <w:r w:rsidR="00D74892"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="00D74892" w:rsidRPr="00255EA9">
              <w:rPr>
                <w:rStyle w:val="Hyperlnk"/>
                <w:noProof/>
              </w:rPr>
              <w:t>Proposal for a Council Regulation amending Regulation (EU, Euratom) No 1311/2013 laying down the multiannual financial framework for the years 2014-2020</w:t>
            </w:r>
            <w:r w:rsidR="00D74892">
              <w:rPr>
                <w:noProof/>
                <w:webHidden/>
              </w:rPr>
              <w:tab/>
            </w:r>
            <w:r w:rsidR="00D74892">
              <w:rPr>
                <w:noProof/>
                <w:webHidden/>
              </w:rPr>
              <w:fldChar w:fldCharType="begin"/>
            </w:r>
            <w:r w:rsidR="00D74892">
              <w:rPr>
                <w:noProof/>
                <w:webHidden/>
              </w:rPr>
              <w:instrText xml:space="preserve"> PAGEREF _Toc411847072 \h </w:instrText>
            </w:r>
            <w:r w:rsidR="00D74892">
              <w:rPr>
                <w:noProof/>
                <w:webHidden/>
              </w:rPr>
            </w:r>
            <w:r w:rsidR="00D74892">
              <w:rPr>
                <w:noProof/>
                <w:webHidden/>
              </w:rPr>
              <w:fldChar w:fldCharType="separate"/>
            </w:r>
            <w:r w:rsidR="00D74892">
              <w:rPr>
                <w:noProof/>
                <w:webHidden/>
              </w:rPr>
              <w:t>3</w:t>
            </w:r>
            <w:r w:rsidR="00D74892">
              <w:rPr>
                <w:noProof/>
                <w:webHidden/>
              </w:rPr>
              <w:fldChar w:fldCharType="end"/>
            </w:r>
          </w:hyperlink>
        </w:p>
        <w:p w14:paraId="6517BF7C" w14:textId="77777777" w:rsidR="00D957FB" w:rsidRDefault="00E222A8">
          <w:r>
            <w:rPr>
              <w:b/>
              <w:bCs/>
              <w:noProof/>
            </w:rPr>
            <w:fldChar w:fldCharType="end"/>
          </w:r>
        </w:p>
      </w:sdtContent>
    </w:sdt>
    <w:p w14:paraId="6517BF7D" w14:textId="77777777" w:rsidR="00D957FB" w:rsidRDefault="00E222A8">
      <w:pPr>
        <w:ind w:left="0"/>
      </w:pPr>
      <w:r>
        <w:br w:type="page"/>
      </w:r>
    </w:p>
    <w:p w14:paraId="6517BF7E" w14:textId="77777777" w:rsidR="00643D86" w:rsidRDefault="00D86BCF" w:rsidP="00643D86">
      <w:pPr>
        <w:pStyle w:val="Rubrik1"/>
        <w:numPr>
          <w:ilvl w:val="0"/>
          <w:numId w:val="0"/>
        </w:numPr>
      </w:pPr>
      <w:bookmarkStart w:id="1" w:name="_Toc364854645"/>
    </w:p>
    <w:p w14:paraId="44916581" w14:textId="2745DADB" w:rsidR="00D74892" w:rsidRPr="00D86BCF" w:rsidRDefault="00D74892" w:rsidP="00D74892">
      <w:pPr>
        <w:pStyle w:val="Rubrik1"/>
        <w:rPr>
          <w:noProof/>
          <w:lang w:val="en-US"/>
        </w:rPr>
      </w:pPr>
      <w:bookmarkStart w:id="2" w:name="_Toc411847072"/>
      <w:r w:rsidRPr="00D86BCF">
        <w:rPr>
          <w:noProof/>
          <w:lang w:val="en-US"/>
        </w:rPr>
        <w:t>Proposal for a Council Regulation amending Regulation (EU, Euratom) No 1311/2013 laying down the multiannual financial framework for the years 2014-2020</w:t>
      </w:r>
      <w:bookmarkEnd w:id="2"/>
    </w:p>
    <w:p w14:paraId="18EFEE9E" w14:textId="77777777" w:rsidR="00D74892" w:rsidRPr="00C81EA1" w:rsidRDefault="00D74892" w:rsidP="00D74892">
      <w:pPr>
        <w:pStyle w:val="RKnormal"/>
        <w:ind w:left="714"/>
        <w:rPr>
          <w:b/>
          <w:lang w:val="en-US"/>
        </w:rPr>
      </w:pPr>
    </w:p>
    <w:p w14:paraId="47A1D454" w14:textId="3DE9D77B" w:rsidR="00D74892" w:rsidRDefault="00D74892" w:rsidP="00D74892">
      <w:pPr>
        <w:pStyle w:val="RKnormal"/>
        <w:ind w:left="714"/>
      </w:pPr>
      <w:r>
        <w:t>5467/15</w:t>
      </w:r>
    </w:p>
    <w:p w14:paraId="3E89766C" w14:textId="77777777" w:rsidR="00D74892" w:rsidRDefault="00D74892" w:rsidP="00D74892">
      <w:pPr>
        <w:pStyle w:val="RKnormal"/>
        <w:ind w:left="714"/>
      </w:pPr>
    </w:p>
    <w:p w14:paraId="67DCCAA8" w14:textId="6569AA9D" w:rsidR="00D74892" w:rsidRPr="00C73E42" w:rsidRDefault="00D74892" w:rsidP="00D74892">
      <w:pPr>
        <w:pStyle w:val="RKnormal"/>
        <w:ind w:left="714"/>
      </w:pPr>
      <w:r>
        <w:t>Ansvarigt statsråd: Magdalena Andersson</w:t>
      </w:r>
    </w:p>
    <w:p w14:paraId="56B2C714" w14:textId="77777777" w:rsidR="00D74892" w:rsidRDefault="00D74892" w:rsidP="00D74892">
      <w:pPr>
        <w:pStyle w:val="RKnormal"/>
        <w:ind w:left="714"/>
        <w:rPr>
          <w:b/>
        </w:rPr>
      </w:pPr>
    </w:p>
    <w:p w14:paraId="238C4107" w14:textId="77777777" w:rsidR="00D74892" w:rsidRPr="00C73E42" w:rsidRDefault="00D74892" w:rsidP="00D74892">
      <w:pPr>
        <w:pStyle w:val="RKnormal"/>
        <w:ind w:left="714"/>
      </w:pPr>
      <w:r>
        <w:rPr>
          <w:b/>
        </w:rPr>
        <w:t xml:space="preserve">Tidigare behandling i riksdagen: </w:t>
      </w:r>
      <w:r w:rsidRPr="00C73E42">
        <w:t>EUN 6 februari 2015</w:t>
      </w:r>
      <w:r>
        <w:t xml:space="preserve"> </w:t>
      </w:r>
    </w:p>
    <w:p w14:paraId="56A77F8F" w14:textId="77777777" w:rsidR="00D74892" w:rsidRDefault="00D74892" w:rsidP="00D74892">
      <w:pPr>
        <w:pStyle w:val="RKnormal"/>
        <w:ind w:left="714"/>
      </w:pPr>
    </w:p>
    <w:p w14:paraId="72D57EDE" w14:textId="77777777" w:rsidR="00D74892" w:rsidRDefault="00D74892" w:rsidP="00D74892">
      <w:pPr>
        <w:pStyle w:val="RKnormal"/>
        <w:ind w:left="714"/>
      </w:pPr>
      <w:r>
        <w:rPr>
          <w:b/>
        </w:rPr>
        <w:t>Tidigare behandling vid rådsmöte:</w:t>
      </w:r>
      <w:r>
        <w:t xml:space="preserve"> Allmänna rådet (GAC) den 10 februari 2015</w:t>
      </w:r>
    </w:p>
    <w:p w14:paraId="0370F666" w14:textId="77777777" w:rsidR="00D74892" w:rsidRDefault="00D74892" w:rsidP="00D74892">
      <w:pPr>
        <w:pStyle w:val="RKnormal"/>
        <w:ind w:left="714"/>
      </w:pPr>
    </w:p>
    <w:p w14:paraId="5D293A80" w14:textId="77777777" w:rsidR="00D74892" w:rsidRPr="00C73E42" w:rsidRDefault="00D74892" w:rsidP="00D74892">
      <w:pPr>
        <w:pStyle w:val="RKnormal"/>
        <w:ind w:left="714"/>
      </w:pPr>
      <w:r w:rsidRPr="00533334">
        <w:rPr>
          <w:b/>
        </w:rPr>
        <w:t>Avsikt med behandlingen</w:t>
      </w:r>
      <w:r>
        <w:rPr>
          <w:b/>
        </w:rPr>
        <w:t xml:space="preserve"> i rådet</w:t>
      </w:r>
      <w:r w:rsidRPr="00533334">
        <w:rPr>
          <w:b/>
        </w:rPr>
        <w:t xml:space="preserve">: </w:t>
      </w:r>
      <w:r>
        <w:t xml:space="preserve">Att få </w:t>
      </w:r>
      <w:r w:rsidRPr="00C73E42">
        <w:t>stöd för en principöverenskommelse rörande revidering av förordningen om den fleråriga budgetramen (</w:t>
      </w:r>
      <w:proofErr w:type="spellStart"/>
      <w:r w:rsidRPr="00C73E42">
        <w:t>MFF-förordningen</w:t>
      </w:r>
      <w:proofErr w:type="spellEnd"/>
      <w:r w:rsidRPr="00C73E42">
        <w:t>) i enlighet med artikel 19 i samma förordning.</w:t>
      </w:r>
    </w:p>
    <w:p w14:paraId="11B634F1" w14:textId="77777777" w:rsidR="00D74892" w:rsidRDefault="00D74892" w:rsidP="00D74892">
      <w:pPr>
        <w:pStyle w:val="RKnormal"/>
        <w:ind w:left="714"/>
      </w:pPr>
    </w:p>
    <w:p w14:paraId="1619BF5F" w14:textId="77777777" w:rsidR="00D74892" w:rsidRDefault="00D74892" w:rsidP="00D74892">
      <w:pPr>
        <w:pStyle w:val="RKnormal"/>
        <w:ind w:left="714"/>
      </w:pPr>
      <w:r>
        <w:rPr>
          <w:b/>
        </w:rPr>
        <w:t>Hur regeringen ställer sig till den blivande A-punkten</w:t>
      </w:r>
      <w:r w:rsidRPr="00124059">
        <w:rPr>
          <w:b/>
        </w:rPr>
        <w:t>:</w:t>
      </w:r>
      <w:r>
        <w:rPr>
          <w:b/>
        </w:rPr>
        <w:t xml:space="preserve"> </w:t>
      </w:r>
      <w:r w:rsidRPr="00BE2565">
        <w:t>R</w:t>
      </w:r>
      <w:r w:rsidRPr="008B452F">
        <w:t>egeringen</w:t>
      </w:r>
      <w:r>
        <w:t xml:space="preserve"> avser stödja förslaget till revidering av förordningen om den fleråriga budgetramen. </w:t>
      </w:r>
    </w:p>
    <w:p w14:paraId="74CF4D5D" w14:textId="77777777" w:rsidR="00D74892" w:rsidRDefault="00D74892" w:rsidP="00D74892">
      <w:pPr>
        <w:pStyle w:val="RKnormal"/>
        <w:ind w:left="714"/>
        <w:rPr>
          <w:b/>
        </w:rPr>
      </w:pPr>
    </w:p>
    <w:p w14:paraId="4FD7EF48" w14:textId="77777777" w:rsidR="00D74892" w:rsidRDefault="00D74892" w:rsidP="00D74892">
      <w:pPr>
        <w:pStyle w:val="RKnormal"/>
        <w:ind w:left="714"/>
        <w:rPr>
          <w:lang w:bidi="sv-SE"/>
        </w:rPr>
      </w:pPr>
      <w:r>
        <w:rPr>
          <w:b/>
        </w:rPr>
        <w:t>Bakgrund:</w:t>
      </w:r>
      <w:r>
        <w:t xml:space="preserve"> </w:t>
      </w:r>
      <w:r w:rsidRPr="00237842">
        <w:rPr>
          <w:lang w:bidi="sv-SE"/>
        </w:rPr>
        <w:t xml:space="preserve">Enligt art. 19 ska budgetramen revideras för att möjliggöra en överföring av outnyttjade anslag från 2014 till kommande år i de fall de outnyttjade anslagen är en följd av att nya bestämmelser eller programmen med delad förvaltning antagits efter 1 januari 2014.  En sådan revidering av </w:t>
      </w:r>
      <w:proofErr w:type="spellStart"/>
      <w:r w:rsidRPr="00237842">
        <w:rPr>
          <w:lang w:bidi="sv-SE"/>
        </w:rPr>
        <w:t>MFF-förordningen</w:t>
      </w:r>
      <w:proofErr w:type="spellEnd"/>
      <w:r w:rsidRPr="00237842">
        <w:rPr>
          <w:lang w:bidi="sv-SE"/>
        </w:rPr>
        <w:t xml:space="preserve"> måste antas före 1 maj 2015 och antas med enhällighet i rådet efter godkännande av EP.</w:t>
      </w:r>
    </w:p>
    <w:p w14:paraId="2A0378CC" w14:textId="77777777" w:rsidR="00D74892" w:rsidRDefault="00D74892" w:rsidP="00D74892">
      <w:pPr>
        <w:pStyle w:val="RKnormal"/>
        <w:ind w:left="714"/>
        <w:rPr>
          <w:lang w:bidi="sv-SE"/>
        </w:rPr>
      </w:pPr>
    </w:p>
    <w:p w14:paraId="623DE334" w14:textId="77777777" w:rsidR="00D74892" w:rsidRPr="00237842" w:rsidRDefault="00D74892" w:rsidP="00D74892">
      <w:pPr>
        <w:pStyle w:val="RKnormal"/>
        <w:ind w:left="714"/>
        <w:rPr>
          <w:lang w:bidi="sv-SE"/>
        </w:rPr>
      </w:pPr>
      <w:r>
        <w:rPr>
          <w:lang w:bidi="sv-SE"/>
        </w:rPr>
        <w:t xml:space="preserve">Förslag innebär att drygt 21 miljarder euro i outnyttjade åtagandeanslag överförs från 2014 till framförallt 2015, men i viss utsträckning även till 2016 och 2017. Inga förändringar av betalningsanslagen föreslås. Förslaget innebär således en ändrad profil för åtagandeanslag under innevarande budgetramsperiod (2014-2020), men ingen ändring av beloppen totalt över perioden. </w:t>
      </w:r>
      <w:r w:rsidRPr="006128A1">
        <w:rPr>
          <w:lang w:bidi="sv-SE"/>
        </w:rPr>
        <w:t xml:space="preserve">Förskjutningen av åtagandeanslagen kan innebära en viss förskjutning även av betalningsanslagen, men denna förskjutning kan hanteras inom de beslutade betalningstaken. Inget ökat tryck på betalningarna </w:t>
      </w:r>
      <w:r>
        <w:rPr>
          <w:lang w:bidi="sv-SE"/>
        </w:rPr>
        <w:t xml:space="preserve">under budgetramsperioden </w:t>
      </w:r>
      <w:r w:rsidRPr="006128A1">
        <w:rPr>
          <w:lang w:bidi="sv-SE"/>
        </w:rPr>
        <w:t xml:space="preserve">kommer ske.  Därmed </w:t>
      </w:r>
      <w:r>
        <w:rPr>
          <w:lang w:bidi="sv-SE"/>
        </w:rPr>
        <w:t xml:space="preserve">påverkas </w:t>
      </w:r>
      <w:r w:rsidRPr="006128A1">
        <w:rPr>
          <w:lang w:bidi="sv-SE"/>
        </w:rPr>
        <w:t xml:space="preserve">inte heller den </w:t>
      </w:r>
      <w:r>
        <w:rPr>
          <w:lang w:bidi="sv-SE"/>
        </w:rPr>
        <w:t>svenska EU-avgiften</w:t>
      </w:r>
      <w:r w:rsidRPr="006128A1">
        <w:rPr>
          <w:lang w:bidi="sv-SE"/>
        </w:rPr>
        <w:t>.</w:t>
      </w:r>
      <w:r>
        <w:rPr>
          <w:lang w:bidi="sv-SE"/>
        </w:rPr>
        <w:t xml:space="preserve"> Förslaget innebär inte heller någon omfördelning mellan program enbart en </w:t>
      </w:r>
      <w:proofErr w:type="spellStart"/>
      <w:r>
        <w:rPr>
          <w:lang w:bidi="sv-SE"/>
        </w:rPr>
        <w:t>senarläggning</w:t>
      </w:r>
      <w:proofErr w:type="spellEnd"/>
      <w:r>
        <w:rPr>
          <w:lang w:bidi="sv-SE"/>
        </w:rPr>
        <w:t xml:space="preserve"> av redan beslutade åtagandeanslag för respektive program. </w:t>
      </w:r>
    </w:p>
    <w:p w14:paraId="6517C001" w14:textId="19500E1D" w:rsidR="00643D86" w:rsidRPr="00D74892" w:rsidRDefault="00D74892" w:rsidP="00D74892">
      <w:pPr>
        <w:pStyle w:val="RKnormal"/>
        <w:ind w:left="714"/>
      </w:pPr>
      <w:r w:rsidRPr="00803478">
        <w:rPr>
          <w:lang w:bidi="sv-SE"/>
        </w:rPr>
        <w:t xml:space="preserve"> </w:t>
      </w:r>
      <w:bookmarkEnd w:id="1"/>
    </w:p>
    <w:sectPr w:rsidR="00643D86" w:rsidRPr="00D74892" w:rsidSect="006E71D7">
      <w:head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7C013" w14:textId="77777777" w:rsidR="00B01618" w:rsidRDefault="00E222A8">
      <w:pPr>
        <w:spacing w:after="0" w:line="240" w:lineRule="auto"/>
      </w:pPr>
      <w:r>
        <w:separator/>
      </w:r>
    </w:p>
  </w:endnote>
  <w:endnote w:type="continuationSeparator" w:id="0">
    <w:p w14:paraId="6517C015" w14:textId="77777777" w:rsidR="00B01618" w:rsidRDefault="00E2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7C00F" w14:textId="77777777" w:rsidR="00B01618" w:rsidRDefault="00E222A8">
      <w:pPr>
        <w:spacing w:after="0" w:line="240" w:lineRule="auto"/>
      </w:pPr>
      <w:r>
        <w:separator/>
      </w:r>
    </w:p>
  </w:footnote>
  <w:footnote w:type="continuationSeparator" w:id="0">
    <w:p w14:paraId="6517C011" w14:textId="77777777" w:rsidR="00B01618" w:rsidRDefault="00E2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9692363"/>
      <w:docPartObj>
        <w:docPartGallery w:val="Page Numbers (Top of Page)"/>
        <w:docPartUnique/>
      </w:docPartObj>
    </w:sdtPr>
    <w:sdtEndPr/>
    <w:sdtContent>
      <w:p w14:paraId="5A08737D" w14:textId="61BDC355" w:rsidR="00D81B25" w:rsidRDefault="00D81B25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BCF">
          <w:rPr>
            <w:noProof/>
          </w:rPr>
          <w:t>3</w:t>
        </w:r>
        <w:r>
          <w:fldChar w:fldCharType="end"/>
        </w:r>
      </w:p>
    </w:sdtContent>
  </w:sdt>
  <w:p w14:paraId="6517C003" w14:textId="77777777" w:rsidR="006F1C0D" w:rsidRDefault="00D86BCF" w:rsidP="001237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06"/>
      <w:gridCol w:w="4606"/>
    </w:tblGrid>
    <w:tr w:rsidR="000D1D45" w14:paraId="6517C009" w14:textId="77777777" w:rsidTr="006E71D7">
      <w:tc>
        <w:tcPr>
          <w:tcW w:w="4606" w:type="dxa"/>
        </w:tcPr>
        <w:p w14:paraId="6517C004" w14:textId="5F7B6BF4" w:rsidR="006E71D7" w:rsidRDefault="00D74892" w:rsidP="00752770">
          <w:pPr>
            <w:pStyle w:val="Sidhuvud"/>
            <w:ind w:left="0"/>
          </w:pPr>
          <w:r>
            <w:t>6</w:t>
          </w:r>
          <w:r w:rsidR="00E222A8">
            <w:rPr>
              <w:noProof/>
              <w:lang w:eastAsia="sv-SE"/>
            </w:rPr>
            <w:drawing>
              <wp:inline distT="0" distB="0" distL="0" distR="0" wp14:anchorId="6517C00F" wp14:editId="6517C010">
                <wp:extent cx="1866900" cy="84772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6517C005" w14:textId="77777777" w:rsidR="00FB32B9" w:rsidRDefault="00D86BCF" w:rsidP="00FB32B9">
          <w:pPr>
            <w:ind w:right="916"/>
            <w:rPr>
              <w:rFonts w:ascii="TradeGothic" w:hAnsi="TradeGothic"/>
              <w:b/>
            </w:rPr>
          </w:pPr>
        </w:p>
        <w:p w14:paraId="6517C006" w14:textId="77777777" w:rsidR="00FB32B9" w:rsidRDefault="00E222A8" w:rsidP="00FB32B9">
          <w:pPr>
            <w:ind w:right="916"/>
          </w:pPr>
          <w:r>
            <w:rPr>
              <w:rFonts w:ascii="TradeGothic" w:hAnsi="TradeGothic"/>
              <w:b/>
            </w:rPr>
            <w:t>Promemoria</w:t>
          </w:r>
        </w:p>
        <w:p w14:paraId="6517C007" w14:textId="77777777" w:rsidR="00FB32B9" w:rsidRDefault="00D86BCF" w:rsidP="00FB32B9">
          <w:pPr>
            <w:jc w:val="right"/>
          </w:pPr>
        </w:p>
        <w:p w14:paraId="6517C008" w14:textId="01D1D594" w:rsidR="006E71D7" w:rsidRDefault="00E222A8" w:rsidP="00FB32B9">
          <w:pPr>
            <w:ind w:right="916"/>
          </w:pPr>
          <w:r>
            <w:rPr>
              <w:rFonts w:ascii="TradeGothic" w:hAnsi="TradeGothic"/>
              <w:b/>
              <w:noProof/>
            </w:rPr>
            <w:t>2015-02-1</w:t>
          </w:r>
          <w:r w:rsidR="00D74892">
            <w:rPr>
              <w:rFonts w:ascii="TradeGothic" w:hAnsi="TradeGothic"/>
              <w:b/>
              <w:noProof/>
            </w:rPr>
            <w:t>6</w:t>
          </w:r>
        </w:p>
      </w:tc>
    </w:tr>
  </w:tbl>
  <w:p w14:paraId="6517C00A" w14:textId="77777777" w:rsidR="00FB32B9" w:rsidRDefault="00D86BCF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</w:p>
  <w:p w14:paraId="6517C00B" w14:textId="77777777" w:rsidR="00FB32B9" w:rsidRDefault="00E222A8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  <w:r>
      <w:rPr>
        <w:b/>
        <w:i w:val="0"/>
        <w:sz w:val="22"/>
      </w:rPr>
      <w:t>Statsrådsberedningen</w:t>
    </w:r>
  </w:p>
  <w:p w14:paraId="6517C00C" w14:textId="77777777" w:rsidR="00FB32B9" w:rsidRDefault="00D86BCF" w:rsidP="00FB32B9">
    <w:pPr>
      <w:pStyle w:val="Avsndare"/>
      <w:framePr w:w="0" w:hRule="auto" w:hSpace="0" w:wrap="auto" w:vAnchor="margin" w:hAnchor="text" w:xAlign="left" w:yAlign="inline"/>
    </w:pPr>
  </w:p>
  <w:p w14:paraId="6517C00D" w14:textId="77777777" w:rsidR="00FB32B9" w:rsidRDefault="00E222A8" w:rsidP="00FB32B9">
    <w:pPr>
      <w:pStyle w:val="Avsndare"/>
      <w:framePr w:w="0" w:hRule="auto" w:hSpace="0" w:wrap="auto" w:vAnchor="margin" w:hAnchor="text" w:xAlign="left" w:yAlign="inline"/>
    </w:pPr>
    <w:r>
      <w:t>EU-kansliet</w:t>
    </w:r>
  </w:p>
  <w:p w14:paraId="6517C00E" w14:textId="77777777" w:rsidR="0012376B" w:rsidRDefault="00D86BC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A04E41"/>
    <w:multiLevelType w:val="hybridMultilevel"/>
    <w:tmpl w:val="DC22A5E4"/>
    <w:lvl w:ilvl="0" w:tplc="7636850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94" w:hanging="360"/>
      </w:pPr>
    </w:lvl>
    <w:lvl w:ilvl="2" w:tplc="041D001B" w:tentative="1">
      <w:start w:val="1"/>
      <w:numFmt w:val="lowerRoman"/>
      <w:lvlText w:val="%3."/>
      <w:lvlJc w:val="right"/>
      <w:pPr>
        <w:ind w:left="2514" w:hanging="180"/>
      </w:pPr>
    </w:lvl>
    <w:lvl w:ilvl="3" w:tplc="041D000F" w:tentative="1">
      <w:start w:val="1"/>
      <w:numFmt w:val="decimal"/>
      <w:lvlText w:val="%4."/>
      <w:lvlJc w:val="left"/>
      <w:pPr>
        <w:ind w:left="3234" w:hanging="360"/>
      </w:pPr>
    </w:lvl>
    <w:lvl w:ilvl="4" w:tplc="041D0019" w:tentative="1">
      <w:start w:val="1"/>
      <w:numFmt w:val="lowerLetter"/>
      <w:lvlText w:val="%5."/>
      <w:lvlJc w:val="left"/>
      <w:pPr>
        <w:ind w:left="3954" w:hanging="360"/>
      </w:pPr>
    </w:lvl>
    <w:lvl w:ilvl="5" w:tplc="041D001B" w:tentative="1">
      <w:start w:val="1"/>
      <w:numFmt w:val="lowerRoman"/>
      <w:lvlText w:val="%6."/>
      <w:lvlJc w:val="right"/>
      <w:pPr>
        <w:ind w:left="4674" w:hanging="180"/>
      </w:pPr>
    </w:lvl>
    <w:lvl w:ilvl="6" w:tplc="041D000F" w:tentative="1">
      <w:start w:val="1"/>
      <w:numFmt w:val="decimal"/>
      <w:lvlText w:val="%7."/>
      <w:lvlJc w:val="left"/>
      <w:pPr>
        <w:ind w:left="5394" w:hanging="360"/>
      </w:pPr>
    </w:lvl>
    <w:lvl w:ilvl="7" w:tplc="041D0019" w:tentative="1">
      <w:start w:val="1"/>
      <w:numFmt w:val="lowerLetter"/>
      <w:lvlText w:val="%8."/>
      <w:lvlJc w:val="left"/>
      <w:pPr>
        <w:ind w:left="6114" w:hanging="360"/>
      </w:pPr>
    </w:lvl>
    <w:lvl w:ilvl="8" w:tplc="041D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6A410AE9"/>
    <w:multiLevelType w:val="hybridMultilevel"/>
    <w:tmpl w:val="5E0C4660"/>
    <w:lvl w:ilvl="0" w:tplc="91E22940">
      <w:start w:val="1"/>
      <w:numFmt w:val="decimal"/>
      <w:pStyle w:val="Rubrik1"/>
      <w:lvlText w:val="%1."/>
      <w:lvlJc w:val="left"/>
      <w:pPr>
        <w:ind w:left="720" w:hanging="360"/>
      </w:pPr>
    </w:lvl>
    <w:lvl w:ilvl="1" w:tplc="ED86AEA8" w:tentative="1">
      <w:start w:val="1"/>
      <w:numFmt w:val="lowerLetter"/>
      <w:lvlText w:val="%2."/>
      <w:lvlJc w:val="left"/>
      <w:pPr>
        <w:ind w:left="1440" w:hanging="360"/>
      </w:pPr>
    </w:lvl>
    <w:lvl w:ilvl="2" w:tplc="01D81D2E" w:tentative="1">
      <w:start w:val="1"/>
      <w:numFmt w:val="lowerRoman"/>
      <w:lvlText w:val="%3."/>
      <w:lvlJc w:val="right"/>
      <w:pPr>
        <w:ind w:left="2160" w:hanging="180"/>
      </w:pPr>
    </w:lvl>
    <w:lvl w:ilvl="3" w:tplc="E64A26AA" w:tentative="1">
      <w:start w:val="1"/>
      <w:numFmt w:val="decimal"/>
      <w:lvlText w:val="%4."/>
      <w:lvlJc w:val="left"/>
      <w:pPr>
        <w:ind w:left="2880" w:hanging="360"/>
      </w:pPr>
    </w:lvl>
    <w:lvl w:ilvl="4" w:tplc="C7967C1C" w:tentative="1">
      <w:start w:val="1"/>
      <w:numFmt w:val="lowerLetter"/>
      <w:lvlText w:val="%5."/>
      <w:lvlJc w:val="left"/>
      <w:pPr>
        <w:ind w:left="3600" w:hanging="360"/>
      </w:pPr>
    </w:lvl>
    <w:lvl w:ilvl="5" w:tplc="D47891D2" w:tentative="1">
      <w:start w:val="1"/>
      <w:numFmt w:val="lowerRoman"/>
      <w:lvlText w:val="%6."/>
      <w:lvlJc w:val="right"/>
      <w:pPr>
        <w:ind w:left="4320" w:hanging="180"/>
      </w:pPr>
    </w:lvl>
    <w:lvl w:ilvl="6" w:tplc="9D5EBA44" w:tentative="1">
      <w:start w:val="1"/>
      <w:numFmt w:val="decimal"/>
      <w:lvlText w:val="%7."/>
      <w:lvlJc w:val="left"/>
      <w:pPr>
        <w:ind w:left="5040" w:hanging="360"/>
      </w:pPr>
    </w:lvl>
    <w:lvl w:ilvl="7" w:tplc="707A624E" w:tentative="1">
      <w:start w:val="1"/>
      <w:numFmt w:val="lowerLetter"/>
      <w:lvlText w:val="%8."/>
      <w:lvlJc w:val="left"/>
      <w:pPr>
        <w:ind w:left="5760" w:hanging="360"/>
      </w:pPr>
    </w:lvl>
    <w:lvl w:ilvl="8" w:tplc="B2420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90993"/>
    <w:multiLevelType w:val="hybridMultilevel"/>
    <w:tmpl w:val="3BD822EE"/>
    <w:lvl w:ilvl="0" w:tplc="6F92CA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88CD7CA" w:tentative="1">
      <w:start w:val="1"/>
      <w:numFmt w:val="lowerLetter"/>
      <w:lvlText w:val="%2."/>
      <w:lvlJc w:val="left"/>
      <w:pPr>
        <w:ind w:left="1080" w:hanging="360"/>
      </w:pPr>
    </w:lvl>
    <w:lvl w:ilvl="2" w:tplc="0038E57A" w:tentative="1">
      <w:start w:val="1"/>
      <w:numFmt w:val="lowerRoman"/>
      <w:lvlText w:val="%3."/>
      <w:lvlJc w:val="right"/>
      <w:pPr>
        <w:ind w:left="1800" w:hanging="180"/>
      </w:pPr>
    </w:lvl>
    <w:lvl w:ilvl="3" w:tplc="1382B730" w:tentative="1">
      <w:start w:val="1"/>
      <w:numFmt w:val="decimal"/>
      <w:lvlText w:val="%4."/>
      <w:lvlJc w:val="left"/>
      <w:pPr>
        <w:ind w:left="2520" w:hanging="360"/>
      </w:pPr>
    </w:lvl>
    <w:lvl w:ilvl="4" w:tplc="4BEE5DBE" w:tentative="1">
      <w:start w:val="1"/>
      <w:numFmt w:val="lowerLetter"/>
      <w:lvlText w:val="%5."/>
      <w:lvlJc w:val="left"/>
      <w:pPr>
        <w:ind w:left="3240" w:hanging="360"/>
      </w:pPr>
    </w:lvl>
    <w:lvl w:ilvl="5" w:tplc="97C00CEA" w:tentative="1">
      <w:start w:val="1"/>
      <w:numFmt w:val="lowerRoman"/>
      <w:lvlText w:val="%6."/>
      <w:lvlJc w:val="right"/>
      <w:pPr>
        <w:ind w:left="3960" w:hanging="180"/>
      </w:pPr>
    </w:lvl>
    <w:lvl w:ilvl="6" w:tplc="B1E2B8E0" w:tentative="1">
      <w:start w:val="1"/>
      <w:numFmt w:val="decimal"/>
      <w:lvlText w:val="%7."/>
      <w:lvlJc w:val="left"/>
      <w:pPr>
        <w:ind w:left="4680" w:hanging="360"/>
      </w:pPr>
    </w:lvl>
    <w:lvl w:ilvl="7" w:tplc="F858CA58" w:tentative="1">
      <w:start w:val="1"/>
      <w:numFmt w:val="lowerLetter"/>
      <w:lvlText w:val="%8."/>
      <w:lvlJc w:val="left"/>
      <w:pPr>
        <w:ind w:left="5400" w:hanging="360"/>
      </w:pPr>
    </w:lvl>
    <w:lvl w:ilvl="8" w:tplc="07629AA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45"/>
    <w:rsid w:val="000D1D45"/>
    <w:rsid w:val="003B546E"/>
    <w:rsid w:val="00A075CE"/>
    <w:rsid w:val="00B01618"/>
    <w:rsid w:val="00BE18AD"/>
    <w:rsid w:val="00C21E8B"/>
    <w:rsid w:val="00CA5FED"/>
    <w:rsid w:val="00D74892"/>
    <w:rsid w:val="00D81B25"/>
    <w:rsid w:val="00D86BCF"/>
    <w:rsid w:val="00E2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BF61"/>
  <w15:docId w15:val="{68D291B1-12A9-4FD7-B0CB-630C788C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  <w:style w:type="paragraph" w:styleId="Liststycke">
    <w:name w:val="List Paragraph"/>
    <w:basedOn w:val="Normal"/>
    <w:uiPriority w:val="34"/>
    <w:qFormat/>
    <w:rsid w:val="00D81B25"/>
    <w:pPr>
      <w:ind w:left="720"/>
      <w:contextualSpacing/>
    </w:pPr>
  </w:style>
  <w:style w:type="paragraph" w:customStyle="1" w:styleId="RKnormal">
    <w:name w:val="RKnormal"/>
    <w:basedOn w:val="Normal"/>
    <w:rsid w:val="00A075CE"/>
    <w:pPr>
      <w:tabs>
        <w:tab w:val="left" w:pos="2835"/>
      </w:tabs>
      <w:spacing w:after="0" w:line="240" w:lineRule="atLeast"/>
      <w:ind w:left="0"/>
    </w:pPr>
    <w:rPr>
      <w:rFonts w:ascii="OrigGarmnd BT" w:eastAsia="Times New Roman" w:hAnsi="OrigGarmnd BT"/>
      <w:sz w:val="24"/>
      <w:szCs w:val="20"/>
    </w:rPr>
  </w:style>
  <w:style w:type="character" w:styleId="Betoning">
    <w:name w:val="Emphasis"/>
    <w:qFormat/>
    <w:rsid w:val="00A075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C7E30FED4CE7541B6BEEAC5BBDA3952" ma:contentTypeVersion="10" ma:contentTypeDescription="Skapa ett nytt dokument." ma:contentTypeScope="" ma:versionID="971f8798b1b03f47941c8c986cfb8434">
  <xsd:schema xmlns:xsd="http://www.w3.org/2001/XMLSchema" xmlns:xs="http://www.w3.org/2001/XMLSchema" xmlns:p="http://schemas.microsoft.com/office/2006/metadata/properties" xmlns:ns2="8b66ae41-1ec6-402e-b662-35d1932ca064" xmlns:ns4="e4c0beb7-0294-4d25-9600-346807c0961e" targetNamespace="http://schemas.microsoft.com/office/2006/metadata/properties" ma:root="true" ma:fieldsID="1e7f2f661d8bc62945e2883c710755d7" ns2:_="" ns4:_="">
    <xsd:import namespace="8b66ae41-1ec6-402e-b662-35d1932ca064"/>
    <xsd:import namespace="e4c0beb7-0294-4d25-9600-346807c096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RKOrdnaDiarienummer" minOccurs="0"/>
                <xsd:element ref="ns2:Sekretess" minOccurs="0"/>
                <xsd:element ref="ns4:RKOrdnaClass" minOccurs="0"/>
                <xsd:element ref="ns4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214e9879-89bb-41f6-84f0-9a957e878cfe}" ma:internalName="TaxCatchAll" ma:showField="CatchAllData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214e9879-89bb-41f6-84f0-9a957e878cfe}" ma:internalName="TaxCatchAllLabel" ma:readOnly="true" ma:showField="CatchAllDataLabel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KOrdnaDiarienummer" ma:index="17" nillable="true" ma:displayName="Diarienummer" ma:internalName="Diarienummer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0beb7-0294-4d25-9600-346807c0961e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displayName="Nyckelord" ma:readOnly="true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6ae41-1ec6-402e-b662-35d1932ca064"/>
    <Sekretess xmlns="8b66ae41-1ec6-402e-b662-35d1932ca064" xsi:nil="true"/>
    <RKOrdnaCheckInComment xmlns="e4c0beb7-0294-4d25-9600-346807c0961e" xsi:nil="true"/>
    <c9cd366cc722410295b9eacffbd73909 xmlns="8b66ae41-1ec6-402e-b662-35d1932ca064">
      <Terms xmlns="http://schemas.microsoft.com/office/infopath/2007/PartnerControls"/>
    </c9cd366cc722410295b9eacffbd73909>
    <RKOrdnaDiarienummer xmlns="8b66ae41-1ec6-402e-b662-35d1932ca064" xsi:nil="true"/>
    <k46d94c0acf84ab9a79866a9d8b1905f xmlns="8b66ae41-1ec6-402e-b662-35d1932ca064">
      <Terms xmlns="http://schemas.microsoft.com/office/infopath/2007/PartnerControls"/>
    </k46d94c0acf84ab9a79866a9d8b1905f>
    <RKOrdnaClass xmlns="e4c0beb7-0294-4d25-9600-346807c0961e" xsi:nil="true"/>
    <_dlc_DocId xmlns="8b66ae41-1ec6-402e-b662-35d1932ca064">JE6N4JFJXNNF-9-66631</_dlc_DocId>
    <_dlc_DocIdUrl xmlns="8b66ae41-1ec6-402e-b662-35d1932ca064">
      <Url>http://rkdhs-sb/enhet/EUKansli/_layouts/DocIdRedir.aspx?ID=JE6N4JFJXNNF-9-66631</Url>
      <Description>JE6N4JFJXNNF-9-66631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B4918-5528-4259-A999-3D2B68DA94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E07B6-88C9-4FEF-9B98-14932DA98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6ae41-1ec6-402e-b662-35d1932ca064"/>
    <ds:schemaRef ds:uri="e4c0beb7-0294-4d25-9600-346807c09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B1579-38E9-4547-8F1B-88C50A4C492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40D10C-015F-4D90-9BB9-E6DEC39C2CA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EEB50F5-ADA4-4B77-A9B7-000A7252E15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A257797-DF54-4CD4-B33B-8F4832455081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e4c0beb7-0294-4d25-9600-346807c0961e"/>
    <ds:schemaRef ds:uri="8b66ae41-1ec6-402e-b662-35d1932ca064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F48FDE03-0B07-48E0-B63A-81DE9AC0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2015</Characters>
  <Application>Microsoft Office Word</Application>
  <DocSecurity>4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Helena Fridman Konstantinidou</cp:lastModifiedBy>
  <cp:revision>2</cp:revision>
  <dcterms:created xsi:type="dcterms:W3CDTF">2015-02-16T10:01:00Z</dcterms:created>
  <dcterms:modified xsi:type="dcterms:W3CDTF">2015-02-16T10:01:00Z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0x01010053E1D612BA3F4E21AA250ECD751942B3009C7E30FED4CE7541B6BEEAC5BBDA3952</vt:lpwstr>
  </property>
  <property fmtid="{D5CDD505-2E9C-101B-9397-08002B2CF9AE}" pid="3" name="MCreatorEmail">
    <vt:lpwstr>pia.johnsen@regeringskansliet.se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_dlc_DocIdItemGuid">
    <vt:lpwstr>cfc09a59-91fd-413c-b85e-1f96e92df59d</vt:lpwstr>
  </property>
</Properties>
</file>