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800"/>
        <w:gridCol w:w="724"/>
        <w:gridCol w:w="1680"/>
        <w:gridCol w:w="3491"/>
        <w:gridCol w:w="160"/>
        <w:gridCol w:w="160"/>
      </w:tblGrid>
      <w:tr w:rsidR="00BF553B" w:rsidRPr="00B17BA4" w:rsidTr="00BF553B">
        <w:trPr>
          <w:trHeight w:val="360"/>
        </w:trPr>
        <w:tc>
          <w:tcPr>
            <w:tcW w:w="92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7BA4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18 januari - 23 januari 2012</w:t>
            </w:r>
          </w:p>
          <w:p w:rsidR="00636469" w:rsidRPr="00B17BA4" w:rsidRDefault="0063646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F553B" w:rsidRPr="00B17BA4" w:rsidTr="00BF553B">
        <w:trPr>
          <w:trHeight w:val="255"/>
        </w:trPr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BF553B">
        <w:trPr>
          <w:trHeight w:val="315"/>
        </w:trPr>
        <w:tc>
          <w:tcPr>
            <w:tcW w:w="89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b/>
                <w:bCs/>
              </w:rPr>
              <w:t>Dokument från EU-kommissionen (KOM, SEK)</w:t>
            </w:r>
            <w:r w:rsidRPr="00B17BA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9A9A9"/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1020"/>
        </w:trPr>
        <w:tc>
          <w:tcPr>
            <w:tcW w:w="127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2012-01-19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KOM(2011) 713</w:t>
            </w:r>
          </w:p>
        </w:tc>
        <w:tc>
          <w:tcPr>
            <w:tcW w:w="589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Meddelande från kommissionen till Europaparlamentet och rådet Mätning av brottslighet i EU: Statistisk handlingsplan 2011–2015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BF553B">
        <w:trPr>
          <w:trHeight w:val="315"/>
        </w:trPr>
        <w:tc>
          <w:tcPr>
            <w:tcW w:w="8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b/>
                <w:bCs/>
              </w:rPr>
            </w:pPr>
            <w:r w:rsidRPr="00B17BA4">
              <w:rPr>
                <w:rFonts w:ascii="Arial" w:hAnsi="Arial" w:cs="Arial"/>
                <w:b/>
                <w:bCs/>
              </w:rPr>
              <w:t>Fakta-pm från regeringen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9A9A9"/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2012-01-18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2011/12:FPM88</w:t>
            </w:r>
          </w:p>
        </w:tc>
        <w:tc>
          <w:tcPr>
            <w:tcW w:w="589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  <w:r w:rsidRPr="00B17BA4">
              <w:rPr>
                <w:rFonts w:ascii="Arial" w:hAnsi="Arial" w:cs="Arial"/>
                <w:sz w:val="20"/>
                <w:szCs w:val="20"/>
              </w:rPr>
              <w:t>Europeiska gränsövervakningssystemet EUROSUR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53B" w:rsidRPr="00B17BA4" w:rsidRDefault="00BF55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53B" w:rsidRPr="00B17BA4" w:rsidRDefault="00BF553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53B" w:rsidRPr="00B17BA4" w:rsidRDefault="00BF553B">
            <w:pPr>
              <w:rPr>
                <w:sz w:val="18"/>
                <w:szCs w:val="18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53B" w:rsidRPr="00B17BA4" w:rsidRDefault="00BF553B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53B" w:rsidRPr="00B17BA4" w:rsidTr="0003667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53B" w:rsidRPr="00B17BA4" w:rsidRDefault="00BF55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53B" w:rsidRPr="00B17BA4" w:rsidRDefault="00BF553B"/>
    <w:sectPr w:rsidR="00BF553B" w:rsidRPr="00B1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3B"/>
    <w:rsid w:val="00036675"/>
    <w:rsid w:val="004B004F"/>
    <w:rsid w:val="00636469"/>
    <w:rsid w:val="00B17BA4"/>
    <w:rsid w:val="00B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7A78-0EAB-49C2-8865-77F94434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405</Characters>
  <Application>Microsoft Office Word</Application>
  <DocSecurity>4</DocSecurity>
  <Lines>81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18 januari - 23 januari 2012</vt:lpstr>
    </vt:vector>
  </TitlesOfParts>
  <Company>Riksdagen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18 januari - 23 januari 2012</dc:title>
  <dc:subject>Till JuU inkomna EU-dokument 18 januari - 23 januari 2012</dc:subject>
  <dc:creator>Riksdagen</dc:creator>
  <cp:keywords>Riksdagen</cp:keywords>
  <dc:description/>
  <cp:lastModifiedBy>Lars Brink</cp:lastModifiedBy>
  <cp:revision>2</cp:revision>
  <cp:lastPrinted>2012-01-24T12:45:00Z</cp:lastPrinted>
  <dcterms:created xsi:type="dcterms:W3CDTF">2025-12-17T21:44:00Z</dcterms:created>
  <dcterms:modified xsi:type="dcterms:W3CDTF">2025-12-17T21:44:00Z</dcterms:modified>
</cp:coreProperties>
</file>