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9D11E360BE424293746665F2CF283F"/>
        </w:placeholder>
        <w15:appearance w15:val="hidden"/>
        <w:text/>
      </w:sdtPr>
      <w:sdtEndPr/>
      <w:sdtContent>
        <w:p w:rsidRPr="009B062B" w:rsidR="00AF30DD" w:rsidP="009B062B" w:rsidRDefault="00AF30DD" w14:paraId="27ECD9DC" w14:textId="77777777">
          <w:pPr>
            <w:pStyle w:val="RubrikFrslagTIllRiksdagsbeslut"/>
          </w:pPr>
          <w:r w:rsidRPr="009B062B">
            <w:t>Förslag till riksdagsbeslut</w:t>
          </w:r>
        </w:p>
      </w:sdtContent>
    </w:sdt>
    <w:sdt>
      <w:sdtPr>
        <w:alias w:val="Yrkande 1"/>
        <w:tag w:val="47e25cc5-93c4-4e71-859d-9e1c0892e9a1"/>
        <w:id w:val="-1033957318"/>
        <w:lock w:val="sdtLocked"/>
      </w:sdtPr>
      <w:sdtEndPr/>
      <w:sdtContent>
        <w:p w:rsidR="00FE3159" w:rsidRDefault="007B0684" w14:paraId="27ECD9DD" w14:textId="77777777">
          <w:pPr>
            <w:pStyle w:val="Frslagstext"/>
            <w:numPr>
              <w:ilvl w:val="0"/>
              <w:numId w:val="0"/>
            </w:numPr>
          </w:pPr>
          <w:r>
            <w:t>Riksdagen ställer sig bakom det som anförs i motionen om att anpassa samhällets ekonomiska stödinsatser så att de bättre motsvarar föräldrars lagstadgade försörjningsplikt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DF41432D274811A5A9D325C7BC4051"/>
        </w:placeholder>
        <w15:appearance w15:val="hidden"/>
        <w:text/>
      </w:sdtPr>
      <w:sdtEndPr/>
      <w:sdtContent>
        <w:p w:rsidRPr="009B062B" w:rsidR="006D79C9" w:rsidP="00333E95" w:rsidRDefault="006D79C9" w14:paraId="27ECD9DE" w14:textId="77777777">
          <w:pPr>
            <w:pStyle w:val="Rubrik1"/>
          </w:pPr>
          <w:r>
            <w:t>Motivering</w:t>
          </w:r>
        </w:p>
      </w:sdtContent>
    </w:sdt>
    <w:p w:rsidR="00743E0E" w:rsidP="002D0F76" w:rsidRDefault="002D0F76" w14:paraId="27ECD9DF" w14:textId="4B9E42D8">
      <w:pPr>
        <w:pStyle w:val="Normalutanindragellerluft"/>
      </w:pPr>
      <w:r>
        <w:t>Föräldrar till studerande barn är som bek</w:t>
      </w:r>
      <w:r w:rsidR="00514D45">
        <w:t>ant enligt 7 kap. 1 §, 2 st. i f</w:t>
      </w:r>
      <w:r>
        <w:t>öräldrabalken (1949:381) underhållsskyldiga för detsamma som längst intill dess barnet fyller 21 år. Samtidigt är flera av de ekonomiska stödinsatser som normalt utbetalas enligt fö</w:t>
      </w:r>
      <w:r w:rsidR="00514D45">
        <w:t>reträdesvis s</w:t>
      </w:r>
      <w:r>
        <w:t>ocialförsäkringsbalken (2010:110), såsom flerbarnstillägg och inte minst underhåll</w:t>
      </w:r>
      <w:r w:rsidR="00514D45">
        <w:t>s</w:t>
      </w:r>
      <w:r>
        <w:t>stöd till ensamstående föräldrar, begränsade till att gälla som längst till och med juni månad/andra kvartalet det år då barnet fyller 20 år.</w:t>
      </w:r>
    </w:p>
    <w:p w:rsidRPr="00514D45" w:rsidR="00743E0E" w:rsidP="00514D45" w:rsidRDefault="002D0F76" w14:paraId="27ECD9E0" w14:textId="6883E0BA">
      <w:r w:rsidRPr="00514D45">
        <w:t>Denna diskrepans mellan ans</w:t>
      </w:r>
      <w:r w:rsidRPr="00514D45" w:rsidR="00514D45">
        <w:t>var och stöd kan alltså under 6–</w:t>
      </w:r>
      <w:r w:rsidRPr="00514D45">
        <w:t xml:space="preserve">18 månader medföra betydande ekonomiska svårigheter för många föräldrar, återigen </w:t>
      </w:r>
      <w:r w:rsidRPr="00514D45">
        <w:lastRenderedPageBreak/>
        <w:t xml:space="preserve">inte minst för de förmodligen mest ekonomiskt utsatta ensamstående föräldrarna. Det kan vidare </w:t>
      </w:r>
      <w:bookmarkStart w:name="_GoBack" w:id="1"/>
      <w:bookmarkEnd w:id="1"/>
      <w:r w:rsidRPr="00514D45">
        <w:t>upplevas som orättvist att barn som är födda tidigt på året faktiskt är berättigade till ekonomiskt stöd med allmänna medel under längre tid än de som är födda senare, enkom på grundval av denna ovidkommande faktor.</w:t>
      </w:r>
    </w:p>
    <w:p w:rsidR="00652B73" w:rsidP="00514D45" w:rsidRDefault="002D0F76" w14:paraId="27ECD9E1" w14:textId="11C08D94">
      <w:r w:rsidRPr="00514D45">
        <w:t>För att motverka dessa negativa konsekvenser och effekter av nuvarande lagstiftning</w:t>
      </w:r>
      <w:r w:rsidRPr="00514D45" w:rsidR="00514D45">
        <w:t xml:space="preserve"> föreslås att berörda delar av s</w:t>
      </w:r>
      <w:r w:rsidRPr="00514D45">
        <w:t>ocialförsäkringsbalken (2010:110) och eventuellt övriga tillämpliga lagrum snarast möjligt och om nödvändigt efter erforderlig utredning ändras, i syfte att harmonisera med fö</w:t>
      </w:r>
      <w:r w:rsidR="00514D45">
        <w:t>räldrarnas skyldigheter enligt f</w:t>
      </w:r>
      <w:r w:rsidRPr="00514D45">
        <w:t>öräldrabalken (1949:381) såsom framgår ovan.</w:t>
      </w:r>
    </w:p>
    <w:p w:rsidRPr="00514D45" w:rsidR="00514D45" w:rsidP="00514D45" w:rsidRDefault="00514D45" w14:paraId="3D283C3E" w14:textId="77777777"/>
    <w:sdt>
      <w:sdtPr>
        <w:alias w:val="CC_Underskrifter"/>
        <w:tag w:val="CC_Underskrifter"/>
        <w:id w:val="583496634"/>
        <w:lock w:val="sdtContentLocked"/>
        <w:placeholder>
          <w:docPart w:val="99FF603F5469439E8862076C21FDDF37"/>
        </w:placeholder>
        <w15:appearance w15:val="hidden"/>
      </w:sdtPr>
      <w:sdtEndPr/>
      <w:sdtContent>
        <w:p w:rsidR="004801AC" w:rsidP="00743E0E" w:rsidRDefault="00514D45" w14:paraId="27ECD9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0C39DF" w:rsidRDefault="000C39DF" w14:paraId="27ECD9E6" w14:textId="77777777"/>
    <w:sectPr w:rsidR="000C39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CD9E8" w14:textId="77777777" w:rsidR="006D3778" w:rsidRDefault="006D3778" w:rsidP="000C1CAD">
      <w:pPr>
        <w:spacing w:line="240" w:lineRule="auto"/>
      </w:pPr>
      <w:r>
        <w:separator/>
      </w:r>
    </w:p>
  </w:endnote>
  <w:endnote w:type="continuationSeparator" w:id="0">
    <w:p w14:paraId="27ECD9E9" w14:textId="77777777" w:rsidR="006D3778" w:rsidRDefault="006D3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D9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D9EF" w14:textId="1ADF86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4D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D9E6" w14:textId="77777777" w:rsidR="006D3778" w:rsidRDefault="006D3778" w:rsidP="000C1CAD">
      <w:pPr>
        <w:spacing w:line="240" w:lineRule="auto"/>
      </w:pPr>
      <w:r>
        <w:separator/>
      </w:r>
    </w:p>
  </w:footnote>
  <w:footnote w:type="continuationSeparator" w:id="0">
    <w:p w14:paraId="27ECD9E7" w14:textId="77777777" w:rsidR="006D3778" w:rsidRDefault="006D3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ECD9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CD9F9" wp14:anchorId="27ECD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4D45" w14:paraId="27ECD9FA" w14:textId="77777777">
                          <w:pPr>
                            <w:jc w:val="right"/>
                          </w:pPr>
                          <w:sdt>
                            <w:sdtPr>
                              <w:alias w:val="CC_Noformat_Partikod"/>
                              <w:tag w:val="CC_Noformat_Partikod"/>
                              <w:id w:val="-53464382"/>
                              <w:placeholder>
                                <w:docPart w:val="04C83A94C0534434A35B2D05EDFC33A5"/>
                              </w:placeholder>
                              <w:text/>
                            </w:sdtPr>
                            <w:sdtEndPr/>
                            <w:sdtContent>
                              <w:r w:rsidR="002D0F76">
                                <w:t>SD</w:t>
                              </w:r>
                            </w:sdtContent>
                          </w:sdt>
                          <w:sdt>
                            <w:sdtPr>
                              <w:alias w:val="CC_Noformat_Partinummer"/>
                              <w:tag w:val="CC_Noformat_Partinummer"/>
                              <w:id w:val="-1709555926"/>
                              <w:placeholder>
                                <w:docPart w:val="BBAAB094F8D44A869BCA6F598EC9822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CD9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4D45" w14:paraId="27ECD9FA" w14:textId="77777777">
                    <w:pPr>
                      <w:jc w:val="right"/>
                    </w:pPr>
                    <w:sdt>
                      <w:sdtPr>
                        <w:alias w:val="CC_Noformat_Partikod"/>
                        <w:tag w:val="CC_Noformat_Partikod"/>
                        <w:id w:val="-53464382"/>
                        <w:placeholder>
                          <w:docPart w:val="04C83A94C0534434A35B2D05EDFC33A5"/>
                        </w:placeholder>
                        <w:text/>
                      </w:sdtPr>
                      <w:sdtEndPr/>
                      <w:sdtContent>
                        <w:r w:rsidR="002D0F76">
                          <w:t>SD</w:t>
                        </w:r>
                      </w:sdtContent>
                    </w:sdt>
                    <w:sdt>
                      <w:sdtPr>
                        <w:alias w:val="CC_Noformat_Partinummer"/>
                        <w:tag w:val="CC_Noformat_Partinummer"/>
                        <w:id w:val="-1709555926"/>
                        <w:placeholder>
                          <w:docPart w:val="BBAAB094F8D44A869BCA6F598EC9822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ECD9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4D45" w14:paraId="27ECD9EC" w14:textId="77777777">
    <w:pPr>
      <w:jc w:val="right"/>
    </w:pPr>
    <w:sdt>
      <w:sdtPr>
        <w:alias w:val="CC_Noformat_Partikod"/>
        <w:tag w:val="CC_Noformat_Partikod"/>
        <w:id w:val="559911109"/>
        <w:placeholder>
          <w:docPart w:val="BBAAB094F8D44A869BCA6F598EC98221"/>
        </w:placeholder>
        <w:text/>
      </w:sdtPr>
      <w:sdtEndPr/>
      <w:sdtContent>
        <w:r w:rsidR="002D0F7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7ECD9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4D45" w14:paraId="27ECD9F0" w14:textId="77777777">
    <w:pPr>
      <w:jc w:val="right"/>
    </w:pPr>
    <w:sdt>
      <w:sdtPr>
        <w:alias w:val="CC_Noformat_Partikod"/>
        <w:tag w:val="CC_Noformat_Partikod"/>
        <w:id w:val="1471015553"/>
        <w:text/>
      </w:sdtPr>
      <w:sdtEndPr/>
      <w:sdtContent>
        <w:r w:rsidR="002D0F7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4D45" w14:paraId="27ECD9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4D45" w14:paraId="27ECD9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4D45" w14:paraId="27ECD9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4F35FE" w:rsidP="00E03A3D" w:rsidRDefault="00514D45" w14:paraId="27ECD9F4"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2D0F76" w14:paraId="27ECD9F5" w14:textId="77777777">
        <w:pPr>
          <w:pStyle w:val="FSHRub2"/>
        </w:pPr>
        <w:r>
          <w:t>Rättvisare underhållsstöd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27ECD9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9DF"/>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F76"/>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D45"/>
    <w:rsid w:val="0051649C"/>
    <w:rsid w:val="00517749"/>
    <w:rsid w:val="0052069A"/>
    <w:rsid w:val="00520833"/>
    <w:rsid w:val="005231E7"/>
    <w:rsid w:val="0052357B"/>
    <w:rsid w:val="00524798"/>
    <w:rsid w:val="00526699"/>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778"/>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E0E"/>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84"/>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3C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949"/>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4F1"/>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241"/>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159"/>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CD9DB"/>
  <w15:chartTrackingRefBased/>
  <w15:docId w15:val="{6E7622F0-C7C8-4A5C-90C1-50B4F635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D11E360BE424293746665F2CF283F"/>
        <w:category>
          <w:name w:val="Allmänt"/>
          <w:gallery w:val="placeholder"/>
        </w:category>
        <w:types>
          <w:type w:val="bbPlcHdr"/>
        </w:types>
        <w:behaviors>
          <w:behavior w:val="content"/>
        </w:behaviors>
        <w:guid w:val="{6F2F6C24-3DEE-4FBD-808A-17A6136C9350}"/>
      </w:docPartPr>
      <w:docPartBody>
        <w:p w:rsidR="00582363" w:rsidRDefault="000C3FE4">
          <w:pPr>
            <w:pStyle w:val="B59D11E360BE424293746665F2CF283F"/>
          </w:pPr>
          <w:r w:rsidRPr="005A0A93">
            <w:rPr>
              <w:rStyle w:val="Platshllartext"/>
            </w:rPr>
            <w:t>Förslag till riksdagsbeslut</w:t>
          </w:r>
        </w:p>
      </w:docPartBody>
    </w:docPart>
    <w:docPart>
      <w:docPartPr>
        <w:name w:val="1DDF41432D274811A5A9D325C7BC4051"/>
        <w:category>
          <w:name w:val="Allmänt"/>
          <w:gallery w:val="placeholder"/>
        </w:category>
        <w:types>
          <w:type w:val="bbPlcHdr"/>
        </w:types>
        <w:behaviors>
          <w:behavior w:val="content"/>
        </w:behaviors>
        <w:guid w:val="{6801A411-AB03-40C2-B7CD-F302D415732F}"/>
      </w:docPartPr>
      <w:docPartBody>
        <w:p w:rsidR="00582363" w:rsidRDefault="000C3FE4">
          <w:pPr>
            <w:pStyle w:val="1DDF41432D274811A5A9D325C7BC4051"/>
          </w:pPr>
          <w:r w:rsidRPr="005A0A93">
            <w:rPr>
              <w:rStyle w:val="Platshllartext"/>
            </w:rPr>
            <w:t>Motivering</w:t>
          </w:r>
        </w:p>
      </w:docPartBody>
    </w:docPart>
    <w:docPart>
      <w:docPartPr>
        <w:name w:val="04C83A94C0534434A35B2D05EDFC33A5"/>
        <w:category>
          <w:name w:val="Allmänt"/>
          <w:gallery w:val="placeholder"/>
        </w:category>
        <w:types>
          <w:type w:val="bbPlcHdr"/>
        </w:types>
        <w:behaviors>
          <w:behavior w:val="content"/>
        </w:behaviors>
        <w:guid w:val="{005C47D9-A271-4E0A-BA8C-B712021330C1}"/>
      </w:docPartPr>
      <w:docPartBody>
        <w:p w:rsidR="00582363" w:rsidRDefault="000C3FE4">
          <w:pPr>
            <w:pStyle w:val="04C83A94C0534434A35B2D05EDFC33A5"/>
          </w:pPr>
          <w:r>
            <w:rPr>
              <w:rStyle w:val="Platshllartext"/>
            </w:rPr>
            <w:t xml:space="preserve"> </w:t>
          </w:r>
        </w:p>
      </w:docPartBody>
    </w:docPart>
    <w:docPart>
      <w:docPartPr>
        <w:name w:val="BBAAB094F8D44A869BCA6F598EC98221"/>
        <w:category>
          <w:name w:val="Allmänt"/>
          <w:gallery w:val="placeholder"/>
        </w:category>
        <w:types>
          <w:type w:val="bbPlcHdr"/>
        </w:types>
        <w:behaviors>
          <w:behavior w:val="content"/>
        </w:behaviors>
        <w:guid w:val="{35BECC02-71F1-4455-98C0-DFD00BB2EFBB}"/>
      </w:docPartPr>
      <w:docPartBody>
        <w:p w:rsidR="00582363" w:rsidRDefault="000C3FE4">
          <w:pPr>
            <w:pStyle w:val="BBAAB094F8D44A869BCA6F598EC98221"/>
          </w:pPr>
          <w:r>
            <w:t xml:space="preserve"> </w:t>
          </w:r>
        </w:p>
      </w:docPartBody>
    </w:docPart>
    <w:docPart>
      <w:docPartPr>
        <w:name w:val="99FF603F5469439E8862076C21FDDF37"/>
        <w:category>
          <w:name w:val="Allmänt"/>
          <w:gallery w:val="placeholder"/>
        </w:category>
        <w:types>
          <w:type w:val="bbPlcHdr"/>
        </w:types>
        <w:behaviors>
          <w:behavior w:val="content"/>
        </w:behaviors>
        <w:guid w:val="{F69040A8-357B-4B79-9C0F-A7B1BE25F468}"/>
      </w:docPartPr>
      <w:docPartBody>
        <w:p w:rsidR="00000000" w:rsidRDefault="00C52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E4"/>
    <w:rsid w:val="000C3FE4"/>
    <w:rsid w:val="00582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9D11E360BE424293746665F2CF283F">
    <w:name w:val="B59D11E360BE424293746665F2CF283F"/>
  </w:style>
  <w:style w:type="paragraph" w:customStyle="1" w:styleId="4A44C9CF419D47B2B0B2DED0561D95FD">
    <w:name w:val="4A44C9CF419D47B2B0B2DED0561D95FD"/>
  </w:style>
  <w:style w:type="paragraph" w:customStyle="1" w:styleId="392F17DC53DC42C1A827527A8389E63F">
    <w:name w:val="392F17DC53DC42C1A827527A8389E63F"/>
  </w:style>
  <w:style w:type="paragraph" w:customStyle="1" w:styleId="1DDF41432D274811A5A9D325C7BC4051">
    <w:name w:val="1DDF41432D274811A5A9D325C7BC4051"/>
  </w:style>
  <w:style w:type="paragraph" w:customStyle="1" w:styleId="ED6AA65CACAE4945A67B2E34D7762A17">
    <w:name w:val="ED6AA65CACAE4945A67B2E34D7762A17"/>
  </w:style>
  <w:style w:type="paragraph" w:customStyle="1" w:styleId="04C83A94C0534434A35B2D05EDFC33A5">
    <w:name w:val="04C83A94C0534434A35B2D05EDFC33A5"/>
  </w:style>
  <w:style w:type="paragraph" w:customStyle="1" w:styleId="BBAAB094F8D44A869BCA6F598EC98221">
    <w:name w:val="BBAAB094F8D44A869BCA6F598EC98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B831E-6114-4831-B78A-7BC15BA68498}"/>
</file>

<file path=customXml/itemProps2.xml><?xml version="1.0" encoding="utf-8"?>
<ds:datastoreItem xmlns:ds="http://schemas.openxmlformats.org/officeDocument/2006/customXml" ds:itemID="{DF06EF4D-8F14-45C4-A035-37B7533188E6}"/>
</file>

<file path=customXml/itemProps3.xml><?xml version="1.0" encoding="utf-8"?>
<ds:datastoreItem xmlns:ds="http://schemas.openxmlformats.org/officeDocument/2006/customXml" ds:itemID="{C6893145-BE1F-4F70-8D8B-C65BC5D5E5E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1397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Rättvisare underhållsstöd</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