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501AA2" w:rsidP="0096348C">
            <w:r>
              <w:t>ARBETSMARKNADS</w:t>
            </w:r>
            <w:r w:rsidR="00F84696">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723D66" w:rsidP="0096348C">
            <w:pPr>
              <w:rPr>
                <w:b/>
              </w:rPr>
            </w:pPr>
            <w:r>
              <w:rPr>
                <w:b/>
              </w:rPr>
              <w:t>UTSKOTTSSAMMANTRÄDE 201</w:t>
            </w:r>
            <w:r w:rsidR="00C60A72">
              <w:rPr>
                <w:b/>
              </w:rPr>
              <w:t>8</w:t>
            </w:r>
            <w:r>
              <w:rPr>
                <w:b/>
              </w:rPr>
              <w:t>/1</w:t>
            </w:r>
            <w:r w:rsidR="00C04577">
              <w:rPr>
                <w:b/>
              </w:rPr>
              <w:t>9</w:t>
            </w:r>
            <w:r w:rsidR="001F6890">
              <w:rPr>
                <w:b/>
              </w:rPr>
              <w:t>:</w:t>
            </w:r>
            <w:r w:rsidR="00B87B02">
              <w:rPr>
                <w:b/>
              </w:rPr>
              <w:t>13</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9C2239" w:rsidP="00B65985">
            <w:r>
              <w:t>201</w:t>
            </w:r>
            <w:r w:rsidR="00C60A72">
              <w:t>8</w:t>
            </w:r>
            <w:r>
              <w:t>-</w:t>
            </w:r>
            <w:r w:rsidR="00D95A03">
              <w:t>11-2</w:t>
            </w:r>
            <w:r w:rsidR="00B87B02">
              <w:t>2</w:t>
            </w:r>
          </w:p>
        </w:tc>
      </w:tr>
      <w:tr w:rsidR="0096348C" w:rsidTr="0096348C">
        <w:tc>
          <w:tcPr>
            <w:tcW w:w="1985" w:type="dxa"/>
          </w:tcPr>
          <w:p w:rsidR="0096348C" w:rsidRDefault="0096348C" w:rsidP="0096348C">
            <w:r>
              <w:t>TID</w:t>
            </w:r>
          </w:p>
        </w:tc>
        <w:tc>
          <w:tcPr>
            <w:tcW w:w="6463" w:type="dxa"/>
          </w:tcPr>
          <w:p w:rsidR="0096348C" w:rsidRDefault="003060B7" w:rsidP="00B87B02">
            <w:r>
              <w:t>1</w:t>
            </w:r>
            <w:r w:rsidR="00B87B02">
              <w:t>0</w:t>
            </w:r>
            <w:r w:rsidR="00B65985">
              <w:t>.00–</w:t>
            </w:r>
            <w:r w:rsidR="00C458BC">
              <w:t>10.49</w:t>
            </w:r>
          </w:p>
        </w:tc>
      </w:tr>
      <w:tr w:rsidR="0096348C" w:rsidTr="0096348C">
        <w:tc>
          <w:tcPr>
            <w:tcW w:w="1985" w:type="dxa"/>
          </w:tcPr>
          <w:p w:rsidR="0096348C" w:rsidRDefault="0096348C" w:rsidP="0096348C">
            <w:r>
              <w:t>NÄRVARANDE</w:t>
            </w:r>
          </w:p>
        </w:tc>
        <w:tc>
          <w:tcPr>
            <w:tcW w:w="6463" w:type="dxa"/>
          </w:tcPr>
          <w:p w:rsidR="0074129F" w:rsidRDefault="0096348C" w:rsidP="00D4374F">
            <w:r>
              <w:t>Se bilaga 1</w:t>
            </w:r>
          </w:p>
          <w:p w:rsidR="002815F8" w:rsidRDefault="002815F8" w:rsidP="00D4374F"/>
        </w:tc>
      </w:tr>
    </w:tbl>
    <w:p w:rsidR="00E52F05" w:rsidRDefault="00E52F05" w:rsidP="0096348C">
      <w:pPr>
        <w:tabs>
          <w:tab w:val="left" w:pos="1701"/>
        </w:tabs>
        <w:rPr>
          <w:snapToGrid w:val="0"/>
          <w:color w:val="000000"/>
        </w:rPr>
      </w:pPr>
    </w:p>
    <w:p w:rsidR="00E52F05" w:rsidRDefault="00E52F05" w:rsidP="0096348C">
      <w:pPr>
        <w:tabs>
          <w:tab w:val="left" w:pos="1701"/>
        </w:tabs>
        <w:rPr>
          <w:snapToGrid w:val="0"/>
          <w:color w:val="000000"/>
        </w:rPr>
      </w:pPr>
    </w:p>
    <w:p w:rsidR="00165C2D" w:rsidRDefault="00165C2D" w:rsidP="0096348C">
      <w:pPr>
        <w:tabs>
          <w:tab w:val="left" w:pos="1701"/>
        </w:tabs>
        <w:rPr>
          <w:snapToGrid w:val="0"/>
          <w:color w:val="000000"/>
        </w:rPr>
      </w:pPr>
    </w:p>
    <w:tbl>
      <w:tblPr>
        <w:tblW w:w="8647" w:type="dxa"/>
        <w:tblInd w:w="70" w:type="dxa"/>
        <w:tblLayout w:type="fixed"/>
        <w:tblCellMar>
          <w:left w:w="70" w:type="dxa"/>
          <w:right w:w="70" w:type="dxa"/>
        </w:tblCellMar>
        <w:tblLook w:val="00A0" w:firstRow="1" w:lastRow="0" w:firstColumn="1" w:lastColumn="0" w:noHBand="0" w:noVBand="0"/>
      </w:tblPr>
      <w:tblGrid>
        <w:gridCol w:w="1418"/>
        <w:gridCol w:w="497"/>
        <w:gridCol w:w="1701"/>
        <w:gridCol w:w="329"/>
        <w:gridCol w:w="356"/>
        <w:gridCol w:w="356"/>
        <w:gridCol w:w="356"/>
        <w:gridCol w:w="356"/>
        <w:gridCol w:w="356"/>
        <w:gridCol w:w="356"/>
        <w:gridCol w:w="356"/>
        <w:gridCol w:w="356"/>
        <w:gridCol w:w="295"/>
        <w:gridCol w:w="61"/>
        <w:gridCol w:w="356"/>
        <w:gridCol w:w="356"/>
        <w:gridCol w:w="356"/>
        <w:gridCol w:w="357"/>
        <w:gridCol w:w="73"/>
      </w:tblGrid>
      <w:tr w:rsidR="0096348C" w:rsidTr="002815F8">
        <w:trPr>
          <w:gridBefore w:val="1"/>
          <w:wBefore w:w="1418" w:type="dxa"/>
        </w:trPr>
        <w:tc>
          <w:tcPr>
            <w:tcW w:w="497" w:type="dxa"/>
          </w:tcPr>
          <w:p w:rsidR="0096348C" w:rsidRDefault="009C2239" w:rsidP="009C2239">
            <w:pPr>
              <w:tabs>
                <w:tab w:val="left" w:pos="1701"/>
              </w:tabs>
              <w:rPr>
                <w:b/>
                <w:snapToGrid w:val="0"/>
              </w:rPr>
            </w:pPr>
            <w:r>
              <w:rPr>
                <w:b/>
                <w:snapToGrid w:val="0"/>
              </w:rPr>
              <w:t xml:space="preserve">§ </w:t>
            </w:r>
            <w:r w:rsidR="0096348C">
              <w:rPr>
                <w:b/>
                <w:snapToGrid w:val="0"/>
              </w:rPr>
              <w:t>1</w:t>
            </w:r>
          </w:p>
        </w:tc>
        <w:tc>
          <w:tcPr>
            <w:tcW w:w="6732" w:type="dxa"/>
            <w:gridSpan w:val="17"/>
          </w:tcPr>
          <w:p w:rsidR="00C60A72" w:rsidRDefault="00C04577" w:rsidP="00723D66">
            <w:pPr>
              <w:tabs>
                <w:tab w:val="left" w:pos="1701"/>
              </w:tabs>
              <w:rPr>
                <w:b/>
              </w:rPr>
            </w:pPr>
            <w:r>
              <w:rPr>
                <w:b/>
              </w:rPr>
              <w:t>Justering av protokoll</w:t>
            </w:r>
          </w:p>
          <w:p w:rsidR="0014396D" w:rsidRDefault="0014396D" w:rsidP="0014396D">
            <w:pPr>
              <w:tabs>
                <w:tab w:val="left" w:pos="1701"/>
              </w:tabs>
              <w:rPr>
                <w:snapToGrid w:val="0"/>
              </w:rPr>
            </w:pPr>
          </w:p>
          <w:p w:rsidR="000164AB" w:rsidRDefault="00C04577" w:rsidP="0014396D">
            <w:pPr>
              <w:tabs>
                <w:tab w:val="left" w:pos="1701"/>
              </w:tabs>
              <w:rPr>
                <w:snapToGrid w:val="0"/>
              </w:rPr>
            </w:pPr>
            <w:r>
              <w:rPr>
                <w:snapToGrid w:val="0"/>
              </w:rPr>
              <w:t>Utskott</w:t>
            </w:r>
            <w:r w:rsidR="00332427">
              <w:rPr>
                <w:snapToGrid w:val="0"/>
              </w:rPr>
              <w:t>et justerade protokoll 2018/19:</w:t>
            </w:r>
            <w:r w:rsidR="00E75CF1">
              <w:rPr>
                <w:snapToGrid w:val="0"/>
              </w:rPr>
              <w:t>1</w:t>
            </w:r>
            <w:r w:rsidR="00B87B02">
              <w:rPr>
                <w:snapToGrid w:val="0"/>
              </w:rPr>
              <w:t>2</w:t>
            </w:r>
            <w:r>
              <w:rPr>
                <w:snapToGrid w:val="0"/>
              </w:rPr>
              <w:t>.</w:t>
            </w:r>
          </w:p>
          <w:p w:rsidR="00F74413" w:rsidRDefault="00F74413" w:rsidP="00706006">
            <w:pPr>
              <w:tabs>
                <w:tab w:val="left" w:pos="1701"/>
              </w:tabs>
              <w:rPr>
                <w:snapToGrid w:val="0"/>
              </w:rPr>
            </w:pPr>
          </w:p>
        </w:tc>
      </w:tr>
      <w:tr w:rsidR="000164AB" w:rsidTr="002815F8">
        <w:trPr>
          <w:gridBefore w:val="1"/>
          <w:wBefore w:w="1418" w:type="dxa"/>
        </w:trPr>
        <w:tc>
          <w:tcPr>
            <w:tcW w:w="497" w:type="dxa"/>
          </w:tcPr>
          <w:p w:rsidR="000164AB" w:rsidRDefault="000164AB" w:rsidP="000164AB">
            <w:pPr>
              <w:tabs>
                <w:tab w:val="left" w:pos="1701"/>
              </w:tabs>
              <w:rPr>
                <w:b/>
                <w:snapToGrid w:val="0"/>
              </w:rPr>
            </w:pPr>
            <w:r>
              <w:rPr>
                <w:b/>
                <w:snapToGrid w:val="0"/>
              </w:rPr>
              <w:t>§ 2</w:t>
            </w:r>
          </w:p>
        </w:tc>
        <w:tc>
          <w:tcPr>
            <w:tcW w:w="6732" w:type="dxa"/>
            <w:gridSpan w:val="17"/>
          </w:tcPr>
          <w:p w:rsidR="00EE4283" w:rsidRDefault="00B87B02" w:rsidP="00EE4283">
            <w:pPr>
              <w:autoSpaceDE w:val="0"/>
              <w:autoSpaceDN w:val="0"/>
              <w:adjustRightInd w:val="0"/>
              <w:rPr>
                <w:rFonts w:eastAsiaTheme="minorHAnsi"/>
                <w:b/>
                <w:bCs/>
                <w:szCs w:val="24"/>
                <w:lang w:eastAsia="en-US"/>
              </w:rPr>
            </w:pPr>
            <w:r>
              <w:rPr>
                <w:rFonts w:eastAsiaTheme="minorHAnsi"/>
                <w:b/>
                <w:bCs/>
                <w:szCs w:val="24"/>
                <w:lang w:eastAsia="en-US"/>
              </w:rPr>
              <w:t>Information från Riksrevisionen</w:t>
            </w:r>
          </w:p>
          <w:p w:rsidR="00EE4283" w:rsidRDefault="00EE4283" w:rsidP="00EE4283">
            <w:pPr>
              <w:autoSpaceDE w:val="0"/>
              <w:autoSpaceDN w:val="0"/>
              <w:adjustRightInd w:val="0"/>
              <w:rPr>
                <w:rFonts w:eastAsiaTheme="minorHAnsi"/>
                <w:b/>
                <w:bCs/>
                <w:szCs w:val="24"/>
                <w:lang w:eastAsia="en-US"/>
              </w:rPr>
            </w:pPr>
          </w:p>
          <w:p w:rsidR="00B149DE" w:rsidRDefault="00C458BC" w:rsidP="00E75CF1">
            <w:pPr>
              <w:tabs>
                <w:tab w:val="left" w:pos="1701"/>
              </w:tabs>
              <w:rPr>
                <w:rStyle w:val="Hyperlnk"/>
                <w:rFonts w:eastAsiaTheme="minorHAnsi"/>
                <w:bCs/>
                <w:color w:val="000000" w:themeColor="text1"/>
                <w:szCs w:val="24"/>
                <w:u w:val="none"/>
              </w:rPr>
            </w:pPr>
            <w:r>
              <w:rPr>
                <w:rStyle w:val="Hyperlnk"/>
                <w:rFonts w:eastAsiaTheme="minorHAnsi"/>
                <w:bCs/>
                <w:color w:val="000000" w:themeColor="text1"/>
                <w:szCs w:val="24"/>
                <w:u w:val="none"/>
              </w:rPr>
              <w:t>Enhetschef Katarina Richardson</w:t>
            </w:r>
            <w:r w:rsidR="00B87B02">
              <w:rPr>
                <w:rStyle w:val="Hyperlnk"/>
                <w:rFonts w:eastAsiaTheme="minorHAnsi"/>
                <w:bCs/>
                <w:color w:val="000000" w:themeColor="text1"/>
                <w:szCs w:val="24"/>
                <w:u w:val="none"/>
              </w:rPr>
              <w:t xml:space="preserve"> med medarbetare informerade om </w:t>
            </w:r>
          </w:p>
          <w:p w:rsidR="00B87B02" w:rsidRDefault="00E52F05" w:rsidP="00E52F05">
            <w:pPr>
              <w:widowControl/>
              <w:textAlignment w:val="center"/>
              <w:rPr>
                <w:szCs w:val="22"/>
              </w:rPr>
            </w:pPr>
            <w:r>
              <w:rPr>
                <w:szCs w:val="22"/>
              </w:rPr>
              <w:t>r</w:t>
            </w:r>
            <w:r w:rsidR="00DD6142">
              <w:rPr>
                <w:szCs w:val="22"/>
              </w:rPr>
              <w:t>apporterna</w:t>
            </w:r>
            <w:r w:rsidR="00B87B02">
              <w:rPr>
                <w:szCs w:val="22"/>
              </w:rPr>
              <w:t xml:space="preserve"> </w:t>
            </w:r>
            <w:r w:rsidR="00B87B02" w:rsidRPr="00B87B02">
              <w:rPr>
                <w:szCs w:val="22"/>
              </w:rPr>
              <w:t xml:space="preserve">Deltagarantal i nya arbetsmarknadspolitiska insatser – önsketänkande framför träffsäkra volymbedömningar </w:t>
            </w:r>
            <w:r w:rsidR="00C97A0D">
              <w:rPr>
                <w:szCs w:val="22"/>
              </w:rPr>
              <w:br/>
            </w:r>
            <w:r w:rsidR="00DD6142">
              <w:rPr>
                <w:szCs w:val="22"/>
              </w:rPr>
              <w:t xml:space="preserve">(RIR 2018:10) och </w:t>
            </w:r>
            <w:r w:rsidR="00B87B02">
              <w:rPr>
                <w:szCs w:val="22"/>
              </w:rPr>
              <w:t>F</w:t>
            </w:r>
            <w:r w:rsidR="00B87B02" w:rsidRPr="00A160F4">
              <w:rPr>
                <w:szCs w:val="22"/>
              </w:rPr>
              <w:t>örberedande och orienterande utbildning – uppföljning av deltagare inom etab</w:t>
            </w:r>
            <w:r w:rsidR="00B87B02">
              <w:rPr>
                <w:szCs w:val="22"/>
              </w:rPr>
              <w:t xml:space="preserve">leringsuppdraget (RIR 2018:12). </w:t>
            </w:r>
          </w:p>
          <w:p w:rsidR="00E52F05" w:rsidRPr="007C537A" w:rsidRDefault="00E52F05" w:rsidP="00E52F05">
            <w:pPr>
              <w:widowControl/>
              <w:textAlignment w:val="center"/>
              <w:rPr>
                <w:bCs/>
                <w:color w:val="000000"/>
                <w:szCs w:val="24"/>
              </w:rPr>
            </w:pPr>
          </w:p>
        </w:tc>
      </w:tr>
      <w:tr w:rsidR="000164AB" w:rsidTr="002815F8">
        <w:trPr>
          <w:gridBefore w:val="1"/>
          <w:wBefore w:w="1418" w:type="dxa"/>
        </w:trPr>
        <w:tc>
          <w:tcPr>
            <w:tcW w:w="497" w:type="dxa"/>
          </w:tcPr>
          <w:p w:rsidR="000164AB" w:rsidRDefault="000164AB" w:rsidP="001C18F8">
            <w:pPr>
              <w:tabs>
                <w:tab w:val="left" w:pos="1701"/>
              </w:tabs>
              <w:rPr>
                <w:b/>
                <w:snapToGrid w:val="0"/>
              </w:rPr>
            </w:pPr>
            <w:r>
              <w:rPr>
                <w:b/>
                <w:snapToGrid w:val="0"/>
              </w:rPr>
              <w:t xml:space="preserve">§ </w:t>
            </w:r>
            <w:r w:rsidR="001C18F8">
              <w:rPr>
                <w:b/>
                <w:snapToGrid w:val="0"/>
              </w:rPr>
              <w:t>3</w:t>
            </w:r>
          </w:p>
        </w:tc>
        <w:tc>
          <w:tcPr>
            <w:tcW w:w="6732" w:type="dxa"/>
            <w:gridSpan w:val="17"/>
          </w:tcPr>
          <w:p w:rsidR="00EE4283" w:rsidRDefault="00B87B02" w:rsidP="000164AB">
            <w:pPr>
              <w:pStyle w:val="Liststycke"/>
              <w:ind w:left="0"/>
              <w:rPr>
                <w:b/>
              </w:rPr>
            </w:pPr>
            <w:r>
              <w:rPr>
                <w:b/>
              </w:rPr>
              <w:t>Förslag till förord</w:t>
            </w:r>
            <w:r w:rsidR="00894528">
              <w:rPr>
                <w:b/>
              </w:rPr>
              <w:t>ning om Europeiska socialfonden plus</w:t>
            </w:r>
            <w:r>
              <w:rPr>
                <w:b/>
              </w:rPr>
              <w:t xml:space="preserve"> (ESF+)</w:t>
            </w:r>
          </w:p>
          <w:p w:rsidR="00E75CF1" w:rsidRDefault="00E75CF1" w:rsidP="000164AB">
            <w:pPr>
              <w:pStyle w:val="Liststycke"/>
              <w:ind w:left="0"/>
              <w:rPr>
                <w:b/>
                <w:szCs w:val="24"/>
              </w:rPr>
            </w:pPr>
          </w:p>
          <w:p w:rsidR="00B149DE" w:rsidRDefault="00E52F05" w:rsidP="00B149DE">
            <w:pPr>
              <w:tabs>
                <w:tab w:val="left" w:pos="1701"/>
              </w:tabs>
              <w:rPr>
                <w:rStyle w:val="Hyperlnk"/>
                <w:rFonts w:eastAsiaTheme="minorHAnsi"/>
                <w:bCs/>
                <w:color w:val="000000" w:themeColor="text1"/>
                <w:szCs w:val="24"/>
                <w:u w:val="none"/>
              </w:rPr>
            </w:pPr>
            <w:r>
              <w:rPr>
                <w:rStyle w:val="Hyperlnk"/>
                <w:rFonts w:eastAsiaTheme="minorHAnsi"/>
                <w:bCs/>
                <w:color w:val="000000" w:themeColor="text1"/>
                <w:szCs w:val="24"/>
                <w:u w:val="none"/>
              </w:rPr>
              <w:t>Utskottet överla</w:t>
            </w:r>
            <w:r w:rsidR="00B87B02">
              <w:rPr>
                <w:rStyle w:val="Hyperlnk"/>
                <w:rFonts w:eastAsiaTheme="minorHAnsi"/>
                <w:bCs/>
                <w:color w:val="000000" w:themeColor="text1"/>
                <w:szCs w:val="24"/>
                <w:u w:val="none"/>
              </w:rPr>
              <w:t xml:space="preserve">de med </w:t>
            </w:r>
            <w:r w:rsidR="00DF404D">
              <w:rPr>
                <w:rStyle w:val="Hyperlnk"/>
                <w:rFonts w:eastAsiaTheme="minorHAnsi"/>
                <w:bCs/>
                <w:color w:val="000000" w:themeColor="text1"/>
                <w:szCs w:val="24"/>
                <w:u w:val="none"/>
              </w:rPr>
              <w:t xml:space="preserve">statssekreterare Irene Wennemo, </w:t>
            </w:r>
            <w:r w:rsidR="00B149DE">
              <w:rPr>
                <w:rStyle w:val="Hyperlnk"/>
                <w:rFonts w:eastAsiaTheme="minorHAnsi"/>
                <w:bCs/>
                <w:color w:val="000000" w:themeColor="text1"/>
                <w:szCs w:val="24"/>
                <w:u w:val="none"/>
              </w:rPr>
              <w:t xml:space="preserve">Arbetsmarknadsdepartementet, </w:t>
            </w:r>
            <w:r w:rsidR="00B87B02">
              <w:rPr>
                <w:rStyle w:val="Hyperlnk"/>
                <w:rFonts w:eastAsiaTheme="minorHAnsi"/>
                <w:bCs/>
                <w:color w:val="000000" w:themeColor="text1"/>
                <w:szCs w:val="24"/>
                <w:u w:val="none"/>
              </w:rPr>
              <w:t>om förslag till förord</w:t>
            </w:r>
            <w:r w:rsidR="004E35CE">
              <w:rPr>
                <w:rStyle w:val="Hyperlnk"/>
                <w:rFonts w:eastAsiaTheme="minorHAnsi"/>
                <w:bCs/>
                <w:color w:val="000000" w:themeColor="text1"/>
                <w:szCs w:val="24"/>
                <w:u w:val="none"/>
              </w:rPr>
              <w:t>ning om Europeiska socialfonden plus</w:t>
            </w:r>
            <w:r w:rsidR="00B87B02">
              <w:rPr>
                <w:rStyle w:val="Hyperlnk"/>
                <w:rFonts w:eastAsiaTheme="minorHAnsi"/>
                <w:bCs/>
                <w:color w:val="000000" w:themeColor="text1"/>
                <w:szCs w:val="24"/>
                <w:u w:val="none"/>
              </w:rPr>
              <w:t xml:space="preserve"> (ESF+), COM (2018) 382.</w:t>
            </w:r>
          </w:p>
          <w:p w:rsidR="00B87B02" w:rsidRDefault="00B87B02" w:rsidP="00B149DE">
            <w:pPr>
              <w:tabs>
                <w:tab w:val="left" w:pos="1701"/>
              </w:tabs>
              <w:rPr>
                <w:rStyle w:val="Hyperlnk"/>
                <w:rFonts w:eastAsiaTheme="minorHAnsi"/>
                <w:bCs/>
                <w:color w:val="000000" w:themeColor="text1"/>
                <w:szCs w:val="24"/>
                <w:u w:val="none"/>
              </w:rPr>
            </w:pPr>
          </w:p>
          <w:p w:rsidR="00B87B02" w:rsidRDefault="00B87B02" w:rsidP="00B149DE">
            <w:pPr>
              <w:tabs>
                <w:tab w:val="left" w:pos="1701"/>
              </w:tabs>
              <w:rPr>
                <w:rStyle w:val="Hyperlnk"/>
                <w:rFonts w:eastAsiaTheme="minorHAnsi"/>
                <w:bCs/>
                <w:color w:val="000000" w:themeColor="text1"/>
                <w:szCs w:val="24"/>
                <w:u w:val="none"/>
              </w:rPr>
            </w:pPr>
            <w:r>
              <w:rPr>
                <w:rStyle w:val="Hyperlnk"/>
                <w:rFonts w:eastAsiaTheme="minorHAnsi"/>
                <w:bCs/>
                <w:color w:val="000000" w:themeColor="text1"/>
                <w:szCs w:val="24"/>
                <w:u w:val="none"/>
              </w:rPr>
              <w:t xml:space="preserve">Underlaget utgjordes av Regeringskansliets överläggnings-promemoria (dnr </w:t>
            </w:r>
            <w:r w:rsidR="00C458BC">
              <w:rPr>
                <w:rStyle w:val="Hyperlnk"/>
                <w:rFonts w:eastAsiaTheme="minorHAnsi"/>
                <w:bCs/>
                <w:color w:val="000000" w:themeColor="text1"/>
                <w:szCs w:val="24"/>
                <w:u w:val="none"/>
              </w:rPr>
              <w:t>910</w:t>
            </w:r>
            <w:r>
              <w:rPr>
                <w:rStyle w:val="Hyperlnk"/>
                <w:rFonts w:eastAsiaTheme="minorHAnsi"/>
                <w:bCs/>
                <w:color w:val="000000" w:themeColor="text1"/>
                <w:szCs w:val="24"/>
                <w:u w:val="none"/>
              </w:rPr>
              <w:t>-2018/19). Se bilaga 2.</w:t>
            </w:r>
          </w:p>
          <w:p w:rsidR="00E52F05" w:rsidRDefault="00E52F05" w:rsidP="00B149DE">
            <w:pPr>
              <w:tabs>
                <w:tab w:val="left" w:pos="1701"/>
              </w:tabs>
              <w:rPr>
                <w:rStyle w:val="Hyperlnk"/>
                <w:rFonts w:eastAsiaTheme="minorHAnsi"/>
                <w:bCs/>
                <w:color w:val="000000" w:themeColor="text1"/>
                <w:szCs w:val="24"/>
                <w:u w:val="none"/>
              </w:rPr>
            </w:pPr>
          </w:p>
          <w:p w:rsidR="00E52F05" w:rsidRDefault="00DD6142" w:rsidP="00B149DE">
            <w:pPr>
              <w:tabs>
                <w:tab w:val="left" w:pos="1701"/>
              </w:tabs>
              <w:rPr>
                <w:rStyle w:val="Hyperlnk"/>
                <w:rFonts w:eastAsiaTheme="minorHAnsi"/>
                <w:bCs/>
                <w:color w:val="000000" w:themeColor="text1"/>
                <w:szCs w:val="24"/>
                <w:u w:val="none"/>
              </w:rPr>
            </w:pPr>
            <w:r>
              <w:rPr>
                <w:rStyle w:val="Hyperlnk"/>
                <w:rFonts w:eastAsiaTheme="minorHAnsi"/>
                <w:bCs/>
                <w:color w:val="000000" w:themeColor="text1"/>
                <w:szCs w:val="24"/>
                <w:u w:val="none"/>
              </w:rPr>
              <w:t>Samtliga ledamöter</w:t>
            </w:r>
            <w:r w:rsidR="00E52F05">
              <w:rPr>
                <w:rStyle w:val="Hyperlnk"/>
                <w:rFonts w:eastAsiaTheme="minorHAnsi"/>
                <w:bCs/>
                <w:color w:val="000000" w:themeColor="text1"/>
                <w:szCs w:val="24"/>
                <w:u w:val="none"/>
              </w:rPr>
              <w:t xml:space="preserve"> delade regeringens ståndpunkt.</w:t>
            </w:r>
          </w:p>
          <w:p w:rsidR="00B87B02" w:rsidRDefault="00B87B02" w:rsidP="00B149DE">
            <w:pPr>
              <w:tabs>
                <w:tab w:val="left" w:pos="1701"/>
              </w:tabs>
              <w:rPr>
                <w:rStyle w:val="Hyperlnk"/>
                <w:rFonts w:eastAsiaTheme="minorHAnsi"/>
                <w:bCs/>
                <w:color w:val="000000" w:themeColor="text1"/>
                <w:szCs w:val="24"/>
                <w:u w:val="none"/>
              </w:rPr>
            </w:pPr>
          </w:p>
          <w:p w:rsidR="00783569" w:rsidRDefault="00B149DE" w:rsidP="00C458BC">
            <w:pPr>
              <w:tabs>
                <w:tab w:val="left" w:pos="1701"/>
              </w:tabs>
              <w:rPr>
                <w:rStyle w:val="Hyperlnk"/>
                <w:rFonts w:eastAsiaTheme="minorHAnsi"/>
                <w:bCs/>
                <w:color w:val="000000" w:themeColor="text1"/>
                <w:szCs w:val="24"/>
                <w:u w:val="none"/>
              </w:rPr>
            </w:pPr>
            <w:r>
              <w:rPr>
                <w:rStyle w:val="Hyperlnk"/>
                <w:rFonts w:eastAsiaTheme="minorHAnsi"/>
                <w:bCs/>
                <w:color w:val="000000" w:themeColor="text1"/>
                <w:szCs w:val="24"/>
                <w:u w:val="none"/>
              </w:rPr>
              <w:t xml:space="preserve">Vid </w:t>
            </w:r>
            <w:r w:rsidR="00E52F05">
              <w:rPr>
                <w:rStyle w:val="Hyperlnk"/>
                <w:rFonts w:eastAsiaTheme="minorHAnsi"/>
                <w:bCs/>
                <w:color w:val="000000" w:themeColor="text1"/>
                <w:szCs w:val="24"/>
                <w:u w:val="none"/>
              </w:rPr>
              <w:t>överläggningen</w:t>
            </w:r>
            <w:r>
              <w:rPr>
                <w:rStyle w:val="Hyperlnk"/>
                <w:rFonts w:eastAsiaTheme="minorHAnsi"/>
                <w:bCs/>
                <w:color w:val="000000" w:themeColor="text1"/>
                <w:szCs w:val="24"/>
                <w:u w:val="none"/>
              </w:rPr>
              <w:t xml:space="preserve"> närvarade tjänstemän från Arbetsmarknadsdepartementet</w:t>
            </w:r>
            <w:r w:rsidR="00E52F05">
              <w:rPr>
                <w:rStyle w:val="Hyperlnk"/>
                <w:rFonts w:eastAsiaTheme="minorHAnsi"/>
                <w:bCs/>
                <w:color w:val="000000" w:themeColor="text1"/>
                <w:szCs w:val="24"/>
                <w:u w:val="none"/>
              </w:rPr>
              <w:t xml:space="preserve"> och Socialdepartementet</w:t>
            </w:r>
            <w:r w:rsidR="00C458BC">
              <w:rPr>
                <w:rStyle w:val="Hyperlnk"/>
                <w:rFonts w:eastAsiaTheme="minorHAnsi"/>
                <w:bCs/>
                <w:color w:val="000000" w:themeColor="text1"/>
                <w:szCs w:val="24"/>
                <w:u w:val="none"/>
              </w:rPr>
              <w:t>.</w:t>
            </w:r>
          </w:p>
          <w:p w:rsidR="00FD016B" w:rsidRDefault="00FD016B" w:rsidP="00C458BC">
            <w:pPr>
              <w:tabs>
                <w:tab w:val="left" w:pos="1701"/>
              </w:tabs>
              <w:rPr>
                <w:rStyle w:val="Hyperlnk"/>
                <w:rFonts w:eastAsiaTheme="minorHAnsi"/>
                <w:bCs/>
                <w:color w:val="000000" w:themeColor="text1"/>
                <w:szCs w:val="24"/>
                <w:u w:val="none"/>
              </w:rPr>
            </w:pPr>
          </w:p>
          <w:p w:rsidR="00FD016B" w:rsidRDefault="00FD016B" w:rsidP="00C458BC">
            <w:pPr>
              <w:tabs>
                <w:tab w:val="left" w:pos="1701"/>
              </w:tabs>
              <w:rPr>
                <w:rStyle w:val="Hyperlnk"/>
                <w:rFonts w:eastAsiaTheme="minorHAnsi"/>
                <w:bCs/>
                <w:color w:val="000000" w:themeColor="text1"/>
                <w:szCs w:val="24"/>
                <w:u w:val="none"/>
              </w:rPr>
            </w:pPr>
            <w:r>
              <w:rPr>
                <w:rStyle w:val="Hyperlnk"/>
                <w:rFonts w:eastAsiaTheme="minorHAnsi"/>
                <w:bCs/>
                <w:color w:val="000000" w:themeColor="text1"/>
                <w:szCs w:val="24"/>
                <w:u w:val="none"/>
              </w:rPr>
              <w:t>Denna paragraf förklarades omedelbart justerad.</w:t>
            </w:r>
          </w:p>
          <w:p w:rsidR="00C458BC" w:rsidRPr="00EE4283" w:rsidRDefault="00C458BC" w:rsidP="00C458BC">
            <w:pPr>
              <w:tabs>
                <w:tab w:val="left" w:pos="1701"/>
              </w:tabs>
              <w:rPr>
                <w:szCs w:val="24"/>
              </w:rPr>
            </w:pPr>
          </w:p>
        </w:tc>
      </w:tr>
      <w:tr w:rsidR="00C458BC" w:rsidTr="002815F8">
        <w:trPr>
          <w:gridBefore w:val="1"/>
          <w:wBefore w:w="1418" w:type="dxa"/>
        </w:trPr>
        <w:tc>
          <w:tcPr>
            <w:tcW w:w="497" w:type="dxa"/>
          </w:tcPr>
          <w:p w:rsidR="00C458BC" w:rsidRDefault="00C458BC" w:rsidP="001C18F8">
            <w:pPr>
              <w:tabs>
                <w:tab w:val="left" w:pos="1701"/>
              </w:tabs>
              <w:rPr>
                <w:b/>
                <w:snapToGrid w:val="0"/>
              </w:rPr>
            </w:pPr>
            <w:r>
              <w:rPr>
                <w:b/>
                <w:snapToGrid w:val="0"/>
              </w:rPr>
              <w:t>§ 4</w:t>
            </w:r>
          </w:p>
        </w:tc>
        <w:tc>
          <w:tcPr>
            <w:tcW w:w="6732" w:type="dxa"/>
            <w:gridSpan w:val="17"/>
          </w:tcPr>
          <w:p w:rsidR="00C458BC" w:rsidRDefault="00C458BC" w:rsidP="000164AB">
            <w:pPr>
              <w:pStyle w:val="Liststycke"/>
              <w:ind w:left="0"/>
              <w:rPr>
                <w:b/>
              </w:rPr>
            </w:pPr>
            <w:r>
              <w:rPr>
                <w:b/>
              </w:rPr>
              <w:t>EPSCO-rådet den 6 december 2018</w:t>
            </w:r>
          </w:p>
          <w:p w:rsidR="00C458BC" w:rsidRDefault="00C458BC" w:rsidP="000164AB">
            <w:pPr>
              <w:pStyle w:val="Liststycke"/>
              <w:ind w:left="0"/>
              <w:rPr>
                <w:b/>
              </w:rPr>
            </w:pPr>
          </w:p>
          <w:p w:rsidR="00C458BC" w:rsidRDefault="00E52F05" w:rsidP="000164AB">
            <w:pPr>
              <w:pStyle w:val="Liststycke"/>
              <w:ind w:left="0"/>
            </w:pPr>
            <w:r w:rsidRPr="00E52F05">
              <w:t xml:space="preserve">Statssekreterare Irene Wennemo, Arbetsmarknadsdepartementet, </w:t>
            </w:r>
            <w:r>
              <w:t>informerade om EPSCO-dagordningen den 6 december 2018 i de delar som rör sysselsättning och socialpolitik.</w:t>
            </w:r>
          </w:p>
          <w:p w:rsidR="00E52F05" w:rsidRDefault="00E52F05" w:rsidP="000164AB">
            <w:pPr>
              <w:pStyle w:val="Liststycke"/>
              <w:ind w:left="0"/>
            </w:pPr>
          </w:p>
          <w:p w:rsidR="00E52F05" w:rsidRDefault="00E52F05" w:rsidP="00E52F05">
            <w:pPr>
              <w:tabs>
                <w:tab w:val="left" w:pos="1701"/>
              </w:tabs>
              <w:rPr>
                <w:rStyle w:val="Hyperlnk"/>
                <w:rFonts w:eastAsiaTheme="minorHAnsi"/>
                <w:bCs/>
                <w:color w:val="000000" w:themeColor="text1"/>
                <w:szCs w:val="24"/>
                <w:u w:val="none"/>
              </w:rPr>
            </w:pPr>
            <w:r>
              <w:rPr>
                <w:rStyle w:val="Hyperlnk"/>
                <w:rFonts w:eastAsiaTheme="minorHAnsi"/>
                <w:bCs/>
                <w:color w:val="000000" w:themeColor="text1"/>
                <w:szCs w:val="24"/>
                <w:u w:val="none"/>
              </w:rPr>
              <w:t>Vid informationen närvarade tjänstemän från Arbetsmarknadsdepartementet och Socialdepartementet.</w:t>
            </w:r>
          </w:p>
          <w:p w:rsidR="00E52F05" w:rsidRDefault="00E52F05" w:rsidP="00E52F05">
            <w:pPr>
              <w:tabs>
                <w:tab w:val="left" w:pos="1701"/>
              </w:tabs>
              <w:rPr>
                <w:rStyle w:val="Hyperlnk"/>
                <w:rFonts w:eastAsiaTheme="minorHAnsi"/>
                <w:bCs/>
                <w:color w:val="000000" w:themeColor="text1"/>
                <w:szCs w:val="24"/>
                <w:u w:val="none"/>
              </w:rPr>
            </w:pPr>
          </w:p>
          <w:p w:rsidR="00C458BC" w:rsidRDefault="00C458BC" w:rsidP="000164AB">
            <w:pPr>
              <w:pStyle w:val="Liststycke"/>
              <w:ind w:left="0"/>
              <w:rPr>
                <w:b/>
              </w:rPr>
            </w:pPr>
          </w:p>
        </w:tc>
      </w:tr>
      <w:tr w:rsidR="00783569" w:rsidTr="002815F8">
        <w:trPr>
          <w:gridBefore w:val="1"/>
          <w:wBefore w:w="1418" w:type="dxa"/>
        </w:trPr>
        <w:tc>
          <w:tcPr>
            <w:tcW w:w="497" w:type="dxa"/>
          </w:tcPr>
          <w:p w:rsidR="00783569" w:rsidRDefault="00783569" w:rsidP="001C18F8">
            <w:pPr>
              <w:tabs>
                <w:tab w:val="left" w:pos="1701"/>
              </w:tabs>
              <w:rPr>
                <w:b/>
                <w:snapToGrid w:val="0"/>
              </w:rPr>
            </w:pPr>
            <w:r>
              <w:rPr>
                <w:b/>
                <w:snapToGrid w:val="0"/>
              </w:rPr>
              <w:lastRenderedPageBreak/>
              <w:t xml:space="preserve">§ </w:t>
            </w:r>
            <w:r w:rsidR="00E52F05">
              <w:rPr>
                <w:b/>
                <w:snapToGrid w:val="0"/>
              </w:rPr>
              <w:t>5</w:t>
            </w:r>
          </w:p>
        </w:tc>
        <w:tc>
          <w:tcPr>
            <w:tcW w:w="6732" w:type="dxa"/>
            <w:gridSpan w:val="17"/>
          </w:tcPr>
          <w:p w:rsidR="00783569" w:rsidRDefault="00D95A03" w:rsidP="000164AB">
            <w:pPr>
              <w:pStyle w:val="Liststycke"/>
              <w:ind w:left="0"/>
              <w:rPr>
                <w:b/>
              </w:rPr>
            </w:pPr>
            <w:r>
              <w:rPr>
                <w:b/>
              </w:rPr>
              <w:t>Kanslimeddelanden</w:t>
            </w:r>
          </w:p>
          <w:p w:rsidR="00783569" w:rsidRDefault="00783569" w:rsidP="000164AB">
            <w:pPr>
              <w:pStyle w:val="Liststycke"/>
              <w:ind w:left="0"/>
              <w:rPr>
                <w:b/>
              </w:rPr>
            </w:pPr>
          </w:p>
          <w:p w:rsidR="00C458BC" w:rsidRDefault="00C458BC" w:rsidP="00E52F05">
            <w:pPr>
              <w:pStyle w:val="Liststycke"/>
              <w:numPr>
                <w:ilvl w:val="0"/>
                <w:numId w:val="13"/>
              </w:numPr>
            </w:pPr>
            <w:r>
              <w:t xml:space="preserve">Kansliet informerade om </w:t>
            </w:r>
            <w:r w:rsidR="00E52F05">
              <w:t>kansliets process inför EU-nämnden.</w:t>
            </w:r>
          </w:p>
          <w:p w:rsidR="00C458BC" w:rsidRDefault="00C458BC" w:rsidP="000164AB">
            <w:pPr>
              <w:pStyle w:val="Liststycke"/>
              <w:ind w:left="0"/>
            </w:pPr>
          </w:p>
          <w:p w:rsidR="00783569" w:rsidRDefault="00D95A03" w:rsidP="00E52F05">
            <w:pPr>
              <w:pStyle w:val="Liststycke"/>
              <w:numPr>
                <w:ilvl w:val="0"/>
                <w:numId w:val="13"/>
              </w:numPr>
            </w:pPr>
            <w:r>
              <w:t xml:space="preserve">Kanslichefen anmälde </w:t>
            </w:r>
            <w:r w:rsidR="00DD6142">
              <w:t>nytt sammanträdesdatum tisdagen den 11 december 2018 kl. 9.30.</w:t>
            </w:r>
          </w:p>
          <w:p w:rsidR="00165C2D" w:rsidRPr="009D560E" w:rsidRDefault="00165C2D" w:rsidP="000164AB">
            <w:pPr>
              <w:pStyle w:val="Liststycke"/>
              <w:ind w:left="0"/>
              <w:rPr>
                <w:b/>
              </w:rPr>
            </w:pPr>
          </w:p>
        </w:tc>
      </w:tr>
      <w:tr w:rsidR="000164AB" w:rsidTr="002815F8">
        <w:trPr>
          <w:gridBefore w:val="1"/>
          <w:wBefore w:w="1418" w:type="dxa"/>
        </w:trPr>
        <w:tc>
          <w:tcPr>
            <w:tcW w:w="497" w:type="dxa"/>
          </w:tcPr>
          <w:p w:rsidR="000164AB" w:rsidRDefault="000164AB" w:rsidP="000164AB">
            <w:pPr>
              <w:tabs>
                <w:tab w:val="left" w:pos="1701"/>
              </w:tabs>
              <w:rPr>
                <w:b/>
                <w:snapToGrid w:val="0"/>
              </w:rPr>
            </w:pPr>
            <w:r>
              <w:rPr>
                <w:b/>
                <w:snapToGrid w:val="0"/>
              </w:rPr>
              <w:t xml:space="preserve">§ </w:t>
            </w:r>
            <w:r w:rsidR="00E52F05">
              <w:rPr>
                <w:b/>
                <w:snapToGrid w:val="0"/>
              </w:rPr>
              <w:t>6</w:t>
            </w:r>
          </w:p>
        </w:tc>
        <w:tc>
          <w:tcPr>
            <w:tcW w:w="6732" w:type="dxa"/>
            <w:gridSpan w:val="17"/>
          </w:tcPr>
          <w:p w:rsidR="000164AB" w:rsidRDefault="000164AB" w:rsidP="000164AB">
            <w:pPr>
              <w:autoSpaceDE w:val="0"/>
              <w:autoSpaceDN w:val="0"/>
              <w:adjustRightInd w:val="0"/>
              <w:rPr>
                <w:b/>
                <w:bCs/>
                <w:color w:val="000000"/>
                <w:szCs w:val="24"/>
              </w:rPr>
            </w:pPr>
            <w:r>
              <w:rPr>
                <w:b/>
                <w:bCs/>
                <w:color w:val="000000"/>
                <w:szCs w:val="24"/>
              </w:rPr>
              <w:t>Nästa sammanträde</w:t>
            </w:r>
          </w:p>
          <w:p w:rsidR="000164AB" w:rsidRDefault="000164AB" w:rsidP="000164AB">
            <w:pPr>
              <w:autoSpaceDE w:val="0"/>
              <w:autoSpaceDN w:val="0"/>
              <w:adjustRightInd w:val="0"/>
              <w:rPr>
                <w:b/>
                <w:bCs/>
                <w:color w:val="000000"/>
                <w:szCs w:val="24"/>
              </w:rPr>
            </w:pPr>
          </w:p>
          <w:p w:rsidR="000164AB" w:rsidRDefault="000164AB" w:rsidP="00CD7D8A">
            <w:pPr>
              <w:tabs>
                <w:tab w:val="left" w:pos="1701"/>
              </w:tabs>
            </w:pPr>
            <w:r>
              <w:t>Utskottet beslutade att nästa sammant</w:t>
            </w:r>
            <w:r w:rsidR="003060B7">
              <w:t xml:space="preserve">räde ska äga rum </w:t>
            </w:r>
            <w:r w:rsidR="00EE4283">
              <w:t>t</w:t>
            </w:r>
            <w:r w:rsidR="00D95A03">
              <w:t>or</w:t>
            </w:r>
            <w:r w:rsidR="00EE4283">
              <w:t xml:space="preserve">sdagen den </w:t>
            </w:r>
            <w:r w:rsidR="00DF404D">
              <w:t>6 december</w:t>
            </w:r>
            <w:r w:rsidR="00EE4283">
              <w:t xml:space="preserve"> 2018 kl. 1</w:t>
            </w:r>
            <w:r w:rsidR="00D95A03">
              <w:t>0</w:t>
            </w:r>
            <w:r>
              <w:t>.00.</w:t>
            </w:r>
          </w:p>
          <w:p w:rsidR="00B149DE" w:rsidRDefault="00B149DE" w:rsidP="00CD7D8A">
            <w:pPr>
              <w:tabs>
                <w:tab w:val="left" w:pos="1701"/>
              </w:tabs>
            </w:pPr>
          </w:p>
          <w:p w:rsidR="00CD7D8A" w:rsidRDefault="00CD7D8A" w:rsidP="00CD7D8A">
            <w:pPr>
              <w:tabs>
                <w:tab w:val="left" w:pos="1701"/>
              </w:tabs>
              <w:rPr>
                <w:b/>
                <w:bCs/>
                <w:color w:val="000000"/>
                <w:szCs w:val="24"/>
              </w:rPr>
            </w:pPr>
          </w:p>
        </w:tc>
      </w:tr>
      <w:tr w:rsidR="000164AB" w:rsidTr="002815F8">
        <w:trPr>
          <w:gridBefore w:val="1"/>
          <w:wBefore w:w="1418" w:type="dxa"/>
        </w:trPr>
        <w:tc>
          <w:tcPr>
            <w:tcW w:w="7229" w:type="dxa"/>
            <w:gridSpan w:val="18"/>
          </w:tcPr>
          <w:p w:rsidR="000164AB" w:rsidRDefault="000164AB" w:rsidP="000164AB">
            <w:pPr>
              <w:tabs>
                <w:tab w:val="left" w:pos="1701"/>
              </w:tabs>
            </w:pPr>
            <w:r>
              <w:t>Vid protokollet</w:t>
            </w:r>
          </w:p>
          <w:p w:rsidR="000164AB" w:rsidRDefault="000164AB" w:rsidP="000164AB">
            <w:pPr>
              <w:tabs>
                <w:tab w:val="left" w:pos="1701"/>
              </w:tabs>
            </w:pPr>
          </w:p>
          <w:p w:rsidR="000164AB" w:rsidRDefault="000164AB" w:rsidP="000164AB">
            <w:pPr>
              <w:tabs>
                <w:tab w:val="left" w:pos="1701"/>
              </w:tabs>
            </w:pPr>
          </w:p>
          <w:p w:rsidR="009D6BE4" w:rsidRDefault="009D6BE4" w:rsidP="000164AB">
            <w:pPr>
              <w:tabs>
                <w:tab w:val="left" w:pos="1701"/>
              </w:tabs>
            </w:pPr>
          </w:p>
          <w:p w:rsidR="000164AB" w:rsidRDefault="00CD7D8A" w:rsidP="000164AB">
            <w:pPr>
              <w:tabs>
                <w:tab w:val="left" w:pos="1701"/>
              </w:tabs>
            </w:pPr>
            <w:r>
              <w:t xml:space="preserve">Justeras den </w:t>
            </w:r>
            <w:r w:rsidR="00DF404D">
              <w:t>6 december</w:t>
            </w:r>
            <w:r w:rsidR="000164AB">
              <w:t xml:space="preserve"> 2018</w:t>
            </w:r>
          </w:p>
          <w:p w:rsidR="00161891" w:rsidRDefault="00161891" w:rsidP="000164AB">
            <w:pPr>
              <w:tabs>
                <w:tab w:val="left" w:pos="1701"/>
              </w:tabs>
            </w:pPr>
          </w:p>
          <w:p w:rsidR="00161891" w:rsidRDefault="00161891" w:rsidP="000164AB">
            <w:pPr>
              <w:tabs>
                <w:tab w:val="left" w:pos="1701"/>
              </w:tabs>
            </w:pPr>
          </w:p>
          <w:p w:rsidR="00161891" w:rsidRDefault="00161891" w:rsidP="000164AB">
            <w:pPr>
              <w:tabs>
                <w:tab w:val="left" w:pos="1701"/>
              </w:tabs>
            </w:pPr>
          </w:p>
          <w:p w:rsidR="00161891" w:rsidRDefault="00161891" w:rsidP="000164AB">
            <w:pPr>
              <w:tabs>
                <w:tab w:val="left" w:pos="1701"/>
              </w:tabs>
            </w:pPr>
          </w:p>
          <w:p w:rsidR="00161891" w:rsidRDefault="00161891" w:rsidP="000164AB">
            <w:pPr>
              <w:tabs>
                <w:tab w:val="left" w:pos="1701"/>
              </w:tabs>
            </w:pPr>
          </w:p>
          <w:p w:rsidR="00161891" w:rsidRDefault="00161891"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87B02" w:rsidRDefault="00B87B02" w:rsidP="000164AB">
            <w:pPr>
              <w:tabs>
                <w:tab w:val="left" w:pos="1701"/>
              </w:tabs>
            </w:pPr>
          </w:p>
          <w:p w:rsidR="00E52F05" w:rsidRDefault="00E52F05" w:rsidP="000164AB">
            <w:pPr>
              <w:tabs>
                <w:tab w:val="left" w:pos="1701"/>
              </w:tabs>
              <w:rPr>
                <w:b/>
              </w:rPr>
            </w:pPr>
          </w:p>
        </w:tc>
      </w:tr>
      <w:tr w:rsidR="00C458BC" w:rsidTr="002815F8">
        <w:trPr>
          <w:gridBefore w:val="1"/>
          <w:wBefore w:w="1418" w:type="dxa"/>
        </w:trPr>
        <w:tc>
          <w:tcPr>
            <w:tcW w:w="7229" w:type="dxa"/>
            <w:gridSpan w:val="18"/>
          </w:tcPr>
          <w:p w:rsidR="00C458BC" w:rsidRDefault="00C458BC" w:rsidP="000164AB">
            <w:pPr>
              <w:tabs>
                <w:tab w:val="left" w:pos="1701"/>
              </w:tabs>
            </w:pPr>
          </w:p>
        </w:tc>
      </w:tr>
      <w:tr w:rsidR="000164AB" w:rsidRPr="00332427" w:rsidTr="00281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3" w:type="dxa"/>
        </w:trPr>
        <w:tc>
          <w:tcPr>
            <w:tcW w:w="3616" w:type="dxa"/>
            <w:gridSpan w:val="3"/>
            <w:tcBorders>
              <w:top w:val="nil"/>
              <w:left w:val="nil"/>
              <w:bottom w:val="nil"/>
              <w:right w:val="nil"/>
            </w:tcBorders>
          </w:tcPr>
          <w:p w:rsidR="000164AB" w:rsidRPr="00332427" w:rsidRDefault="000164AB" w:rsidP="000164AB">
            <w:pPr>
              <w:tabs>
                <w:tab w:val="left" w:pos="1701"/>
              </w:tabs>
              <w:rPr>
                <w:sz w:val="22"/>
                <w:szCs w:val="22"/>
              </w:rPr>
            </w:pPr>
            <w:r w:rsidRPr="00332427">
              <w:rPr>
                <w:sz w:val="22"/>
                <w:szCs w:val="22"/>
              </w:rPr>
              <w:lastRenderedPageBreak/>
              <w:t>AR</w:t>
            </w:r>
            <w:r w:rsidR="00BF66A6">
              <w:rPr>
                <w:sz w:val="22"/>
                <w:szCs w:val="22"/>
              </w:rPr>
              <w:t>B</w:t>
            </w:r>
            <w:bookmarkStart w:id="0" w:name="_GoBack"/>
            <w:bookmarkEnd w:id="0"/>
            <w:r w:rsidRPr="00332427">
              <w:rPr>
                <w:sz w:val="22"/>
                <w:szCs w:val="22"/>
              </w:rPr>
              <w:t>ETSMARKNADSUTSKOTTET</w:t>
            </w:r>
          </w:p>
          <w:p w:rsidR="000164AB" w:rsidRPr="00332427" w:rsidRDefault="000164AB" w:rsidP="000164AB">
            <w:pPr>
              <w:tabs>
                <w:tab w:val="left" w:pos="1701"/>
              </w:tabs>
              <w:rPr>
                <w:sz w:val="22"/>
                <w:szCs w:val="22"/>
              </w:rPr>
            </w:pPr>
          </w:p>
        </w:tc>
        <w:tc>
          <w:tcPr>
            <w:tcW w:w="3472" w:type="dxa"/>
            <w:gridSpan w:val="10"/>
            <w:tcBorders>
              <w:top w:val="nil"/>
              <w:left w:val="nil"/>
              <w:bottom w:val="nil"/>
              <w:right w:val="nil"/>
            </w:tcBorders>
          </w:tcPr>
          <w:p w:rsidR="000164AB" w:rsidRPr="00332427" w:rsidRDefault="000164AB" w:rsidP="000164AB">
            <w:pPr>
              <w:tabs>
                <w:tab w:val="left" w:pos="1701"/>
              </w:tabs>
              <w:jc w:val="center"/>
              <w:rPr>
                <w:b/>
                <w:sz w:val="22"/>
                <w:szCs w:val="22"/>
              </w:rPr>
            </w:pPr>
            <w:r w:rsidRPr="00332427">
              <w:rPr>
                <w:b/>
                <w:sz w:val="22"/>
                <w:szCs w:val="22"/>
              </w:rPr>
              <w:t>NÄRVAROFÖRTECKNING</w:t>
            </w:r>
          </w:p>
          <w:p w:rsidR="000164AB" w:rsidRPr="00332427" w:rsidRDefault="000164AB" w:rsidP="000164AB">
            <w:pPr>
              <w:tabs>
                <w:tab w:val="left" w:pos="1701"/>
              </w:tabs>
              <w:jc w:val="center"/>
              <w:rPr>
                <w:b/>
                <w:sz w:val="22"/>
                <w:szCs w:val="22"/>
              </w:rPr>
            </w:pPr>
          </w:p>
        </w:tc>
        <w:tc>
          <w:tcPr>
            <w:tcW w:w="1486" w:type="dxa"/>
            <w:gridSpan w:val="5"/>
            <w:tcBorders>
              <w:top w:val="nil"/>
              <w:left w:val="nil"/>
              <w:bottom w:val="nil"/>
              <w:right w:val="nil"/>
            </w:tcBorders>
          </w:tcPr>
          <w:p w:rsidR="000164AB" w:rsidRPr="00332427" w:rsidRDefault="000164AB" w:rsidP="000164AB">
            <w:pPr>
              <w:tabs>
                <w:tab w:val="left" w:pos="1701"/>
              </w:tabs>
              <w:rPr>
                <w:b/>
                <w:sz w:val="22"/>
                <w:szCs w:val="22"/>
              </w:rPr>
            </w:pPr>
            <w:r w:rsidRPr="00332427">
              <w:rPr>
                <w:b/>
                <w:sz w:val="22"/>
                <w:szCs w:val="22"/>
              </w:rPr>
              <w:t>Bilaga 1</w:t>
            </w:r>
          </w:p>
          <w:p w:rsidR="000164AB" w:rsidRPr="00332427" w:rsidRDefault="000164AB" w:rsidP="000164AB">
            <w:pPr>
              <w:tabs>
                <w:tab w:val="left" w:pos="1701"/>
              </w:tabs>
              <w:rPr>
                <w:sz w:val="22"/>
                <w:szCs w:val="22"/>
              </w:rPr>
            </w:pPr>
            <w:r w:rsidRPr="00332427">
              <w:rPr>
                <w:sz w:val="22"/>
                <w:szCs w:val="22"/>
              </w:rPr>
              <w:t>till protokoll</w:t>
            </w:r>
          </w:p>
          <w:p w:rsidR="000164AB" w:rsidRPr="00332427" w:rsidRDefault="000164AB" w:rsidP="00E75CF1">
            <w:pPr>
              <w:tabs>
                <w:tab w:val="left" w:pos="1701"/>
              </w:tabs>
              <w:rPr>
                <w:sz w:val="22"/>
                <w:szCs w:val="22"/>
              </w:rPr>
            </w:pPr>
            <w:r w:rsidRPr="00332427">
              <w:rPr>
                <w:sz w:val="22"/>
                <w:szCs w:val="22"/>
              </w:rPr>
              <w:t>2018/19:</w:t>
            </w:r>
            <w:r w:rsidR="00EE4283">
              <w:rPr>
                <w:sz w:val="22"/>
                <w:szCs w:val="22"/>
              </w:rPr>
              <w:t>1</w:t>
            </w:r>
            <w:r w:rsidR="00B87B02">
              <w:rPr>
                <w:sz w:val="22"/>
                <w:szCs w:val="22"/>
              </w:rPr>
              <w:t>3</w:t>
            </w:r>
          </w:p>
        </w:tc>
      </w:tr>
      <w:tr w:rsidR="000164AB" w:rsidRPr="00332427" w:rsidTr="002815F8">
        <w:tblPrEx>
          <w:tblLook w:val="0000" w:firstRow="0" w:lastRow="0" w:firstColumn="0" w:lastColumn="0" w:noHBand="0" w:noVBand="0"/>
        </w:tblPrEx>
        <w:trPr>
          <w:gridAfter w:val="1"/>
          <w:wAfter w:w="73" w:type="dxa"/>
          <w:cantSplit/>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85"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 xml:space="preserve">§ </w:t>
            </w:r>
            <w:r>
              <w:rPr>
                <w:sz w:val="22"/>
                <w:szCs w:val="22"/>
              </w:rPr>
              <w:t>1</w:t>
            </w:r>
            <w:r w:rsidR="00C458BC">
              <w:rPr>
                <w:sz w:val="22"/>
                <w:szCs w:val="22"/>
              </w:rPr>
              <w:t>-4</w:t>
            </w:r>
          </w:p>
        </w:tc>
        <w:tc>
          <w:tcPr>
            <w:tcW w:w="712" w:type="dxa"/>
            <w:gridSpan w:val="2"/>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 5-6</w:t>
            </w:r>
          </w:p>
        </w:tc>
        <w:tc>
          <w:tcPr>
            <w:tcW w:w="712"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3"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b/>
                <w:i/>
                <w:sz w:val="22"/>
                <w:szCs w:val="22"/>
              </w:rPr>
              <w:t>LEDAMÖTER</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 xml:space="preserve">Anna Johansson (S), </w:t>
            </w:r>
            <w:r w:rsidRPr="00332427">
              <w:rPr>
                <w:i/>
                <w:sz w:val="22"/>
                <w:szCs w:val="22"/>
              </w:rPr>
              <w:t>ordf.</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lang w:val="en-US"/>
              </w:rPr>
            </w:pPr>
            <w:r w:rsidRPr="00332427">
              <w:rPr>
                <w:sz w:val="22"/>
                <w:szCs w:val="22"/>
              </w:rPr>
              <w:t xml:space="preserve">Gulan Avci (L), </w:t>
            </w:r>
            <w:r w:rsidRPr="00332427">
              <w:rPr>
                <w:i/>
                <w:sz w:val="22"/>
                <w:szCs w:val="22"/>
              </w:rPr>
              <w:t>vice ordf.</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Jessica Polfjärd (M)</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lang w:val="en-US"/>
              </w:rPr>
              <w:t>Patrik Björck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Saila Quicklund (M)</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Magnus Persson (SD)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Helén Pettersson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Martin Ådahl (C)</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Ali Esbati (V)</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Ellen Juntti (M)</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Ebba Hermansson (SD)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Johan Andersson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Sofia Damm (KD)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Annelie Karlsson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 xml:space="preserve">Alexander Christiansson (SD) </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Leila Ali-Elmi (MP)</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Maria Nilsson (L)</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vAlign w:val="bottom"/>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b/>
                <w:i/>
                <w:sz w:val="22"/>
                <w:szCs w:val="22"/>
              </w:rPr>
              <w:t>SUPPLEANTER</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Serkan Köse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Hanif Bali (M)</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Johanna Haraldsson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C458BC"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David Josefsson (M)</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Henrik Vinge (SD)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Ann-Christin Ahlberg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Alireza Akhondi (C)</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Ciczie Weidby (V)</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894528"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894528"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Elisabeth Björnsdotter Rahm (M)</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Sara Seppälä (SD)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Patrik Engström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Christian Carlsson (KD)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Kadir Kasirga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Juno Blom (L)</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Sven-Olof Sällström (SD)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Annika Hirvonen Falk (MP)</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sidRPr="00332427">
              <w:rPr>
                <w:sz w:val="22"/>
                <w:szCs w:val="22"/>
              </w:rPr>
              <w:t>Jörgen Berglund (M)</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sidRPr="00332427">
              <w:rPr>
                <w:sz w:val="22"/>
                <w:szCs w:val="22"/>
              </w:rPr>
              <w:t>Mattias Karlsson i Norrhult (SD)</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sidRPr="00332427">
              <w:rPr>
                <w:sz w:val="22"/>
                <w:szCs w:val="22"/>
              </w:rPr>
              <w:t>Linda Lindberg (SD)</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sidRPr="00332427">
              <w:rPr>
                <w:sz w:val="22"/>
                <w:szCs w:val="22"/>
              </w:rPr>
              <w:t>Roger Haddad (L)</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sidRPr="00332427">
              <w:rPr>
                <w:sz w:val="22"/>
                <w:szCs w:val="22"/>
              </w:rPr>
              <w:t>Robert Hannah (L)</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sidRPr="00332427">
              <w:rPr>
                <w:sz w:val="22"/>
                <w:szCs w:val="22"/>
              </w:rPr>
              <w:t>Maria Ferm (MP)</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Pr>
                <w:sz w:val="22"/>
                <w:szCs w:val="22"/>
              </w:rPr>
              <w:t>Annika Qarlsson (C)</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Pr>
                <w:sz w:val="22"/>
                <w:szCs w:val="22"/>
              </w:rPr>
              <w:t>Christina Höj Larsen (V)</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Pr>
                <w:sz w:val="22"/>
                <w:szCs w:val="22"/>
              </w:rPr>
              <w:t>Hans Eklind (KD)</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Pr>
                <w:sz w:val="22"/>
                <w:szCs w:val="22"/>
              </w:rPr>
              <w:t>Camilla Brodin (KD)</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Height w:val="263"/>
        </w:trPr>
        <w:tc>
          <w:tcPr>
            <w:tcW w:w="3616" w:type="dxa"/>
            <w:gridSpan w:val="3"/>
          </w:tcPr>
          <w:p w:rsidR="000164AB" w:rsidRDefault="000164AB" w:rsidP="000164AB">
            <w:pPr>
              <w:spacing w:before="60"/>
              <w:rPr>
                <w:sz w:val="22"/>
                <w:szCs w:val="22"/>
              </w:rPr>
            </w:pPr>
            <w:r w:rsidRPr="00332427">
              <w:rPr>
                <w:sz w:val="22"/>
                <w:szCs w:val="22"/>
              </w:rPr>
              <w:t>N = Närvarande</w:t>
            </w:r>
          </w:p>
          <w:p w:rsidR="000164AB" w:rsidRPr="00332427" w:rsidRDefault="000164AB" w:rsidP="000164AB">
            <w:pPr>
              <w:spacing w:before="60"/>
              <w:rPr>
                <w:sz w:val="22"/>
                <w:szCs w:val="22"/>
              </w:rPr>
            </w:pPr>
            <w:r>
              <w:rPr>
                <w:sz w:val="22"/>
                <w:szCs w:val="22"/>
              </w:rPr>
              <w:t>V = Votering</w:t>
            </w:r>
          </w:p>
        </w:tc>
        <w:tc>
          <w:tcPr>
            <w:tcW w:w="4958" w:type="dxa"/>
            <w:gridSpan w:val="15"/>
          </w:tcPr>
          <w:p w:rsidR="000164AB" w:rsidRPr="00332427" w:rsidRDefault="000164AB" w:rsidP="000164AB">
            <w:pPr>
              <w:spacing w:before="60"/>
              <w:rPr>
                <w:sz w:val="22"/>
                <w:szCs w:val="22"/>
              </w:rPr>
            </w:pPr>
            <w:r>
              <w:rPr>
                <w:sz w:val="22"/>
                <w:szCs w:val="22"/>
              </w:rPr>
              <w:t>X</w:t>
            </w:r>
            <w:r w:rsidRPr="00332427">
              <w:rPr>
                <w:sz w:val="22"/>
                <w:szCs w:val="22"/>
              </w:rPr>
              <w:t xml:space="preserve"> = ledamöter som deltagit i handläggningen</w:t>
            </w:r>
            <w:r>
              <w:rPr>
                <w:sz w:val="22"/>
                <w:szCs w:val="22"/>
              </w:rPr>
              <w:br/>
              <w:t>O = ledamöter som härutöver har varit närvarande</w:t>
            </w:r>
          </w:p>
        </w:tc>
      </w:tr>
    </w:tbl>
    <w:p w:rsidR="004119D4" w:rsidRDefault="004119D4" w:rsidP="00EE4283">
      <w:pPr>
        <w:pStyle w:val="Default"/>
      </w:pPr>
    </w:p>
    <w:p w:rsidR="00E33758" w:rsidRDefault="00E33758" w:rsidP="00EE4283">
      <w:pPr>
        <w:pStyle w:val="Default"/>
      </w:pPr>
    </w:p>
    <w:tbl>
      <w:tblPr>
        <w:tblpPr w:leftFromText="141" w:rightFromText="141" w:vertAnchor="page" w:horzAnchor="margin" w:tblpXSpec="center" w:tblpY="737"/>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E33758" w:rsidRPr="002C1D5A" w:rsidTr="00CA2E21">
        <w:trPr>
          <w:trHeight w:val="658"/>
        </w:trPr>
        <w:tc>
          <w:tcPr>
            <w:tcW w:w="4021" w:type="dxa"/>
            <w:tcBorders>
              <w:top w:val="nil"/>
              <w:left w:val="nil"/>
              <w:bottom w:val="nil"/>
              <w:right w:val="nil"/>
            </w:tcBorders>
          </w:tcPr>
          <w:p w:rsidR="00E33758" w:rsidRPr="002C1D5A" w:rsidRDefault="00E33758" w:rsidP="00CA2E21">
            <w:pPr>
              <w:tabs>
                <w:tab w:val="left" w:pos="1701"/>
              </w:tabs>
              <w:rPr>
                <w:sz w:val="22"/>
                <w:szCs w:val="24"/>
              </w:rPr>
            </w:pPr>
            <w:r w:rsidRPr="002C1D5A">
              <w:rPr>
                <w:sz w:val="22"/>
                <w:szCs w:val="24"/>
              </w:rPr>
              <w:lastRenderedPageBreak/>
              <w:t>ARBETSMARKNADSUTSKOTTET</w:t>
            </w:r>
          </w:p>
          <w:p w:rsidR="00E33758" w:rsidRPr="002C1D5A" w:rsidRDefault="00E33758" w:rsidP="00CA2E21">
            <w:pPr>
              <w:tabs>
                <w:tab w:val="left" w:pos="1701"/>
              </w:tabs>
              <w:rPr>
                <w:sz w:val="22"/>
                <w:szCs w:val="24"/>
              </w:rPr>
            </w:pPr>
          </w:p>
        </w:tc>
        <w:tc>
          <w:tcPr>
            <w:tcW w:w="4021" w:type="dxa"/>
            <w:tcBorders>
              <w:top w:val="nil"/>
              <w:left w:val="nil"/>
              <w:bottom w:val="nil"/>
              <w:right w:val="nil"/>
            </w:tcBorders>
          </w:tcPr>
          <w:p w:rsidR="00E33758" w:rsidRPr="002C1D5A" w:rsidRDefault="00E33758" w:rsidP="00CA2E21">
            <w:pPr>
              <w:tabs>
                <w:tab w:val="left" w:pos="1701"/>
              </w:tabs>
              <w:jc w:val="center"/>
              <w:rPr>
                <w:b/>
                <w:sz w:val="22"/>
                <w:szCs w:val="24"/>
              </w:rPr>
            </w:pPr>
          </w:p>
        </w:tc>
        <w:tc>
          <w:tcPr>
            <w:tcW w:w="1685" w:type="dxa"/>
            <w:tcBorders>
              <w:top w:val="nil"/>
              <w:left w:val="nil"/>
              <w:bottom w:val="nil"/>
              <w:right w:val="nil"/>
            </w:tcBorders>
          </w:tcPr>
          <w:p w:rsidR="00E33758" w:rsidRPr="002C1D5A" w:rsidRDefault="00E33758" w:rsidP="00CA2E21">
            <w:pPr>
              <w:tabs>
                <w:tab w:val="left" w:pos="1701"/>
              </w:tabs>
              <w:rPr>
                <w:b/>
                <w:sz w:val="22"/>
                <w:szCs w:val="24"/>
              </w:rPr>
            </w:pPr>
            <w:r>
              <w:rPr>
                <w:b/>
                <w:sz w:val="22"/>
                <w:szCs w:val="24"/>
              </w:rPr>
              <w:t>Bilaga 2</w:t>
            </w:r>
          </w:p>
          <w:p w:rsidR="00E33758" w:rsidRPr="002C1D5A" w:rsidRDefault="00E33758" w:rsidP="00CA2E21">
            <w:pPr>
              <w:tabs>
                <w:tab w:val="left" w:pos="1701"/>
              </w:tabs>
              <w:rPr>
                <w:sz w:val="22"/>
                <w:szCs w:val="24"/>
              </w:rPr>
            </w:pPr>
            <w:r w:rsidRPr="002C1D5A">
              <w:rPr>
                <w:sz w:val="22"/>
                <w:szCs w:val="24"/>
              </w:rPr>
              <w:t>till protokoll</w:t>
            </w:r>
          </w:p>
          <w:p w:rsidR="00E33758" w:rsidRDefault="00E33758" w:rsidP="00CA2E21">
            <w:pPr>
              <w:tabs>
                <w:tab w:val="left" w:pos="1701"/>
              </w:tabs>
              <w:rPr>
                <w:sz w:val="22"/>
                <w:szCs w:val="24"/>
              </w:rPr>
            </w:pPr>
            <w:r w:rsidRPr="002C1D5A">
              <w:rPr>
                <w:sz w:val="22"/>
                <w:szCs w:val="24"/>
              </w:rPr>
              <w:t>2018/19:</w:t>
            </w:r>
            <w:r w:rsidR="00B87B02">
              <w:rPr>
                <w:sz w:val="22"/>
                <w:szCs w:val="24"/>
              </w:rPr>
              <w:t>13</w:t>
            </w:r>
          </w:p>
          <w:p w:rsidR="00E33758" w:rsidRPr="002C1D5A" w:rsidRDefault="00E33758" w:rsidP="00CA2E21">
            <w:pPr>
              <w:tabs>
                <w:tab w:val="left" w:pos="1701"/>
              </w:tabs>
              <w:rPr>
                <w:sz w:val="22"/>
                <w:szCs w:val="24"/>
              </w:rPr>
            </w:pPr>
          </w:p>
        </w:tc>
      </w:tr>
    </w:tbl>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F404D" w:rsidTr="005F2BE9">
        <w:trPr>
          <w:trHeight w:val="1928"/>
        </w:trPr>
        <w:tc>
          <w:tcPr>
            <w:tcW w:w="5534" w:type="dxa"/>
          </w:tcPr>
          <w:p w:rsidR="00DF404D" w:rsidRPr="00340DE0" w:rsidRDefault="00DF404D" w:rsidP="005F2BE9">
            <w:pPr>
              <w:pStyle w:val="Sidhuvud"/>
            </w:pPr>
            <w:r>
              <w:rPr>
                <w:noProof/>
                <w:lang w:eastAsia="sv-SE"/>
              </w:rPr>
              <w:drawing>
                <wp:inline distT="0" distB="0" distL="0" distR="0" wp14:anchorId="55597E60" wp14:editId="65520AA8">
                  <wp:extent cx="1742113" cy="505162"/>
                  <wp:effectExtent l="0" t="0" r="0" b="9525"/>
                  <wp:docPr id="1" name="Bildobjekt 1" descr="C:\ProgramData\RK-IT\\Logos\RK_LOGO_SV.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2113" cy="505162"/>
                          </a:xfrm>
                          <a:prstGeom prst="rect">
                            <a:avLst/>
                          </a:prstGeom>
                        </pic:spPr>
                      </pic:pic>
                    </a:graphicData>
                  </a:graphic>
                </wp:inline>
              </w:drawing>
            </w:r>
          </w:p>
        </w:tc>
        <w:tc>
          <w:tcPr>
            <w:tcW w:w="3170" w:type="dxa"/>
          </w:tcPr>
          <w:sdt>
            <w:sdtPr>
              <w:rPr>
                <w:b/>
              </w:rPr>
              <w:alias w:val="DocTypeShowName"/>
              <w:tag w:val="ccRK"/>
              <w:id w:val="-1564713842"/>
              <w:placeholder>
                <w:docPart w:val="8955AF7C547C4C659CCA66438E2A3ED6"/>
              </w:placeholder>
              <w:dataBinding w:prefixMappings="xmlns:ns0='http://lp/documentinfo/RK' " w:xpath="/ns0:DocumentInfo[1]/ns0:BaseInfo[1]/ns0:DocTypeShowName[1]" w:storeItemID="{C18F228D-103D-4623-87B4-5AAC8D44E90C}"/>
              <w:text/>
            </w:sdtPr>
            <w:sdtEndPr/>
            <w:sdtContent>
              <w:p w:rsidR="00DF404D" w:rsidRPr="00710A6C" w:rsidRDefault="00DF404D" w:rsidP="005F2BE9">
                <w:pPr>
                  <w:pStyle w:val="Sidhuvud"/>
                  <w:rPr>
                    <w:b/>
                  </w:rPr>
                </w:pPr>
                <w:r>
                  <w:rPr>
                    <w:b/>
                  </w:rPr>
                  <w:t>Promemoria</w:t>
                </w:r>
              </w:p>
            </w:sdtContent>
          </w:sdt>
          <w:p w:rsidR="00DF404D" w:rsidRDefault="00DF404D" w:rsidP="005F2BE9">
            <w:pPr>
              <w:pStyle w:val="Sidhuvud"/>
            </w:pPr>
          </w:p>
          <w:sdt>
            <w:sdtPr>
              <w:alias w:val="HeaderDate"/>
              <w:tag w:val="ccRKShow_HeaderDate"/>
              <w:id w:val="-2033410283"/>
              <w:placeholder>
                <w:docPart w:val="E9533C754BE743C29BA57FB789CC5587"/>
              </w:placeholder>
              <w:dataBinding w:prefixMappings="xmlns:ns0='http://lp/documentinfo/RK' " w:xpath="/ns0:DocumentInfo[1]/ns0:BaseInfo[1]/ns0:HeaderDate[1]" w:storeItemID="{C18F228D-103D-4623-87B4-5AAC8D44E90C}"/>
              <w:date w:fullDate="2018-11-20T00:00:00Z">
                <w:dateFormat w:val="yyyy-MM-dd"/>
                <w:lid w:val="sv-SE"/>
                <w:storeMappedDataAs w:val="dateTime"/>
                <w:calendar w:val="gregorian"/>
              </w:date>
            </w:sdtPr>
            <w:sdtEndPr/>
            <w:sdtContent>
              <w:p w:rsidR="00DF404D" w:rsidRDefault="00DF404D" w:rsidP="005F2BE9">
                <w:pPr>
                  <w:pStyle w:val="Sidhuvud"/>
                </w:pPr>
                <w:r>
                  <w:t>2018-11-20</w:t>
                </w:r>
              </w:p>
            </w:sdtContent>
          </w:sdt>
          <w:p w:rsidR="00DF404D" w:rsidRPr="00DD6142" w:rsidRDefault="00DF404D" w:rsidP="00DF404D">
            <w:pPr>
              <w:rPr>
                <w:sz w:val="20"/>
              </w:rPr>
            </w:pPr>
            <w:r w:rsidRPr="00DD6142">
              <w:rPr>
                <w:rFonts w:ascii="Arial" w:hAnsi="Arial" w:cs="Arial"/>
                <w:sz w:val="16"/>
                <w:szCs w:val="20"/>
              </w:rPr>
              <w:t>A2018/01879/EUI</w:t>
            </w:r>
            <w:sdt>
              <w:sdtPr>
                <w:rPr>
                  <w:sz w:val="20"/>
                </w:rPr>
                <w:alias w:val="DocNumber"/>
                <w:tag w:val="DocNumber"/>
                <w:id w:val="-1563547122"/>
                <w:placeholder>
                  <w:docPart w:val="8E057BAF2AAA4185B2206350664F63B7"/>
                </w:placeholder>
                <w:showingPlcHdr/>
                <w:dataBinding w:prefixMappings="xmlns:ns0='http://lp/documentinfo/RK' " w:xpath="/ns0:DocumentInfo[1]/ns0:BaseInfo[1]/ns0:DocNumber[1]" w:storeItemID="{C18F228D-103D-4623-87B4-5AAC8D44E90C}"/>
                <w:text/>
              </w:sdtPr>
              <w:sdtEndPr/>
              <w:sdtContent>
                <w:r w:rsidRPr="00DD6142">
                  <w:rPr>
                    <w:rStyle w:val="Platshllartext"/>
                    <w:sz w:val="20"/>
                  </w:rPr>
                  <w:t xml:space="preserve"> </w:t>
                </w:r>
              </w:sdtContent>
            </w:sdt>
          </w:p>
          <w:p w:rsidR="00DF404D" w:rsidRDefault="00DF404D" w:rsidP="005F2BE9">
            <w:pPr>
              <w:pStyle w:val="Sidhuvud"/>
            </w:pPr>
          </w:p>
        </w:tc>
        <w:tc>
          <w:tcPr>
            <w:tcW w:w="1134" w:type="dxa"/>
          </w:tcPr>
          <w:p w:rsidR="00DF404D" w:rsidRDefault="00DF404D" w:rsidP="005F2BE9">
            <w:pPr>
              <w:pStyle w:val="Sidhuvud"/>
            </w:pPr>
          </w:p>
          <w:sdt>
            <w:sdtPr>
              <w:alias w:val="Bilagor"/>
              <w:tag w:val="ccRKShow_Bilagor"/>
              <w:id w:val="506106239"/>
              <w:placeholder>
                <w:docPart w:val="FC6AC659FCF348D783C6B615164E417C"/>
              </w:placeholder>
              <w:showingPlcHdr/>
              <w:dataBinding w:prefixMappings="xmlns:ns0='http://lp/documentinfo/RK' " w:xpath="/ns0:DocumentInfo[1]/ns0:BaseInfo[1]/ns0:Appendix[1]" w:storeItemID="{C18F228D-103D-4623-87B4-5AAC8D44E90C}"/>
              <w:text/>
            </w:sdtPr>
            <w:sdtEndPr/>
            <w:sdtContent>
              <w:p w:rsidR="00DF404D" w:rsidRPr="0094502D" w:rsidRDefault="00DF404D" w:rsidP="005F2BE9">
                <w:pPr>
                  <w:pStyle w:val="Sidhuvud"/>
                </w:pPr>
                <w:r>
                  <w:rPr>
                    <w:rStyle w:val="Platshllartext"/>
                  </w:rPr>
                  <w:t xml:space="preserve"> </w:t>
                </w:r>
              </w:p>
            </w:sdtContent>
          </w:sdt>
        </w:tc>
      </w:tr>
      <w:tr w:rsidR="00E33758" w:rsidTr="00CA2E21">
        <w:trPr>
          <w:trHeight w:val="2268"/>
        </w:trPr>
        <w:tc>
          <w:tcPr>
            <w:tcW w:w="5534" w:type="dxa"/>
            <w:tcMar>
              <w:right w:w="1134" w:type="dxa"/>
            </w:tcMar>
          </w:tcPr>
          <w:sdt>
            <w:sdtPr>
              <w:rPr>
                <w:b/>
              </w:rPr>
              <w:alias w:val="SenderText"/>
              <w:tag w:val="ccRKShow_SenderText"/>
              <w:id w:val="-1113133475"/>
              <w:placeholder>
                <w:docPart w:val="DB4C82350D2C40549AAB6E30D9560DDA"/>
              </w:placeholder>
            </w:sdtPr>
            <w:sdtEndPr>
              <w:rPr>
                <w:b w:val="0"/>
              </w:rPr>
            </w:sdtEndPr>
            <w:sdtContent>
              <w:p w:rsidR="00E33758" w:rsidRPr="00D34A9C" w:rsidRDefault="00E33758" w:rsidP="00CA2E21">
                <w:pPr>
                  <w:pStyle w:val="Sidhuvud"/>
                  <w:rPr>
                    <w:b/>
                  </w:rPr>
                </w:pPr>
                <w:r w:rsidRPr="00D34A9C">
                  <w:rPr>
                    <w:b/>
                  </w:rPr>
                  <w:t>Arbetsmarknadsdepartementet</w:t>
                </w:r>
              </w:p>
              <w:p w:rsidR="00E33758" w:rsidRDefault="00BF66A6" w:rsidP="00CA2E21">
                <w:pPr>
                  <w:pStyle w:val="Sidhuvud"/>
                </w:pPr>
              </w:p>
            </w:sdtContent>
          </w:sdt>
          <w:p w:rsidR="00DF404D" w:rsidRDefault="00DF404D" w:rsidP="00CA2E21">
            <w:pPr>
              <w:pStyle w:val="Sidhuvud"/>
            </w:pPr>
          </w:p>
          <w:p w:rsidR="00DF404D" w:rsidRDefault="00DF404D" w:rsidP="00CA2E21">
            <w:pPr>
              <w:pStyle w:val="Sidhuvud"/>
            </w:pPr>
          </w:p>
          <w:p w:rsidR="00DF404D" w:rsidRDefault="00DF404D" w:rsidP="00CA2E21">
            <w:pPr>
              <w:pStyle w:val="Sidhuvud"/>
            </w:pPr>
          </w:p>
          <w:p w:rsidR="00DF404D" w:rsidRDefault="00DF404D" w:rsidP="00CA2E21">
            <w:pPr>
              <w:pStyle w:val="Sidhuvud"/>
            </w:pPr>
          </w:p>
          <w:p w:rsidR="00DF404D" w:rsidRDefault="00DF404D" w:rsidP="00CA2E21">
            <w:pPr>
              <w:pStyle w:val="Sidhuvud"/>
            </w:pPr>
          </w:p>
          <w:p w:rsidR="00DF404D" w:rsidRDefault="00DF404D" w:rsidP="00CA2E21">
            <w:pPr>
              <w:pStyle w:val="Sidhuvud"/>
            </w:pPr>
          </w:p>
          <w:p w:rsidR="00DF404D" w:rsidRPr="00340DE0" w:rsidRDefault="00DF404D" w:rsidP="00CA2E21">
            <w:pPr>
              <w:pStyle w:val="Sidhuvud"/>
            </w:pPr>
          </w:p>
        </w:tc>
        <w:sdt>
          <w:sdtPr>
            <w:alias w:val="Recipient"/>
            <w:tag w:val="ccRKShow_Recipient"/>
            <w:id w:val="-934290281"/>
            <w:placeholder>
              <w:docPart w:val="438032AA19E8488F9E61E0BC9D62D76D"/>
            </w:placeholder>
            <w:dataBinding w:prefixMappings="xmlns:ns0='http://lp/documentinfo/RK' " w:xpath="/ns0:DocumentInfo[1]/ns0:BaseInfo[1]/ns0:Recipient[1]" w:storeItemID="{32DD70F3-1856-4E2F-A65A-1D4C24ADDF8B}"/>
            <w:text w:multiLine="1"/>
          </w:sdtPr>
          <w:sdtEndPr/>
          <w:sdtContent>
            <w:tc>
              <w:tcPr>
                <w:tcW w:w="3170" w:type="dxa"/>
              </w:tcPr>
              <w:p w:rsidR="00E33758" w:rsidRDefault="00E33758" w:rsidP="00E52F05">
                <w:pPr>
                  <w:pStyle w:val="Sidhuvud"/>
                </w:pPr>
                <w:r>
                  <w:t>Arbetsmarknadsutskottet</w:t>
                </w:r>
                <w:r>
                  <w:br/>
                  <w:t xml:space="preserve">Diarienummer: </w:t>
                </w:r>
                <w:r w:rsidR="00E52F05">
                  <w:t>910</w:t>
                </w:r>
                <w:r>
                  <w:t>-2018/19</w:t>
                </w:r>
              </w:p>
            </w:tc>
          </w:sdtContent>
        </w:sdt>
        <w:tc>
          <w:tcPr>
            <w:tcW w:w="1134" w:type="dxa"/>
          </w:tcPr>
          <w:p w:rsidR="00E33758" w:rsidRDefault="00E33758" w:rsidP="00CA2E21">
            <w:pPr>
              <w:pStyle w:val="Sidhuvud"/>
            </w:pPr>
          </w:p>
        </w:tc>
      </w:tr>
    </w:tbl>
    <w:p w:rsidR="00DF404D" w:rsidRPr="00DF404D" w:rsidRDefault="00DF404D" w:rsidP="00DF404D">
      <w:pPr>
        <w:keepNext/>
        <w:keepLines/>
        <w:widowControl/>
        <w:spacing w:after="600" w:line="276" w:lineRule="auto"/>
        <w:contextualSpacing/>
        <w:rPr>
          <w:rFonts w:ascii="Arial" w:hAnsi="Arial"/>
          <w:kern w:val="28"/>
          <w:sz w:val="26"/>
          <w:szCs w:val="56"/>
          <w:lang w:eastAsia="en-US"/>
        </w:rPr>
      </w:pPr>
      <w:r w:rsidRPr="00DF404D">
        <w:rPr>
          <w:rFonts w:ascii="Arial" w:hAnsi="Arial"/>
          <w:kern w:val="28"/>
          <w:sz w:val="26"/>
          <w:szCs w:val="56"/>
          <w:lang w:eastAsia="en-US"/>
        </w:rPr>
        <w:t>Överläggningspromemoria om kommissionens förslag till förordning om Europeiska socialfonden plus (ESF+)</w:t>
      </w:r>
    </w:p>
    <w:p w:rsidR="00DF404D" w:rsidRDefault="00DF404D" w:rsidP="00DF404D">
      <w:pPr>
        <w:widowControl/>
        <w:tabs>
          <w:tab w:val="right" w:pos="7455"/>
        </w:tabs>
        <w:spacing w:after="280" w:line="276" w:lineRule="auto"/>
        <w:rPr>
          <w:rFonts w:ascii="Garamond" w:eastAsia="Garamond" w:hAnsi="Garamond"/>
          <w:b/>
          <w:sz w:val="25"/>
          <w:szCs w:val="25"/>
          <w:lang w:eastAsia="en-US"/>
        </w:rPr>
      </w:pPr>
    </w:p>
    <w:p w:rsidR="00DF404D" w:rsidRPr="00DF404D" w:rsidRDefault="00DF404D" w:rsidP="00DF404D">
      <w:pPr>
        <w:widowControl/>
        <w:tabs>
          <w:tab w:val="right" w:pos="7455"/>
        </w:tabs>
        <w:spacing w:after="280" w:line="276" w:lineRule="auto"/>
        <w:rPr>
          <w:rFonts w:ascii="Garamond" w:eastAsia="Garamond" w:hAnsi="Garamond"/>
          <w:b/>
          <w:sz w:val="25"/>
          <w:szCs w:val="25"/>
          <w:lang w:eastAsia="en-US"/>
        </w:rPr>
      </w:pPr>
      <w:r w:rsidRPr="00DF404D">
        <w:rPr>
          <w:rFonts w:ascii="Garamond" w:eastAsia="Garamond" w:hAnsi="Garamond"/>
          <w:b/>
          <w:sz w:val="25"/>
          <w:szCs w:val="25"/>
          <w:lang w:eastAsia="en-US"/>
        </w:rPr>
        <w:t>Bakgrund</w:t>
      </w:r>
      <w:r w:rsidRPr="00DF404D">
        <w:rPr>
          <w:rFonts w:ascii="Garamond" w:eastAsia="Garamond" w:hAnsi="Garamond"/>
          <w:b/>
          <w:sz w:val="25"/>
          <w:szCs w:val="25"/>
          <w:lang w:eastAsia="en-US"/>
        </w:rPr>
        <w:tab/>
      </w:r>
    </w:p>
    <w:p w:rsidR="00DF404D" w:rsidRPr="00DF404D" w:rsidRDefault="00DF404D" w:rsidP="00DF404D">
      <w:pPr>
        <w:widowControl/>
        <w:tabs>
          <w:tab w:val="left" w:pos="1701"/>
          <w:tab w:val="left" w:pos="3600"/>
          <w:tab w:val="left" w:pos="5387"/>
        </w:tabs>
        <w:rPr>
          <w:rFonts w:ascii="Garamond" w:eastAsia="Garamond" w:hAnsi="Garamond" w:cs="Arial"/>
          <w:color w:val="000000"/>
          <w:szCs w:val="24"/>
          <w:lang w:eastAsia="en-US"/>
        </w:rPr>
      </w:pPr>
      <w:r w:rsidRPr="00DF404D">
        <w:rPr>
          <w:rFonts w:ascii="Garamond" w:eastAsia="Garamond" w:hAnsi="Garamond" w:cs="Arial"/>
          <w:color w:val="000000"/>
          <w:szCs w:val="24"/>
          <w:lang w:eastAsia="en-US"/>
        </w:rPr>
        <w:t xml:space="preserve">Den 30 maj 2018 presenterade kommissionen sitt förslag till förordning om Europeiska socialfonden plus (ESF+). Kommissionen föreslår att ESF+ inrättas genom en sammanslagning av följande fonder och program: Europeiska socialfonden (ESF), Sysselsättningsinitiativet för unga (YEI), Fonden för europeiskt bistånd till dem som har det sämst ställt (FEAD), EU- programmet för sysselsättning och social innovation (EaSI) samt programmet för unionens åtgärder på hälsoområdet (hälsoprogrammet). </w:t>
      </w:r>
    </w:p>
    <w:p w:rsidR="00DF404D" w:rsidRPr="00DF404D" w:rsidRDefault="00DF404D" w:rsidP="00DF404D">
      <w:pPr>
        <w:widowControl/>
        <w:tabs>
          <w:tab w:val="left" w:pos="1701"/>
          <w:tab w:val="left" w:pos="3600"/>
          <w:tab w:val="left" w:pos="5387"/>
        </w:tabs>
        <w:rPr>
          <w:rFonts w:ascii="Garamond" w:eastAsia="Garamond" w:hAnsi="Garamond" w:cs="Arial"/>
          <w:color w:val="000000"/>
          <w:szCs w:val="24"/>
          <w:lang w:eastAsia="en-US"/>
        </w:rPr>
      </w:pPr>
    </w:p>
    <w:p w:rsidR="00DF404D" w:rsidRPr="00DF404D" w:rsidRDefault="00DF404D" w:rsidP="00DF404D">
      <w:pPr>
        <w:widowControl/>
        <w:rPr>
          <w:rFonts w:ascii="Garamond" w:hAnsi="Garamond" w:cs="Arial"/>
          <w:color w:val="000000"/>
          <w:szCs w:val="24"/>
        </w:rPr>
      </w:pPr>
      <w:r w:rsidRPr="00DF404D">
        <w:rPr>
          <w:rFonts w:ascii="Garamond" w:hAnsi="Garamond" w:cs="Arial"/>
          <w:color w:val="000000"/>
          <w:szCs w:val="24"/>
        </w:rPr>
        <w:t>Den första delen, som genomförs genom delad förvaltning, omfattar insatser som motsvarar nuvarande ESF, YEI och FEAD. Enligt kommissionens förslag ska den del av ESF+ som omfattas av delad förvaltning fortsatt vara en del av sammanhållningspolitiken och till största delen regleras av förordningen om gemensamma bestämmelser</w:t>
      </w:r>
      <w:r w:rsidRPr="00DF404D">
        <w:rPr>
          <w:rFonts w:ascii="Garamond" w:hAnsi="Garamond"/>
          <w:szCs w:val="24"/>
        </w:rPr>
        <w:t xml:space="preserve"> för bl.a. fonderna inom sammanhållningspolitiken.</w:t>
      </w:r>
    </w:p>
    <w:p w:rsidR="00DF404D" w:rsidRPr="00DF404D" w:rsidRDefault="00DF404D" w:rsidP="00DF404D">
      <w:pPr>
        <w:widowControl/>
        <w:rPr>
          <w:rFonts w:ascii="Garamond" w:hAnsi="Garamond" w:cs="Arial"/>
          <w:color w:val="000000"/>
          <w:szCs w:val="24"/>
        </w:rPr>
      </w:pPr>
      <w:r w:rsidRPr="00DF404D">
        <w:rPr>
          <w:rFonts w:ascii="Garamond" w:hAnsi="Garamond" w:cs="Arial"/>
          <w:color w:val="000000"/>
          <w:szCs w:val="24"/>
        </w:rPr>
        <w:t xml:space="preserve">Den andra delen av ESF+, som genomförs genom direkt och indirekt förvaltning, omfattar sysselsättning och social innovation. Den tredje delen, som genomförs genom direkt förvaltning, omfattar insatser för att förebygga ohälsa och förbättra folkhälsan. </w:t>
      </w:r>
    </w:p>
    <w:p w:rsidR="00DF404D" w:rsidRPr="00DF404D" w:rsidRDefault="00DF404D" w:rsidP="00DF404D">
      <w:pPr>
        <w:widowControl/>
        <w:rPr>
          <w:rFonts w:ascii="Garamond" w:hAnsi="Garamond" w:cs="Arial"/>
          <w:color w:val="000000"/>
          <w:szCs w:val="24"/>
        </w:rPr>
      </w:pPr>
    </w:p>
    <w:p w:rsidR="00DF404D" w:rsidRPr="00DF404D" w:rsidRDefault="00DF404D" w:rsidP="00DF404D">
      <w:pPr>
        <w:widowControl/>
        <w:tabs>
          <w:tab w:val="left" w:pos="1701"/>
          <w:tab w:val="left" w:pos="3600"/>
          <w:tab w:val="left" w:pos="5387"/>
        </w:tabs>
        <w:rPr>
          <w:rFonts w:ascii="Garamond" w:eastAsia="Garamond" w:hAnsi="Garamond"/>
          <w:szCs w:val="24"/>
          <w:lang w:eastAsia="en-US"/>
        </w:rPr>
      </w:pPr>
      <w:r w:rsidRPr="00DF404D">
        <w:rPr>
          <w:rFonts w:ascii="Garamond" w:eastAsia="Garamond" w:hAnsi="Garamond" w:cs="Arial"/>
          <w:color w:val="000000"/>
          <w:szCs w:val="24"/>
          <w:lang w:eastAsia="en-US"/>
        </w:rPr>
        <w:t xml:space="preserve">Syftet med sammanslagningen är enligt kommissionen att förstärka synergierna mellan instrumenten, öka flexibiliteten och förenkla genomförandet så att den administrativa bördan minskas för myndigheter och stödmottagare. </w:t>
      </w:r>
      <w:r w:rsidRPr="00DF404D">
        <w:rPr>
          <w:rFonts w:ascii="Garamond" w:eastAsia="Garamond" w:hAnsi="Garamond"/>
          <w:szCs w:val="24"/>
          <w:lang w:eastAsia="en-US"/>
        </w:rPr>
        <w:t>Förslagets närmare innehåll finns beskrivet i Regeringskansliets faktapromemoria av den 5 juli 2018 (</w:t>
      </w:r>
      <w:r w:rsidRPr="00DF404D">
        <w:rPr>
          <w:rFonts w:ascii="Garamond" w:eastAsia="Garamond" w:hAnsi="Garamond" w:cs="Arial"/>
          <w:bCs/>
          <w:color w:val="222222"/>
          <w:szCs w:val="24"/>
          <w:lang w:eastAsia="en-US"/>
        </w:rPr>
        <w:t>2017/18:FPM137</w:t>
      </w:r>
      <w:r w:rsidRPr="00DF404D">
        <w:rPr>
          <w:rFonts w:ascii="Garamond" w:eastAsia="Garamond" w:hAnsi="Garamond"/>
          <w:szCs w:val="24"/>
          <w:lang w:eastAsia="en-US"/>
        </w:rPr>
        <w:t xml:space="preserve">). Regeringen informerade arbetsmarknadsutskottet om förslaget den 12 juni och den 6 november 2018. Regeringen har vidare informerat socialutskottet samt socialförsäkringsutskottet om förslaget den 25 oktober 2018. </w:t>
      </w:r>
    </w:p>
    <w:p w:rsidR="00DF404D" w:rsidRPr="00DF404D" w:rsidRDefault="00DF404D" w:rsidP="00DF404D">
      <w:pPr>
        <w:widowControl/>
        <w:tabs>
          <w:tab w:val="left" w:pos="1701"/>
          <w:tab w:val="left" w:pos="3600"/>
          <w:tab w:val="left" w:pos="5387"/>
        </w:tabs>
        <w:rPr>
          <w:rFonts w:ascii="Garamond" w:eastAsia="Garamond" w:hAnsi="Garamond"/>
          <w:szCs w:val="24"/>
          <w:lang w:eastAsia="en-US"/>
        </w:rPr>
      </w:pPr>
    </w:p>
    <w:p w:rsidR="00DF404D" w:rsidRPr="00DF404D" w:rsidRDefault="00DF404D" w:rsidP="00DF404D">
      <w:pPr>
        <w:widowControl/>
        <w:rPr>
          <w:rFonts w:ascii="Garamond" w:eastAsia="Garamond" w:hAnsi="Garamond"/>
          <w:szCs w:val="24"/>
          <w:lang w:eastAsia="en-US"/>
        </w:rPr>
      </w:pPr>
      <w:r w:rsidRPr="00DF404D">
        <w:rPr>
          <w:rFonts w:ascii="Garamond" w:eastAsia="Garamond" w:hAnsi="Garamond"/>
          <w:szCs w:val="24"/>
          <w:lang w:eastAsia="en-US"/>
        </w:rPr>
        <w:t xml:space="preserve">Förordningsförslaget om ESF+ förhandlas som en del av lagstiftningspaketet för sammanhållningspolitiken 2021–2027 under Allmänna rådet (GAC). </w:t>
      </w:r>
    </w:p>
    <w:p w:rsidR="00DF404D" w:rsidRDefault="00DF404D" w:rsidP="00DF404D">
      <w:pPr>
        <w:pStyle w:val="Brdtext"/>
      </w:pPr>
    </w:p>
    <w:p w:rsidR="00DF404D" w:rsidRPr="00DF404D" w:rsidRDefault="00DF404D" w:rsidP="00DF404D">
      <w:pPr>
        <w:widowControl/>
        <w:rPr>
          <w:rFonts w:ascii="Garamond" w:hAnsi="Garamond"/>
          <w:szCs w:val="24"/>
          <w:lang w:eastAsia="en-US"/>
        </w:rPr>
      </w:pPr>
      <w:r w:rsidRPr="00DF404D">
        <w:rPr>
          <w:rFonts w:ascii="Garamond" w:hAnsi="Garamond"/>
          <w:szCs w:val="24"/>
          <w:lang w:eastAsia="en-US"/>
        </w:rPr>
        <w:lastRenderedPageBreak/>
        <w:t>I den ansvariga rådsarbetsgruppen för strukturella åtgärder har arbetet under det österrikiska ordförandeskapet inriktats på orienteringsdebatter och genomgångar av förordningen med gemensamma</w:t>
      </w:r>
      <w:r w:rsidRPr="00DF404D">
        <w:rPr>
          <w:rFonts w:ascii="Garamond" w:eastAsia="Garamond" w:hAnsi="Garamond"/>
          <w:szCs w:val="24"/>
          <w:lang w:eastAsia="en-US"/>
        </w:rPr>
        <w:t xml:space="preserve"> bestämmelser för bl.a. fonderna inom sammanhållningspolitiken. </w:t>
      </w:r>
    </w:p>
    <w:p w:rsidR="00DF404D" w:rsidRPr="00DF404D" w:rsidRDefault="00DF404D" w:rsidP="00DF404D">
      <w:pPr>
        <w:widowControl/>
        <w:rPr>
          <w:rFonts w:ascii="Garamond" w:hAnsi="Garamond"/>
          <w:szCs w:val="24"/>
          <w:lang w:eastAsia="en-US"/>
        </w:rPr>
      </w:pPr>
    </w:p>
    <w:p w:rsidR="00DF404D" w:rsidRPr="00DF404D" w:rsidRDefault="00DF404D" w:rsidP="00DF404D">
      <w:pPr>
        <w:widowControl/>
        <w:rPr>
          <w:rFonts w:ascii="Garamond" w:hAnsi="Garamond"/>
          <w:szCs w:val="24"/>
          <w:lang w:eastAsia="en-US"/>
        </w:rPr>
      </w:pPr>
      <w:r w:rsidRPr="00DF404D">
        <w:rPr>
          <w:rFonts w:ascii="Garamond" w:hAnsi="Garamond"/>
          <w:szCs w:val="24"/>
          <w:lang w:eastAsia="en-US"/>
        </w:rPr>
        <w:t xml:space="preserve">Vad gäller förslaget till förordning om ESF+ har fokus i arbetsgruppen hittills inriktats på att presentera förslaget och medlemsstaterna har haft möjlighet att ställa frågor. Det österrikiska ordförandeskapet har lagt fram ett första kompromissförslag om endast en del i en artikel, nämligen artikel 4.1 som reglerar särskilda mål. </w:t>
      </w:r>
    </w:p>
    <w:p w:rsidR="00DF404D" w:rsidRPr="00DF404D" w:rsidRDefault="00DF404D" w:rsidP="00DF404D">
      <w:pPr>
        <w:widowControl/>
        <w:rPr>
          <w:rFonts w:ascii="Garamond" w:eastAsia="Garamond" w:hAnsi="Garamond"/>
          <w:szCs w:val="24"/>
          <w:lang w:eastAsia="en-US"/>
        </w:rPr>
      </w:pPr>
    </w:p>
    <w:p w:rsidR="00DF404D" w:rsidRPr="00DF404D" w:rsidRDefault="00DF404D" w:rsidP="00DF404D">
      <w:pPr>
        <w:widowControl/>
        <w:rPr>
          <w:rFonts w:ascii="Garamond" w:eastAsia="Garamond" w:hAnsi="Garamond"/>
          <w:szCs w:val="24"/>
          <w:lang w:eastAsia="en-US"/>
        </w:rPr>
      </w:pPr>
      <w:r w:rsidRPr="00DF404D">
        <w:rPr>
          <w:rFonts w:ascii="Garamond" w:eastAsia="Garamond" w:hAnsi="Garamond"/>
          <w:szCs w:val="24"/>
          <w:lang w:eastAsia="en-US"/>
        </w:rPr>
        <w:t xml:space="preserve">Vid det allmänna rådets möte den 30 november väntas en diskussion om sammanhållningspolitiken på basis av underlag från ordförandeskapet. </w:t>
      </w:r>
    </w:p>
    <w:p w:rsidR="00DF404D" w:rsidRPr="00DF404D" w:rsidRDefault="00DF404D" w:rsidP="00DF404D">
      <w:pPr>
        <w:widowControl/>
        <w:rPr>
          <w:rFonts w:ascii="Garamond" w:eastAsia="Garamond" w:hAnsi="Garamond"/>
          <w:szCs w:val="24"/>
          <w:lang w:eastAsia="en-US"/>
        </w:rPr>
      </w:pPr>
    </w:p>
    <w:p w:rsidR="00DF404D" w:rsidRPr="00DF404D" w:rsidRDefault="00DF404D" w:rsidP="00DF404D">
      <w:pPr>
        <w:widowControl/>
        <w:rPr>
          <w:rFonts w:ascii="Garamond" w:eastAsia="Garamond" w:hAnsi="Garamond"/>
          <w:szCs w:val="24"/>
          <w:lang w:eastAsia="en-US"/>
        </w:rPr>
      </w:pPr>
      <w:r w:rsidRPr="00DF404D">
        <w:rPr>
          <w:rFonts w:ascii="Garamond" w:eastAsia="Garamond" w:hAnsi="Garamond"/>
          <w:szCs w:val="24"/>
          <w:lang w:eastAsia="en-US"/>
        </w:rPr>
        <w:t xml:space="preserve">Parallellt pågår förhandlingarna under Allmänna rådet (GAC) där många övergripande frågor och alla frågor som är budgetpåverkande behandlas. Regeringen överlade med finansutskottet den 19 juni 2018 om de svenska ståndpunkterna inför förhandlingarna om den fleråriga budgetramen 2021–2027. </w:t>
      </w:r>
    </w:p>
    <w:p w:rsidR="00DF404D" w:rsidRPr="00DF404D" w:rsidRDefault="00DF404D" w:rsidP="00DF404D">
      <w:pPr>
        <w:widowControl/>
        <w:tabs>
          <w:tab w:val="left" w:pos="1701"/>
          <w:tab w:val="left" w:pos="3600"/>
          <w:tab w:val="left" w:pos="5387"/>
        </w:tabs>
        <w:rPr>
          <w:rFonts w:ascii="Garamond" w:eastAsia="Garamond" w:hAnsi="Garamond"/>
          <w:szCs w:val="24"/>
          <w:lang w:eastAsia="en-US"/>
        </w:rPr>
      </w:pPr>
    </w:p>
    <w:p w:rsidR="00DF404D" w:rsidRPr="00DF404D" w:rsidRDefault="00DF404D" w:rsidP="00DF404D">
      <w:pPr>
        <w:widowControl/>
        <w:tabs>
          <w:tab w:val="left" w:pos="1701"/>
          <w:tab w:val="left" w:pos="3600"/>
          <w:tab w:val="left" w:pos="5387"/>
        </w:tabs>
        <w:rPr>
          <w:rFonts w:ascii="Garamond" w:eastAsia="Garamond" w:hAnsi="Garamond"/>
          <w:b/>
          <w:szCs w:val="24"/>
          <w:lang w:eastAsia="en-US"/>
        </w:rPr>
      </w:pPr>
      <w:r w:rsidRPr="00DF404D">
        <w:rPr>
          <w:rFonts w:ascii="Garamond" w:eastAsia="Garamond" w:hAnsi="Garamond"/>
          <w:b/>
          <w:szCs w:val="24"/>
          <w:lang w:eastAsia="en-US"/>
        </w:rPr>
        <w:t>Regeringens ståndpunkt</w:t>
      </w:r>
    </w:p>
    <w:p w:rsidR="00DF404D" w:rsidRPr="00DF404D" w:rsidRDefault="00DF404D" w:rsidP="00DF404D">
      <w:pPr>
        <w:widowControl/>
        <w:rPr>
          <w:rFonts w:ascii="Garamond" w:eastAsia="Garamond" w:hAnsi="Garamond"/>
          <w:szCs w:val="24"/>
          <w:lang w:eastAsia="en-US"/>
        </w:rPr>
      </w:pPr>
      <w:r w:rsidRPr="00DF404D">
        <w:rPr>
          <w:rFonts w:ascii="Garamond" w:eastAsia="Garamond" w:hAnsi="Garamond"/>
          <w:szCs w:val="24"/>
          <w:lang w:eastAsia="en-US"/>
        </w:rPr>
        <w:t xml:space="preserve">Givet att Sveriges övergripande ståndpunkter från den 19 juni 2018 om EU:s fleråriga budgetram 2021–2027 (hädanefter hänvisade till som Sveriges MFF-ståndpunkter) är vägledande för positioner och agerande för övriga budgetpåverkande förhandlingar inom ramen för MFF, välkomnar regeringen i stort inriktningen på förslaget till förordning om Europeiska socialfonden plus (hädanefter hänvisade till som förslaget eller ESF+).  </w:t>
      </w:r>
    </w:p>
    <w:p w:rsidR="00DF404D" w:rsidRPr="00DF404D" w:rsidRDefault="00DF404D" w:rsidP="00DF404D">
      <w:pPr>
        <w:widowControl/>
        <w:rPr>
          <w:rFonts w:ascii="Garamond" w:eastAsia="Garamond" w:hAnsi="Garamond"/>
          <w:szCs w:val="24"/>
          <w:lang w:eastAsia="en-US"/>
        </w:rPr>
      </w:pPr>
    </w:p>
    <w:p w:rsidR="00DF404D" w:rsidRPr="00DF404D" w:rsidRDefault="00DF404D" w:rsidP="00DF404D">
      <w:pPr>
        <w:widowControl/>
        <w:rPr>
          <w:rFonts w:ascii="Garamond" w:eastAsia="Garamond" w:hAnsi="Garamond"/>
          <w:szCs w:val="24"/>
          <w:lang w:eastAsia="en-US"/>
        </w:rPr>
      </w:pPr>
      <w:r w:rsidRPr="00DF404D">
        <w:rPr>
          <w:rFonts w:ascii="Garamond" w:eastAsia="Garamond" w:hAnsi="Garamond"/>
          <w:szCs w:val="24"/>
          <w:lang w:eastAsia="en-US"/>
        </w:rPr>
        <w:t xml:space="preserve">Med utgångspunkt i Sveriges MFF-ståndpunkter om att väsentligt minska utgifterna samt ytterligare koncentrera insatserna och förenkla genomförandet inom sammanhållningspolitiken, ser regeringen positivt på att slå samman den fördragsfästa Europeiska socialfonden (ESF) med det nuvarande sysselsättningsinitiativet för unga (YEI) samt Fonden för europeiskt bistånd till dem som har det sämst ställt (FEAD) till en del av ESF+ som föreslås omfattas av sammanhållningspolitiken. Sammanslagningen innebär ett gemensamt regelverk under delad förvaltning, vilket regeringen bedömer kan förenkla genomförandet och minska den administrativa bördan för medlemsstaterna. </w:t>
      </w:r>
    </w:p>
    <w:p w:rsidR="00DF404D" w:rsidRPr="00DF404D" w:rsidRDefault="00DF404D" w:rsidP="00DF404D">
      <w:pPr>
        <w:widowControl/>
        <w:rPr>
          <w:rFonts w:ascii="Garamond" w:eastAsia="Garamond" w:hAnsi="Garamond"/>
          <w:szCs w:val="24"/>
          <w:lang w:eastAsia="en-US"/>
        </w:rPr>
      </w:pPr>
    </w:p>
    <w:p w:rsidR="00DF404D" w:rsidRPr="00DF404D" w:rsidRDefault="00DF404D" w:rsidP="00DF404D">
      <w:pPr>
        <w:widowControl/>
        <w:rPr>
          <w:rFonts w:ascii="Garamond" w:eastAsia="Garamond" w:hAnsi="Garamond"/>
          <w:szCs w:val="24"/>
          <w:lang w:eastAsia="en-US"/>
        </w:rPr>
      </w:pPr>
      <w:r w:rsidRPr="00DF404D">
        <w:rPr>
          <w:rFonts w:ascii="Garamond" w:eastAsia="Garamond" w:hAnsi="Garamond"/>
          <w:szCs w:val="24"/>
          <w:lang w:eastAsia="en-US"/>
        </w:rPr>
        <w:t xml:space="preserve">Regeringen anser däremot inte att mervärdet av inkluderingen i ESF+ av delarna som omfattas av direkt och indirekt förvaltning, nuvarande EU- programmet för sysselsättning och social innovation (EaSI) samt programmet för unionens åtgärder på hälsoområdet (hälsoprogrammet), är lika tydligt. </w:t>
      </w:r>
    </w:p>
    <w:p w:rsidR="00DF404D" w:rsidRPr="00DF404D" w:rsidRDefault="00DF404D" w:rsidP="00DF404D">
      <w:pPr>
        <w:widowControl/>
        <w:rPr>
          <w:rFonts w:ascii="Garamond" w:eastAsia="Garamond" w:hAnsi="Garamond"/>
          <w:szCs w:val="24"/>
          <w:lang w:eastAsia="en-US"/>
        </w:rPr>
      </w:pPr>
      <w:r w:rsidRPr="00DF404D">
        <w:rPr>
          <w:rFonts w:ascii="Garamond" w:eastAsia="Garamond" w:hAnsi="Garamond"/>
          <w:szCs w:val="24"/>
          <w:lang w:eastAsia="en-US"/>
        </w:rPr>
        <w:t>Regeringen anser att det finns utrymme att öka samordningsvinsterna mellan förslagets olika delar mot bakgrund av de utmaningar som kan uppstå med olika förvaltningsmodeller inom en och samma fond.</w:t>
      </w:r>
    </w:p>
    <w:p w:rsidR="00DF404D" w:rsidRPr="00DF404D" w:rsidRDefault="00DF404D" w:rsidP="00DF404D">
      <w:pPr>
        <w:widowControl/>
        <w:rPr>
          <w:rFonts w:ascii="Garamond" w:eastAsia="Garamond" w:hAnsi="Garamond"/>
          <w:szCs w:val="24"/>
          <w:lang w:eastAsia="en-US"/>
        </w:rPr>
      </w:pPr>
    </w:p>
    <w:p w:rsidR="00DF404D" w:rsidRPr="00DF404D" w:rsidRDefault="00DF404D" w:rsidP="00DF404D">
      <w:pPr>
        <w:widowControl/>
        <w:rPr>
          <w:rFonts w:eastAsia="Garamond"/>
          <w:sz w:val="25"/>
          <w:szCs w:val="25"/>
          <w:lang w:eastAsia="en-US"/>
        </w:rPr>
      </w:pPr>
      <w:r w:rsidRPr="00DF404D">
        <w:rPr>
          <w:rFonts w:ascii="Garamond" w:eastAsia="Garamond" w:hAnsi="Garamond"/>
          <w:szCs w:val="24"/>
          <w:lang w:eastAsia="en-US"/>
        </w:rPr>
        <w:t>Regeringen ifrågasätter inte förslagets allmänna mål om att stödja medlemsstaterna i arbetet med att uppnå höga sysselsättningsnivåer, rättvist socialt skydd och kvalificerad och väl rusta</w:t>
      </w:r>
      <w:r w:rsidRPr="00DF404D">
        <w:rPr>
          <w:rFonts w:eastAsia="Garamond"/>
          <w:szCs w:val="25"/>
          <w:lang w:eastAsia="en-US"/>
        </w:rPr>
        <w:t>d</w:t>
      </w:r>
      <w:r w:rsidRPr="00DF404D">
        <w:rPr>
          <w:rFonts w:ascii="Garamond" w:eastAsia="Garamond" w:hAnsi="Garamond"/>
          <w:szCs w:val="24"/>
          <w:lang w:eastAsia="en-US"/>
        </w:rPr>
        <w:t xml:space="preserve"> arbetskraft</w:t>
      </w:r>
      <w:r w:rsidRPr="00DF404D">
        <w:rPr>
          <w:rFonts w:ascii="Garamond" w:hAnsi="Garamond"/>
          <w:szCs w:val="24"/>
          <w:lang w:eastAsia="en-US"/>
        </w:rPr>
        <w:t xml:space="preserve"> samt en hög skyddsnivå för människors hälsa</w:t>
      </w:r>
      <w:r w:rsidRPr="00DF404D">
        <w:rPr>
          <w:rFonts w:ascii="Garamond" w:eastAsia="Garamond" w:hAnsi="Garamond"/>
          <w:szCs w:val="24"/>
          <w:lang w:eastAsia="en-US"/>
        </w:rPr>
        <w:t xml:space="preserve">. </w:t>
      </w:r>
    </w:p>
    <w:p w:rsidR="00DF404D" w:rsidRPr="00DF404D" w:rsidRDefault="00DF404D" w:rsidP="00DF404D">
      <w:pPr>
        <w:widowControl/>
        <w:autoSpaceDE w:val="0"/>
        <w:autoSpaceDN w:val="0"/>
        <w:adjustRightInd w:val="0"/>
        <w:rPr>
          <w:rFonts w:ascii="Garamond" w:eastAsia="Garamond" w:hAnsi="Garamond"/>
          <w:szCs w:val="24"/>
          <w:lang w:eastAsia="en-US"/>
        </w:rPr>
      </w:pPr>
    </w:p>
    <w:p w:rsidR="00DF404D" w:rsidRPr="00DF404D" w:rsidRDefault="00DF404D" w:rsidP="00DF404D">
      <w:pPr>
        <w:widowControl/>
        <w:autoSpaceDE w:val="0"/>
        <w:autoSpaceDN w:val="0"/>
        <w:adjustRightInd w:val="0"/>
        <w:rPr>
          <w:rFonts w:ascii="Garamond" w:eastAsia="Garamond" w:hAnsi="Garamond" w:cs="Garamond"/>
          <w:szCs w:val="24"/>
          <w:lang w:eastAsia="en-US"/>
        </w:rPr>
      </w:pPr>
      <w:r w:rsidRPr="00DF404D">
        <w:rPr>
          <w:rFonts w:ascii="Garamond" w:eastAsia="Garamond" w:hAnsi="Garamond"/>
          <w:szCs w:val="24"/>
          <w:lang w:eastAsia="en-US"/>
        </w:rPr>
        <w:t xml:space="preserve">Vidare är Sveriges MFF-ståndpunkt </w:t>
      </w:r>
      <w:r w:rsidRPr="00DF404D">
        <w:rPr>
          <w:rFonts w:ascii="Garamond" w:eastAsia="Garamond" w:hAnsi="Garamond" w:cs="Garamond"/>
          <w:szCs w:val="24"/>
          <w:lang w:eastAsia="en-US"/>
        </w:rPr>
        <w:t xml:space="preserve">om att Sverige vill se att alla delar av budgeten ska genomsyras av ett jämställdhetsperspektiv en viktig utgångspunkt. Därutöver anser regeringen att det är viktigt att lika möjligheter och icke-diskriminering, särskilt för </w:t>
      </w:r>
      <w:r w:rsidRPr="00DF404D">
        <w:rPr>
          <w:rFonts w:ascii="Garamond" w:eastAsia="Garamond" w:hAnsi="Garamond"/>
          <w:szCs w:val="24"/>
          <w:lang w:eastAsia="en-US"/>
        </w:rPr>
        <w:t xml:space="preserve">minoritetsgrupper, främjas. </w:t>
      </w:r>
    </w:p>
    <w:p w:rsidR="00DF404D" w:rsidRPr="00DF404D" w:rsidRDefault="00DF404D" w:rsidP="00DF404D">
      <w:pPr>
        <w:widowControl/>
        <w:autoSpaceDE w:val="0"/>
        <w:autoSpaceDN w:val="0"/>
        <w:adjustRightInd w:val="0"/>
        <w:rPr>
          <w:rFonts w:ascii="Garamond" w:eastAsia="Garamond" w:hAnsi="Garamond"/>
          <w:szCs w:val="24"/>
          <w:lang w:eastAsia="en-US"/>
        </w:rPr>
      </w:pPr>
    </w:p>
    <w:p w:rsidR="00DF404D" w:rsidRPr="00DF404D" w:rsidRDefault="00DF404D" w:rsidP="00DF404D">
      <w:pPr>
        <w:widowControl/>
        <w:tabs>
          <w:tab w:val="left" w:pos="1701"/>
          <w:tab w:val="left" w:pos="3600"/>
          <w:tab w:val="left" w:pos="5387"/>
        </w:tabs>
        <w:rPr>
          <w:rFonts w:ascii="Garamond" w:eastAsia="Garamond" w:hAnsi="Garamond"/>
          <w:szCs w:val="24"/>
          <w:lang w:eastAsia="en-US"/>
        </w:rPr>
      </w:pPr>
      <w:r w:rsidRPr="00DF404D">
        <w:rPr>
          <w:rFonts w:ascii="Garamond" w:eastAsia="Garamond" w:hAnsi="Garamond"/>
          <w:szCs w:val="24"/>
          <w:lang w:eastAsia="en-US"/>
        </w:rPr>
        <w:t xml:space="preserve">Regeringen välkomnar överlag de föreslagna särskilda målen för ESF+. Med hänsyn till Sveriges MFF-ståndpunkt om att sammanhållningspolitiken, inklusive ESF, bör minska </w:t>
      </w:r>
      <w:r w:rsidRPr="00DF404D">
        <w:rPr>
          <w:rFonts w:ascii="Garamond" w:eastAsia="Garamond" w:hAnsi="Garamond"/>
          <w:szCs w:val="24"/>
          <w:lang w:eastAsia="en-US"/>
        </w:rPr>
        <w:lastRenderedPageBreak/>
        <w:t xml:space="preserve">väsentligt anser dock regeringen att de särskilda målen för ESF+ bör, i delen om delad förvaltning, avgränsas så att fonden främst fokuserar på insatser där behoven är som störst. Avseende det särskilda målet som innefattar frågan om hälso- och sjukvårdssystemen, anser regeringen att hälsofrämjande och sjukdomsförebyggande insatser tydligare måste lyftas fram. </w:t>
      </w:r>
    </w:p>
    <w:p w:rsidR="00DF404D" w:rsidRPr="00DF404D" w:rsidRDefault="00DF404D" w:rsidP="00DF404D">
      <w:pPr>
        <w:widowControl/>
        <w:tabs>
          <w:tab w:val="left" w:pos="1701"/>
          <w:tab w:val="left" w:pos="3600"/>
          <w:tab w:val="left" w:pos="5387"/>
        </w:tabs>
        <w:rPr>
          <w:rFonts w:ascii="Garamond" w:eastAsia="Garamond" w:hAnsi="Garamond"/>
          <w:szCs w:val="24"/>
          <w:lang w:eastAsia="en-US"/>
        </w:rPr>
      </w:pPr>
    </w:p>
    <w:p w:rsidR="00DF404D" w:rsidRPr="00DF404D" w:rsidRDefault="00DF404D" w:rsidP="00DF404D">
      <w:pPr>
        <w:widowControl/>
        <w:tabs>
          <w:tab w:val="left" w:pos="1701"/>
          <w:tab w:val="left" w:pos="3600"/>
          <w:tab w:val="left" w:pos="5387"/>
        </w:tabs>
        <w:rPr>
          <w:rFonts w:ascii="Garamond" w:eastAsia="Garamond" w:hAnsi="Garamond"/>
          <w:szCs w:val="24"/>
          <w:lang w:eastAsia="en-US"/>
        </w:rPr>
      </w:pPr>
      <w:r w:rsidRPr="00DF404D">
        <w:rPr>
          <w:rFonts w:ascii="Garamond" w:eastAsia="Garamond" w:hAnsi="Garamond"/>
          <w:szCs w:val="24"/>
          <w:lang w:eastAsia="en-US"/>
        </w:rPr>
        <w:t xml:space="preserve">Mot bakgrund av Sveriges MFF-ståndpunkt </w:t>
      </w:r>
      <w:r w:rsidRPr="00DF404D">
        <w:rPr>
          <w:rFonts w:ascii="Garamond" w:eastAsia="Garamond" w:hAnsi="Garamond" w:cs="Garamond"/>
          <w:szCs w:val="24"/>
          <w:lang w:eastAsia="en-US"/>
        </w:rPr>
        <w:t xml:space="preserve">om att mottagande och integration av migranter från tredje land ska utgöra fördelningskriterium inom sammanhållningspolitiken, </w:t>
      </w:r>
      <w:r w:rsidRPr="00DF404D">
        <w:rPr>
          <w:rFonts w:ascii="Garamond" w:eastAsia="Garamond" w:hAnsi="Garamond"/>
          <w:szCs w:val="24"/>
          <w:lang w:eastAsia="en-US"/>
        </w:rPr>
        <w:t xml:space="preserve">välkomnar regeringen att integration av tredjelandsmedborgare har inkluderats i ett särskilt mål för ESF+. </w:t>
      </w:r>
    </w:p>
    <w:p w:rsidR="00DF404D" w:rsidRPr="00DF404D" w:rsidRDefault="00DF404D" w:rsidP="00DF404D">
      <w:pPr>
        <w:widowControl/>
        <w:tabs>
          <w:tab w:val="left" w:pos="1701"/>
          <w:tab w:val="left" w:pos="3600"/>
          <w:tab w:val="left" w:pos="5387"/>
        </w:tabs>
        <w:rPr>
          <w:rFonts w:ascii="Garamond" w:eastAsia="Garamond" w:hAnsi="Garamond"/>
          <w:szCs w:val="24"/>
          <w:lang w:eastAsia="en-US"/>
        </w:rPr>
      </w:pPr>
    </w:p>
    <w:p w:rsidR="00DF404D" w:rsidRPr="00DF404D" w:rsidRDefault="00DF404D" w:rsidP="00DF404D">
      <w:pPr>
        <w:widowControl/>
        <w:autoSpaceDE w:val="0"/>
        <w:autoSpaceDN w:val="0"/>
        <w:adjustRightInd w:val="0"/>
        <w:rPr>
          <w:rFonts w:ascii="Garamond" w:eastAsia="Garamond" w:hAnsi="Garamond" w:cs="Garamond"/>
          <w:szCs w:val="24"/>
          <w:lang w:eastAsia="en-US"/>
        </w:rPr>
      </w:pPr>
      <w:r w:rsidRPr="00DF404D">
        <w:rPr>
          <w:rFonts w:ascii="Garamond" w:eastAsia="Garamond" w:hAnsi="Garamond" w:cs="Garamond"/>
          <w:szCs w:val="24"/>
          <w:lang w:eastAsia="en-US"/>
        </w:rPr>
        <w:t xml:space="preserve">Regeringen anser att det är viktigt att i allmänhet minska den administrativa bördan inom unionens verksamheter för att hålla nere kostnaderna.  </w:t>
      </w:r>
    </w:p>
    <w:p w:rsidR="00DF404D" w:rsidRPr="00DF404D" w:rsidRDefault="00DF404D" w:rsidP="00DF404D">
      <w:pPr>
        <w:widowControl/>
        <w:tabs>
          <w:tab w:val="left" w:pos="1701"/>
          <w:tab w:val="left" w:pos="3600"/>
          <w:tab w:val="left" w:pos="5387"/>
        </w:tabs>
        <w:rPr>
          <w:rFonts w:ascii="Garamond" w:eastAsia="Garamond" w:hAnsi="Garamond"/>
          <w:szCs w:val="24"/>
          <w:lang w:eastAsia="en-US"/>
        </w:rPr>
      </w:pPr>
    </w:p>
    <w:p w:rsidR="00DF404D" w:rsidRPr="00DF404D" w:rsidRDefault="00DF404D" w:rsidP="00DF404D">
      <w:pPr>
        <w:widowControl/>
        <w:rPr>
          <w:rFonts w:ascii="Garamond" w:eastAsia="Garamond" w:hAnsi="Garamond"/>
          <w:szCs w:val="24"/>
          <w:u w:val="single"/>
          <w:lang w:eastAsia="en-US"/>
        </w:rPr>
      </w:pPr>
      <w:r w:rsidRPr="00DF404D">
        <w:rPr>
          <w:rFonts w:ascii="Garamond" w:eastAsia="Garamond" w:hAnsi="Garamond"/>
          <w:szCs w:val="24"/>
          <w:u w:val="single"/>
          <w:lang w:eastAsia="en-US"/>
        </w:rPr>
        <w:t>Genomförande genom delad förvaltning</w:t>
      </w:r>
    </w:p>
    <w:p w:rsidR="00DF404D" w:rsidRPr="00DF404D" w:rsidRDefault="00DF404D" w:rsidP="00DF404D">
      <w:pPr>
        <w:widowControl/>
        <w:rPr>
          <w:rFonts w:ascii="Garamond" w:eastAsia="Garamond" w:hAnsi="Garamond"/>
          <w:szCs w:val="24"/>
          <w:lang w:eastAsia="en-US"/>
        </w:rPr>
      </w:pPr>
      <w:r w:rsidRPr="00DF404D">
        <w:rPr>
          <w:rFonts w:ascii="Garamond" w:eastAsia="Garamond" w:hAnsi="Garamond"/>
          <w:szCs w:val="24"/>
          <w:lang w:eastAsia="en-US"/>
        </w:rPr>
        <w:t>Regeringen vill betona medlemsstaternas möjlighet att utforma åtgärder med stöd från ESF+ på ett flexibelt sätt och utifrån de behov som finns.</w:t>
      </w:r>
    </w:p>
    <w:p w:rsidR="00DF404D" w:rsidRPr="00DF404D" w:rsidRDefault="00DF404D" w:rsidP="00DF404D">
      <w:pPr>
        <w:widowControl/>
        <w:rPr>
          <w:rFonts w:ascii="Garamond" w:eastAsia="Garamond" w:hAnsi="Garamond"/>
          <w:szCs w:val="24"/>
          <w:lang w:eastAsia="en-US"/>
        </w:rPr>
      </w:pPr>
      <w:r w:rsidRPr="00DF404D">
        <w:rPr>
          <w:rFonts w:ascii="Garamond" w:eastAsia="Garamond" w:hAnsi="Garamond"/>
          <w:szCs w:val="24"/>
          <w:lang w:eastAsia="en-US"/>
        </w:rPr>
        <w:t xml:space="preserve">Regeringen ser positivt på att ESF+ föreslås stödja de utmaningar som identifieras inom ramen för den europeiska planeringsterminen. Eftersom medlemsstaterna föreslås avsätta medel från ESF+ till sådana utmaningar ifrågasätter regeringen behovet av en öronmärkning av medel till social inkludering, unga som varken arbetar eller studerar och stöd för att motverka materiell fattigdom inom delad förvaltning. I detta sammanhang är det dock viktigt att resurserna primärt riktas till utsatta grupper och att medlemsstaterna tar sitt ansvar för att bekämpa fattigdom. </w:t>
      </w:r>
    </w:p>
    <w:p w:rsidR="00DF404D" w:rsidRPr="00DF404D" w:rsidRDefault="00DF404D" w:rsidP="00DF404D">
      <w:pPr>
        <w:widowControl/>
        <w:rPr>
          <w:rFonts w:ascii="Garamond" w:eastAsia="Garamond" w:hAnsi="Garamond"/>
          <w:szCs w:val="24"/>
          <w:lang w:eastAsia="en-US"/>
        </w:rPr>
      </w:pPr>
    </w:p>
    <w:p w:rsidR="00DF404D" w:rsidRPr="00DF404D" w:rsidRDefault="00DF404D" w:rsidP="00DF404D">
      <w:pPr>
        <w:widowControl/>
        <w:rPr>
          <w:rFonts w:ascii="Garamond" w:eastAsia="Garamond" w:hAnsi="Garamond"/>
          <w:szCs w:val="24"/>
          <w:lang w:eastAsia="en-US"/>
        </w:rPr>
      </w:pPr>
      <w:r w:rsidRPr="00DF404D">
        <w:rPr>
          <w:rFonts w:ascii="Garamond" w:eastAsia="Garamond" w:hAnsi="Garamond"/>
          <w:szCs w:val="24"/>
          <w:lang w:eastAsia="en-US"/>
        </w:rPr>
        <w:t xml:space="preserve">Vidare anser regeringen att stöd för att motverka materiell fattigdom bör riktas till de minst utvecklade regionerna i unionen. </w:t>
      </w:r>
    </w:p>
    <w:p w:rsidR="00DF404D" w:rsidRPr="00DF404D" w:rsidRDefault="00DF404D" w:rsidP="00DF404D">
      <w:pPr>
        <w:widowControl/>
        <w:rPr>
          <w:rFonts w:ascii="Garamond" w:eastAsia="Garamond" w:hAnsi="Garamond"/>
          <w:szCs w:val="24"/>
          <w:lang w:eastAsia="en-US"/>
        </w:rPr>
      </w:pPr>
    </w:p>
    <w:p w:rsidR="00DF404D" w:rsidRPr="00DF404D" w:rsidRDefault="00DF404D" w:rsidP="00DF404D">
      <w:pPr>
        <w:widowControl/>
        <w:autoSpaceDE w:val="0"/>
        <w:autoSpaceDN w:val="0"/>
        <w:adjustRightInd w:val="0"/>
        <w:rPr>
          <w:rFonts w:ascii="Garamond" w:eastAsia="Garamond" w:hAnsi="Garamond" w:cs="Garamond"/>
          <w:szCs w:val="24"/>
          <w:lang w:eastAsia="en-US"/>
        </w:rPr>
      </w:pPr>
      <w:r w:rsidRPr="00DF404D">
        <w:rPr>
          <w:rFonts w:ascii="Garamond" w:eastAsia="Garamond" w:hAnsi="Garamond" w:cs="Garamond"/>
          <w:szCs w:val="24"/>
          <w:lang w:eastAsia="en-US"/>
        </w:rPr>
        <w:t xml:space="preserve">Mot bakgrund av Sveriges MFF-ståndpunkt om en högsta finansieringsandel från unionen på 70 procent är regeringen kritisk till förslaget om att medfinansieringsgraden från unionen för innovativa åtgärder får höjas till 95 procent. </w:t>
      </w:r>
    </w:p>
    <w:p w:rsidR="00DF404D" w:rsidRPr="00DF404D" w:rsidRDefault="00DF404D" w:rsidP="00DF404D">
      <w:pPr>
        <w:widowControl/>
        <w:autoSpaceDE w:val="0"/>
        <w:autoSpaceDN w:val="0"/>
        <w:adjustRightInd w:val="0"/>
        <w:rPr>
          <w:rFonts w:ascii="Garamond" w:eastAsia="Garamond" w:hAnsi="Garamond" w:cs="Garamond"/>
          <w:szCs w:val="24"/>
          <w:lang w:eastAsia="en-US"/>
        </w:rPr>
      </w:pPr>
    </w:p>
    <w:p w:rsidR="00DF404D" w:rsidRPr="00DF404D" w:rsidRDefault="00DF404D" w:rsidP="00DF404D">
      <w:pPr>
        <w:widowControl/>
        <w:tabs>
          <w:tab w:val="left" w:pos="1701"/>
          <w:tab w:val="left" w:pos="3600"/>
          <w:tab w:val="left" w:pos="5387"/>
        </w:tabs>
        <w:rPr>
          <w:rFonts w:ascii="Garamond" w:eastAsia="Garamond" w:hAnsi="Garamond"/>
          <w:szCs w:val="24"/>
          <w:lang w:eastAsia="en-US"/>
        </w:rPr>
      </w:pPr>
      <w:r w:rsidRPr="00DF404D">
        <w:rPr>
          <w:rFonts w:ascii="Garamond" w:eastAsia="Garamond" w:hAnsi="Garamond"/>
          <w:szCs w:val="24"/>
          <w:lang w:eastAsia="en-US"/>
        </w:rPr>
        <w:t xml:space="preserve">Regeringen är tveksam till behovet av att under pågående programperiod ändra de gemensamma indikatorerna inom ramen för delad förvaltning. </w:t>
      </w:r>
    </w:p>
    <w:p w:rsidR="00DF404D" w:rsidRPr="00DF404D" w:rsidRDefault="00DF404D" w:rsidP="00DF404D">
      <w:pPr>
        <w:widowControl/>
        <w:rPr>
          <w:rFonts w:ascii="Garamond" w:eastAsia="Garamond" w:hAnsi="Garamond"/>
          <w:i/>
          <w:szCs w:val="24"/>
          <w:lang w:eastAsia="en-US"/>
        </w:rPr>
      </w:pPr>
    </w:p>
    <w:p w:rsidR="00DF404D" w:rsidRPr="00DF404D" w:rsidRDefault="00DF404D" w:rsidP="00DF404D">
      <w:pPr>
        <w:widowControl/>
        <w:rPr>
          <w:rFonts w:ascii="Garamond" w:eastAsia="Garamond" w:hAnsi="Garamond"/>
          <w:szCs w:val="24"/>
          <w:u w:val="single"/>
          <w:lang w:eastAsia="en-US"/>
        </w:rPr>
      </w:pPr>
      <w:r w:rsidRPr="00DF404D">
        <w:rPr>
          <w:rFonts w:ascii="Garamond" w:eastAsia="Garamond" w:hAnsi="Garamond"/>
          <w:szCs w:val="24"/>
          <w:u w:val="single"/>
          <w:lang w:eastAsia="en-US"/>
        </w:rPr>
        <w:t>Genomförande genom direkt och indirekt förvaltning</w:t>
      </w:r>
    </w:p>
    <w:p w:rsidR="00DF404D" w:rsidRPr="00DF404D" w:rsidRDefault="00DF404D" w:rsidP="00DF404D">
      <w:pPr>
        <w:widowControl/>
        <w:rPr>
          <w:rFonts w:ascii="Garamond" w:eastAsia="Garamond" w:hAnsi="Garamond"/>
          <w:szCs w:val="24"/>
          <w:lang w:eastAsia="en-US"/>
        </w:rPr>
      </w:pPr>
      <w:r w:rsidRPr="00DF404D">
        <w:rPr>
          <w:rFonts w:ascii="Garamond" w:eastAsia="Garamond" w:hAnsi="Garamond"/>
          <w:szCs w:val="24"/>
          <w:lang w:eastAsia="en-US"/>
        </w:rPr>
        <w:t xml:space="preserve">Regeringen anser att medlemsstaternas inflytande över delarna under direkt och indirekt förvaltning måste värnas. Därför anser regeringen att medlemsstaternas inflytande över arbetsprogrammen under delen för sysselsättning och social innovation och hälsodelen bör säkerställas. </w:t>
      </w:r>
    </w:p>
    <w:p w:rsidR="00DF404D" w:rsidRPr="00DF404D" w:rsidRDefault="00DF404D" w:rsidP="00DF404D">
      <w:pPr>
        <w:widowControl/>
        <w:rPr>
          <w:rFonts w:ascii="Garamond" w:eastAsia="Garamond" w:hAnsi="Garamond"/>
          <w:szCs w:val="24"/>
          <w:lang w:eastAsia="en-US"/>
        </w:rPr>
      </w:pPr>
    </w:p>
    <w:p w:rsidR="00DF404D" w:rsidRPr="00DF404D" w:rsidRDefault="00DF404D" w:rsidP="00DF404D">
      <w:pPr>
        <w:widowControl/>
        <w:tabs>
          <w:tab w:val="left" w:pos="1701"/>
          <w:tab w:val="left" w:pos="3600"/>
          <w:tab w:val="left" w:pos="5387"/>
        </w:tabs>
        <w:rPr>
          <w:rFonts w:ascii="Garamond" w:eastAsia="Garamond" w:hAnsi="Garamond"/>
          <w:szCs w:val="24"/>
          <w:lang w:eastAsia="en-US"/>
        </w:rPr>
      </w:pPr>
      <w:r w:rsidRPr="00DF404D">
        <w:rPr>
          <w:rFonts w:ascii="Garamond" w:eastAsia="Garamond" w:hAnsi="Garamond"/>
          <w:szCs w:val="24"/>
          <w:lang w:eastAsia="en-US"/>
        </w:rPr>
        <w:t xml:space="preserve">Vidare anser regeringen att samarbete med berörda kommittéer på området fortsatt bör värnas vilket kan bidra till tvärsektoriellt samarbete inom unionen på områdena.  </w:t>
      </w:r>
    </w:p>
    <w:p w:rsidR="00DF404D" w:rsidRPr="00DF404D" w:rsidRDefault="00DF404D" w:rsidP="00DF404D">
      <w:pPr>
        <w:widowControl/>
        <w:tabs>
          <w:tab w:val="left" w:pos="1701"/>
          <w:tab w:val="left" w:pos="3600"/>
          <w:tab w:val="left" w:pos="5387"/>
        </w:tabs>
        <w:rPr>
          <w:rFonts w:ascii="Garamond" w:eastAsia="Garamond" w:hAnsi="Garamond"/>
          <w:szCs w:val="24"/>
          <w:lang w:eastAsia="en-US"/>
        </w:rPr>
      </w:pPr>
    </w:p>
    <w:p w:rsidR="00DF404D" w:rsidRPr="00DF404D" w:rsidRDefault="00DF404D" w:rsidP="00DF404D">
      <w:pPr>
        <w:widowControl/>
        <w:tabs>
          <w:tab w:val="left" w:pos="1701"/>
          <w:tab w:val="left" w:pos="3600"/>
          <w:tab w:val="left" w:pos="5387"/>
        </w:tabs>
        <w:rPr>
          <w:rFonts w:ascii="Garamond" w:eastAsia="Garamond" w:hAnsi="Garamond"/>
          <w:szCs w:val="24"/>
          <w:lang w:eastAsia="en-US"/>
        </w:rPr>
      </w:pPr>
      <w:r w:rsidRPr="00DF404D">
        <w:rPr>
          <w:rFonts w:ascii="Garamond" w:eastAsia="Garamond" w:hAnsi="Garamond"/>
          <w:szCs w:val="24"/>
          <w:lang w:eastAsia="en-US"/>
        </w:rPr>
        <w:t xml:space="preserve">Regeringen ställer sig frågande till att förslagets bestämmelse om synergier mellan ESF+ och det av kommissionen föreslagna reformstödprogrammet endast pekar ut hälsodelen under direkt och indirekt förvaltning. </w:t>
      </w:r>
    </w:p>
    <w:p w:rsidR="00DF404D" w:rsidRPr="00DF404D" w:rsidRDefault="00DF404D" w:rsidP="00DF404D">
      <w:pPr>
        <w:widowControl/>
        <w:tabs>
          <w:tab w:val="left" w:pos="1701"/>
          <w:tab w:val="left" w:pos="3600"/>
          <w:tab w:val="left" w:pos="5387"/>
        </w:tabs>
        <w:rPr>
          <w:rFonts w:ascii="Garamond" w:eastAsia="Garamond" w:hAnsi="Garamond"/>
          <w:i/>
          <w:szCs w:val="24"/>
          <w:lang w:eastAsia="en-US"/>
        </w:rPr>
      </w:pPr>
    </w:p>
    <w:p w:rsidR="00DF404D" w:rsidRPr="00DF404D" w:rsidRDefault="00DF404D" w:rsidP="00DF404D">
      <w:pPr>
        <w:widowControl/>
        <w:tabs>
          <w:tab w:val="left" w:pos="1701"/>
          <w:tab w:val="left" w:pos="3600"/>
          <w:tab w:val="left" w:pos="5387"/>
        </w:tabs>
        <w:rPr>
          <w:rFonts w:ascii="Garamond" w:eastAsia="Garamond" w:hAnsi="Garamond"/>
          <w:i/>
          <w:szCs w:val="24"/>
          <w:lang w:eastAsia="en-US"/>
        </w:rPr>
      </w:pPr>
      <w:r w:rsidRPr="00DF404D">
        <w:rPr>
          <w:rFonts w:ascii="Garamond" w:eastAsia="Garamond" w:hAnsi="Garamond"/>
          <w:i/>
          <w:szCs w:val="24"/>
          <w:lang w:eastAsia="en-US"/>
        </w:rPr>
        <w:t>Delen för sysselsättning och social innovation</w:t>
      </w:r>
    </w:p>
    <w:p w:rsidR="00DF404D" w:rsidRPr="00DF404D" w:rsidRDefault="00DF404D" w:rsidP="00DF404D">
      <w:pPr>
        <w:widowControl/>
        <w:tabs>
          <w:tab w:val="left" w:pos="1701"/>
          <w:tab w:val="left" w:pos="3600"/>
          <w:tab w:val="left" w:pos="5387"/>
        </w:tabs>
        <w:rPr>
          <w:rFonts w:ascii="Garamond" w:eastAsia="Garamond" w:hAnsi="Garamond"/>
          <w:szCs w:val="24"/>
          <w:lang w:eastAsia="en-US"/>
        </w:rPr>
      </w:pPr>
      <w:r w:rsidRPr="00DF404D">
        <w:rPr>
          <w:rFonts w:ascii="Garamond" w:eastAsia="Garamond" w:hAnsi="Garamond"/>
          <w:szCs w:val="24"/>
          <w:lang w:eastAsia="en-US"/>
        </w:rPr>
        <w:t xml:space="preserve">Regeringen anser att kopplingen till de utmaningar som identifieras inom ramen för den europeiska planeringsterminens prioriteringar bör återinföras i delen för sysselsättning och social innovation.  </w:t>
      </w:r>
    </w:p>
    <w:p w:rsidR="00DF404D" w:rsidRPr="00DF404D" w:rsidRDefault="00DF404D" w:rsidP="00DF404D">
      <w:pPr>
        <w:widowControl/>
        <w:tabs>
          <w:tab w:val="left" w:pos="1701"/>
          <w:tab w:val="left" w:pos="3600"/>
          <w:tab w:val="left" w:pos="5387"/>
        </w:tabs>
        <w:rPr>
          <w:rFonts w:ascii="Garamond" w:eastAsia="Garamond" w:hAnsi="Garamond"/>
          <w:szCs w:val="24"/>
          <w:lang w:eastAsia="en-US"/>
        </w:rPr>
      </w:pPr>
    </w:p>
    <w:p w:rsidR="00DF404D" w:rsidRPr="00DF404D" w:rsidRDefault="00DF404D" w:rsidP="00DF404D">
      <w:pPr>
        <w:widowControl/>
        <w:tabs>
          <w:tab w:val="left" w:pos="1701"/>
          <w:tab w:val="left" w:pos="3600"/>
          <w:tab w:val="left" w:pos="5387"/>
        </w:tabs>
        <w:rPr>
          <w:rFonts w:ascii="Garamond" w:eastAsia="Garamond" w:hAnsi="Garamond"/>
          <w:szCs w:val="24"/>
          <w:lang w:eastAsia="en-US"/>
        </w:rPr>
      </w:pPr>
      <w:r w:rsidRPr="00DF404D">
        <w:rPr>
          <w:rFonts w:ascii="Garamond" w:eastAsia="Garamond" w:hAnsi="Garamond"/>
          <w:szCs w:val="24"/>
          <w:lang w:eastAsia="en-US"/>
        </w:rPr>
        <w:lastRenderedPageBreak/>
        <w:t xml:space="preserve">Regeringen anser att återflöden från innevarande </w:t>
      </w:r>
      <w:r w:rsidRPr="00DF404D">
        <w:rPr>
          <w:rFonts w:ascii="Garamond" w:eastAsia="Garamond" w:hAnsi="Garamond" w:cs="Arial"/>
          <w:color w:val="000000"/>
          <w:szCs w:val="24"/>
          <w:lang w:eastAsia="en-US"/>
        </w:rPr>
        <w:t xml:space="preserve">EU- programmet för sysselsättning och social innovation (EaSI) </w:t>
      </w:r>
      <w:r w:rsidRPr="00DF404D">
        <w:rPr>
          <w:rFonts w:ascii="Garamond" w:eastAsia="Garamond" w:hAnsi="Garamond"/>
          <w:szCs w:val="24"/>
          <w:lang w:eastAsia="en-US"/>
        </w:rPr>
        <w:t xml:space="preserve">bör gå tillbaka till EU:s generella budget. </w:t>
      </w:r>
    </w:p>
    <w:p w:rsidR="00DF404D" w:rsidRPr="00DF404D" w:rsidRDefault="00DF404D" w:rsidP="00DF404D">
      <w:pPr>
        <w:widowControl/>
        <w:tabs>
          <w:tab w:val="left" w:pos="1701"/>
          <w:tab w:val="left" w:pos="3600"/>
          <w:tab w:val="left" w:pos="5387"/>
        </w:tabs>
        <w:rPr>
          <w:rFonts w:ascii="Garamond" w:eastAsia="Garamond" w:hAnsi="Garamond"/>
          <w:szCs w:val="24"/>
          <w:lang w:eastAsia="en-US"/>
        </w:rPr>
      </w:pPr>
    </w:p>
    <w:p w:rsidR="00DF404D" w:rsidRPr="00DF404D" w:rsidRDefault="00DF404D" w:rsidP="00DF404D">
      <w:pPr>
        <w:widowControl/>
        <w:rPr>
          <w:rFonts w:ascii="Garamond" w:eastAsia="Garamond" w:hAnsi="Garamond"/>
          <w:i/>
          <w:szCs w:val="24"/>
          <w:lang w:eastAsia="en-US"/>
        </w:rPr>
      </w:pPr>
      <w:r w:rsidRPr="00DF404D">
        <w:rPr>
          <w:rFonts w:ascii="Garamond" w:eastAsia="Garamond" w:hAnsi="Garamond"/>
          <w:i/>
          <w:szCs w:val="24"/>
          <w:lang w:eastAsia="en-US"/>
        </w:rPr>
        <w:t>Hälsodelen</w:t>
      </w:r>
    </w:p>
    <w:p w:rsidR="00DF404D" w:rsidRPr="00DF404D" w:rsidRDefault="00DF404D" w:rsidP="00DF404D">
      <w:pPr>
        <w:widowControl/>
        <w:rPr>
          <w:rFonts w:ascii="Garamond" w:eastAsia="Garamond" w:hAnsi="Garamond" w:cs="Arial"/>
          <w:iCs/>
          <w:szCs w:val="24"/>
          <w:lang w:eastAsia="en-US"/>
        </w:rPr>
      </w:pPr>
      <w:r w:rsidRPr="00DF404D">
        <w:rPr>
          <w:rFonts w:ascii="Garamond" w:eastAsia="Garamond" w:hAnsi="Garamond"/>
          <w:szCs w:val="24"/>
          <w:lang w:eastAsia="en-US"/>
        </w:rPr>
        <w:t>Regeringen anser att utbyte av erfarenheter och goda exempel mellan medlemsstaterna på hälso- och sjukvårdsområdet kan bidra till ökad effektivitet, hållbara hälsosystem, kunskap och förståelse på hälsoområdet. Hälsodelen kan bidra till att förbättra folkhälsan och hälsoutvecklingen inom unionen. Det är viktigt att ett framtida arbete med hälsofrågor på EU-nivå fortsatt bidrar till dessa målsättningar, inom ramen för den av fördraget givna kompetensen, där unionens insatser på hälsoområdet ska respektera medlemsstaternas ansvar att besluta om hälso- och sjukvårdspolitik samt att organisera och ge hälso- och sjukvård och huvudsakligen komplettera den nationella politiken.</w:t>
      </w:r>
      <w:r w:rsidRPr="00DF404D">
        <w:rPr>
          <w:rFonts w:ascii="Garamond" w:eastAsia="Garamond" w:hAnsi="Garamond" w:cs="Arial"/>
          <w:iCs/>
          <w:szCs w:val="24"/>
          <w:lang w:eastAsia="en-US"/>
        </w:rPr>
        <w:t xml:space="preserve"> </w:t>
      </w:r>
    </w:p>
    <w:p w:rsidR="00DF404D" w:rsidRPr="00DF404D" w:rsidRDefault="00DF404D" w:rsidP="00DF404D">
      <w:pPr>
        <w:widowControl/>
        <w:rPr>
          <w:rFonts w:ascii="Garamond" w:eastAsia="Garamond" w:hAnsi="Garamond" w:cs="Arial"/>
          <w:iCs/>
          <w:szCs w:val="24"/>
          <w:lang w:eastAsia="en-US"/>
        </w:rPr>
      </w:pPr>
    </w:p>
    <w:p w:rsidR="00DF404D" w:rsidRPr="00DF404D" w:rsidRDefault="00DF404D" w:rsidP="00DF404D">
      <w:pPr>
        <w:widowControl/>
        <w:contextualSpacing/>
        <w:rPr>
          <w:rFonts w:ascii="Garamond" w:eastAsia="Garamond" w:hAnsi="Garamond" w:cs="Arial"/>
          <w:iCs/>
          <w:szCs w:val="24"/>
          <w:lang w:eastAsia="en-US"/>
        </w:rPr>
      </w:pPr>
      <w:r w:rsidRPr="00DF404D">
        <w:rPr>
          <w:rFonts w:ascii="Garamond" w:eastAsia="Garamond" w:hAnsi="Garamond" w:cs="Arial"/>
          <w:iCs/>
          <w:szCs w:val="24"/>
          <w:lang w:eastAsia="en-US"/>
        </w:rPr>
        <w:t xml:space="preserve">Regeringen anser att hälsodelen bör ha en tydligare prioritering och fokus på hälsofrämjande och sjukdomsförebyggande insatser då detta väntas få positiva övergripande hälsoeffekter </w:t>
      </w:r>
      <w:r w:rsidRPr="00DF404D">
        <w:rPr>
          <w:rFonts w:ascii="Garamond" w:hAnsi="Garamond" w:cs="Arial"/>
          <w:szCs w:val="24"/>
          <w:lang w:eastAsia="en-US"/>
        </w:rPr>
        <w:t>på befolkningsnivå</w:t>
      </w:r>
      <w:r w:rsidRPr="00DF404D">
        <w:rPr>
          <w:rFonts w:ascii="Garamond" w:eastAsia="Garamond" w:hAnsi="Garamond" w:cs="Arial"/>
          <w:iCs/>
          <w:szCs w:val="24"/>
          <w:lang w:eastAsia="en-US"/>
        </w:rPr>
        <w:t xml:space="preserve">. </w:t>
      </w:r>
    </w:p>
    <w:p w:rsidR="00DF404D" w:rsidRPr="00DF404D" w:rsidRDefault="00DF404D" w:rsidP="00DF404D">
      <w:pPr>
        <w:widowControl/>
        <w:contextualSpacing/>
        <w:rPr>
          <w:rFonts w:ascii="Garamond" w:eastAsia="Garamond" w:hAnsi="Garamond" w:cs="Arial"/>
          <w:iCs/>
          <w:szCs w:val="24"/>
          <w:lang w:eastAsia="en-US"/>
        </w:rPr>
      </w:pPr>
    </w:p>
    <w:p w:rsidR="00DF404D" w:rsidRPr="00DF404D" w:rsidRDefault="00DF404D" w:rsidP="00DF404D">
      <w:pPr>
        <w:widowControl/>
        <w:tabs>
          <w:tab w:val="left" w:pos="1701"/>
          <w:tab w:val="left" w:pos="3600"/>
          <w:tab w:val="left" w:pos="5387"/>
        </w:tabs>
        <w:rPr>
          <w:rFonts w:ascii="Garamond" w:hAnsi="Garamond" w:cs="Arial"/>
          <w:iCs/>
          <w:szCs w:val="24"/>
          <w:lang w:eastAsia="en-US"/>
        </w:rPr>
      </w:pPr>
      <w:r w:rsidRPr="00DF404D">
        <w:rPr>
          <w:rFonts w:ascii="Garamond" w:eastAsia="Garamond" w:hAnsi="Garamond"/>
          <w:szCs w:val="24"/>
          <w:lang w:eastAsia="en-US"/>
        </w:rPr>
        <w:t>Avseende indikatorerna för hälsodelen är regeringen tveksam till behov av förändringar av indikatorerna under löpande period. Vidare ifrågasätter</w:t>
      </w:r>
      <w:r w:rsidRPr="00DF404D">
        <w:rPr>
          <w:rFonts w:ascii="Garamond" w:hAnsi="Garamond" w:cs="Arial"/>
          <w:iCs/>
          <w:szCs w:val="24"/>
          <w:lang w:eastAsia="en-US"/>
        </w:rPr>
        <w:t xml:space="preserve"> regeringen avsaknaden av indikatorer för ”allvarliga gränsöverskridande hälsohot” samt för ”hälsofrämjande och sjukdomsförebyggande åtgärder”. </w:t>
      </w:r>
    </w:p>
    <w:p w:rsidR="00DF404D" w:rsidRPr="00DF404D" w:rsidRDefault="00DF404D" w:rsidP="00DF404D">
      <w:pPr>
        <w:pStyle w:val="Brdtext"/>
      </w:pPr>
    </w:p>
    <w:sectPr w:rsidR="00DF404D" w:rsidRPr="00DF404D">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4AB" w:rsidRDefault="000164AB" w:rsidP="000164AB">
      <w:r>
        <w:separator/>
      </w:r>
    </w:p>
  </w:endnote>
  <w:endnote w:type="continuationSeparator" w:id="0">
    <w:p w:rsidR="000164AB" w:rsidRDefault="000164AB" w:rsidP="0001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4AB" w:rsidRDefault="000164AB" w:rsidP="000164AB">
      <w:r>
        <w:separator/>
      </w:r>
    </w:p>
  </w:footnote>
  <w:footnote w:type="continuationSeparator" w:id="0">
    <w:p w:rsidR="000164AB" w:rsidRDefault="000164AB" w:rsidP="00016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A6D1C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01392270"/>
    <w:multiLevelType w:val="hybridMultilevel"/>
    <w:tmpl w:val="44828898"/>
    <w:lvl w:ilvl="0" w:tplc="B2A0257A">
      <w:start w:val="1"/>
      <w:numFmt w:val="decimal"/>
      <w:lvlText w:val="%1."/>
      <w:lvlJc w:val="left"/>
      <w:pPr>
        <w:ind w:left="2771" w:hanging="360"/>
      </w:pPr>
      <w:rPr>
        <w:rFonts w:hint="default"/>
        <w:b/>
        <w:i w:val="0"/>
        <w:color w:val="auto"/>
        <w:sz w:val="24"/>
        <w:u w:val="none"/>
      </w:rPr>
    </w:lvl>
    <w:lvl w:ilvl="1" w:tplc="041D0019">
      <w:start w:val="1"/>
      <w:numFmt w:val="lowerLetter"/>
      <w:lvlText w:val="%2."/>
      <w:lvlJc w:val="left"/>
      <w:pPr>
        <w:ind w:left="3491" w:hanging="360"/>
      </w:pPr>
    </w:lvl>
    <w:lvl w:ilvl="2" w:tplc="041D001B" w:tentative="1">
      <w:start w:val="1"/>
      <w:numFmt w:val="lowerRoman"/>
      <w:lvlText w:val="%3."/>
      <w:lvlJc w:val="right"/>
      <w:pPr>
        <w:ind w:left="4211" w:hanging="180"/>
      </w:pPr>
    </w:lvl>
    <w:lvl w:ilvl="3" w:tplc="041D000F" w:tentative="1">
      <w:start w:val="1"/>
      <w:numFmt w:val="decimal"/>
      <w:lvlText w:val="%4."/>
      <w:lvlJc w:val="left"/>
      <w:pPr>
        <w:ind w:left="4931" w:hanging="360"/>
      </w:pPr>
    </w:lvl>
    <w:lvl w:ilvl="4" w:tplc="041D0019" w:tentative="1">
      <w:start w:val="1"/>
      <w:numFmt w:val="lowerLetter"/>
      <w:lvlText w:val="%5."/>
      <w:lvlJc w:val="left"/>
      <w:pPr>
        <w:ind w:left="5651" w:hanging="360"/>
      </w:pPr>
    </w:lvl>
    <w:lvl w:ilvl="5" w:tplc="041D001B" w:tentative="1">
      <w:start w:val="1"/>
      <w:numFmt w:val="lowerRoman"/>
      <w:lvlText w:val="%6."/>
      <w:lvlJc w:val="right"/>
      <w:pPr>
        <w:ind w:left="6371" w:hanging="180"/>
      </w:pPr>
    </w:lvl>
    <w:lvl w:ilvl="6" w:tplc="041D000F" w:tentative="1">
      <w:start w:val="1"/>
      <w:numFmt w:val="decimal"/>
      <w:lvlText w:val="%7."/>
      <w:lvlJc w:val="left"/>
      <w:pPr>
        <w:ind w:left="7091" w:hanging="360"/>
      </w:pPr>
    </w:lvl>
    <w:lvl w:ilvl="7" w:tplc="041D0019" w:tentative="1">
      <w:start w:val="1"/>
      <w:numFmt w:val="lowerLetter"/>
      <w:lvlText w:val="%8."/>
      <w:lvlJc w:val="left"/>
      <w:pPr>
        <w:ind w:left="7811" w:hanging="360"/>
      </w:pPr>
    </w:lvl>
    <w:lvl w:ilvl="8" w:tplc="041D001B" w:tentative="1">
      <w:start w:val="1"/>
      <w:numFmt w:val="lowerRoman"/>
      <w:lvlText w:val="%9."/>
      <w:lvlJc w:val="right"/>
      <w:pPr>
        <w:ind w:left="8531" w:hanging="180"/>
      </w:pPr>
    </w:lvl>
  </w:abstractNum>
  <w:abstractNum w:abstractNumId="3" w15:restartNumberingAfterBreak="0">
    <w:nsid w:val="18674CD9"/>
    <w:multiLevelType w:val="hybridMultilevel"/>
    <w:tmpl w:val="27A8A07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1D749B"/>
    <w:multiLevelType w:val="hybridMultilevel"/>
    <w:tmpl w:val="96E42642"/>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3802BD"/>
    <w:multiLevelType w:val="hybridMultilevel"/>
    <w:tmpl w:val="A7AC1C7C"/>
    <w:lvl w:ilvl="0" w:tplc="3A3C7256">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6" w15:restartNumberingAfterBreak="0">
    <w:nsid w:val="339A6B10"/>
    <w:multiLevelType w:val="hybridMultilevel"/>
    <w:tmpl w:val="7EC4A856"/>
    <w:lvl w:ilvl="0" w:tplc="95D44DF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6FD3ED6"/>
    <w:multiLevelType w:val="hybridMultilevel"/>
    <w:tmpl w:val="84226B10"/>
    <w:lvl w:ilvl="0" w:tplc="041D0001">
      <w:start w:val="2"/>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2E4F16"/>
    <w:multiLevelType w:val="hybridMultilevel"/>
    <w:tmpl w:val="6BA630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DA74B9A"/>
    <w:multiLevelType w:val="hybridMultilevel"/>
    <w:tmpl w:val="567076B8"/>
    <w:lvl w:ilvl="0" w:tplc="3A3C7256">
      <w:start w:val="1"/>
      <w:numFmt w:val="bullet"/>
      <w:lvlText w:val=""/>
      <w:lvlJc w:val="left"/>
      <w:pPr>
        <w:ind w:left="3555" w:hanging="360"/>
      </w:pPr>
      <w:rPr>
        <w:rFonts w:ascii="Symbol" w:hAnsi="Symbol" w:hint="default"/>
      </w:rPr>
    </w:lvl>
    <w:lvl w:ilvl="1" w:tplc="041D0003" w:tentative="1">
      <w:start w:val="1"/>
      <w:numFmt w:val="bullet"/>
      <w:lvlText w:val="o"/>
      <w:lvlJc w:val="left"/>
      <w:pPr>
        <w:ind w:left="4275" w:hanging="360"/>
      </w:pPr>
      <w:rPr>
        <w:rFonts w:ascii="Courier New" w:hAnsi="Courier New" w:cs="Courier New" w:hint="default"/>
      </w:rPr>
    </w:lvl>
    <w:lvl w:ilvl="2" w:tplc="041D0005" w:tentative="1">
      <w:start w:val="1"/>
      <w:numFmt w:val="bullet"/>
      <w:lvlText w:val=""/>
      <w:lvlJc w:val="left"/>
      <w:pPr>
        <w:ind w:left="4995" w:hanging="360"/>
      </w:pPr>
      <w:rPr>
        <w:rFonts w:ascii="Wingdings" w:hAnsi="Wingdings" w:hint="default"/>
      </w:rPr>
    </w:lvl>
    <w:lvl w:ilvl="3" w:tplc="041D0001" w:tentative="1">
      <w:start w:val="1"/>
      <w:numFmt w:val="bullet"/>
      <w:lvlText w:val=""/>
      <w:lvlJc w:val="left"/>
      <w:pPr>
        <w:ind w:left="5715" w:hanging="360"/>
      </w:pPr>
      <w:rPr>
        <w:rFonts w:ascii="Symbol" w:hAnsi="Symbol" w:hint="default"/>
      </w:rPr>
    </w:lvl>
    <w:lvl w:ilvl="4" w:tplc="041D0003" w:tentative="1">
      <w:start w:val="1"/>
      <w:numFmt w:val="bullet"/>
      <w:lvlText w:val="o"/>
      <w:lvlJc w:val="left"/>
      <w:pPr>
        <w:ind w:left="6435" w:hanging="360"/>
      </w:pPr>
      <w:rPr>
        <w:rFonts w:ascii="Courier New" w:hAnsi="Courier New" w:cs="Courier New" w:hint="default"/>
      </w:rPr>
    </w:lvl>
    <w:lvl w:ilvl="5" w:tplc="041D0005" w:tentative="1">
      <w:start w:val="1"/>
      <w:numFmt w:val="bullet"/>
      <w:lvlText w:val=""/>
      <w:lvlJc w:val="left"/>
      <w:pPr>
        <w:ind w:left="7155" w:hanging="360"/>
      </w:pPr>
      <w:rPr>
        <w:rFonts w:ascii="Wingdings" w:hAnsi="Wingdings" w:hint="default"/>
      </w:rPr>
    </w:lvl>
    <w:lvl w:ilvl="6" w:tplc="041D0001" w:tentative="1">
      <w:start w:val="1"/>
      <w:numFmt w:val="bullet"/>
      <w:lvlText w:val=""/>
      <w:lvlJc w:val="left"/>
      <w:pPr>
        <w:ind w:left="7875" w:hanging="360"/>
      </w:pPr>
      <w:rPr>
        <w:rFonts w:ascii="Symbol" w:hAnsi="Symbol" w:hint="default"/>
      </w:rPr>
    </w:lvl>
    <w:lvl w:ilvl="7" w:tplc="041D0003" w:tentative="1">
      <w:start w:val="1"/>
      <w:numFmt w:val="bullet"/>
      <w:lvlText w:val="o"/>
      <w:lvlJc w:val="left"/>
      <w:pPr>
        <w:ind w:left="8595" w:hanging="360"/>
      </w:pPr>
      <w:rPr>
        <w:rFonts w:ascii="Courier New" w:hAnsi="Courier New" w:cs="Courier New" w:hint="default"/>
      </w:rPr>
    </w:lvl>
    <w:lvl w:ilvl="8" w:tplc="041D0005" w:tentative="1">
      <w:start w:val="1"/>
      <w:numFmt w:val="bullet"/>
      <w:lvlText w:val=""/>
      <w:lvlJc w:val="left"/>
      <w:pPr>
        <w:ind w:left="9315" w:hanging="360"/>
      </w:pPr>
      <w:rPr>
        <w:rFonts w:ascii="Wingdings" w:hAnsi="Wingdings" w:hint="default"/>
      </w:rPr>
    </w:lvl>
  </w:abstractNum>
  <w:abstractNum w:abstractNumId="10" w15:restartNumberingAfterBreak="0">
    <w:nsid w:val="57C43B8D"/>
    <w:multiLevelType w:val="hybridMultilevel"/>
    <w:tmpl w:val="BC8E35DC"/>
    <w:lvl w:ilvl="0" w:tplc="3A3C7256">
      <w:start w:val="1"/>
      <w:numFmt w:val="bullet"/>
      <w:lvlText w:val=""/>
      <w:lvlJc w:val="left"/>
      <w:pPr>
        <w:ind w:left="3491" w:hanging="360"/>
      </w:pPr>
      <w:rPr>
        <w:rFonts w:ascii="Symbol" w:hAnsi="Symbol" w:hint="default"/>
      </w:rPr>
    </w:lvl>
    <w:lvl w:ilvl="1" w:tplc="041D0003" w:tentative="1">
      <w:start w:val="1"/>
      <w:numFmt w:val="bullet"/>
      <w:lvlText w:val="o"/>
      <w:lvlJc w:val="left"/>
      <w:pPr>
        <w:ind w:left="4211" w:hanging="360"/>
      </w:pPr>
      <w:rPr>
        <w:rFonts w:ascii="Courier New" w:hAnsi="Courier New" w:cs="Courier New" w:hint="default"/>
      </w:rPr>
    </w:lvl>
    <w:lvl w:ilvl="2" w:tplc="041D0005" w:tentative="1">
      <w:start w:val="1"/>
      <w:numFmt w:val="bullet"/>
      <w:lvlText w:val=""/>
      <w:lvlJc w:val="left"/>
      <w:pPr>
        <w:ind w:left="4931" w:hanging="360"/>
      </w:pPr>
      <w:rPr>
        <w:rFonts w:ascii="Wingdings" w:hAnsi="Wingdings" w:hint="default"/>
      </w:rPr>
    </w:lvl>
    <w:lvl w:ilvl="3" w:tplc="041D0001" w:tentative="1">
      <w:start w:val="1"/>
      <w:numFmt w:val="bullet"/>
      <w:lvlText w:val=""/>
      <w:lvlJc w:val="left"/>
      <w:pPr>
        <w:ind w:left="5651" w:hanging="360"/>
      </w:pPr>
      <w:rPr>
        <w:rFonts w:ascii="Symbol" w:hAnsi="Symbol" w:hint="default"/>
      </w:rPr>
    </w:lvl>
    <w:lvl w:ilvl="4" w:tplc="041D0003" w:tentative="1">
      <w:start w:val="1"/>
      <w:numFmt w:val="bullet"/>
      <w:lvlText w:val="o"/>
      <w:lvlJc w:val="left"/>
      <w:pPr>
        <w:ind w:left="6371" w:hanging="360"/>
      </w:pPr>
      <w:rPr>
        <w:rFonts w:ascii="Courier New" w:hAnsi="Courier New" w:cs="Courier New" w:hint="default"/>
      </w:rPr>
    </w:lvl>
    <w:lvl w:ilvl="5" w:tplc="041D0005" w:tentative="1">
      <w:start w:val="1"/>
      <w:numFmt w:val="bullet"/>
      <w:lvlText w:val=""/>
      <w:lvlJc w:val="left"/>
      <w:pPr>
        <w:ind w:left="7091" w:hanging="360"/>
      </w:pPr>
      <w:rPr>
        <w:rFonts w:ascii="Wingdings" w:hAnsi="Wingdings" w:hint="default"/>
      </w:rPr>
    </w:lvl>
    <w:lvl w:ilvl="6" w:tplc="041D0001" w:tentative="1">
      <w:start w:val="1"/>
      <w:numFmt w:val="bullet"/>
      <w:lvlText w:val=""/>
      <w:lvlJc w:val="left"/>
      <w:pPr>
        <w:ind w:left="7811" w:hanging="360"/>
      </w:pPr>
      <w:rPr>
        <w:rFonts w:ascii="Symbol" w:hAnsi="Symbol" w:hint="default"/>
      </w:rPr>
    </w:lvl>
    <w:lvl w:ilvl="7" w:tplc="041D0003" w:tentative="1">
      <w:start w:val="1"/>
      <w:numFmt w:val="bullet"/>
      <w:lvlText w:val="o"/>
      <w:lvlJc w:val="left"/>
      <w:pPr>
        <w:ind w:left="8531" w:hanging="360"/>
      </w:pPr>
      <w:rPr>
        <w:rFonts w:ascii="Courier New" w:hAnsi="Courier New" w:cs="Courier New" w:hint="default"/>
      </w:rPr>
    </w:lvl>
    <w:lvl w:ilvl="8" w:tplc="041D0005" w:tentative="1">
      <w:start w:val="1"/>
      <w:numFmt w:val="bullet"/>
      <w:lvlText w:val=""/>
      <w:lvlJc w:val="left"/>
      <w:pPr>
        <w:ind w:left="9251" w:hanging="360"/>
      </w:pPr>
      <w:rPr>
        <w:rFonts w:ascii="Wingdings" w:hAnsi="Wingdings" w:hint="default"/>
      </w:rPr>
    </w:lvl>
  </w:abstractNum>
  <w:abstractNum w:abstractNumId="11" w15:restartNumberingAfterBreak="0">
    <w:nsid w:val="5A05349A"/>
    <w:multiLevelType w:val="hybridMultilevel"/>
    <w:tmpl w:val="7DDCCBB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2911313"/>
    <w:multiLevelType w:val="hybridMultilevel"/>
    <w:tmpl w:val="5BBA781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12"/>
  </w:num>
  <w:num w:numId="5">
    <w:abstractNumId w:val="5"/>
  </w:num>
  <w:num w:numId="6">
    <w:abstractNumId w:val="0"/>
  </w:num>
  <w:num w:numId="7">
    <w:abstractNumId w:val="8"/>
  </w:num>
  <w:num w:numId="8">
    <w:abstractNumId w:val="2"/>
  </w:num>
  <w:num w:numId="9">
    <w:abstractNumId w:val="11"/>
  </w:num>
  <w:num w:numId="10">
    <w:abstractNumId w:val="10"/>
  </w:num>
  <w:num w:numId="11">
    <w:abstractNumId w:val="4"/>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9B"/>
    <w:rsid w:val="00002854"/>
    <w:rsid w:val="00002BE8"/>
    <w:rsid w:val="000164AB"/>
    <w:rsid w:val="000324C9"/>
    <w:rsid w:val="0003470E"/>
    <w:rsid w:val="00034FED"/>
    <w:rsid w:val="000414BD"/>
    <w:rsid w:val="00054895"/>
    <w:rsid w:val="00083803"/>
    <w:rsid w:val="00084379"/>
    <w:rsid w:val="0008688F"/>
    <w:rsid w:val="000C350A"/>
    <w:rsid w:val="000D6B50"/>
    <w:rsid w:val="000E5272"/>
    <w:rsid w:val="000F2F02"/>
    <w:rsid w:val="000F519B"/>
    <w:rsid w:val="00117A67"/>
    <w:rsid w:val="0014396D"/>
    <w:rsid w:val="00143F54"/>
    <w:rsid w:val="0014663D"/>
    <w:rsid w:val="00154ADF"/>
    <w:rsid w:val="00157202"/>
    <w:rsid w:val="00161891"/>
    <w:rsid w:val="00161AA6"/>
    <w:rsid w:val="00162698"/>
    <w:rsid w:val="0016340B"/>
    <w:rsid w:val="00165C2D"/>
    <w:rsid w:val="00167ED0"/>
    <w:rsid w:val="00174065"/>
    <w:rsid w:val="00184818"/>
    <w:rsid w:val="00195F3F"/>
    <w:rsid w:val="00197891"/>
    <w:rsid w:val="001A555A"/>
    <w:rsid w:val="001C18F8"/>
    <w:rsid w:val="001E31A9"/>
    <w:rsid w:val="001E3709"/>
    <w:rsid w:val="001E7F77"/>
    <w:rsid w:val="001F0534"/>
    <w:rsid w:val="001F3F40"/>
    <w:rsid w:val="001F6890"/>
    <w:rsid w:val="00210D1E"/>
    <w:rsid w:val="00216AF9"/>
    <w:rsid w:val="002174A8"/>
    <w:rsid w:val="002176B0"/>
    <w:rsid w:val="00221F23"/>
    <w:rsid w:val="002272D5"/>
    <w:rsid w:val="00231236"/>
    <w:rsid w:val="0023760B"/>
    <w:rsid w:val="002544E0"/>
    <w:rsid w:val="002614E2"/>
    <w:rsid w:val="002624FF"/>
    <w:rsid w:val="00271E45"/>
    <w:rsid w:val="00275EC6"/>
    <w:rsid w:val="002815F8"/>
    <w:rsid w:val="00293233"/>
    <w:rsid w:val="00296D10"/>
    <w:rsid w:val="002A43CC"/>
    <w:rsid w:val="002B06BF"/>
    <w:rsid w:val="002B0F3B"/>
    <w:rsid w:val="002B603D"/>
    <w:rsid w:val="002C1D5A"/>
    <w:rsid w:val="002C26A0"/>
    <w:rsid w:val="002D2AB5"/>
    <w:rsid w:val="002E0DC5"/>
    <w:rsid w:val="002E2A62"/>
    <w:rsid w:val="002E6594"/>
    <w:rsid w:val="002F284C"/>
    <w:rsid w:val="00301201"/>
    <w:rsid w:val="003060B7"/>
    <w:rsid w:val="00317D74"/>
    <w:rsid w:val="003322D1"/>
    <w:rsid w:val="00332427"/>
    <w:rsid w:val="00334FAA"/>
    <w:rsid w:val="003535BE"/>
    <w:rsid w:val="00360479"/>
    <w:rsid w:val="0036756B"/>
    <w:rsid w:val="0038045E"/>
    <w:rsid w:val="0038603B"/>
    <w:rsid w:val="00391E84"/>
    <w:rsid w:val="00392C31"/>
    <w:rsid w:val="003952A4"/>
    <w:rsid w:val="0039591D"/>
    <w:rsid w:val="003A3164"/>
    <w:rsid w:val="003A48EB"/>
    <w:rsid w:val="003A6EBA"/>
    <w:rsid w:val="003E0BA1"/>
    <w:rsid w:val="003E312C"/>
    <w:rsid w:val="003F562E"/>
    <w:rsid w:val="004119D4"/>
    <w:rsid w:val="0041580F"/>
    <w:rsid w:val="00432AF4"/>
    <w:rsid w:val="00432BE0"/>
    <w:rsid w:val="00433896"/>
    <w:rsid w:val="00444C6C"/>
    <w:rsid w:val="0046730B"/>
    <w:rsid w:val="00484445"/>
    <w:rsid w:val="00493F44"/>
    <w:rsid w:val="00495DD9"/>
    <w:rsid w:val="004A3CAF"/>
    <w:rsid w:val="004B2491"/>
    <w:rsid w:val="004C15E5"/>
    <w:rsid w:val="004D1831"/>
    <w:rsid w:val="004D6280"/>
    <w:rsid w:val="004E35CE"/>
    <w:rsid w:val="004F1B55"/>
    <w:rsid w:val="004F67AF"/>
    <w:rsid w:val="004F680C"/>
    <w:rsid w:val="0050090A"/>
    <w:rsid w:val="00501AA2"/>
    <w:rsid w:val="00510929"/>
    <w:rsid w:val="00524F59"/>
    <w:rsid w:val="00525CCA"/>
    <w:rsid w:val="00527F3F"/>
    <w:rsid w:val="005430D9"/>
    <w:rsid w:val="0055245E"/>
    <w:rsid w:val="00556EF2"/>
    <w:rsid w:val="005608F0"/>
    <w:rsid w:val="00565A41"/>
    <w:rsid w:val="00577C98"/>
    <w:rsid w:val="00585C12"/>
    <w:rsid w:val="00592B73"/>
    <w:rsid w:val="00593566"/>
    <w:rsid w:val="005A1CFD"/>
    <w:rsid w:val="005B7111"/>
    <w:rsid w:val="005C1541"/>
    <w:rsid w:val="005D5ACC"/>
    <w:rsid w:val="005E28B9"/>
    <w:rsid w:val="005E439C"/>
    <w:rsid w:val="005F30A2"/>
    <w:rsid w:val="0060239F"/>
    <w:rsid w:val="006634C3"/>
    <w:rsid w:val="006778E3"/>
    <w:rsid w:val="0068409F"/>
    <w:rsid w:val="006B41F2"/>
    <w:rsid w:val="006B7B0C"/>
    <w:rsid w:val="006C033F"/>
    <w:rsid w:val="006C21FA"/>
    <w:rsid w:val="006C6933"/>
    <w:rsid w:val="006D3126"/>
    <w:rsid w:val="006D6E13"/>
    <w:rsid w:val="006F6C44"/>
    <w:rsid w:val="00706006"/>
    <w:rsid w:val="00723D66"/>
    <w:rsid w:val="0072773A"/>
    <w:rsid w:val="007302C8"/>
    <w:rsid w:val="007362A0"/>
    <w:rsid w:val="0074129F"/>
    <w:rsid w:val="00750FF0"/>
    <w:rsid w:val="007531F4"/>
    <w:rsid w:val="0075485F"/>
    <w:rsid w:val="00767BDA"/>
    <w:rsid w:val="00777EC7"/>
    <w:rsid w:val="00781489"/>
    <w:rsid w:val="00783569"/>
    <w:rsid w:val="00783886"/>
    <w:rsid w:val="00791E1F"/>
    <w:rsid w:val="007963FB"/>
    <w:rsid w:val="00797C6D"/>
    <w:rsid w:val="007B0D05"/>
    <w:rsid w:val="007C537A"/>
    <w:rsid w:val="007C6D4E"/>
    <w:rsid w:val="00803D0A"/>
    <w:rsid w:val="00814276"/>
    <w:rsid w:val="00834B38"/>
    <w:rsid w:val="00837EBD"/>
    <w:rsid w:val="00846AE0"/>
    <w:rsid w:val="008535AE"/>
    <w:rsid w:val="008557FA"/>
    <w:rsid w:val="008754E3"/>
    <w:rsid w:val="00894528"/>
    <w:rsid w:val="008A00F1"/>
    <w:rsid w:val="008A43F6"/>
    <w:rsid w:val="008C1009"/>
    <w:rsid w:val="008C54C8"/>
    <w:rsid w:val="008E5D06"/>
    <w:rsid w:val="008F4D68"/>
    <w:rsid w:val="00900E3E"/>
    <w:rsid w:val="00902DF4"/>
    <w:rsid w:val="00906C2D"/>
    <w:rsid w:val="009315A1"/>
    <w:rsid w:val="00932C3B"/>
    <w:rsid w:val="0093326E"/>
    <w:rsid w:val="009361DA"/>
    <w:rsid w:val="009361F0"/>
    <w:rsid w:val="00940FBF"/>
    <w:rsid w:val="00944806"/>
    <w:rsid w:val="00946978"/>
    <w:rsid w:val="00954F5C"/>
    <w:rsid w:val="009568CC"/>
    <w:rsid w:val="0096348C"/>
    <w:rsid w:val="00963B68"/>
    <w:rsid w:val="00965ED3"/>
    <w:rsid w:val="00973D8B"/>
    <w:rsid w:val="009922A8"/>
    <w:rsid w:val="00993B3B"/>
    <w:rsid w:val="009A1D52"/>
    <w:rsid w:val="009A44AA"/>
    <w:rsid w:val="009A649B"/>
    <w:rsid w:val="009A68FE"/>
    <w:rsid w:val="009B0A01"/>
    <w:rsid w:val="009C2239"/>
    <w:rsid w:val="009D4996"/>
    <w:rsid w:val="009D6BE4"/>
    <w:rsid w:val="009E6853"/>
    <w:rsid w:val="00A401A5"/>
    <w:rsid w:val="00A443C2"/>
    <w:rsid w:val="00A744C3"/>
    <w:rsid w:val="00A765C3"/>
    <w:rsid w:val="00A83F25"/>
    <w:rsid w:val="00A901E0"/>
    <w:rsid w:val="00AA0B3B"/>
    <w:rsid w:val="00AB2850"/>
    <w:rsid w:val="00AC447D"/>
    <w:rsid w:val="00AC5470"/>
    <w:rsid w:val="00AF5CDC"/>
    <w:rsid w:val="00B114D3"/>
    <w:rsid w:val="00B12682"/>
    <w:rsid w:val="00B149DE"/>
    <w:rsid w:val="00B166E5"/>
    <w:rsid w:val="00B23ED5"/>
    <w:rsid w:val="00B33EE8"/>
    <w:rsid w:val="00B50305"/>
    <w:rsid w:val="00B56C13"/>
    <w:rsid w:val="00B65985"/>
    <w:rsid w:val="00B772BD"/>
    <w:rsid w:val="00B824FF"/>
    <w:rsid w:val="00B87B02"/>
    <w:rsid w:val="00B9203B"/>
    <w:rsid w:val="00BA2ECB"/>
    <w:rsid w:val="00BC1D31"/>
    <w:rsid w:val="00BD402E"/>
    <w:rsid w:val="00BF3EB9"/>
    <w:rsid w:val="00BF66A6"/>
    <w:rsid w:val="00BF763C"/>
    <w:rsid w:val="00C0117D"/>
    <w:rsid w:val="00C01A21"/>
    <w:rsid w:val="00C044F3"/>
    <w:rsid w:val="00C04577"/>
    <w:rsid w:val="00C07173"/>
    <w:rsid w:val="00C10D8A"/>
    <w:rsid w:val="00C139C6"/>
    <w:rsid w:val="00C20B77"/>
    <w:rsid w:val="00C355DE"/>
    <w:rsid w:val="00C458BC"/>
    <w:rsid w:val="00C57BAF"/>
    <w:rsid w:val="00C60A72"/>
    <w:rsid w:val="00C6360E"/>
    <w:rsid w:val="00C77D8D"/>
    <w:rsid w:val="00C916A3"/>
    <w:rsid w:val="00C93236"/>
    <w:rsid w:val="00C95CEA"/>
    <w:rsid w:val="00C97A0D"/>
    <w:rsid w:val="00CB0715"/>
    <w:rsid w:val="00CB2067"/>
    <w:rsid w:val="00CB3CD1"/>
    <w:rsid w:val="00CB55B3"/>
    <w:rsid w:val="00CC3517"/>
    <w:rsid w:val="00CD7D8A"/>
    <w:rsid w:val="00CE3428"/>
    <w:rsid w:val="00CE3E8D"/>
    <w:rsid w:val="00CF0840"/>
    <w:rsid w:val="00CF2883"/>
    <w:rsid w:val="00D109AF"/>
    <w:rsid w:val="00D15E0A"/>
    <w:rsid w:val="00D16934"/>
    <w:rsid w:val="00D24C58"/>
    <w:rsid w:val="00D406E3"/>
    <w:rsid w:val="00D4374F"/>
    <w:rsid w:val="00D44C61"/>
    <w:rsid w:val="00D47178"/>
    <w:rsid w:val="00D55BC8"/>
    <w:rsid w:val="00D57472"/>
    <w:rsid w:val="00D70F17"/>
    <w:rsid w:val="00D7731F"/>
    <w:rsid w:val="00D92FB0"/>
    <w:rsid w:val="00D95A03"/>
    <w:rsid w:val="00DA5D9C"/>
    <w:rsid w:val="00DB37FA"/>
    <w:rsid w:val="00DB3C86"/>
    <w:rsid w:val="00DB78EC"/>
    <w:rsid w:val="00DC3425"/>
    <w:rsid w:val="00DD6142"/>
    <w:rsid w:val="00DE341E"/>
    <w:rsid w:val="00DE4724"/>
    <w:rsid w:val="00DF0EF9"/>
    <w:rsid w:val="00DF404D"/>
    <w:rsid w:val="00DF41F4"/>
    <w:rsid w:val="00E033C8"/>
    <w:rsid w:val="00E1262D"/>
    <w:rsid w:val="00E14F23"/>
    <w:rsid w:val="00E33758"/>
    <w:rsid w:val="00E42B2B"/>
    <w:rsid w:val="00E47DA5"/>
    <w:rsid w:val="00E52A7A"/>
    <w:rsid w:val="00E52F05"/>
    <w:rsid w:val="00E54AA9"/>
    <w:rsid w:val="00E61737"/>
    <w:rsid w:val="00E638EC"/>
    <w:rsid w:val="00E67EBA"/>
    <w:rsid w:val="00E75CF1"/>
    <w:rsid w:val="00E77E72"/>
    <w:rsid w:val="00E83508"/>
    <w:rsid w:val="00E9153A"/>
    <w:rsid w:val="00E916EA"/>
    <w:rsid w:val="00EB3EFD"/>
    <w:rsid w:val="00EB74D6"/>
    <w:rsid w:val="00EC1505"/>
    <w:rsid w:val="00EC4EA4"/>
    <w:rsid w:val="00EC74BB"/>
    <w:rsid w:val="00EC7F75"/>
    <w:rsid w:val="00ED00EF"/>
    <w:rsid w:val="00ED5B02"/>
    <w:rsid w:val="00EE4283"/>
    <w:rsid w:val="00EE545C"/>
    <w:rsid w:val="00EE7BE6"/>
    <w:rsid w:val="00F27EB5"/>
    <w:rsid w:val="00F32167"/>
    <w:rsid w:val="00F53B4F"/>
    <w:rsid w:val="00F74413"/>
    <w:rsid w:val="00F84696"/>
    <w:rsid w:val="00F931A9"/>
    <w:rsid w:val="00FB057C"/>
    <w:rsid w:val="00FB6A44"/>
    <w:rsid w:val="00FD016B"/>
    <w:rsid w:val="00FD13A3"/>
    <w:rsid w:val="00FE572F"/>
    <w:rsid w:val="00FE5A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806E0"/>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link w:val="Rubrik2Char"/>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FormatmallPMrubrik14pt">
    <w:name w:val="Formatmall PMrubrik + 14 pt"/>
    <w:basedOn w:val="Normal"/>
    <w:unhideWhenUsed/>
    <w:rsid w:val="00CF2883"/>
    <w:pPr>
      <w:widowControl/>
      <w:spacing w:after="120" w:line="280" w:lineRule="atLeast"/>
    </w:pPr>
    <w:rPr>
      <w:rFonts w:ascii="GillSans Pro for Riksdagen Md" w:hAnsi="GillSans Pro for Riksdagen Md"/>
      <w:b/>
      <w:bCs/>
      <w:sz w:val="28"/>
      <w:szCs w:val="36"/>
    </w:rPr>
  </w:style>
  <w:style w:type="paragraph" w:customStyle="1" w:styleId="Rubrik2utannumrering">
    <w:name w:val="Rubrik 2 utan numrering"/>
    <w:basedOn w:val="Rubrik2"/>
    <w:next w:val="Brdtext"/>
    <w:uiPriority w:val="1"/>
    <w:qFormat/>
    <w:rsid w:val="00D70F17"/>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customStyle="1" w:styleId="big">
    <w:name w:val="big"/>
    <w:rsid w:val="00D70F17"/>
  </w:style>
  <w:style w:type="paragraph" w:styleId="Liststycke">
    <w:name w:val="List Paragraph"/>
    <w:basedOn w:val="Normal"/>
    <w:uiPriority w:val="34"/>
    <w:qFormat/>
    <w:rsid w:val="00174065"/>
    <w:pPr>
      <w:ind w:left="720"/>
      <w:contextualSpacing/>
    </w:pPr>
  </w:style>
  <w:style w:type="character" w:styleId="Hyperlnk">
    <w:name w:val="Hyperlink"/>
    <w:basedOn w:val="Standardstycketeckensnitt"/>
    <w:rsid w:val="00D4374F"/>
    <w:rPr>
      <w:color w:val="0000FF"/>
      <w:u w:val="single"/>
    </w:rPr>
  </w:style>
  <w:style w:type="paragraph" w:customStyle="1" w:styleId="Rubrik3utannumrering">
    <w:name w:val="Rubrik 3 utan numrering"/>
    <w:basedOn w:val="Rubrik3"/>
    <w:next w:val="Brdtext"/>
    <w:uiPriority w:val="1"/>
    <w:qFormat/>
    <w:rsid w:val="000164AB"/>
    <w:pPr>
      <w:widowControl/>
      <w:tabs>
        <w:tab w:val="left" w:pos="1701"/>
        <w:tab w:val="left" w:pos="3600"/>
        <w:tab w:val="left" w:pos="5387"/>
      </w:tabs>
      <w:spacing w:before="320" w:after="80" w:line="276" w:lineRule="auto"/>
    </w:pPr>
    <w:rPr>
      <w:rFonts w:asciiTheme="majorHAnsi" w:eastAsiaTheme="majorEastAsia" w:hAnsiTheme="majorHAnsi" w:cstheme="majorBidi"/>
      <w:b w:val="0"/>
      <w:sz w:val="22"/>
      <w:szCs w:val="24"/>
      <w:lang w:eastAsia="en-US"/>
    </w:rPr>
  </w:style>
  <w:style w:type="paragraph" w:styleId="Fotnotstext">
    <w:name w:val="footnote text"/>
    <w:basedOn w:val="Normal"/>
    <w:link w:val="FotnotstextChar"/>
    <w:uiPriority w:val="99"/>
    <w:rsid w:val="000164AB"/>
    <w:pPr>
      <w:keepLines/>
      <w:widowControl/>
      <w:tabs>
        <w:tab w:val="left" w:pos="1701"/>
        <w:tab w:val="left" w:pos="3600"/>
        <w:tab w:val="left" w:pos="5387"/>
      </w:tabs>
      <w:spacing w:before="100"/>
      <w:textboxTightWrap w:val="firstLineOnly"/>
    </w:pPr>
    <w:rPr>
      <w:rFonts w:asciiTheme="majorHAnsi" w:eastAsiaTheme="minorHAnsi" w:hAnsiTheme="majorHAnsi" w:cstheme="majorHAnsi"/>
      <w:spacing w:val="6"/>
      <w:sz w:val="14"/>
      <w:lang w:eastAsia="en-US"/>
    </w:rPr>
  </w:style>
  <w:style w:type="character" w:customStyle="1" w:styleId="FotnotstextChar">
    <w:name w:val="Fotnotstext Char"/>
    <w:basedOn w:val="Standardstycketeckensnitt"/>
    <w:link w:val="Fotnotstext"/>
    <w:uiPriority w:val="99"/>
    <w:rsid w:val="000164AB"/>
    <w:rPr>
      <w:rFonts w:asciiTheme="majorHAnsi" w:eastAsiaTheme="minorHAnsi" w:hAnsiTheme="majorHAnsi" w:cstheme="majorHAnsi"/>
      <w:spacing w:val="6"/>
      <w:sz w:val="14"/>
      <w:lang w:eastAsia="en-US"/>
    </w:rPr>
  </w:style>
  <w:style w:type="character" w:styleId="Fotnotsreferens">
    <w:name w:val="footnote reference"/>
    <w:basedOn w:val="Standardstycketeckensnitt"/>
    <w:uiPriority w:val="99"/>
    <w:unhideWhenUsed/>
    <w:rsid w:val="000164AB"/>
    <w:rPr>
      <w:noProof w:val="0"/>
      <w:vertAlign w:val="superscript"/>
    </w:rPr>
  </w:style>
  <w:style w:type="paragraph" w:styleId="Brdtextmedindrag">
    <w:name w:val="Body Text Indent"/>
    <w:basedOn w:val="Normal"/>
    <w:link w:val="BrdtextmedindragChar"/>
    <w:rsid w:val="000164AB"/>
    <w:pPr>
      <w:spacing w:after="120"/>
      <w:ind w:left="283"/>
    </w:pPr>
  </w:style>
  <w:style w:type="character" w:customStyle="1" w:styleId="BrdtextmedindragChar">
    <w:name w:val="Brödtext med indrag Char"/>
    <w:basedOn w:val="Standardstycketeckensnitt"/>
    <w:link w:val="Brdtextmedindrag"/>
    <w:rsid w:val="000164AB"/>
    <w:rPr>
      <w:sz w:val="24"/>
    </w:rPr>
  </w:style>
  <w:style w:type="paragraph" w:customStyle="1" w:styleId="Default">
    <w:name w:val="Default"/>
    <w:rsid w:val="0038045E"/>
    <w:pPr>
      <w:autoSpaceDE w:val="0"/>
      <w:autoSpaceDN w:val="0"/>
      <w:adjustRightInd w:val="0"/>
    </w:pPr>
    <w:rPr>
      <w:rFonts w:ascii="Arial" w:hAnsi="Arial" w:cs="Arial"/>
      <w:color w:val="000000"/>
      <w:sz w:val="24"/>
      <w:szCs w:val="24"/>
    </w:rPr>
  </w:style>
  <w:style w:type="character" w:customStyle="1" w:styleId="Rubrik2Char">
    <w:name w:val="Rubrik 2 Char"/>
    <w:basedOn w:val="Standardstycketeckensnitt"/>
    <w:link w:val="Rubrik2"/>
    <w:uiPriority w:val="1"/>
    <w:rsid w:val="00E33758"/>
    <w:rPr>
      <w:b/>
      <w:kern w:val="36"/>
      <w:sz w:val="36"/>
    </w:rPr>
  </w:style>
  <w:style w:type="paragraph" w:styleId="Sidfot">
    <w:name w:val="footer"/>
    <w:basedOn w:val="Normal"/>
    <w:link w:val="SidfotChar"/>
    <w:uiPriority w:val="99"/>
    <w:rsid w:val="00E33758"/>
    <w:pPr>
      <w:widowControl/>
      <w:tabs>
        <w:tab w:val="center" w:pos="4536"/>
        <w:tab w:val="right" w:pos="9072"/>
      </w:tabs>
      <w:spacing w:line="276" w:lineRule="auto"/>
    </w:pPr>
    <w:rPr>
      <w:rFonts w:asciiTheme="majorHAnsi" w:eastAsiaTheme="minorHAnsi" w:hAnsiTheme="majorHAnsi" w:cstheme="minorBidi"/>
      <w:sz w:val="16"/>
      <w:szCs w:val="25"/>
      <w:lang w:eastAsia="en-US"/>
    </w:rPr>
  </w:style>
  <w:style w:type="character" w:customStyle="1" w:styleId="SidfotChar">
    <w:name w:val="Sidfot Char"/>
    <w:basedOn w:val="Standardstycketeckensnitt"/>
    <w:link w:val="Sidfot"/>
    <w:uiPriority w:val="99"/>
    <w:rsid w:val="00E33758"/>
    <w:rPr>
      <w:rFonts w:asciiTheme="majorHAnsi" w:eastAsiaTheme="minorHAnsi" w:hAnsiTheme="majorHAnsi" w:cstheme="minorBidi"/>
      <w:sz w:val="16"/>
      <w:szCs w:val="25"/>
      <w:lang w:eastAsia="en-US"/>
    </w:rPr>
  </w:style>
  <w:style w:type="character" w:styleId="Sidnummer">
    <w:name w:val="page number"/>
    <w:basedOn w:val="SidfotChar"/>
    <w:uiPriority w:val="99"/>
    <w:rsid w:val="00E33758"/>
    <w:rPr>
      <w:rFonts w:asciiTheme="majorHAnsi" w:eastAsiaTheme="minorHAnsi" w:hAnsiTheme="majorHAnsi" w:cstheme="minorBidi"/>
      <w:noProof w:val="0"/>
      <w:sz w:val="17"/>
      <w:szCs w:val="25"/>
      <w:lang w:eastAsia="en-US"/>
    </w:rPr>
  </w:style>
  <w:style w:type="paragraph" w:customStyle="1" w:styleId="p17">
    <w:name w:val="p17"/>
    <w:basedOn w:val="Normal"/>
    <w:rsid w:val="00DF404D"/>
    <w:pPr>
      <w:widowControl/>
      <w:spacing w:before="100" w:beforeAutospacing="1" w:after="100" w:afterAutospacing="1"/>
    </w:pPr>
    <w:rPr>
      <w:szCs w:val="24"/>
    </w:rPr>
  </w:style>
  <w:style w:type="paragraph" w:customStyle="1" w:styleId="p18">
    <w:name w:val="p18"/>
    <w:basedOn w:val="Normal"/>
    <w:rsid w:val="00DF404D"/>
    <w:pPr>
      <w:widowControl/>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08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4C82350D2C40549AAB6E30D9560DDA"/>
        <w:category>
          <w:name w:val="Allmänt"/>
          <w:gallery w:val="placeholder"/>
        </w:category>
        <w:types>
          <w:type w:val="bbPlcHdr"/>
        </w:types>
        <w:behaviors>
          <w:behavior w:val="content"/>
        </w:behaviors>
        <w:guid w:val="{D6F33DF7-53DB-4867-847A-E433C9F43544}"/>
      </w:docPartPr>
      <w:docPartBody>
        <w:p w:rsidR="00B35EC3" w:rsidRDefault="00CD44D8" w:rsidP="00CD44D8">
          <w:pPr>
            <w:pStyle w:val="DB4C82350D2C40549AAB6E30D9560DDA"/>
          </w:pPr>
          <w:r>
            <w:rPr>
              <w:rStyle w:val="Platshllartext"/>
            </w:rPr>
            <w:t xml:space="preserve"> </w:t>
          </w:r>
        </w:p>
      </w:docPartBody>
    </w:docPart>
    <w:docPart>
      <w:docPartPr>
        <w:name w:val="438032AA19E8488F9E61E0BC9D62D76D"/>
        <w:category>
          <w:name w:val="Allmänt"/>
          <w:gallery w:val="placeholder"/>
        </w:category>
        <w:types>
          <w:type w:val="bbPlcHdr"/>
        </w:types>
        <w:behaviors>
          <w:behavior w:val="content"/>
        </w:behaviors>
        <w:guid w:val="{F90872BE-4789-48FE-B7C5-A276748FB3BC}"/>
      </w:docPartPr>
      <w:docPartBody>
        <w:p w:rsidR="00B35EC3" w:rsidRDefault="00CD44D8" w:rsidP="00CD44D8">
          <w:pPr>
            <w:pStyle w:val="438032AA19E8488F9E61E0BC9D62D76D"/>
          </w:pPr>
          <w:r>
            <w:rPr>
              <w:rStyle w:val="Platshllartext"/>
            </w:rPr>
            <w:t xml:space="preserve"> </w:t>
          </w:r>
        </w:p>
      </w:docPartBody>
    </w:docPart>
    <w:docPart>
      <w:docPartPr>
        <w:name w:val="8955AF7C547C4C659CCA66438E2A3ED6"/>
        <w:category>
          <w:name w:val="Allmänt"/>
          <w:gallery w:val="placeholder"/>
        </w:category>
        <w:types>
          <w:type w:val="bbPlcHdr"/>
        </w:types>
        <w:behaviors>
          <w:behavior w:val="content"/>
        </w:behaviors>
        <w:guid w:val="{432A7B0A-8BAF-48DE-B2AA-51FC9EC5DCC5}"/>
      </w:docPartPr>
      <w:docPartBody>
        <w:p w:rsidR="00DE1C75" w:rsidRDefault="00EE7D71" w:rsidP="00EE7D71">
          <w:pPr>
            <w:pStyle w:val="8955AF7C547C4C659CCA66438E2A3ED6"/>
          </w:pPr>
          <w:r w:rsidRPr="00710A6C">
            <w:rPr>
              <w:rStyle w:val="Platshllartext"/>
              <w:b/>
            </w:rPr>
            <w:t xml:space="preserve"> </w:t>
          </w:r>
        </w:p>
      </w:docPartBody>
    </w:docPart>
    <w:docPart>
      <w:docPartPr>
        <w:name w:val="E9533C754BE743C29BA57FB789CC5587"/>
        <w:category>
          <w:name w:val="Allmänt"/>
          <w:gallery w:val="placeholder"/>
        </w:category>
        <w:types>
          <w:type w:val="bbPlcHdr"/>
        </w:types>
        <w:behaviors>
          <w:behavior w:val="content"/>
        </w:behaviors>
        <w:guid w:val="{AA7D6A69-A2E0-46EA-9A41-54EBB12E6C0C}"/>
      </w:docPartPr>
      <w:docPartBody>
        <w:p w:rsidR="00DE1C75" w:rsidRDefault="00EE7D71" w:rsidP="00EE7D71">
          <w:pPr>
            <w:pStyle w:val="E9533C754BE743C29BA57FB789CC5587"/>
          </w:pPr>
          <w:r>
            <w:t xml:space="preserve"> </w:t>
          </w:r>
        </w:p>
      </w:docPartBody>
    </w:docPart>
    <w:docPart>
      <w:docPartPr>
        <w:name w:val="8E057BAF2AAA4185B2206350664F63B7"/>
        <w:category>
          <w:name w:val="Allmänt"/>
          <w:gallery w:val="placeholder"/>
        </w:category>
        <w:types>
          <w:type w:val="bbPlcHdr"/>
        </w:types>
        <w:behaviors>
          <w:behavior w:val="content"/>
        </w:behaviors>
        <w:guid w:val="{4F51B18A-6087-4C9A-8CB0-F86442EBAA2A}"/>
      </w:docPartPr>
      <w:docPartBody>
        <w:p w:rsidR="00DE1C75" w:rsidRDefault="00EE7D71" w:rsidP="00EE7D71">
          <w:pPr>
            <w:pStyle w:val="8E057BAF2AAA4185B2206350664F63B7"/>
          </w:pPr>
          <w:r>
            <w:rPr>
              <w:rStyle w:val="Platshllartext"/>
            </w:rPr>
            <w:t xml:space="preserve"> </w:t>
          </w:r>
        </w:p>
      </w:docPartBody>
    </w:docPart>
    <w:docPart>
      <w:docPartPr>
        <w:name w:val="FC6AC659FCF348D783C6B615164E417C"/>
        <w:category>
          <w:name w:val="Allmänt"/>
          <w:gallery w:val="placeholder"/>
        </w:category>
        <w:types>
          <w:type w:val="bbPlcHdr"/>
        </w:types>
        <w:behaviors>
          <w:behavior w:val="content"/>
        </w:behaviors>
        <w:guid w:val="{2E7D231D-1334-4CD0-8E58-22F6E1C52D82}"/>
      </w:docPartPr>
      <w:docPartBody>
        <w:p w:rsidR="00DE1C75" w:rsidRDefault="00EE7D71" w:rsidP="00EE7D71">
          <w:pPr>
            <w:pStyle w:val="FC6AC659FCF348D783C6B615164E417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D8"/>
    <w:rsid w:val="00B35EC3"/>
    <w:rsid w:val="00CD44D8"/>
    <w:rsid w:val="00DE1C75"/>
    <w:rsid w:val="00EE7D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7D71"/>
    <w:rPr>
      <w:noProof w:val="0"/>
      <w:color w:val="808080"/>
    </w:rPr>
  </w:style>
  <w:style w:type="paragraph" w:customStyle="1" w:styleId="DAC38319E1A54ADBB11D6542BD97C479">
    <w:name w:val="DAC38319E1A54ADBB11D6542BD97C479"/>
    <w:rsid w:val="00CD44D8"/>
  </w:style>
  <w:style w:type="paragraph" w:customStyle="1" w:styleId="BE15E3958EE14378953AD3913A36F149">
    <w:name w:val="BE15E3958EE14378953AD3913A36F149"/>
    <w:rsid w:val="00CD44D8"/>
  </w:style>
  <w:style w:type="paragraph" w:customStyle="1" w:styleId="75793D19F4A8452BA8D7AC5931236097">
    <w:name w:val="75793D19F4A8452BA8D7AC5931236097"/>
    <w:rsid w:val="00CD44D8"/>
  </w:style>
  <w:style w:type="paragraph" w:customStyle="1" w:styleId="48C72BC35616451780A80FC56BEABEEA">
    <w:name w:val="48C72BC35616451780A80FC56BEABEEA"/>
    <w:rsid w:val="00CD44D8"/>
  </w:style>
  <w:style w:type="paragraph" w:customStyle="1" w:styleId="8E95C976826F484D8014AB5FF25DF1C2">
    <w:name w:val="8E95C976826F484D8014AB5FF25DF1C2"/>
    <w:rsid w:val="00CD44D8"/>
  </w:style>
  <w:style w:type="paragraph" w:customStyle="1" w:styleId="12B731FFA95946BFA7C392F05DFE4090">
    <w:name w:val="12B731FFA95946BFA7C392F05DFE4090"/>
    <w:rsid w:val="00CD44D8"/>
  </w:style>
  <w:style w:type="paragraph" w:customStyle="1" w:styleId="DF0EF0C6DFAF4F8B8553B9830982933A">
    <w:name w:val="DF0EF0C6DFAF4F8B8553B9830982933A"/>
    <w:rsid w:val="00CD44D8"/>
  </w:style>
  <w:style w:type="paragraph" w:customStyle="1" w:styleId="823DC4642B0D4633973CFFF03D3C1B91">
    <w:name w:val="823DC4642B0D4633973CFFF03D3C1B91"/>
    <w:rsid w:val="00CD44D8"/>
  </w:style>
  <w:style w:type="paragraph" w:customStyle="1" w:styleId="3F38C08C06384752A6465B1A07E93670">
    <w:name w:val="3F38C08C06384752A6465B1A07E93670"/>
    <w:rsid w:val="00CD44D8"/>
  </w:style>
  <w:style w:type="paragraph" w:customStyle="1" w:styleId="DB4C82350D2C40549AAB6E30D9560DDA">
    <w:name w:val="DB4C82350D2C40549AAB6E30D9560DDA"/>
    <w:rsid w:val="00CD44D8"/>
  </w:style>
  <w:style w:type="paragraph" w:customStyle="1" w:styleId="438032AA19E8488F9E61E0BC9D62D76D">
    <w:name w:val="438032AA19E8488F9E61E0BC9D62D76D"/>
    <w:rsid w:val="00CD44D8"/>
  </w:style>
  <w:style w:type="paragraph" w:customStyle="1" w:styleId="8955AF7C547C4C659CCA66438E2A3ED6">
    <w:name w:val="8955AF7C547C4C659CCA66438E2A3ED6"/>
    <w:rsid w:val="00EE7D71"/>
  </w:style>
  <w:style w:type="paragraph" w:customStyle="1" w:styleId="E9533C754BE743C29BA57FB789CC5587">
    <w:name w:val="E9533C754BE743C29BA57FB789CC5587"/>
    <w:rsid w:val="00EE7D71"/>
  </w:style>
  <w:style w:type="paragraph" w:customStyle="1" w:styleId="8E057BAF2AAA4185B2206350664F63B7">
    <w:name w:val="8E057BAF2AAA4185B2206350664F63B7"/>
    <w:rsid w:val="00EE7D71"/>
  </w:style>
  <w:style w:type="paragraph" w:customStyle="1" w:styleId="FC6AC659FCF348D783C6B615164E417C">
    <w:name w:val="FC6AC659FCF348D783C6B615164E417C"/>
    <w:rsid w:val="00EE7D71"/>
  </w:style>
  <w:style w:type="paragraph" w:customStyle="1" w:styleId="BD6410F5DB214D3C82EB2F96AB0A6FAF">
    <w:name w:val="BD6410F5DB214D3C82EB2F96AB0A6FAF"/>
    <w:rsid w:val="00EE7D71"/>
  </w:style>
  <w:style w:type="paragraph" w:customStyle="1" w:styleId="647D88A6C0A14CEE90CD7AE02C63EB2D">
    <w:name w:val="647D88A6C0A14CEE90CD7AE02C63EB2D"/>
    <w:rsid w:val="00EE7D71"/>
  </w:style>
  <w:style w:type="paragraph" w:customStyle="1" w:styleId="730273A5B51C46C59B16FAFC7425502C">
    <w:name w:val="730273A5B51C46C59B16FAFC7425502C"/>
    <w:rsid w:val="00EE7D71"/>
  </w:style>
  <w:style w:type="paragraph" w:customStyle="1" w:styleId="625A312C24FE4F60AB8A6610391A9CA0">
    <w:name w:val="625A312C24FE4F60AB8A6610391A9CA0"/>
    <w:rsid w:val="00EE7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AB505-347F-42C3-BDCD-3E7BA4FE7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7</Pages>
  <Words>1790</Words>
  <Characters>11671</Characters>
  <Application>Microsoft Office Word</Application>
  <DocSecurity>0</DocSecurity>
  <Lines>1061</Lines>
  <Paragraphs>232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19</cp:revision>
  <cp:lastPrinted>2018-11-22T14:50:00Z</cp:lastPrinted>
  <dcterms:created xsi:type="dcterms:W3CDTF">2018-11-19T14:32:00Z</dcterms:created>
  <dcterms:modified xsi:type="dcterms:W3CDTF">2019-03-05T08:49:00Z</dcterms:modified>
</cp:coreProperties>
</file>