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3FFB" w:rsidRPr="00F932F8" w:rsidRDefault="00893FFB">
      <w:pPr>
        <w:pStyle w:val="Frslagsrubrik"/>
      </w:pPr>
      <w:r w:rsidRPr="00F932F8">
        <w:t>Förslag till riksdagsbeslut</w:t>
      </w:r>
    </w:p>
    <w:p w:rsidR="00893FFB" w:rsidRPr="00F932F8" w:rsidRDefault="00893FFB">
      <w:pPr>
        <w:pStyle w:val="Hemstlatt"/>
        <w:ind w:left="0"/>
      </w:pPr>
      <w:r w:rsidRPr="00F932F8">
        <w:t>Riksdagen tillkännager för regeringen som sin mening vad som anförs i motionen om att släckresursen ”flygande släckmaterial” bör rekvireras och koordineras på motsvarande sätt som annat tungt släckmaterial – dvs. inom ramen för den nationella SOS-organisationen.</w:t>
      </w:r>
    </w:p>
    <w:p w:rsidR="00893FFB" w:rsidRPr="00F932F8" w:rsidRDefault="00893FFB">
      <w:pPr>
        <w:pStyle w:val="Rubrik1"/>
      </w:pPr>
      <w:r w:rsidRPr="00F932F8">
        <w:t>Motivering</w:t>
      </w:r>
    </w:p>
    <w:p w:rsidR="00893FFB" w:rsidRPr="00F932F8" w:rsidRDefault="00893FFB">
      <w:r w:rsidRPr="00F932F8">
        <w:t>I Sverige sker varje år ett stort antal skogs- och industribränder som dels bidrar till stora ekonomiska förluster för mark- och fastighetsägare, dels inn</w:t>
      </w:r>
      <w:r w:rsidRPr="00F932F8">
        <w:t>e</w:t>
      </w:r>
      <w:r w:rsidRPr="00F932F8">
        <w:t>bär påfrestningar på den kringliggande miljön samt fordrar stora samhälleliga resurser för bekämpning och begränsning.</w:t>
      </w:r>
    </w:p>
    <w:p w:rsidR="00893FFB" w:rsidRPr="00F932F8" w:rsidRDefault="00893FFB">
      <w:pPr>
        <w:pStyle w:val="Normaltindrag"/>
      </w:pPr>
      <w:r w:rsidRPr="00F932F8">
        <w:t>En av de mest effektiva resurserna vid skogsbrandssläckning och brandb</w:t>
      </w:r>
      <w:r w:rsidRPr="00F932F8">
        <w:t>e</w:t>
      </w:r>
      <w:r w:rsidRPr="00F932F8">
        <w:t>kämpning i stora industrianläggningar och fastigheter är de flygande släckr</w:t>
      </w:r>
      <w:r w:rsidRPr="00F932F8">
        <w:t>e</w:t>
      </w:r>
      <w:r w:rsidRPr="00F932F8">
        <w:t>surserna. Dessa utgörs av flyg och helikoptrar som används till att släppa släckmedel från luften.</w:t>
      </w:r>
    </w:p>
    <w:p w:rsidR="00893FFB" w:rsidRPr="00F932F8" w:rsidRDefault="00893FFB">
      <w:pPr>
        <w:pStyle w:val="Normaltindrag"/>
      </w:pPr>
      <w:r w:rsidRPr="00F932F8">
        <w:t>Dagens arbete och ansvarsfördelning med att bekämpa bränder rent gen</w:t>
      </w:r>
      <w:r w:rsidRPr="00F932F8">
        <w:t>e</w:t>
      </w:r>
      <w:r w:rsidRPr="00F932F8">
        <w:t>rellt fungerar tillfredsställande men kan effektiviseras för att fungera bättre. Ett område som rymmer en stor förbättringspotential gäller de flygande släc</w:t>
      </w:r>
      <w:r w:rsidRPr="00F932F8">
        <w:t>k</w:t>
      </w:r>
      <w:r w:rsidRPr="00F932F8">
        <w:t>resurserna. Förbättringen kan bland annat bestå i att dessa görs tillgängliga för ansvarig insatsledare, att de effektiviseras och att det klargörs inom vilken organisation de hanteras.</w:t>
      </w:r>
    </w:p>
    <w:p w:rsidR="00893FFB" w:rsidRPr="00F932F8" w:rsidRDefault="00893FFB">
      <w:pPr>
        <w:pStyle w:val="Normaltindrag"/>
      </w:pPr>
      <w:r w:rsidRPr="00F932F8">
        <w:t>Historiskt har Försvarsmaktens tunga helikoptrar utgjort en tillgänglig resurs för landets räddningstjänster vid bekämpande av större skogsbränder, bränder i stora indu</w:t>
      </w:r>
      <w:r w:rsidRPr="00F932F8">
        <w:t>strianläggningar eller fastigheter eller då just flygande släckresurser ansetts effektivt och nödvändigt.</w:t>
      </w:r>
    </w:p>
    <w:p w:rsidR="00893FFB" w:rsidRPr="00F932F8" w:rsidRDefault="00893FFB">
      <w:pPr>
        <w:pStyle w:val="Normaltindrag"/>
      </w:pPr>
      <w:r w:rsidRPr="00F932F8">
        <w:t xml:space="preserve">Idag visar det sig dock att då ansvarig räddningstjänst och insatsledare via SOS eller MSB efterfrågar och försöker rekvirera flygande släckresurser står </w:t>
      </w:r>
      <w:r w:rsidRPr="00F932F8">
        <w:lastRenderedPageBreak/>
        <w:t>Försvarsmaktens helikoptrar ej längre till förfogande. Istället hänvisas aktuell räddningstjänst- eller insatsledare till privata aktörer som erbjuder flygande släckresurser. Aktuella fall har visat att dessa resurser – på nationell basis – sällan har helikoptrar med tillräcklig kapacitet. Lösningen har då blivit att söka internationellt samarbete.</w:t>
      </w:r>
    </w:p>
    <w:p w:rsidR="00893FFB" w:rsidRPr="00F932F8" w:rsidRDefault="00893FFB">
      <w:pPr>
        <w:pStyle w:val="Normaltindrag"/>
      </w:pPr>
      <w:r w:rsidRPr="00F932F8">
        <w:t>Problem uppstår då ansvarig räddningstjänst- eller insatsledare saknar en transparent bild över på vilka grunder och av vem resursen flygande släckr</w:t>
      </w:r>
      <w:r w:rsidRPr="00F932F8">
        <w:t>e</w:t>
      </w:r>
      <w:r w:rsidRPr="00F932F8">
        <w:t>surser kan rekvireras inom ramen för lagen om skydd mot olyckor, LSO.</w:t>
      </w:r>
    </w:p>
    <w:p w:rsidR="00893FFB" w:rsidRPr="00F932F8" w:rsidRDefault="00893FFB">
      <w:pPr>
        <w:pStyle w:val="Normaltindrag"/>
      </w:pPr>
      <w:r w:rsidRPr="00F932F8">
        <w:t>Snabb tillgång till flygande släckresurser med tillräcklig kapacitet innebär självklart att konsekvenserna av omfattande skogs-, industri- och fastighet</w:t>
      </w:r>
      <w:r w:rsidRPr="00F932F8">
        <w:t>s</w:t>
      </w:r>
      <w:r w:rsidRPr="00F932F8">
        <w:t>bränder kan begränsas. Att just de flygande släckresurserna idag har en så oklar roll som resurs och att en oklar bild råder över vem/vilka som har rådi</w:t>
      </w:r>
      <w:r w:rsidRPr="00F932F8">
        <w:t>g</w:t>
      </w:r>
      <w:r w:rsidRPr="00F932F8">
        <w:t>het att rekvirera dessa resurser är allvarligt. En ny rimlig ordning vore att släckresursen ”flygande släckmaterial” rekvireras och koordineras på motsv</w:t>
      </w:r>
      <w:r w:rsidRPr="00F932F8">
        <w:t>a</w:t>
      </w:r>
      <w:r w:rsidRPr="00F932F8">
        <w:t>rande sätt som annat tungt släckmaterial – dvs. inom ramen för den nationella SOS-organisationen.</w:t>
      </w:r>
    </w:p>
    <w:p w:rsidR="00893FFB" w:rsidRPr="00F932F8" w:rsidRDefault="00893FFB">
      <w:pPr>
        <w:pStyle w:val="Normaltindrag"/>
      </w:pPr>
      <w:r w:rsidRPr="00F932F8">
        <w:t>Mot bakgrund av det ovan angivna bör riksdagen tillkännage för regerin</w:t>
      </w:r>
      <w:r w:rsidRPr="00F932F8">
        <w:t>g</w:t>
      </w:r>
      <w:r w:rsidRPr="00F932F8">
        <w:t>en som sin mening vad som i motionen anförts om att släckresursen ”flygande släckmaterial” rekvireras och koordineras på motsvarande sätt som annat tungt släckmaterial – dvs. inom ramen för den nationella SOS-organisationen.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932F8">
        <w:trPr>
          <w:cantSplit/>
        </w:trPr>
        <w:tc>
          <w:tcPr>
            <w:tcW w:w="3046" w:type="dxa"/>
          </w:tcPr>
          <w:p w:rsidR="00893FFB" w:rsidRPr="00F932F8" w:rsidRDefault="00893FFB">
            <w:pPr>
              <w:pStyle w:val="UnderskriftDatum"/>
              <w:spacing w:before="240"/>
            </w:pPr>
            <w:r w:rsidRPr="00F932F8">
              <w:t>Stockholm den 4 oktober 2011</w:t>
            </w:r>
          </w:p>
        </w:tc>
        <w:tc>
          <w:tcPr>
            <w:tcW w:w="3047" w:type="dxa"/>
          </w:tcPr>
          <w:p w:rsidR="00893FFB" w:rsidRPr="00F932F8" w:rsidRDefault="00893FFB">
            <w:pPr>
              <w:pStyle w:val="Underskrifter"/>
              <w:spacing w:before="240"/>
            </w:pPr>
          </w:p>
        </w:tc>
      </w:tr>
      <w:tr w:rsidR="00000000" w:rsidRPr="00F932F8">
        <w:trPr>
          <w:cantSplit/>
        </w:trPr>
        <w:tc>
          <w:tcPr>
            <w:tcW w:w="3046" w:type="dxa"/>
          </w:tcPr>
          <w:p w:rsidR="00893FFB" w:rsidRPr="00F932F8" w:rsidRDefault="00893FFB">
            <w:pPr>
              <w:pStyle w:val="Underskrifter"/>
            </w:pPr>
            <w:r w:rsidRPr="00F932F8">
              <w:t>Anders Åkesson (C)</w:t>
            </w:r>
          </w:p>
        </w:tc>
        <w:tc>
          <w:tcPr>
            <w:tcW w:w="3046" w:type="dxa"/>
          </w:tcPr>
          <w:p w:rsidR="00893FFB" w:rsidRPr="00F932F8" w:rsidRDefault="00893FFB">
            <w:pPr>
              <w:pStyle w:val="Underskrifter"/>
            </w:pPr>
            <w:r w:rsidRPr="00F932F8">
              <w:t>Per Åsling (C)</w:t>
            </w:r>
          </w:p>
        </w:tc>
      </w:tr>
    </w:tbl>
    <w:p w:rsidR="00893FFB" w:rsidRPr="00F932F8" w:rsidRDefault="00893FFB">
      <w:pPr>
        <w:pStyle w:val="Normaltindrag"/>
      </w:pPr>
    </w:p>
    <w:sectPr w:rsidR="00893FFB" w:rsidRPr="00F932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3FFB" w:rsidRPr="00F932F8" w:rsidRDefault="00893FFB">
      <w:r w:rsidRPr="00F932F8">
        <w:separator/>
      </w:r>
    </w:p>
  </w:endnote>
  <w:endnote w:type="continuationSeparator" w:id="0">
    <w:p w:rsidR="00893FFB" w:rsidRPr="00F932F8" w:rsidRDefault="00893FFB">
      <w:r w:rsidRPr="00F932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3FFB" w:rsidRPr="00F932F8" w:rsidRDefault="00F932F8">
    <w:pPr>
      <w:pStyle w:val="Sidfot"/>
    </w:pPr>
    <w:r w:rsidRPr="00F932F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90795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3FFB" w:rsidRDefault="00893FF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93FFB" w:rsidRDefault="00893FF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3FFB" w:rsidRPr="00F932F8" w:rsidRDefault="00F932F8">
    <w:pPr>
      <w:pStyle w:val="Sidfot"/>
    </w:pPr>
    <w:r w:rsidRPr="00F932F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281258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3FFB" w:rsidRDefault="00893F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3FFB" w:rsidRDefault="00893F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3FFB" w:rsidRPr="00F932F8" w:rsidRDefault="00F932F8">
    <w:pPr>
      <w:pStyle w:val="Sidfot"/>
    </w:pPr>
    <w:r w:rsidRPr="00F932F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39978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3FFB" w:rsidRDefault="00893F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3FFB" w:rsidRDefault="00893F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3FFB" w:rsidRPr="00F932F8" w:rsidRDefault="00893FFB">
      <w:r w:rsidRPr="00F932F8">
        <w:separator/>
      </w:r>
    </w:p>
  </w:footnote>
  <w:footnote w:type="continuationSeparator" w:id="0">
    <w:p w:rsidR="00893FFB" w:rsidRPr="00F932F8" w:rsidRDefault="00893FFB">
      <w:r w:rsidRPr="00F932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3FFB" w:rsidRPr="00F932F8" w:rsidRDefault="00F932F8">
    <w:pPr>
      <w:pStyle w:val="Sidhuvud"/>
    </w:pPr>
    <w:r w:rsidRPr="00F932F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471127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3FFB" w:rsidRDefault="00893FF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93FFB" w:rsidRDefault="00893FF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3FFB" w:rsidRPr="00F932F8" w:rsidRDefault="00F932F8">
    <w:pPr>
      <w:pStyle w:val="Sidhuvud"/>
    </w:pPr>
    <w:r w:rsidRPr="00F932F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29914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3FFB" w:rsidRDefault="00893FF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93FFB" w:rsidRDefault="00893FF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3FFB" w:rsidRPr="00F932F8" w:rsidRDefault="00893FFB">
    <w:pPr>
      <w:pStyle w:val="FSHNormal"/>
      <w:tabs>
        <w:tab w:val="right" w:pos="5840"/>
      </w:tabs>
    </w:pPr>
    <w:r w:rsidRPr="00F932F8">
      <w:br/>
    </w:r>
    <w:r w:rsidRPr="00F932F8">
      <w:fldChar w:fldCharType="begin" w:fldLock="1"/>
    </w:r>
    <w:r w:rsidRPr="00F932F8">
      <w:instrText xml:space="preserve"> DOCPROPERTY</w:instrText>
    </w:r>
    <w:r w:rsidRPr="00F932F8">
      <w:rPr>
        <w:sz w:val="18"/>
      </w:rPr>
      <w:instrText xml:space="preserve"> "YearUser" *\charformat </w:instrText>
    </w:r>
    <w:r w:rsidRPr="00F932F8">
      <w:fldChar w:fldCharType="separate"/>
    </w:r>
    <w:r w:rsidRPr="00F932F8">
      <w:t>2011/12</w:t>
    </w:r>
    <w:r w:rsidRPr="00F932F8">
      <w:fldChar w:fldCharType="end"/>
    </w:r>
    <w:r w:rsidRPr="00F932F8">
      <w:t xml:space="preserve"> </w:t>
    </w:r>
    <w:r w:rsidRPr="00F932F8">
      <w:tab/>
      <w:t xml:space="preserve">mnr: </w:t>
    </w:r>
    <w:r w:rsidRPr="00F932F8">
      <w:fldChar w:fldCharType="begin" w:fldLock="1"/>
    </w:r>
    <w:r w:rsidRPr="00F932F8">
      <w:instrText xml:space="preserve"> DOCPROPERTY</w:instrText>
    </w:r>
    <w:r w:rsidRPr="00F932F8">
      <w:rPr>
        <w:sz w:val="18"/>
      </w:rPr>
      <w:instrText xml:space="preserve"> "Motionsnummer" *\charformat </w:instrText>
    </w:r>
    <w:r w:rsidRPr="00F932F8">
      <w:fldChar w:fldCharType="separate"/>
    </w:r>
    <w:r w:rsidRPr="00F932F8">
      <w:t>Fö234</w:t>
    </w:r>
    <w:r w:rsidRPr="00F932F8">
      <w:fldChar w:fldCharType="end"/>
    </w:r>
    <w:r w:rsidRPr="00F932F8">
      <w:br/>
    </w:r>
    <w:r w:rsidRPr="00F932F8">
      <w:fldChar w:fldCharType="begin" w:fldLock="1"/>
    </w:r>
    <w:r w:rsidRPr="00F932F8">
      <w:instrText xml:space="preserve"> DOCPROPERTY</w:instrText>
    </w:r>
    <w:r w:rsidRPr="00F932F8">
      <w:rPr>
        <w:sz w:val="18"/>
      </w:rPr>
      <w:instrText xml:space="preserve"> "Samling" *\charformat </w:instrText>
    </w:r>
    <w:r w:rsidRPr="00F932F8">
      <w:fldChar w:fldCharType="end"/>
    </w:r>
    <w:r w:rsidRPr="00F932F8">
      <w:tab/>
      <w:t xml:space="preserve">pnr: </w:t>
    </w:r>
    <w:r w:rsidRPr="00F932F8">
      <w:fldChar w:fldCharType="begin" w:fldLock="1"/>
    </w:r>
    <w:r w:rsidRPr="00F932F8">
      <w:instrText xml:space="preserve"> DOCPROPERTY</w:instrText>
    </w:r>
    <w:r w:rsidRPr="00F932F8">
      <w:rPr>
        <w:sz w:val="18"/>
      </w:rPr>
      <w:instrText xml:space="preserve"> "Partinummer" *\charformat </w:instrText>
    </w:r>
    <w:r w:rsidRPr="00F932F8">
      <w:fldChar w:fldCharType="separate"/>
    </w:r>
    <w:r w:rsidRPr="00F932F8">
      <w:t>C416</w:t>
    </w:r>
    <w:r w:rsidRPr="00F932F8">
      <w:fldChar w:fldCharType="end"/>
    </w:r>
  </w:p>
  <w:p w:rsidR="00893FFB" w:rsidRPr="00F932F8" w:rsidRDefault="00893FFB">
    <w:pPr>
      <w:pStyle w:val="FSHRub1"/>
    </w:pPr>
    <w:r w:rsidRPr="00F932F8">
      <w:t>Motion till riksdagen</w:t>
    </w:r>
    <w:r w:rsidRPr="00F932F8">
      <w:br/>
    </w:r>
    <w:r w:rsidRPr="00F932F8">
      <w:fldChar w:fldCharType="begin" w:fldLock="1"/>
    </w:r>
    <w:r w:rsidRPr="00F932F8">
      <w:instrText xml:space="preserve"> DOCPROPERTY "YearUser" *\charformat </w:instrText>
    </w:r>
    <w:r w:rsidRPr="00F932F8">
      <w:fldChar w:fldCharType="separate"/>
    </w:r>
    <w:r w:rsidRPr="00F932F8">
      <w:t>2011/12</w:t>
    </w:r>
    <w:r w:rsidRPr="00F932F8">
      <w:fldChar w:fldCharType="end"/>
    </w:r>
    <w:r w:rsidRPr="00F932F8">
      <w:t>:</w:t>
    </w:r>
    <w:r w:rsidRPr="00F932F8">
      <w:fldChar w:fldCharType="begin" w:fldLock="1"/>
    </w:r>
    <w:r w:rsidRPr="00F932F8">
      <w:instrText xml:space="preserve"> DOCPROPERTY "Motionsnummer" *\charformat </w:instrText>
    </w:r>
    <w:r w:rsidRPr="00F932F8">
      <w:fldChar w:fldCharType="separate"/>
    </w:r>
    <w:r w:rsidRPr="00F932F8">
      <w:t>Fö234</w:t>
    </w:r>
    <w:r w:rsidRPr="00F932F8">
      <w:fldChar w:fldCharType="end"/>
    </w:r>
  </w:p>
  <w:p w:rsidR="00893FFB" w:rsidRPr="00F932F8" w:rsidRDefault="00893FFB">
    <w:pPr>
      <w:pStyle w:val="FSHNormalS5"/>
    </w:pPr>
    <w:r w:rsidRPr="00F932F8">
      <w:fldChar w:fldCharType="begin" w:fldLock="1"/>
    </w:r>
    <w:r w:rsidRPr="00F932F8">
      <w:instrText xml:space="preserve"> DOCPROPERTY "MotionarText" *\charformat </w:instrText>
    </w:r>
    <w:r w:rsidRPr="00F932F8">
      <w:fldChar w:fldCharType="separate"/>
    </w:r>
    <w:r w:rsidRPr="00F932F8">
      <w:t>av Anders Åkesson och Per Åsling (C)</w:t>
    </w:r>
    <w:r w:rsidRPr="00F932F8">
      <w:fldChar w:fldCharType="end"/>
    </w:r>
    <w:r w:rsidRPr="00F932F8">
      <w:br/>
    </w:r>
    <w:r w:rsidRPr="00F932F8">
      <w:fldChar w:fldCharType="begin" w:fldLock="1"/>
    </w:r>
    <w:r w:rsidRPr="00F932F8">
      <w:instrText xml:space="preserve"> DOCPROPERTY "SvarFrasKort" *\charformat </w:instrText>
    </w:r>
    <w:r w:rsidRPr="00F932F8">
      <w:fldChar w:fldCharType="end"/>
    </w:r>
  </w:p>
  <w:p w:rsidR="00893FFB" w:rsidRPr="00F932F8" w:rsidRDefault="00893FFB">
    <w:pPr>
      <w:pStyle w:val="FSHTitel"/>
    </w:pPr>
    <w:r w:rsidRPr="00F932F8">
      <w:fldChar w:fldCharType="begin" w:fldLock="1"/>
    </w:r>
    <w:r w:rsidRPr="00F932F8">
      <w:instrText xml:space="preserve"> DOCPROPERTY</w:instrText>
    </w:r>
    <w:r w:rsidRPr="00F932F8">
      <w:rPr>
        <w:sz w:val="18"/>
      </w:rPr>
      <w:instrText xml:space="preserve"> "RubrikSvar" *\charformat </w:instrText>
    </w:r>
    <w:r w:rsidRPr="00F932F8">
      <w:fldChar w:fldCharType="separate"/>
    </w:r>
    <w:r w:rsidRPr="00F932F8">
      <w:t xml:space="preserve">Flygresurser för effektiv brandbekämpning </w:t>
    </w:r>
    <w:r w:rsidRPr="00F932F8">
      <w:fldChar w:fldCharType="end"/>
    </w:r>
  </w:p>
  <w:p w:rsidR="00893FFB" w:rsidRPr="00F932F8" w:rsidRDefault="00893FFB">
    <w:pPr>
      <w:pStyle w:val="Normal00"/>
    </w:pPr>
  </w:p>
  <w:p w:rsidR="00893FFB" w:rsidRPr="00F932F8" w:rsidRDefault="00893FF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20796328">
    <w:abstractNumId w:val="3"/>
  </w:num>
  <w:num w:numId="2" w16cid:durableId="510335423">
    <w:abstractNumId w:val="2"/>
  </w:num>
  <w:num w:numId="3" w16cid:durableId="1669407601">
    <w:abstractNumId w:val="1"/>
  </w:num>
  <w:num w:numId="4" w16cid:durableId="1382901549">
    <w:abstractNumId w:val="0"/>
  </w:num>
  <w:num w:numId="5" w16cid:durableId="10572993">
    <w:abstractNumId w:val="7"/>
  </w:num>
  <w:num w:numId="6" w16cid:durableId="738556846">
    <w:abstractNumId w:val="6"/>
  </w:num>
  <w:num w:numId="7" w16cid:durableId="642933900">
    <w:abstractNumId w:val="5"/>
  </w:num>
  <w:num w:numId="8" w16cid:durableId="569652284">
    <w:abstractNumId w:val="4"/>
  </w:num>
  <w:num w:numId="9" w16cid:durableId="824667646">
    <w:abstractNumId w:val="8"/>
  </w:num>
  <w:num w:numId="10" w16cid:durableId="2015759827">
    <w:abstractNumId w:val="9"/>
  </w:num>
  <w:num w:numId="11" w16cid:durableId="172887180">
    <w:abstractNumId w:val="10"/>
  </w:num>
  <w:num w:numId="12" w16cid:durableId="244460625">
    <w:abstractNumId w:val="13"/>
  </w:num>
  <w:num w:numId="13" w16cid:durableId="1338381496">
    <w:abstractNumId w:val="15"/>
  </w:num>
  <w:num w:numId="14" w16cid:durableId="267472887">
    <w:abstractNumId w:val="16"/>
  </w:num>
  <w:num w:numId="15" w16cid:durableId="1932396485">
    <w:abstractNumId w:val="11"/>
  </w:num>
  <w:num w:numId="16" w16cid:durableId="1007319374">
    <w:abstractNumId w:val="18"/>
  </w:num>
  <w:num w:numId="17" w16cid:durableId="1846505885">
    <w:abstractNumId w:val="17"/>
  </w:num>
  <w:num w:numId="18" w16cid:durableId="1456679440">
    <w:abstractNumId w:val="14"/>
  </w:num>
  <w:num w:numId="19" w16cid:durableId="17955572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8FA560AF-0B03-4F1E-BDB4-B83427BCB684},{66B4966F-5614-44FA-8295-17174D5A036A}"/>
  </w:docVars>
  <w:rsids>
    <w:rsidRoot w:val="00C90F97"/>
    <w:rsid w:val="00893FFB"/>
    <w:rsid w:val="00C90F97"/>
    <w:rsid w:val="00F9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11E8774-7D0F-434D-AA3A-A008F0D9D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2729</Characters>
  <Application>Microsoft Office Word</Application>
  <DocSecurity>4</DocSecurity>
  <Lines>50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C416</vt:lpstr>
    </vt:vector>
  </TitlesOfParts>
  <Company>Riksdagen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C416</dc:title>
  <dc:subject>C416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2011-12-16T11:45:00Z</cp:lastPrinted>
  <dcterms:created xsi:type="dcterms:W3CDTF">2025-12-17T18:48:00Z</dcterms:created>
  <dcterms:modified xsi:type="dcterms:W3CDTF">2025-12-17T18:48:00Z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Flygresurser för effektiv brandbekämpning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Flygresurser för effektiv brandbekämpning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C416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Anders Åkesson och Per Åsling (C)</vt:lpwstr>
  </property>
  <property fmtid="{D5CDD505-2E9C-101B-9397-08002B2CF9AE}" pid="26" name="MotionarLista">
    <vt:lpwstr>Åkesson, Anders (C)\Åsling, Per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Åkesson (C), Per Åsling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linus.hannedahl@riksdagen.se</vt:lpwstr>
  </property>
  <property fmtid="{D5CDD505-2E9C-101B-9397-08002B2CF9AE}" pid="45" name="ReservUID">
    <vt:lpwstr>ls1216ab</vt:lpwstr>
  </property>
  <property fmtid="{D5CDD505-2E9C-101B-9397-08002B2CF9AE}" pid="46" name="MotionID">
    <vt:lpwstr>20112012000000000067000004160069</vt:lpwstr>
  </property>
  <property fmtid="{D5CDD505-2E9C-101B-9397-08002B2CF9AE}" pid="47" name="datum">
    <vt:lpwstr>111004</vt:lpwstr>
  </property>
  <property fmtid="{D5CDD505-2E9C-101B-9397-08002B2CF9AE}" pid="48" name="avsändar-e-post">
    <vt:lpwstr>linus.hannedahl@riksdagen.se</vt:lpwstr>
  </property>
  <property fmtid="{D5CDD505-2E9C-101B-9397-08002B2CF9AE}" pid="49" name="id">
    <vt:lpwstr>20112012000000000067000004160069</vt:lpwstr>
  </property>
  <property fmtid="{D5CDD505-2E9C-101B-9397-08002B2CF9AE}" pid="50" name="nummer">
    <vt:lpwstr>234</vt:lpwstr>
  </property>
  <property fmtid="{D5CDD505-2E9C-101B-9397-08002B2CF9AE}" pid="51" name="utskottsbeteckning">
    <vt:lpwstr>Fö</vt:lpwstr>
  </property>
  <property fmtid="{D5CDD505-2E9C-101B-9397-08002B2CF9AE}" pid="52" name="GlobalUID">
    <vt:lpwstr>{DB7AC4FD-104F-4A12-8016-90BE0FB7D857}</vt:lpwstr>
  </property>
  <property fmtid="{D5CDD505-2E9C-101B-9397-08002B2CF9AE}" pid="53" name="Överföringar">
    <vt:i4>0</vt:i4>
  </property>
  <property fmtid="{D5CDD505-2E9C-101B-9397-08002B2CF9AE}" pid="54" name="Checksum">
    <vt:lpwstr>*1003879706195*</vt:lpwstr>
  </property>
  <property fmtid="{D5CDD505-2E9C-101B-9397-08002B2CF9AE}" pid="55" name="skuggnummer">
    <vt:lpwstr>2578</vt:lpwstr>
  </property>
  <property fmtid="{D5CDD505-2E9C-101B-9397-08002B2CF9AE}" pid="56" name="urixVersion">
    <vt:lpwstr>4.5.0.25</vt:lpwstr>
  </property>
  <property fmtid="{D5CDD505-2E9C-101B-9397-08002B2CF9AE}" pid="57" name="urixOrigin">
    <vt:lpwstr>111220 15:48:22.694</vt:lpwstr>
  </property>
  <property fmtid="{D5CDD505-2E9C-101B-9397-08002B2CF9AE}" pid="58" name="urixGuid">
    <vt:lpwstr>{0DEE55FC-8A7A-4417-97BA-64868D3DBE01}</vt:lpwstr>
  </property>
</Properties>
</file>