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CD" w:rsidRPr="004C1FB5" w:rsidRDefault="00B115CD" w:rsidP="00E47E51">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B115CD" w:rsidRPr="004C1FB5" w:rsidRDefault="00B115CD" w:rsidP="00E47E51">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t>Kommenterad dagordning</w:t>
      </w:r>
    </w:p>
    <w:p w:rsidR="00B115CD" w:rsidRPr="004C1FB5" w:rsidRDefault="00B115CD" w:rsidP="00E47E51">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B115CD" w:rsidRPr="004C1FB5" w:rsidRDefault="00B115CD" w:rsidP="00E47E51">
      <w:pPr>
        <w:spacing w:after="0"/>
        <w:rPr>
          <w:rFonts w:ascii="OrigGarmnd BT" w:hAnsi="OrigGarmnd BT"/>
          <w:b/>
          <w:sz w:val="24"/>
          <w:szCs w:val="24"/>
          <w:lang w:eastAsia="sv-SE"/>
        </w:rPr>
      </w:pPr>
      <w:r w:rsidRPr="004C1FB5">
        <w:rPr>
          <w:rFonts w:ascii="OrigGarmnd BT" w:hAnsi="OrigGarmnd BT"/>
          <w:b/>
          <w:sz w:val="24"/>
          <w:szCs w:val="24"/>
          <w:lang w:eastAsia="sv-SE"/>
        </w:rPr>
        <w:t>E</w:t>
      </w:r>
      <w:r>
        <w:rPr>
          <w:rFonts w:ascii="OrigGarmnd BT" w:hAnsi="OrigGarmnd BT"/>
          <w:b/>
          <w:sz w:val="24"/>
          <w:szCs w:val="24"/>
          <w:lang w:eastAsia="sv-SE"/>
        </w:rPr>
        <w:t>uropakorrespondentenheten</w:t>
      </w:r>
    </w:p>
    <w:p w:rsidR="00B115CD" w:rsidRPr="004C1FB5" w:rsidRDefault="00B115CD" w:rsidP="00E47E51">
      <w:pPr>
        <w:spacing w:after="0"/>
        <w:rPr>
          <w:rFonts w:ascii="OrigGarmnd BT" w:hAnsi="OrigGarmnd BT"/>
          <w:b/>
          <w:sz w:val="24"/>
          <w:szCs w:val="24"/>
          <w:lang w:eastAsia="sv-SE"/>
        </w:rPr>
      </w:pPr>
    </w:p>
    <w:p w:rsidR="00B115CD" w:rsidRPr="004C1FB5" w:rsidRDefault="00B115CD" w:rsidP="00E47E51">
      <w:pPr>
        <w:spacing w:after="0"/>
        <w:jc w:val="center"/>
        <w:rPr>
          <w:rFonts w:ascii="OrigGarmnd BT" w:hAnsi="OrigGarmnd BT"/>
          <w:b/>
          <w:sz w:val="24"/>
          <w:szCs w:val="24"/>
          <w:lang w:eastAsia="sv-SE"/>
        </w:rPr>
      </w:pPr>
    </w:p>
    <w:p w:rsidR="00B115CD" w:rsidRPr="004C1FB5" w:rsidRDefault="00B115CD" w:rsidP="00E47E51">
      <w:pPr>
        <w:spacing w:after="0"/>
        <w:jc w:val="center"/>
        <w:rPr>
          <w:rFonts w:ascii="OrigGarmnd BT" w:hAnsi="OrigGarmnd BT"/>
          <w:b/>
          <w:sz w:val="24"/>
          <w:szCs w:val="24"/>
          <w:lang w:eastAsia="sv-SE"/>
        </w:rPr>
      </w:pPr>
    </w:p>
    <w:p w:rsidR="00B115CD" w:rsidRPr="004C1FB5" w:rsidRDefault="00B115CD" w:rsidP="00E47E51">
      <w:pPr>
        <w:spacing w:after="0"/>
        <w:jc w:val="center"/>
        <w:rPr>
          <w:rFonts w:ascii="OrigGarmnd BT" w:hAnsi="OrigGarmnd BT"/>
          <w:b/>
          <w:sz w:val="24"/>
          <w:szCs w:val="24"/>
          <w:lang w:eastAsia="sv-SE"/>
        </w:rPr>
      </w:pPr>
      <w:r w:rsidRPr="004C1FB5">
        <w:rPr>
          <w:rFonts w:ascii="OrigGarmnd BT" w:hAnsi="OrigGarmnd BT"/>
          <w:b/>
          <w:sz w:val="24"/>
          <w:szCs w:val="24"/>
          <w:lang w:eastAsia="sv-SE"/>
        </w:rPr>
        <w:t>Kommenterad dagordning för utrikesrådet</w:t>
      </w:r>
    </w:p>
    <w:p w:rsidR="00B115CD" w:rsidRPr="004C1FB5" w:rsidRDefault="00B115CD" w:rsidP="00E47E51">
      <w:pPr>
        <w:spacing w:after="0"/>
        <w:jc w:val="center"/>
        <w:rPr>
          <w:rFonts w:ascii="OrigGarmnd BT" w:hAnsi="OrigGarmnd BT"/>
          <w:b/>
          <w:sz w:val="24"/>
          <w:szCs w:val="24"/>
          <w:lang w:eastAsia="sv-SE"/>
        </w:rPr>
      </w:pPr>
      <w:r w:rsidRPr="004C1FB5">
        <w:rPr>
          <w:rFonts w:ascii="OrigGarmnd BT" w:hAnsi="OrigGarmnd BT"/>
          <w:b/>
          <w:sz w:val="24"/>
          <w:szCs w:val="24"/>
          <w:lang w:eastAsia="sv-SE"/>
        </w:rPr>
        <w:t xml:space="preserve">den </w:t>
      </w:r>
      <w:r>
        <w:rPr>
          <w:rFonts w:ascii="OrigGarmnd BT" w:hAnsi="OrigGarmnd BT"/>
          <w:b/>
          <w:sz w:val="24"/>
          <w:szCs w:val="24"/>
          <w:lang w:eastAsia="sv-SE"/>
        </w:rPr>
        <w:t>18 februari 2013</w:t>
      </w:r>
    </w:p>
    <w:p w:rsidR="00B115CD" w:rsidRPr="004C1FB5" w:rsidRDefault="00B115CD" w:rsidP="00E47E51">
      <w:pPr>
        <w:spacing w:after="0"/>
        <w:rPr>
          <w:rFonts w:ascii="OrigGarmnd BT" w:hAnsi="OrigGarmnd BT"/>
          <w:b/>
          <w:sz w:val="24"/>
          <w:szCs w:val="24"/>
          <w:lang w:eastAsia="sv-SE"/>
        </w:rPr>
      </w:pPr>
    </w:p>
    <w:p w:rsidR="00B115CD" w:rsidRPr="004C1FB5" w:rsidRDefault="00B115CD" w:rsidP="00E47E51">
      <w:pPr>
        <w:spacing w:after="0"/>
        <w:rPr>
          <w:rFonts w:ascii="OrigGarmnd BT" w:hAnsi="OrigGarmnd BT"/>
          <w:b/>
          <w:sz w:val="24"/>
          <w:szCs w:val="24"/>
          <w:lang w:eastAsia="sv-SE"/>
        </w:rPr>
      </w:pPr>
      <w:r w:rsidRPr="004C1FB5">
        <w:rPr>
          <w:rFonts w:ascii="OrigGarmnd BT" w:hAnsi="OrigGarmnd BT"/>
          <w:b/>
          <w:sz w:val="24"/>
          <w:szCs w:val="24"/>
          <w:lang w:eastAsia="sv-SE"/>
        </w:rPr>
        <w:t>Utrikesministrarnas möte</w:t>
      </w:r>
    </w:p>
    <w:p w:rsidR="00B115CD" w:rsidRPr="004C1FB5" w:rsidRDefault="00B115CD" w:rsidP="00E47E51">
      <w:pPr>
        <w:spacing w:after="0" w:line="240" w:lineRule="auto"/>
        <w:rPr>
          <w:rFonts w:ascii="OrigGarmnd BT" w:hAnsi="OrigGarmnd BT"/>
          <w:b/>
          <w:sz w:val="24"/>
          <w:szCs w:val="24"/>
          <w:lang w:eastAsia="sv-SE"/>
        </w:rPr>
      </w:pPr>
    </w:p>
    <w:p w:rsidR="00B115CD" w:rsidRPr="001C0C53" w:rsidRDefault="00B115CD" w:rsidP="00E47E51">
      <w:pPr>
        <w:pStyle w:val="NoSpacing"/>
        <w:rPr>
          <w:rFonts w:ascii="OrigGarmnd BT" w:hAnsi="OrigGarmnd BT"/>
          <w:b/>
          <w:sz w:val="24"/>
          <w:szCs w:val="24"/>
          <w:lang w:eastAsia="sv-SE"/>
        </w:rPr>
      </w:pPr>
      <w:r w:rsidRPr="001C0C53">
        <w:rPr>
          <w:rFonts w:ascii="OrigGarmnd BT" w:hAnsi="OrigGarmnd BT"/>
          <w:b/>
          <w:sz w:val="24"/>
          <w:szCs w:val="24"/>
          <w:lang w:eastAsia="sv-SE"/>
        </w:rPr>
        <w:t>1. Godkännande av den preliminära dagordningen</w:t>
      </w:r>
    </w:p>
    <w:p w:rsidR="00B115CD" w:rsidRPr="001C0C53" w:rsidRDefault="00B115CD" w:rsidP="00E47E51">
      <w:pPr>
        <w:pStyle w:val="NoSpacing"/>
        <w:rPr>
          <w:rFonts w:ascii="OrigGarmnd BT" w:hAnsi="OrigGarmnd BT"/>
          <w:sz w:val="24"/>
          <w:szCs w:val="24"/>
          <w:lang w:eastAsia="sv-SE"/>
        </w:rPr>
      </w:pPr>
    </w:p>
    <w:p w:rsidR="00B115CD" w:rsidRPr="001C0C53" w:rsidRDefault="00B115CD" w:rsidP="00E47E51">
      <w:pPr>
        <w:pStyle w:val="NoSpacing"/>
        <w:rPr>
          <w:rFonts w:ascii="OrigGarmnd BT" w:hAnsi="OrigGarmnd BT"/>
          <w:b/>
          <w:sz w:val="24"/>
          <w:szCs w:val="24"/>
          <w:lang w:eastAsia="sv-SE"/>
        </w:rPr>
      </w:pPr>
      <w:r w:rsidRPr="001C0C53">
        <w:rPr>
          <w:rFonts w:ascii="OrigGarmnd BT" w:hAnsi="OrigGarmnd BT"/>
          <w:b/>
          <w:sz w:val="24"/>
          <w:szCs w:val="24"/>
          <w:lang w:eastAsia="sv-SE"/>
        </w:rPr>
        <w:t>2. Godkännande av A-punktslistan</w:t>
      </w:r>
    </w:p>
    <w:p w:rsidR="00B115CD" w:rsidRPr="001C0C53" w:rsidRDefault="00B115CD" w:rsidP="00E47E51">
      <w:pPr>
        <w:pStyle w:val="NoSpacing"/>
        <w:rPr>
          <w:rFonts w:ascii="OrigGarmnd BT" w:hAnsi="OrigGarmnd BT"/>
          <w:sz w:val="24"/>
          <w:szCs w:val="24"/>
          <w:lang w:eastAsia="sv-SE"/>
        </w:rPr>
      </w:pPr>
    </w:p>
    <w:p w:rsidR="00B115CD" w:rsidRDefault="00B115CD" w:rsidP="00E47E51">
      <w:pPr>
        <w:pStyle w:val="NoSpacing"/>
        <w:rPr>
          <w:rFonts w:ascii="OrigGarmnd BT" w:hAnsi="OrigGarmnd BT"/>
          <w:b/>
          <w:sz w:val="24"/>
          <w:szCs w:val="24"/>
          <w:lang w:eastAsia="sv-SE"/>
        </w:rPr>
      </w:pPr>
      <w:r w:rsidRPr="001C0C53">
        <w:rPr>
          <w:rFonts w:ascii="OrigGarmnd BT" w:hAnsi="OrigGarmnd BT"/>
          <w:b/>
          <w:sz w:val="24"/>
          <w:szCs w:val="24"/>
          <w:lang w:eastAsia="sv-SE"/>
        </w:rPr>
        <w:t xml:space="preserve">3. </w:t>
      </w:r>
      <w:r>
        <w:rPr>
          <w:rFonts w:ascii="OrigGarmnd BT" w:hAnsi="OrigGarmnd BT"/>
          <w:b/>
          <w:sz w:val="24"/>
          <w:szCs w:val="24"/>
          <w:lang w:eastAsia="sv-SE"/>
        </w:rPr>
        <w:t>Södra Grannskapet</w:t>
      </w:r>
    </w:p>
    <w:p w:rsidR="00B115CD" w:rsidRDefault="00B115CD" w:rsidP="00E47E51">
      <w:pPr>
        <w:pStyle w:val="NoSpacing"/>
        <w:rPr>
          <w:rFonts w:ascii="OrigGarmnd BT" w:hAnsi="OrigGarmnd BT"/>
          <w:b/>
          <w:sz w:val="24"/>
          <w:szCs w:val="24"/>
          <w:lang w:eastAsia="sv-SE"/>
        </w:rPr>
      </w:pPr>
    </w:p>
    <w:p w:rsidR="00B115CD" w:rsidRDefault="00B115CD" w:rsidP="004C10A9">
      <w:pPr>
        <w:pStyle w:val="Brdtext1"/>
        <w:numPr>
          <w:ilvl w:val="0"/>
          <w:numId w:val="2"/>
        </w:numPr>
        <w:rPr>
          <w:b/>
        </w:rPr>
      </w:pPr>
      <w:r>
        <w:rPr>
          <w:b/>
        </w:rPr>
        <w:t>Syrien</w:t>
      </w:r>
    </w:p>
    <w:p w:rsidR="00B115CD" w:rsidRPr="004C10A9" w:rsidRDefault="00B115CD" w:rsidP="004C10A9">
      <w:pPr>
        <w:pStyle w:val="Brdtext1"/>
        <w:ind w:left="502"/>
        <w:rPr>
          <w:b/>
        </w:rPr>
      </w:pPr>
    </w:p>
    <w:p w:rsidR="00B115CD" w:rsidRPr="00E65382" w:rsidRDefault="00B115CD" w:rsidP="00E65382">
      <w:pPr>
        <w:pStyle w:val="Brdtext1"/>
        <w:rPr>
          <w:i/>
        </w:rPr>
      </w:pPr>
      <w:r w:rsidRPr="00DB3D5B">
        <w:rPr>
          <w:i/>
        </w:rPr>
        <w:t>Diskussions</w:t>
      </w:r>
      <w:r>
        <w:rPr>
          <w:i/>
        </w:rPr>
        <w:t>- och ev. besluts</w:t>
      </w:r>
      <w:r w:rsidRPr="00DB3D5B">
        <w:rPr>
          <w:i/>
        </w:rPr>
        <w:t>punkt</w:t>
      </w:r>
      <w:r>
        <w:rPr>
          <w:i/>
        </w:rPr>
        <w:t xml:space="preserve"> </w:t>
      </w:r>
    </w:p>
    <w:p w:rsidR="00B115CD" w:rsidRDefault="00B115CD" w:rsidP="00E65382">
      <w:pPr>
        <w:pStyle w:val="Brdtext1"/>
        <w:spacing w:line="276" w:lineRule="auto"/>
      </w:pPr>
      <w:r>
        <w:t>Rådet förväntas diskutera situationen i Syrien och den förestående översynen av de restriktiva åtgärderna. FN och Arabförbundets gemensamma sändebud Lakhdar Brahimi är inbjuden till lunchen. Eventuellt kommer rådet att anta slutsatser.</w:t>
      </w:r>
    </w:p>
    <w:p w:rsidR="00B115CD" w:rsidRDefault="00B115CD" w:rsidP="00E65382">
      <w:pPr>
        <w:pStyle w:val="Brdtext1"/>
        <w:spacing w:line="276" w:lineRule="auto"/>
        <w:rPr>
          <w:szCs w:val="24"/>
          <w:u w:val="single"/>
        </w:rPr>
      </w:pPr>
    </w:p>
    <w:p w:rsidR="00B115CD" w:rsidRDefault="00B115CD" w:rsidP="00E65382">
      <w:pPr>
        <w:pStyle w:val="Brdtext1"/>
        <w:rPr>
          <w:b/>
        </w:rPr>
      </w:pPr>
      <w:r w:rsidRPr="008E2B65">
        <w:rPr>
          <w:szCs w:val="24"/>
          <w:u w:val="single"/>
        </w:rPr>
        <w:t>Regeringens ståndpunkt:</w:t>
      </w:r>
      <w:r>
        <w:rPr>
          <w:szCs w:val="24"/>
        </w:rPr>
        <w:t xml:space="preserve"> </w:t>
      </w:r>
      <w:r>
        <w:t>Regeringen välkomnar SOC:s ordförande Moaz Al Khatibs konstruktiva signal om att finna en politisk lösning och uppmanar honom att söka bredda stödet inom oppositionen för en sådan lösning.</w:t>
      </w:r>
      <w:r>
        <w:rPr>
          <w:szCs w:val="24"/>
        </w:rPr>
        <w:t xml:space="preserve"> Regeringen stödjer det arbete som FN:s och Arabförbundets särskilde representant Lakhdar Brahimi utför. FN:s säkerhetsråd måste ta sitt ansvar och enas. </w:t>
      </w:r>
      <w:r>
        <w:t>President Assad måste lämna makten.</w:t>
      </w:r>
      <w:r>
        <w:rPr>
          <w:szCs w:val="24"/>
        </w:rPr>
        <w:t xml:space="preserve"> </w:t>
      </w:r>
      <w:r>
        <w:t>Regeringen betonar vikten av fortsatt humanitärt bistånd och tillträde. Sverige är en av de största humanitära givarna och har hitintills i år bidragit med 150 miljoner SEK. Regeringen förespråkar en förlängning av de restriktiva åtgärderna, inklusive</w:t>
      </w:r>
      <w:bookmarkStart w:id="0" w:name="_GoBack"/>
      <w:bookmarkEnd w:id="0"/>
      <w:r>
        <w:t xml:space="preserve"> vapenembargot.  </w:t>
      </w:r>
    </w:p>
    <w:p w:rsidR="00B115CD" w:rsidRPr="004F5C9C" w:rsidRDefault="00B115CD" w:rsidP="00E65382">
      <w:pPr>
        <w:pStyle w:val="Brdtext1"/>
        <w:rPr>
          <w:b/>
          <w:szCs w:val="24"/>
        </w:rPr>
      </w:pPr>
    </w:p>
    <w:p w:rsidR="00B115CD" w:rsidRDefault="00B115CD" w:rsidP="00E47E51">
      <w:pPr>
        <w:pStyle w:val="NoSpacing"/>
        <w:rPr>
          <w:rFonts w:ascii="OrigGarmnd BT" w:hAnsi="OrigGarmnd BT"/>
          <w:b/>
          <w:sz w:val="24"/>
          <w:szCs w:val="24"/>
          <w:lang w:eastAsia="sv-SE"/>
        </w:rPr>
      </w:pPr>
    </w:p>
    <w:p w:rsidR="00B115CD" w:rsidRDefault="00B115CD" w:rsidP="00E47E51">
      <w:pPr>
        <w:pStyle w:val="NoSpacing"/>
        <w:rPr>
          <w:rFonts w:ascii="OrigGarmnd BT" w:hAnsi="OrigGarmnd BT"/>
          <w:b/>
          <w:sz w:val="24"/>
          <w:szCs w:val="24"/>
        </w:rPr>
      </w:pPr>
      <w:r>
        <w:rPr>
          <w:rFonts w:ascii="OrigGarmnd BT" w:hAnsi="OrigGarmnd BT"/>
          <w:b/>
          <w:sz w:val="24"/>
          <w:szCs w:val="24"/>
          <w:lang w:eastAsia="sv-SE"/>
        </w:rPr>
        <w:t xml:space="preserve">4. </w:t>
      </w:r>
      <w:r w:rsidRPr="00EB0526">
        <w:rPr>
          <w:rFonts w:ascii="OrigGarmnd BT" w:hAnsi="OrigGarmnd BT"/>
          <w:b/>
          <w:sz w:val="24"/>
          <w:szCs w:val="24"/>
        </w:rPr>
        <w:t>MEPP</w:t>
      </w:r>
    </w:p>
    <w:p w:rsidR="00B115CD" w:rsidRPr="00DB5AB0" w:rsidRDefault="00B115CD" w:rsidP="00E47E51">
      <w:pPr>
        <w:pStyle w:val="NoSpacing"/>
        <w:rPr>
          <w:rFonts w:ascii="OrigGarmnd BT" w:hAnsi="OrigGarmnd BT"/>
          <w:b/>
          <w:sz w:val="24"/>
          <w:szCs w:val="24"/>
          <w:lang w:eastAsia="sv-SE"/>
        </w:rPr>
      </w:pPr>
    </w:p>
    <w:p w:rsidR="00B115CD" w:rsidRDefault="00B115CD" w:rsidP="00E47E51">
      <w:pPr>
        <w:spacing w:after="0"/>
        <w:rPr>
          <w:rFonts w:ascii="OrigGarmnd BT" w:hAnsi="OrigGarmnd BT"/>
          <w:i/>
          <w:sz w:val="24"/>
          <w:szCs w:val="24"/>
        </w:rPr>
      </w:pPr>
      <w:r w:rsidRPr="00EB0526">
        <w:rPr>
          <w:rFonts w:ascii="OrigGarmnd BT" w:hAnsi="OrigGarmnd BT"/>
          <w:i/>
          <w:sz w:val="24"/>
          <w:szCs w:val="24"/>
        </w:rPr>
        <w:t>Diskussionspunkt</w:t>
      </w:r>
    </w:p>
    <w:p w:rsidR="00B115CD" w:rsidRDefault="00B115CD" w:rsidP="00E47E51">
      <w:pPr>
        <w:spacing w:after="0"/>
        <w:rPr>
          <w:rFonts w:ascii="OrigGarmnd BT" w:hAnsi="OrigGarmnd BT"/>
          <w:sz w:val="24"/>
          <w:szCs w:val="24"/>
        </w:rPr>
      </w:pPr>
      <w:r>
        <w:rPr>
          <w:rFonts w:ascii="OrigGarmnd BT" w:hAnsi="OrigGarmnd BT"/>
          <w:sz w:val="24"/>
          <w:szCs w:val="24"/>
        </w:rPr>
        <w:t>Rådet förväntas diskutera hur EU kan bidra till återupptagna fredsförhandlingar mot bakgrund av signaler från Washington om förnyat engagemang i MEPP och pågående regeringsbildning i Israel. Andra frågor som kan komma att diskuteras är den fortsatta israeliska bosättningsexpansionen, den palestinska myndighetens finansiella kris, ansträngningarna för palestinsk försoning samt vapenvilan i Gaza.</w:t>
      </w:r>
    </w:p>
    <w:p w:rsidR="00B115CD" w:rsidRPr="005D238A" w:rsidRDefault="00B115CD" w:rsidP="00E47E51">
      <w:pPr>
        <w:spacing w:after="0"/>
        <w:rPr>
          <w:rFonts w:ascii="OrigGarmnd BT" w:hAnsi="OrigGarmnd BT"/>
          <w:sz w:val="24"/>
          <w:szCs w:val="24"/>
        </w:rPr>
      </w:pPr>
    </w:p>
    <w:p w:rsidR="00B115CD" w:rsidRDefault="00B115CD" w:rsidP="00DB5AB0">
      <w:pPr>
        <w:tabs>
          <w:tab w:val="left" w:pos="2835"/>
        </w:tabs>
        <w:ind w:right="-851"/>
        <w:rPr>
          <w:rFonts w:ascii="OrigGarmnd BT" w:hAnsi="OrigGarmnd BT"/>
          <w:sz w:val="24"/>
          <w:szCs w:val="24"/>
        </w:rPr>
      </w:pPr>
      <w:r w:rsidRPr="005D238A">
        <w:rPr>
          <w:rFonts w:ascii="OrigGarmnd BT" w:hAnsi="OrigGarmnd BT"/>
          <w:sz w:val="24"/>
          <w:szCs w:val="24"/>
          <w:u w:val="single"/>
        </w:rPr>
        <w:t>Regeringens ståndpunkt:</w:t>
      </w:r>
      <w:r w:rsidRPr="005D238A">
        <w:rPr>
          <w:rFonts w:ascii="OrigGarmnd BT" w:hAnsi="OrigGarmnd BT"/>
          <w:sz w:val="24"/>
          <w:szCs w:val="24"/>
        </w:rPr>
        <w:t xml:space="preserve"> Regeringen anser att diskussionen bör fokusera på hur EU konkret kan bidra till återupptagna och resultatinriktade fredsförhandlingar</w:t>
      </w:r>
      <w:r>
        <w:rPr>
          <w:rFonts w:ascii="OrigGarmnd BT" w:hAnsi="OrigGarmnd BT"/>
          <w:sz w:val="24"/>
          <w:szCs w:val="24"/>
        </w:rPr>
        <w:t xml:space="preserve">, i samarbete med USA. Israel måste hålla ingångna avtal och utbetala tull- och momsmedel till palestinierna. </w:t>
      </w:r>
    </w:p>
    <w:p w:rsidR="00B115CD" w:rsidRDefault="00B115CD" w:rsidP="00DB5AB0">
      <w:pPr>
        <w:tabs>
          <w:tab w:val="left" w:pos="2835"/>
        </w:tabs>
        <w:ind w:right="-851"/>
        <w:rPr>
          <w:rFonts w:ascii="OrigGarmnd BT" w:hAnsi="OrigGarmnd BT"/>
          <w:sz w:val="24"/>
          <w:szCs w:val="24"/>
        </w:rPr>
      </w:pPr>
    </w:p>
    <w:p w:rsidR="00B115CD" w:rsidRDefault="00B115CD" w:rsidP="003C3C9F">
      <w:pPr>
        <w:tabs>
          <w:tab w:val="left" w:pos="2835"/>
        </w:tabs>
        <w:ind w:right="-851"/>
        <w:rPr>
          <w:rFonts w:ascii="OrigGarmnd BT" w:hAnsi="OrigGarmnd BT"/>
          <w:b/>
          <w:sz w:val="24"/>
          <w:szCs w:val="24"/>
        </w:rPr>
      </w:pPr>
      <w:r w:rsidRPr="00DB5AB0">
        <w:rPr>
          <w:rFonts w:ascii="OrigGarmnd BT" w:hAnsi="OrigGarmnd BT"/>
          <w:b/>
          <w:sz w:val="24"/>
          <w:szCs w:val="24"/>
        </w:rPr>
        <w:t>5. Irak</w:t>
      </w:r>
    </w:p>
    <w:p w:rsidR="00B115CD" w:rsidRPr="00D626FB" w:rsidRDefault="00B115CD" w:rsidP="003C3C9F">
      <w:pPr>
        <w:pStyle w:val="RKnormal"/>
        <w:ind w:right="-851"/>
        <w:rPr>
          <w:i/>
          <w:szCs w:val="24"/>
        </w:rPr>
      </w:pPr>
      <w:r w:rsidRPr="00D626FB">
        <w:rPr>
          <w:i/>
          <w:szCs w:val="24"/>
        </w:rPr>
        <w:t>Diskussions</w:t>
      </w:r>
      <w:r>
        <w:rPr>
          <w:i/>
          <w:szCs w:val="24"/>
        </w:rPr>
        <w:t>- och ev. besluts</w:t>
      </w:r>
      <w:r w:rsidRPr="00D626FB">
        <w:rPr>
          <w:i/>
          <w:szCs w:val="24"/>
        </w:rPr>
        <w:t>punkt</w:t>
      </w:r>
    </w:p>
    <w:p w:rsidR="00B115CD" w:rsidRPr="00957C41" w:rsidRDefault="00B115CD" w:rsidP="003C3C9F">
      <w:pPr>
        <w:pStyle w:val="RKnormal"/>
        <w:ind w:right="-851"/>
        <w:rPr>
          <w:szCs w:val="24"/>
        </w:rPr>
      </w:pPr>
      <w:r>
        <w:rPr>
          <w:szCs w:val="24"/>
        </w:rPr>
        <w:t xml:space="preserve">Fokus för diskussionen förväntas ligga på den oroväckande inrikespolitiska situationen inklusive en ökning av antalet terroristattacker. Därutöver förväntas effekterna i Irak av den regionalpolitiska dynamiken med ett sönderfallande Syrien i centrum att beröras. </w:t>
      </w:r>
      <w:r>
        <w:t>Eventuellt kommer rådet att anta slutsatser.</w:t>
      </w:r>
    </w:p>
    <w:p w:rsidR="00B115CD" w:rsidRDefault="00B115CD" w:rsidP="003C3C9F">
      <w:pPr>
        <w:pStyle w:val="RKnormal"/>
        <w:ind w:right="-851"/>
        <w:rPr>
          <w:szCs w:val="24"/>
        </w:rPr>
      </w:pPr>
    </w:p>
    <w:p w:rsidR="00B115CD" w:rsidRPr="003E402A" w:rsidRDefault="00B115CD" w:rsidP="003C3C9F">
      <w:pPr>
        <w:pStyle w:val="RKnormal"/>
        <w:ind w:right="-851"/>
        <w:rPr>
          <w:szCs w:val="24"/>
          <w:u w:val="single"/>
        </w:rPr>
      </w:pPr>
      <w:r w:rsidRPr="003E402A">
        <w:rPr>
          <w:szCs w:val="24"/>
          <w:u w:val="single"/>
        </w:rPr>
        <w:t xml:space="preserve">Regeringens ståndpunkt: </w:t>
      </w:r>
    </w:p>
    <w:p w:rsidR="00B115CD" w:rsidRDefault="00B115CD" w:rsidP="00C93C2A">
      <w:pPr>
        <w:pStyle w:val="RKnormal"/>
      </w:pPr>
      <w:r>
        <w:t xml:space="preserve">EU bör uppmana de olika irakiska aktörerna till en genuin politisk dialog som inkluderar samtliga grupper i Irak. Utgångspunkten för alla parter bör vara ett fortsatt enat Irak. Detta bör uppnås inom ramen för existerande demokratiska och federala strukturer och med respekt för de mänskliga rättigheterna. Regeringen ser med stigande oro på Syrienskrisens inverkan på Irak. </w:t>
      </w:r>
    </w:p>
    <w:p w:rsidR="00B115CD" w:rsidRDefault="00B115CD" w:rsidP="003C3C9F">
      <w:pPr>
        <w:pStyle w:val="RKnormal"/>
        <w:ind w:right="-851"/>
        <w:rPr>
          <w:szCs w:val="24"/>
        </w:rPr>
      </w:pPr>
    </w:p>
    <w:p w:rsidR="00B115CD" w:rsidRPr="006736AD" w:rsidRDefault="00B115CD" w:rsidP="006736AD">
      <w:pPr>
        <w:tabs>
          <w:tab w:val="left" w:pos="2835"/>
        </w:tabs>
        <w:ind w:right="-851"/>
        <w:rPr>
          <w:rFonts w:ascii="OrigGarmnd BT" w:hAnsi="OrigGarmnd BT"/>
          <w:b/>
          <w:sz w:val="24"/>
          <w:szCs w:val="24"/>
        </w:rPr>
      </w:pPr>
      <w:r>
        <w:rPr>
          <w:rFonts w:ascii="OrigGarmnd BT" w:hAnsi="OrigGarmnd BT"/>
          <w:b/>
          <w:sz w:val="24"/>
          <w:szCs w:val="24"/>
        </w:rPr>
        <w:t xml:space="preserve">6. </w:t>
      </w:r>
      <w:r>
        <w:rPr>
          <w:rFonts w:ascii="OrigGarmnd BT" w:hAnsi="OrigGarmnd BT" w:cs="Calibri"/>
          <w:b/>
          <w:bCs/>
          <w:sz w:val="24"/>
          <w:szCs w:val="24"/>
        </w:rPr>
        <w:t>Östliga partnerskapet</w:t>
      </w:r>
    </w:p>
    <w:p w:rsidR="00B115CD" w:rsidRPr="001E7DC1" w:rsidRDefault="00B115CD" w:rsidP="006736AD">
      <w:pPr>
        <w:spacing w:after="0"/>
        <w:rPr>
          <w:rFonts w:ascii="OrigGarmnd BT" w:hAnsi="OrigGarmnd BT"/>
          <w:i/>
          <w:sz w:val="24"/>
          <w:szCs w:val="24"/>
        </w:rPr>
      </w:pPr>
      <w:r w:rsidRPr="001E7DC1">
        <w:rPr>
          <w:rFonts w:ascii="OrigGarmnd BT" w:hAnsi="OrigGarmnd BT"/>
          <w:i/>
          <w:sz w:val="24"/>
          <w:szCs w:val="24"/>
        </w:rPr>
        <w:t>Diskussions</w:t>
      </w:r>
      <w:r>
        <w:rPr>
          <w:rFonts w:ascii="OrigGarmnd BT" w:hAnsi="OrigGarmnd BT"/>
          <w:i/>
          <w:sz w:val="24"/>
          <w:szCs w:val="24"/>
        </w:rPr>
        <w:t>- och besluts</w:t>
      </w:r>
      <w:r w:rsidRPr="001E7DC1">
        <w:rPr>
          <w:rFonts w:ascii="OrigGarmnd BT" w:hAnsi="OrigGarmnd BT"/>
          <w:i/>
          <w:sz w:val="24"/>
          <w:szCs w:val="24"/>
        </w:rPr>
        <w:t>punkt</w:t>
      </w:r>
    </w:p>
    <w:p w:rsidR="00B115CD" w:rsidRPr="001E7DC1" w:rsidRDefault="00B115CD" w:rsidP="006736AD">
      <w:pPr>
        <w:rPr>
          <w:rFonts w:ascii="OrigGarmnd BT" w:hAnsi="OrigGarmnd BT"/>
          <w:sz w:val="24"/>
          <w:szCs w:val="24"/>
        </w:rPr>
      </w:pPr>
      <w:r>
        <w:rPr>
          <w:rFonts w:ascii="OrigGarmnd BT" w:hAnsi="OrigGarmnd BT"/>
          <w:sz w:val="24"/>
          <w:szCs w:val="24"/>
        </w:rPr>
        <w:t>Rådet förväntas diskutera Östliga partnerskapet med sikte på toppmötet i Vilnius i november 2013. Fokus väntas ligga dels på en utvärdering av samarbetet och situationen i Östeuropa, dels på vad EU och partnerländerna bör försöka uppnå för resultat inför toppmötet.</w:t>
      </w:r>
      <w:r w:rsidRPr="001E7DC1">
        <w:rPr>
          <w:rFonts w:ascii="OrigGarmnd BT" w:hAnsi="OrigGarmnd BT"/>
          <w:sz w:val="24"/>
          <w:szCs w:val="24"/>
        </w:rPr>
        <w:t xml:space="preserve"> </w:t>
      </w:r>
      <w:r>
        <w:rPr>
          <w:rFonts w:ascii="OrigGarmnd BT" w:hAnsi="OrigGarmnd BT"/>
          <w:sz w:val="24"/>
          <w:szCs w:val="24"/>
        </w:rPr>
        <w:t>R</w:t>
      </w:r>
      <w:r w:rsidRPr="00957C41">
        <w:rPr>
          <w:rFonts w:ascii="OrigGarmnd BT" w:hAnsi="OrigGarmnd BT"/>
          <w:sz w:val="24"/>
          <w:szCs w:val="24"/>
        </w:rPr>
        <w:t>ådet</w:t>
      </w:r>
      <w:r>
        <w:rPr>
          <w:rFonts w:ascii="OrigGarmnd BT" w:hAnsi="OrigGarmnd BT"/>
          <w:sz w:val="24"/>
          <w:szCs w:val="24"/>
        </w:rPr>
        <w:t xml:space="preserve"> väntas</w:t>
      </w:r>
      <w:r w:rsidRPr="00957C41">
        <w:rPr>
          <w:rFonts w:ascii="OrigGarmnd BT" w:hAnsi="OrigGarmnd BT"/>
          <w:sz w:val="24"/>
          <w:szCs w:val="24"/>
        </w:rPr>
        <w:t xml:space="preserve"> anta slutsatser.</w:t>
      </w:r>
    </w:p>
    <w:p w:rsidR="00B115CD" w:rsidRDefault="00B115CD" w:rsidP="006736AD">
      <w:pPr>
        <w:spacing w:after="0"/>
        <w:rPr>
          <w:rFonts w:ascii="OrigGarmnd BT" w:hAnsi="OrigGarmnd BT"/>
          <w:sz w:val="24"/>
          <w:szCs w:val="24"/>
        </w:rPr>
      </w:pPr>
      <w:r w:rsidRPr="001E7DC1">
        <w:rPr>
          <w:rFonts w:ascii="OrigGarmnd BT" w:hAnsi="OrigGarmnd BT"/>
          <w:sz w:val="24"/>
          <w:szCs w:val="24"/>
          <w:u w:val="single"/>
        </w:rPr>
        <w:t>Regeringens ståndpunkt:</w:t>
      </w:r>
      <w:r w:rsidRPr="00347C17">
        <w:rPr>
          <w:rFonts w:ascii="OrigGarmnd BT" w:hAnsi="OrigGarmnd BT"/>
          <w:sz w:val="24"/>
          <w:szCs w:val="24"/>
        </w:rPr>
        <w:t xml:space="preserve"> </w:t>
      </w:r>
      <w:r>
        <w:rPr>
          <w:rFonts w:ascii="OrigGarmnd BT" w:hAnsi="OrigGarmnd BT"/>
          <w:sz w:val="24"/>
          <w:szCs w:val="24"/>
        </w:rPr>
        <w:t>Rådsdiskussionen om Östliga partnerskapet är ett viktigt tillfälle för att understryka behovet av högt ställda ambitioner från EUs sida inför toppmötet i Vilnius, liksom för att framhålla vikten av att partnerländerna uppfyller sina åtaganden inom partnerskapet, inte minst vad avser EU-närmandereformer, demokrati och mänskliga rättigheter.</w:t>
      </w:r>
    </w:p>
    <w:p w:rsidR="00B115CD" w:rsidRDefault="00B115CD" w:rsidP="006736AD">
      <w:pPr>
        <w:spacing w:after="0"/>
        <w:rPr>
          <w:rFonts w:ascii="OrigGarmnd BT" w:hAnsi="OrigGarmnd BT"/>
          <w:sz w:val="24"/>
          <w:szCs w:val="24"/>
        </w:rPr>
      </w:pPr>
    </w:p>
    <w:p w:rsidR="00B115CD" w:rsidRDefault="00B115CD" w:rsidP="001D4BA8">
      <w:pPr>
        <w:tabs>
          <w:tab w:val="left" w:pos="2835"/>
        </w:tabs>
        <w:ind w:right="-851"/>
        <w:rPr>
          <w:rFonts w:ascii="OrigGarmnd BT" w:hAnsi="OrigGarmnd BT"/>
          <w:b/>
          <w:sz w:val="24"/>
          <w:szCs w:val="24"/>
        </w:rPr>
      </w:pPr>
      <w:r>
        <w:rPr>
          <w:rFonts w:ascii="OrigGarmnd BT" w:hAnsi="OrigGarmnd BT"/>
          <w:b/>
          <w:sz w:val="24"/>
          <w:szCs w:val="24"/>
        </w:rPr>
        <w:t>7</w:t>
      </w:r>
      <w:r w:rsidRPr="00DB5AB0">
        <w:rPr>
          <w:rFonts w:ascii="OrigGarmnd BT" w:hAnsi="OrigGarmnd BT"/>
          <w:b/>
          <w:sz w:val="24"/>
          <w:szCs w:val="24"/>
        </w:rPr>
        <w:t>. Mali</w:t>
      </w:r>
    </w:p>
    <w:p w:rsidR="00B115CD" w:rsidRDefault="00B115CD" w:rsidP="00C93C2A">
      <w:pPr>
        <w:pStyle w:val="Brdtext1"/>
        <w:rPr>
          <w:i/>
        </w:rPr>
      </w:pPr>
      <w:r>
        <w:rPr>
          <w:i/>
        </w:rPr>
        <w:t>Diskussions- och beslutspunkt</w:t>
      </w:r>
    </w:p>
    <w:p w:rsidR="00B115CD" w:rsidRPr="00C93C2A" w:rsidRDefault="00B115CD" w:rsidP="00C93C2A">
      <w:pPr>
        <w:rPr>
          <w:rFonts w:ascii="OrigGarmnd BT" w:hAnsi="OrigGarmnd BT"/>
          <w:color w:val="1F497D"/>
          <w:sz w:val="24"/>
          <w:szCs w:val="24"/>
        </w:rPr>
      </w:pPr>
      <w:r w:rsidRPr="00C93C2A">
        <w:rPr>
          <w:rFonts w:ascii="OrigGarmnd BT" w:hAnsi="OrigGarmnd BT"/>
          <w:sz w:val="24"/>
          <w:szCs w:val="24"/>
        </w:rPr>
        <w:t xml:space="preserve">Som uppföljning </w:t>
      </w:r>
      <w:r>
        <w:rPr>
          <w:rFonts w:ascii="OrigGarmnd BT" w:hAnsi="OrigGarmnd BT"/>
          <w:sz w:val="24"/>
          <w:szCs w:val="24"/>
        </w:rPr>
        <w:t>av</w:t>
      </w:r>
      <w:r w:rsidRPr="00C93C2A">
        <w:rPr>
          <w:rFonts w:ascii="OrigGarmnd BT" w:hAnsi="OrigGarmnd BT"/>
          <w:sz w:val="24"/>
          <w:szCs w:val="24"/>
        </w:rPr>
        <w:t xml:space="preserve"> rådsmötet den 31 januari, samt händelseutvecklingen på marken i Mali </w:t>
      </w:r>
      <w:r>
        <w:rPr>
          <w:rFonts w:ascii="OrigGarmnd BT" w:hAnsi="OrigGarmnd BT"/>
          <w:sz w:val="24"/>
          <w:szCs w:val="24"/>
        </w:rPr>
        <w:t>förväntas</w:t>
      </w:r>
      <w:r w:rsidRPr="00C93C2A">
        <w:rPr>
          <w:rFonts w:ascii="OrigGarmnd BT" w:hAnsi="OrigGarmnd BT"/>
          <w:sz w:val="24"/>
          <w:szCs w:val="24"/>
        </w:rPr>
        <w:t xml:space="preserve"> rådet diskutera den politiska</w:t>
      </w:r>
      <w:r>
        <w:rPr>
          <w:rFonts w:ascii="OrigGarmnd BT" w:hAnsi="OrigGarmnd BT"/>
          <w:sz w:val="24"/>
          <w:szCs w:val="24"/>
        </w:rPr>
        <w:t xml:space="preserve"> </w:t>
      </w:r>
      <w:r w:rsidRPr="00C93C2A">
        <w:rPr>
          <w:rFonts w:ascii="OrigGarmnd BT" w:hAnsi="OrigGarmnd BT"/>
          <w:sz w:val="24"/>
          <w:szCs w:val="24"/>
        </w:rPr>
        <w:t>och säkerhetsmässiga</w:t>
      </w:r>
      <w:r>
        <w:rPr>
          <w:rFonts w:ascii="OrigGarmnd BT" w:hAnsi="OrigGarmnd BT"/>
          <w:sz w:val="24"/>
          <w:szCs w:val="24"/>
        </w:rPr>
        <w:t xml:space="preserve"> </w:t>
      </w:r>
      <w:r w:rsidRPr="00C93C2A">
        <w:rPr>
          <w:rFonts w:ascii="OrigGarmnd BT" w:hAnsi="OrigGarmnd BT"/>
          <w:sz w:val="24"/>
          <w:szCs w:val="24"/>
        </w:rPr>
        <w:t>utvecklingen i landet</w:t>
      </w:r>
      <w:r>
        <w:rPr>
          <w:rFonts w:ascii="OrigGarmnd BT" w:hAnsi="OrigGarmnd BT"/>
          <w:sz w:val="24"/>
          <w:szCs w:val="24"/>
        </w:rPr>
        <w:t xml:space="preserve">. </w:t>
      </w:r>
      <w:r w:rsidRPr="00C93C2A">
        <w:rPr>
          <w:rFonts w:ascii="OrigGarmnd BT" w:hAnsi="OrigGarmnd BT"/>
          <w:sz w:val="24"/>
          <w:szCs w:val="24"/>
        </w:rPr>
        <w:t>Uppföljning väntas även gällande det internati</w:t>
      </w:r>
      <w:r>
        <w:rPr>
          <w:rFonts w:ascii="OrigGarmnd BT" w:hAnsi="OrigGarmnd BT"/>
          <w:sz w:val="24"/>
          <w:szCs w:val="24"/>
        </w:rPr>
        <w:t>o</w:t>
      </w:r>
      <w:r w:rsidRPr="00C93C2A">
        <w:rPr>
          <w:rFonts w:ascii="OrigGarmnd BT" w:hAnsi="OrigGarmnd BT"/>
          <w:sz w:val="24"/>
          <w:szCs w:val="24"/>
        </w:rPr>
        <w:t xml:space="preserve">nella koordineringsmöte som hölls i Bryssel den 5 februari inom ramen för </w:t>
      </w:r>
      <w:r w:rsidRPr="00C93C2A">
        <w:rPr>
          <w:rFonts w:ascii="OrigGarmnd BT" w:hAnsi="OrigGarmnd BT"/>
          <w:i/>
          <w:sz w:val="24"/>
          <w:szCs w:val="24"/>
        </w:rPr>
        <w:t xml:space="preserve">Support and Follow-Up Group.  </w:t>
      </w:r>
      <w:r>
        <w:rPr>
          <w:rFonts w:ascii="OrigGarmnd BT" w:hAnsi="OrigGarmnd BT"/>
          <w:sz w:val="24"/>
          <w:szCs w:val="24"/>
        </w:rPr>
        <w:t>R</w:t>
      </w:r>
      <w:r w:rsidRPr="00957C41">
        <w:rPr>
          <w:rFonts w:ascii="OrigGarmnd BT" w:hAnsi="OrigGarmnd BT"/>
          <w:sz w:val="24"/>
          <w:szCs w:val="24"/>
        </w:rPr>
        <w:t>ådet</w:t>
      </w:r>
      <w:r>
        <w:rPr>
          <w:rFonts w:ascii="OrigGarmnd BT" w:hAnsi="OrigGarmnd BT"/>
          <w:sz w:val="24"/>
          <w:szCs w:val="24"/>
        </w:rPr>
        <w:t xml:space="preserve"> väntas</w:t>
      </w:r>
      <w:r w:rsidRPr="00957C41">
        <w:rPr>
          <w:rFonts w:ascii="OrigGarmnd BT" w:hAnsi="OrigGarmnd BT"/>
          <w:sz w:val="24"/>
          <w:szCs w:val="24"/>
        </w:rPr>
        <w:t xml:space="preserve"> anta slutsatser.</w:t>
      </w:r>
    </w:p>
    <w:p w:rsidR="00B115CD" w:rsidRPr="00C93C2A" w:rsidRDefault="00B115CD" w:rsidP="00C93C2A">
      <w:pPr>
        <w:rPr>
          <w:rFonts w:ascii="OrigGarmnd BT" w:hAnsi="OrigGarmnd BT"/>
          <w:sz w:val="24"/>
          <w:szCs w:val="24"/>
        </w:rPr>
      </w:pPr>
      <w:r w:rsidRPr="00C93C2A">
        <w:rPr>
          <w:rFonts w:ascii="OrigGarmnd BT" w:hAnsi="OrigGarmnd BT"/>
          <w:sz w:val="24"/>
          <w:szCs w:val="24"/>
        </w:rPr>
        <w:t>Rådet väntas välkomna EU:s militära utbildnings och rådgivningsinsats för Malis försvarsmakt, EUTM Mali</w:t>
      </w:r>
      <w:r>
        <w:rPr>
          <w:rFonts w:ascii="OrigGarmnd BT" w:hAnsi="OrigGarmnd BT"/>
          <w:sz w:val="24"/>
          <w:szCs w:val="24"/>
        </w:rPr>
        <w:t>,</w:t>
      </w:r>
      <w:r w:rsidRPr="00C93C2A">
        <w:rPr>
          <w:rFonts w:ascii="OrigGarmnd BT" w:hAnsi="OrigGarmnd BT"/>
          <w:sz w:val="24"/>
          <w:szCs w:val="24"/>
        </w:rPr>
        <w:t xml:space="preserve"> som formellt planeras att lanseras den 12 februari</w:t>
      </w:r>
      <w:r>
        <w:rPr>
          <w:rFonts w:ascii="OrigGarmnd BT" w:hAnsi="OrigGarmnd BT"/>
          <w:sz w:val="24"/>
          <w:szCs w:val="24"/>
        </w:rPr>
        <w:t>,</w:t>
      </w:r>
      <w:r w:rsidRPr="00C93C2A">
        <w:rPr>
          <w:rFonts w:ascii="OrigGarmnd BT" w:hAnsi="OrigGarmnd BT"/>
          <w:sz w:val="24"/>
          <w:szCs w:val="24"/>
        </w:rPr>
        <w:t xml:space="preserve"> samt möjligen diskutera frågor relaterat till missionen inför dess utgruppering de kommande veckorna.  Möjligen diskuteras utnämningen av </w:t>
      </w:r>
      <w:r>
        <w:rPr>
          <w:rFonts w:ascii="OrigGarmnd BT" w:hAnsi="OrigGarmnd BT"/>
          <w:sz w:val="24"/>
          <w:szCs w:val="24"/>
        </w:rPr>
        <w:t xml:space="preserve">en </w:t>
      </w:r>
      <w:r w:rsidRPr="00C93C2A">
        <w:rPr>
          <w:rFonts w:ascii="OrigGarmnd BT" w:hAnsi="OrigGarmnd BT"/>
          <w:sz w:val="24"/>
          <w:szCs w:val="24"/>
        </w:rPr>
        <w:t xml:space="preserve">EUSR för Sahel. </w:t>
      </w:r>
    </w:p>
    <w:p w:rsidR="00B115CD" w:rsidRPr="00C93C2A" w:rsidRDefault="00B115CD" w:rsidP="00C93C2A">
      <w:pPr>
        <w:rPr>
          <w:rFonts w:ascii="OrigGarmnd BT" w:hAnsi="OrigGarmnd BT"/>
          <w:sz w:val="24"/>
          <w:szCs w:val="24"/>
        </w:rPr>
      </w:pPr>
      <w:r w:rsidRPr="00C93C2A">
        <w:rPr>
          <w:rFonts w:ascii="OrigGarmnd BT" w:hAnsi="OrigGarmnd BT"/>
          <w:sz w:val="24"/>
          <w:szCs w:val="24"/>
        </w:rPr>
        <w:t xml:space="preserve">Rådet kommer troligen att fortsatt diskutera de behov som finns och det EU stöd som kan ges för att utgruppera den afrikanskledda insatsen Afisma. </w:t>
      </w:r>
    </w:p>
    <w:p w:rsidR="00B115CD" w:rsidRPr="00C93C2A" w:rsidRDefault="00B115CD" w:rsidP="00C93C2A">
      <w:pPr>
        <w:pStyle w:val="Brdtext1"/>
        <w:spacing w:after="200" w:line="276" w:lineRule="auto"/>
        <w:rPr>
          <w:szCs w:val="24"/>
        </w:rPr>
      </w:pPr>
      <w:r w:rsidRPr="00C93C2A">
        <w:rPr>
          <w:szCs w:val="24"/>
        </w:rPr>
        <w:t>Frågor kring humanitära läget samt mänskliga rättighetsfrågor kommer troligen att diskuteras, bland annat mot bakgrund av alarmerande rapporter om övergrepp av Malis armé mot civilbefolkningen i återerövrade områden i norra Mali. I ljuset av detta kan frågan om behoven av ytterligare stöd avseende observatörer för bevakande av efterlevnaden av mänskliga rättigheter</w:t>
      </w:r>
      <w:r>
        <w:rPr>
          <w:szCs w:val="24"/>
        </w:rPr>
        <w:t xml:space="preserve"> komma att beröras</w:t>
      </w:r>
      <w:r w:rsidRPr="00C93C2A">
        <w:rPr>
          <w:szCs w:val="24"/>
        </w:rPr>
        <w:t xml:space="preserve">, tex. finansiering av MR-observatörer från FN och dess möjligheter att sändas till områden i norra Mali. </w:t>
      </w:r>
    </w:p>
    <w:p w:rsidR="00B115CD" w:rsidRPr="00C93C2A" w:rsidRDefault="00B115CD" w:rsidP="00C93C2A">
      <w:pPr>
        <w:pStyle w:val="Brdtext1"/>
        <w:spacing w:after="200" w:line="276" w:lineRule="auto"/>
        <w:rPr>
          <w:szCs w:val="24"/>
        </w:rPr>
      </w:pPr>
      <w:r w:rsidRPr="00C93C2A">
        <w:rPr>
          <w:szCs w:val="24"/>
        </w:rPr>
        <w:t>Frågan kring det politiska läget, implementering av färdplanen för återupprättande av Malis kons</w:t>
      </w:r>
      <w:r>
        <w:rPr>
          <w:szCs w:val="24"/>
        </w:rPr>
        <w:t>t</w:t>
      </w:r>
      <w:r w:rsidRPr="00C93C2A">
        <w:rPr>
          <w:szCs w:val="24"/>
        </w:rPr>
        <w:t xml:space="preserve">itutionella ordning och transitionsprocessen kommer sannolikt också att diskuteras. </w:t>
      </w:r>
    </w:p>
    <w:p w:rsidR="00B115CD" w:rsidRPr="00C93C2A" w:rsidRDefault="00B115CD" w:rsidP="00C93C2A">
      <w:pPr>
        <w:pStyle w:val="Brdtext1"/>
        <w:spacing w:after="200" w:line="276" w:lineRule="auto"/>
        <w:rPr>
          <w:szCs w:val="24"/>
        </w:rPr>
      </w:pPr>
      <w:r w:rsidRPr="00C93C2A">
        <w:rPr>
          <w:szCs w:val="24"/>
        </w:rPr>
        <w:t>Diskussion kan även väntas kring möjligheterna att återuppta EU:s suspenderade bistånd till Mali och dess myndigheter och vilket slags EU-stöd som kan aktualiseras i ljuset av EEAS/KOM inventering av behoven i landet. Den 26 februari har EU-kommiss</w:t>
      </w:r>
      <w:r>
        <w:rPr>
          <w:szCs w:val="24"/>
        </w:rPr>
        <w:t>i</w:t>
      </w:r>
      <w:r w:rsidRPr="00C93C2A">
        <w:rPr>
          <w:szCs w:val="24"/>
        </w:rPr>
        <w:t>onären Pi</w:t>
      </w:r>
      <w:r>
        <w:rPr>
          <w:szCs w:val="24"/>
        </w:rPr>
        <w:t>e</w:t>
      </w:r>
      <w:r w:rsidRPr="00C93C2A">
        <w:rPr>
          <w:szCs w:val="24"/>
        </w:rPr>
        <w:t>balgs, ansvarig för EU:s bistånd, kallat till särskilt möte i Bryssel för att närmare diskutera utvecklingssamarbetet och stödet till Mali.</w:t>
      </w:r>
    </w:p>
    <w:p w:rsidR="00B115CD" w:rsidRPr="00C93C2A" w:rsidRDefault="00B115CD" w:rsidP="00C93C2A">
      <w:pPr>
        <w:pStyle w:val="Brdtext1"/>
        <w:spacing w:after="200" w:line="276" w:lineRule="auto"/>
        <w:rPr>
          <w:szCs w:val="24"/>
        </w:rPr>
      </w:pPr>
      <w:r w:rsidRPr="003E402A">
        <w:rPr>
          <w:szCs w:val="24"/>
          <w:u w:val="single"/>
        </w:rPr>
        <w:t>Regeringens ståndpunkt</w:t>
      </w:r>
      <w:r w:rsidRPr="00C93C2A">
        <w:rPr>
          <w:szCs w:val="24"/>
        </w:rPr>
        <w:t xml:space="preserve">: Välkomnar internationella samfundets ansträngningar för att bistå Mali i rådande kris. Understryker vikten av internationell samordning och betonar samtidigt behov att behålla tryck på Mali och dess övergångsmyndigheter avseende  genomförandet av färdplanen som syftar till att återupprätta konstitutionell och demokratisk ordning i landet.. Sverige understryker vikten av att </w:t>
      </w:r>
      <w:r w:rsidRPr="00C93C2A">
        <w:t>samtliga stridande parter följer internationell humanitär rätt och mänskliga rättigheter, säkrar skydd av civila</w:t>
      </w:r>
      <w:r w:rsidRPr="00C93C2A">
        <w:rPr>
          <w:szCs w:val="24"/>
        </w:rPr>
        <w:t xml:space="preserve"> samt ger humanitärt tillträde till civilbefolkningen. Sverige stödjer påskyndande av etableringen av d</w:t>
      </w:r>
      <w:r w:rsidRPr="00C93C2A">
        <w:rPr>
          <w:bCs/>
          <w:iCs/>
          <w:szCs w:val="24"/>
        </w:rPr>
        <w:t>en afrikanskledda insatsen i Mali, AFISMA (</w:t>
      </w:r>
      <w:r w:rsidRPr="00C93C2A">
        <w:rPr>
          <w:i/>
          <w:color w:val="333333"/>
          <w:szCs w:val="24"/>
        </w:rPr>
        <w:t>African-led International Support Mission to Mali),</w:t>
      </w:r>
      <w:r w:rsidRPr="00C93C2A">
        <w:rPr>
          <w:bCs/>
          <w:iCs/>
          <w:szCs w:val="24"/>
        </w:rPr>
        <w:t xml:space="preserve"> samt EU:s utbildningsinsats till stöd för Malis </w:t>
      </w:r>
      <w:r w:rsidRPr="00C93C2A">
        <w:rPr>
          <w:szCs w:val="24"/>
        </w:rPr>
        <w:t>försvarsmakt</w:t>
      </w:r>
      <w:r w:rsidRPr="00C93C2A">
        <w:rPr>
          <w:bCs/>
          <w:iCs/>
          <w:szCs w:val="24"/>
        </w:rPr>
        <w:t>,</w:t>
      </w:r>
      <w:r w:rsidRPr="00C93C2A">
        <w:rPr>
          <w:i/>
          <w:szCs w:val="24"/>
        </w:rPr>
        <w:t xml:space="preserve"> (EUTM Mali</w:t>
      </w:r>
      <w:r w:rsidRPr="00C93C2A">
        <w:rPr>
          <w:szCs w:val="24"/>
        </w:rPr>
        <w:t>).</w:t>
      </w:r>
    </w:p>
    <w:p w:rsidR="00B115CD" w:rsidRDefault="00B115CD" w:rsidP="00DB5AB0">
      <w:pPr>
        <w:tabs>
          <w:tab w:val="left" w:pos="2835"/>
        </w:tabs>
        <w:ind w:right="-851"/>
        <w:rPr>
          <w:rFonts w:ascii="OrigGarmnd BT" w:hAnsi="OrigGarmnd BT"/>
          <w:b/>
          <w:sz w:val="24"/>
          <w:szCs w:val="24"/>
        </w:rPr>
      </w:pPr>
    </w:p>
    <w:p w:rsidR="00B115CD" w:rsidRPr="00DB5AB0" w:rsidRDefault="00B115CD" w:rsidP="00DB5AB0">
      <w:pPr>
        <w:tabs>
          <w:tab w:val="left" w:pos="2835"/>
        </w:tabs>
        <w:ind w:right="-851"/>
        <w:rPr>
          <w:rFonts w:ascii="OrigGarmnd BT" w:hAnsi="OrigGarmnd BT"/>
          <w:b/>
          <w:sz w:val="24"/>
          <w:szCs w:val="24"/>
        </w:rPr>
      </w:pPr>
      <w:r>
        <w:rPr>
          <w:rFonts w:ascii="OrigGarmnd BT" w:hAnsi="OrigGarmnd BT"/>
          <w:b/>
          <w:sz w:val="24"/>
          <w:szCs w:val="24"/>
        </w:rPr>
        <w:t>8. Övriga frågor</w:t>
      </w:r>
    </w:p>
    <w:sectPr w:rsidR="00B115CD" w:rsidRPr="00DB5AB0" w:rsidSect="003C3C9F">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EEC"/>
    <w:multiLevelType w:val="hybridMultilevel"/>
    <w:tmpl w:val="FB4A064C"/>
    <w:lvl w:ilvl="0" w:tplc="0B9A6F52">
      <w:start w:val="3"/>
      <w:numFmt w:val="bullet"/>
      <w:lvlText w:val="-"/>
      <w:lvlJc w:val="left"/>
      <w:pPr>
        <w:ind w:left="502" w:hanging="360"/>
      </w:pPr>
      <w:rPr>
        <w:rFonts w:ascii="OrigGarmnd BT" w:eastAsia="Times New Roman" w:hAnsi="OrigGarmnd BT" w:hint="default"/>
      </w:rPr>
    </w:lvl>
    <w:lvl w:ilvl="1" w:tplc="041D0003" w:tentative="1">
      <w:start w:val="1"/>
      <w:numFmt w:val="bullet"/>
      <w:lvlText w:val="o"/>
      <w:lvlJc w:val="left"/>
      <w:pPr>
        <w:ind w:left="1222" w:hanging="360"/>
      </w:pPr>
      <w:rPr>
        <w:rFonts w:ascii="Courier New" w:hAnsi="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nsid w:val="0ACC7168"/>
    <w:multiLevelType w:val="hybridMultilevel"/>
    <w:tmpl w:val="076C2CFE"/>
    <w:lvl w:ilvl="0" w:tplc="EAEAA20A">
      <w:numFmt w:val="bullet"/>
      <w:lvlText w:val="-"/>
      <w:lvlJc w:val="left"/>
      <w:pPr>
        <w:ind w:left="360" w:hanging="360"/>
      </w:pPr>
      <w:rPr>
        <w:rFonts w:ascii="OrigGarmnd BT" w:eastAsia="Times New Roman" w:hAnsi="OrigGarmnd BT" w:hint="default"/>
        <w:b w:val="0"/>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E51"/>
    <w:rsid w:val="00064EB3"/>
    <w:rsid w:val="00082CF6"/>
    <w:rsid w:val="00145E17"/>
    <w:rsid w:val="00153EFE"/>
    <w:rsid w:val="001544E3"/>
    <w:rsid w:val="001A3E6A"/>
    <w:rsid w:val="001C0C53"/>
    <w:rsid w:val="001D4BA8"/>
    <w:rsid w:val="001E7DC1"/>
    <w:rsid w:val="0023481A"/>
    <w:rsid w:val="00347C17"/>
    <w:rsid w:val="003C3C9F"/>
    <w:rsid w:val="003E402A"/>
    <w:rsid w:val="004C10A9"/>
    <w:rsid w:val="004C1FB5"/>
    <w:rsid w:val="004E0F20"/>
    <w:rsid w:val="004F5C9C"/>
    <w:rsid w:val="00565F84"/>
    <w:rsid w:val="0058602E"/>
    <w:rsid w:val="005B35D7"/>
    <w:rsid w:val="005C4815"/>
    <w:rsid w:val="005D238A"/>
    <w:rsid w:val="006337C8"/>
    <w:rsid w:val="006736AD"/>
    <w:rsid w:val="006806D8"/>
    <w:rsid w:val="006D07CF"/>
    <w:rsid w:val="007463E1"/>
    <w:rsid w:val="007A5A2D"/>
    <w:rsid w:val="00871366"/>
    <w:rsid w:val="00896D28"/>
    <w:rsid w:val="008A18D1"/>
    <w:rsid w:val="008E2B65"/>
    <w:rsid w:val="00957C41"/>
    <w:rsid w:val="00996C61"/>
    <w:rsid w:val="00A44845"/>
    <w:rsid w:val="00B115CD"/>
    <w:rsid w:val="00B34F93"/>
    <w:rsid w:val="00BE262E"/>
    <w:rsid w:val="00BF3705"/>
    <w:rsid w:val="00C55A63"/>
    <w:rsid w:val="00C93C2A"/>
    <w:rsid w:val="00C970A4"/>
    <w:rsid w:val="00CC307A"/>
    <w:rsid w:val="00D40BD5"/>
    <w:rsid w:val="00D626FB"/>
    <w:rsid w:val="00D7250D"/>
    <w:rsid w:val="00D87071"/>
    <w:rsid w:val="00DB3D5B"/>
    <w:rsid w:val="00DB5AB0"/>
    <w:rsid w:val="00E47E51"/>
    <w:rsid w:val="00E50D33"/>
    <w:rsid w:val="00E62216"/>
    <w:rsid w:val="00E65382"/>
    <w:rsid w:val="00E741FB"/>
    <w:rsid w:val="00E826C7"/>
    <w:rsid w:val="00E90F2B"/>
    <w:rsid w:val="00E9755E"/>
    <w:rsid w:val="00EA0291"/>
    <w:rsid w:val="00EA5909"/>
    <w:rsid w:val="00EB0526"/>
    <w:rsid w:val="00FC41B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E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7E51"/>
    <w:rPr>
      <w:lang w:eastAsia="en-US"/>
    </w:rPr>
  </w:style>
  <w:style w:type="paragraph" w:customStyle="1" w:styleId="Brdtext1">
    <w:name w:val="Brödtext1"/>
    <w:basedOn w:val="Normal"/>
    <w:uiPriority w:val="99"/>
    <w:rsid w:val="00E65382"/>
    <w:pPr>
      <w:spacing w:after="0" w:line="320" w:lineRule="exact"/>
    </w:pPr>
    <w:rPr>
      <w:rFonts w:ascii="OrigGarmnd BT" w:eastAsia="Times New Roman" w:hAnsi="OrigGarmnd BT"/>
      <w:sz w:val="24"/>
      <w:szCs w:val="20"/>
    </w:rPr>
  </w:style>
  <w:style w:type="paragraph" w:customStyle="1" w:styleId="RKnormal">
    <w:name w:val="RKnormal"/>
    <w:basedOn w:val="Normal"/>
    <w:link w:val="RKnormalChar"/>
    <w:uiPriority w:val="99"/>
    <w:rsid w:val="003C3C9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basedOn w:val="DefaultParagraphFont"/>
    <w:link w:val="RKnormal"/>
    <w:uiPriority w:val="99"/>
    <w:locked/>
    <w:rsid w:val="003C3C9F"/>
    <w:rPr>
      <w:rFonts w:ascii="OrigGarmnd BT" w:hAnsi="OrigGarmnd BT" w:cs="Times New Roman"/>
      <w:sz w:val="20"/>
      <w:szCs w:val="20"/>
    </w:rPr>
  </w:style>
  <w:style w:type="paragraph" w:styleId="BalloonText">
    <w:name w:val="Balloon Text"/>
    <w:basedOn w:val="Normal"/>
    <w:link w:val="BalloonTextChar"/>
    <w:uiPriority w:val="99"/>
    <w:semiHidden/>
    <w:rsid w:val="00E74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1FB"/>
    <w:rPr>
      <w:rFonts w:ascii="Tahoma" w:hAnsi="Tahoma" w:cs="Tahoma"/>
      <w:sz w:val="16"/>
      <w:szCs w:val="16"/>
    </w:rPr>
  </w:style>
  <w:style w:type="character" w:styleId="CommentReference">
    <w:name w:val="annotation reference"/>
    <w:basedOn w:val="DefaultParagraphFont"/>
    <w:uiPriority w:val="99"/>
    <w:semiHidden/>
    <w:rsid w:val="00B34F93"/>
    <w:rPr>
      <w:rFonts w:cs="Times New Roman"/>
      <w:sz w:val="16"/>
      <w:szCs w:val="16"/>
    </w:rPr>
  </w:style>
  <w:style w:type="paragraph" w:styleId="CommentText">
    <w:name w:val="annotation text"/>
    <w:basedOn w:val="Normal"/>
    <w:link w:val="CommentTextChar"/>
    <w:uiPriority w:val="99"/>
    <w:semiHidden/>
    <w:rsid w:val="00B34F9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34F93"/>
    <w:rPr>
      <w:rFonts w:cs="Times New Roman"/>
      <w:sz w:val="20"/>
      <w:szCs w:val="20"/>
    </w:rPr>
  </w:style>
  <w:style w:type="paragraph" w:styleId="CommentSubject">
    <w:name w:val="annotation subject"/>
    <w:basedOn w:val="CommentText"/>
    <w:next w:val="CommentText"/>
    <w:link w:val="CommentSubjectChar"/>
    <w:uiPriority w:val="99"/>
    <w:semiHidden/>
    <w:rsid w:val="00B34F93"/>
    <w:rPr>
      <w:b/>
      <w:bCs/>
    </w:rPr>
  </w:style>
  <w:style w:type="character" w:customStyle="1" w:styleId="CommentSubjectChar">
    <w:name w:val="Comment Subject Char"/>
    <w:basedOn w:val="CommentTextChar"/>
    <w:link w:val="CommentSubject"/>
    <w:uiPriority w:val="99"/>
    <w:semiHidden/>
    <w:locked/>
    <w:rsid w:val="00B34F93"/>
    <w:rPr>
      <w:b/>
      <w:bCs/>
    </w:rPr>
  </w:style>
</w:styles>
</file>

<file path=word/webSettings.xml><?xml version="1.0" encoding="utf-8"?>
<w:webSettings xmlns:r="http://schemas.openxmlformats.org/officeDocument/2006/relationships" xmlns:w="http://schemas.openxmlformats.org/wordprocessingml/2006/main">
  <w:divs>
    <w:div w:id="252325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820</Words>
  <Characters>5329</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Sara Farhoudi</dc:creator>
  <cp:keywords/>
  <dc:description/>
  <cp:lastModifiedBy>jb0525aa</cp:lastModifiedBy>
  <cp:revision>2</cp:revision>
  <cp:lastPrinted>2013-02-11T12:18:00Z</cp:lastPrinted>
  <dcterms:created xsi:type="dcterms:W3CDTF">2013-02-11T12:18:00Z</dcterms:created>
  <dcterms:modified xsi:type="dcterms:W3CDTF">2013-02-11T12:18:00Z</dcterms:modified>
</cp:coreProperties>
</file>