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2A0D" w:rsidRDefault="00661229" w14:paraId="07C2FAE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F3D2E2E0AF34D969C248909CCDB72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945947-59a9-46bd-9215-af3b9c72119d"/>
        <w:id w:val="-285898108"/>
        <w:lock w:val="sdtLocked"/>
      </w:sdtPr>
      <w:sdtEndPr/>
      <w:sdtContent>
        <w:p w:rsidR="00114010" w:rsidRDefault="00C72494" w14:paraId="635A84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utredas hur småskalig ölproduktion kan gynnas utan att de samlade skatteintäkterna från alkoholskatten minskar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0CE38AB4DA4565BBAF724F626CFB9D"/>
        </w:placeholder>
        <w:text/>
      </w:sdtPr>
      <w:sdtEndPr/>
      <w:sdtContent>
        <w:p w:rsidRPr="009B062B" w:rsidR="006D79C9" w:rsidP="00333E95" w:rsidRDefault="006D79C9" w14:paraId="3BCB49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2639" w:rsidP="00492639" w:rsidRDefault="00492639" w14:paraId="45533199" w14:textId="1EA9D297">
      <w:pPr>
        <w:pStyle w:val="Normalutanindragellerluft"/>
      </w:pPr>
      <w:r>
        <w:t xml:space="preserve">Människan har bryggt öl i tusentals år. Fram till slutet på 1700-talet bryggdes öl uteslutande där det dracks </w:t>
      </w:r>
      <w:r w:rsidR="00C72494">
        <w:t>–</w:t>
      </w:r>
      <w:r>
        <w:t xml:space="preserve"> hemma eller på värdshuset. I dag är öltillverkning till stor del en storskalig och likriktad processindustri utan fokus på smak och förändring, och så ser det ut i hela världen.</w:t>
      </w:r>
    </w:p>
    <w:p w:rsidR="00492639" w:rsidP="001A2818" w:rsidRDefault="00492639" w14:paraId="1237B17B" w14:textId="09825477">
      <w:r>
        <w:t>Som motreaktion återuppstår nu småskalig och hantverksmässig tillverkning av</w:t>
      </w:r>
      <w:r w:rsidR="001A2818">
        <w:t xml:space="preserve"> </w:t>
      </w:r>
      <w:r>
        <w:t>smakrik öl i många länder, tack vare små entusiastiska ölbryggerier som värnar om ölet</w:t>
      </w:r>
      <w:r w:rsidR="001A2818">
        <w:t xml:space="preserve"> </w:t>
      </w:r>
      <w:r>
        <w:t>och dess lokala tradition. Antalet bryggerier och ölsorter står dock inte i proportion till hantverksbryggeriernas marknadsandelar. Svenska hantverksbryggerier står enbart för 5</w:t>
      </w:r>
      <w:r w:rsidR="00C72494">
        <w:t> </w:t>
      </w:r>
      <w:r>
        <w:t>procent av den svensktillverkade öl</w:t>
      </w:r>
      <w:r w:rsidR="001A2818">
        <w:t xml:space="preserve"> som säljs </w:t>
      </w:r>
      <w:r>
        <w:t>på Systembolaget</w:t>
      </w:r>
      <w:r w:rsidR="001A2818">
        <w:t>;</w:t>
      </w:r>
      <w:r>
        <w:t xml:space="preserve"> de resterande 95</w:t>
      </w:r>
      <w:r w:rsidR="00C72494">
        <w:t> </w:t>
      </w:r>
      <w:r>
        <w:t xml:space="preserve">procenten säljs av de sex största svenska bryggerierna. Av den totala mängden öl som säljs på Systembolaget, inklusive importerad öl, </w:t>
      </w:r>
      <w:r w:rsidR="00C72494">
        <w:t>kommer</w:t>
      </w:r>
      <w:r>
        <w:t xml:space="preserve"> enbart några få procent från svenska hantverksbryggerier</w:t>
      </w:r>
      <w:r w:rsidR="00C72494">
        <w:t>.</w:t>
      </w:r>
    </w:p>
    <w:p w:rsidR="00492639" w:rsidP="00DE2A0D" w:rsidRDefault="00492639" w14:paraId="0FFD5C40" w14:textId="7FA42842">
      <w:r>
        <w:t>Av den totala mängden alkohol som säljs på Systembolaget kommer endast 1</w:t>
      </w:r>
      <w:r w:rsidR="00C72494">
        <w:t> </w:t>
      </w:r>
      <w:r>
        <w:t xml:space="preserve">procent från svenska hantverksbryggerier. </w:t>
      </w:r>
    </w:p>
    <w:p w:rsidR="00492639" w:rsidP="00DE2A0D" w:rsidRDefault="00492639" w14:paraId="05C8B3E2" w14:textId="63379C0A">
      <w:r>
        <w:t>Förklaringen till att de svenska hantverksbryggerierna inte når större marknads</w:t>
      </w:r>
      <w:r w:rsidR="004A446C">
        <w:softHyphen/>
      </w:r>
      <w:r>
        <w:t>andelar är den mycket hårda och snedvridna konkurrensen på ölmarknaden.</w:t>
      </w:r>
    </w:p>
    <w:p w:rsidR="00492639" w:rsidP="00DE2A0D" w:rsidRDefault="00492639" w14:paraId="27A59F12" w14:textId="2B25C5FC">
      <w:r>
        <w:t>Ölmarknaden, globalt och nationellt, karaktäriseras av stordrifts- och samordnings</w:t>
      </w:r>
      <w:r w:rsidR="004A446C">
        <w:softHyphen/>
      </w:r>
      <w:r>
        <w:t>fördelar</w:t>
      </w:r>
      <w:r w:rsidR="001A2818">
        <w:t>;</w:t>
      </w:r>
      <w:r>
        <w:t xml:space="preserve"> stordriftsfördelarna kommer av att tillverkningskostnaden per liter öl faller när ett bryggeri ökar sin produktion av öl. Samordningsfördelarna kommer av att till</w:t>
      </w:r>
      <w:r w:rsidR="004A446C">
        <w:softHyphen/>
      </w:r>
      <w:r>
        <w:t>verkningskostnaden per liter öl kan förväntas minska om produktsortimentet breddas, t.ex. genom produktion av fler ölmärken eller av andra drycker.</w:t>
      </w:r>
    </w:p>
    <w:p w:rsidR="00492639" w:rsidP="00DE2A0D" w:rsidRDefault="00492639" w14:paraId="17D4359B" w14:textId="632914FC">
      <w:r>
        <w:lastRenderedPageBreak/>
        <w:t>Stordrifts- och samordningsfördelarna på ölmarknaden snedvrider konkurrensen till större bryggeriers fördel, då de större bryggerierna får en kostnadsfördel. Kostnads</w:t>
      </w:r>
      <w:r w:rsidR="004A446C">
        <w:softHyphen/>
      </w:r>
      <w:r>
        <w:t>fördelen utgör ett inträdes- och tillväxthinder samt riskerar att slå mot utbudet på marknaden.</w:t>
      </w:r>
    </w:p>
    <w:p w:rsidR="00492639" w:rsidP="00DE2A0D" w:rsidRDefault="00492639" w14:paraId="43193A66" w14:textId="3A16E97B">
      <w:r>
        <w:t xml:space="preserve">De snedvridna konkurrensvillkoren har medfört att den explosionsartade tillväxten </w:t>
      </w:r>
      <w:r w:rsidR="001A2818">
        <w:t>av</w:t>
      </w:r>
      <w:r>
        <w:t xml:space="preserve"> antal</w:t>
      </w:r>
      <w:r w:rsidR="001A2818">
        <w:t>et</w:t>
      </w:r>
      <w:r>
        <w:t xml:space="preserve"> hantverksbryggerier och hantverksöl inte </w:t>
      </w:r>
      <w:r w:rsidR="001A2818">
        <w:t xml:space="preserve">har </w:t>
      </w:r>
      <w:r>
        <w:t>kunnat omvandlas till mot</w:t>
      </w:r>
      <w:r w:rsidR="004A446C">
        <w:softHyphen/>
      </w:r>
      <w:r>
        <w:t>svarande större marknadsandelar för hantverksbryggerierna. Nystartade små bryggerier förblir därför till stor del små och olönsamma. Detta har bland annat medfört att antalet nedlagda hantverksbryggerier nu ökar.</w:t>
      </w:r>
    </w:p>
    <w:p w:rsidR="00492639" w:rsidP="00DE2A0D" w:rsidRDefault="00492639" w14:paraId="35BDCABE" w14:textId="562AEDFC">
      <w:r>
        <w:t xml:space="preserve">För att utjämna konkurrensvillkoren mellan små och stora bryggerier tillåter därför EU de enskilda medlemsländerna att sänka skatten på öl som bryggs i mindre mängder av små oberoende bryggerier. </w:t>
      </w:r>
      <w:r w:rsidR="001A2818">
        <w:t>Norge och s</w:t>
      </w:r>
      <w:r>
        <w:t xml:space="preserve">amtliga </w:t>
      </w:r>
      <w:r w:rsidR="0090474D">
        <w:t xml:space="preserve">av </w:t>
      </w:r>
      <w:r>
        <w:t>EU:s medlemsländer förutom Sverige och Italien</w:t>
      </w:r>
      <w:r w:rsidR="001A2818">
        <w:t xml:space="preserve"> använder sig av denna möjlighet</w:t>
      </w:r>
      <w:r>
        <w:t>.</w:t>
      </w:r>
    </w:p>
    <w:p w:rsidR="00492639" w:rsidP="00DE2A0D" w:rsidRDefault="00492639" w14:paraId="4D17BCF4" w14:textId="51591823">
      <w:r>
        <w:t>I dag återfinns en möjlighet att, i enlighet med artikel</w:t>
      </w:r>
      <w:r w:rsidR="001A2818">
        <w:t> </w:t>
      </w:r>
      <w:r>
        <w:t>4 i EU:s direktiv 92/83/EEG, differentiera och därigenom sänka alkoholskatten för småskalig alkoholproduktion.</w:t>
      </w:r>
    </w:p>
    <w:p w:rsidR="00492639" w:rsidP="00DE2A0D" w:rsidRDefault="00492639" w14:paraId="25906396" w14:textId="647B2B38">
      <w:r>
        <w:t>I dag begränsas svenska producenters konkurrenskraft i relation till övriga små</w:t>
      </w:r>
      <w:r w:rsidR="004A446C">
        <w:softHyphen/>
      </w:r>
      <w:r>
        <w:t>skaliga producenter inom unionen. Givet riksdagens tillkännagivande om att imple</w:t>
      </w:r>
      <w:r w:rsidR="004A446C">
        <w:softHyphen/>
      </w:r>
      <w:r>
        <w:t>menteringar av EU-direktiv inte bör försämra företags konkurrenskraft, torde det onekligen vara aktuellt att undersöka möjligheterna att utnyttja denna möjlighet att förenkla för den inhemska småskaliga alkoholproduktionen och samtidigt stärka dess konkurrenskraft.</w:t>
      </w:r>
    </w:p>
    <w:p w:rsidR="00492639" w:rsidP="00DE2A0D" w:rsidRDefault="00492639" w14:paraId="2F4941D1" w14:textId="44C430CD">
      <w:r>
        <w:t>Utan att vare sig rucka på alkoholmonopolet eller främja en osund alkoholkonsum</w:t>
      </w:r>
      <w:r w:rsidR="004A446C">
        <w:softHyphen/>
      </w:r>
      <w:r>
        <w:t>tion hade en sådan åtgärd kunnat stödja denna inte sällan landsbygdsorienterade näring.</w:t>
      </w:r>
    </w:p>
    <w:p w:rsidR="00492639" w:rsidP="00DE2A0D" w:rsidRDefault="00492639" w14:paraId="3B7AEB80" w14:textId="2F083CC3">
      <w:r>
        <w:t xml:space="preserve">Därför kan en differentierad alkoholskatt vara ett sätt att främja lokalproducerad öl. </w:t>
      </w:r>
    </w:p>
    <w:p w:rsidRPr="00492639" w:rsidR="00492639" w:rsidP="00DE2A0D" w:rsidRDefault="00492639" w14:paraId="055FA85E" w14:textId="7AECD762">
      <w:r>
        <w:t>En justering av skattenivåerna på övrig alkohol skulle kunna medföra att en sådan åtgärd blir offentligfinansiellt neutral, men frågan behöver utredas vidare.</w:t>
      </w:r>
    </w:p>
    <w:sdt>
      <w:sdtPr>
        <w:alias w:val="CC_Underskrifter"/>
        <w:tag w:val="CC_Underskrifter"/>
        <w:id w:val="583496634"/>
        <w:lock w:val="sdtContentLocked"/>
        <w:placeholder>
          <w:docPart w:val="D31308F6372C41C888F291DE0E24FD0D"/>
        </w:placeholder>
      </w:sdtPr>
      <w:sdtEndPr/>
      <w:sdtContent>
        <w:p w:rsidR="00DE2A0D" w:rsidP="00DE2A0D" w:rsidRDefault="00DE2A0D" w14:paraId="318F103D" w14:textId="77777777"/>
        <w:p w:rsidRPr="008E0FE2" w:rsidR="004801AC" w:rsidP="00DE2A0D" w:rsidRDefault="00661229" w14:paraId="7E563898" w14:textId="0BA22B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64B1" w14:paraId="2BE93104" w14:textId="77777777">
        <w:trPr>
          <w:cantSplit/>
        </w:trPr>
        <w:tc>
          <w:tcPr>
            <w:tcW w:w="50" w:type="pct"/>
            <w:vAlign w:val="bottom"/>
          </w:tcPr>
          <w:p w:rsidR="001064B1" w:rsidRDefault="0090474D" w14:paraId="156581EF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1064B1" w:rsidRDefault="0090474D" w14:paraId="723665B8" w14:textId="77777777">
            <w:pPr>
              <w:pStyle w:val="Underskrifter"/>
              <w:spacing w:after="0"/>
            </w:pPr>
            <w:r>
              <w:t>Heléne Björklund (S)</w:t>
            </w:r>
          </w:p>
        </w:tc>
      </w:tr>
    </w:tbl>
    <w:p w:rsidR="001064B1" w:rsidRDefault="001064B1" w14:paraId="6B68BCC4" w14:textId="77777777"/>
    <w:sectPr w:rsidR="001064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67AB" w14:textId="77777777" w:rsidR="00854FAD" w:rsidRDefault="00854FAD" w:rsidP="000C1CAD">
      <w:pPr>
        <w:spacing w:line="240" w:lineRule="auto"/>
      </w:pPr>
      <w:r>
        <w:separator/>
      </w:r>
    </w:p>
  </w:endnote>
  <w:endnote w:type="continuationSeparator" w:id="0">
    <w:p w14:paraId="19F207A4" w14:textId="77777777" w:rsidR="00854FAD" w:rsidRDefault="00854F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48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D6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46F8" w14:textId="60768C7B" w:rsidR="00262EA3" w:rsidRPr="00DE2A0D" w:rsidRDefault="00262EA3" w:rsidP="00DE2A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9CED" w14:textId="77777777" w:rsidR="00854FAD" w:rsidRDefault="00854FAD" w:rsidP="000C1CAD">
      <w:pPr>
        <w:spacing w:line="240" w:lineRule="auto"/>
      </w:pPr>
      <w:r>
        <w:separator/>
      </w:r>
    </w:p>
  </w:footnote>
  <w:footnote w:type="continuationSeparator" w:id="0">
    <w:p w14:paraId="0A46D2D5" w14:textId="77777777" w:rsidR="00854FAD" w:rsidRDefault="00854F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76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8279A" wp14:editId="3AD40E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7C46E" w14:textId="5673EEFE" w:rsidR="00262EA3" w:rsidRDefault="006612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263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2639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827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7C46E" w14:textId="5673EEFE" w:rsidR="00262EA3" w:rsidRDefault="006612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263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2639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8C5F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8D6" w14:textId="77777777" w:rsidR="00262EA3" w:rsidRDefault="00262EA3" w:rsidP="008563AC">
    <w:pPr>
      <w:jc w:val="right"/>
    </w:pPr>
  </w:p>
  <w:p w14:paraId="26E908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29A0" w14:textId="77777777" w:rsidR="00262EA3" w:rsidRDefault="006612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467A05" wp14:editId="4EC3FA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DBC759" w14:textId="13F9D65E" w:rsidR="00262EA3" w:rsidRDefault="006612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2A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2639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2639">
          <w:t>1380</w:t>
        </w:r>
      </w:sdtContent>
    </w:sdt>
  </w:p>
  <w:p w14:paraId="687B94A5" w14:textId="77777777" w:rsidR="00262EA3" w:rsidRPr="008227B3" w:rsidRDefault="006612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26CC2" w14:textId="032FDDC1" w:rsidR="00262EA3" w:rsidRPr="008227B3" w:rsidRDefault="006612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A0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A0D">
          <w:t>:1853</w:t>
        </w:r>
      </w:sdtContent>
    </w:sdt>
  </w:p>
  <w:p w14:paraId="4013411E" w14:textId="7A7888FA" w:rsidR="00262EA3" w:rsidRDefault="006612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2A0D">
          <w:t>av Isak From och Heléne Björklund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B5F24B" w14:textId="657223DA" w:rsidR="00262EA3" w:rsidRDefault="00492639" w:rsidP="00283E0F">
        <w:pPr>
          <w:pStyle w:val="FSHRub2"/>
        </w:pPr>
        <w:r>
          <w:t>Lokalproducerad öl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1CEB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6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4B1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010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818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0F3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639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46C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7AC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29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FAD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74D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494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B01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A0D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4B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89091"/>
  <w15:chartTrackingRefBased/>
  <w15:docId w15:val="{6FD49883-8FDE-4C48-B44E-8EE5F95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D2E2E0AF34D969C248909CCDB7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23BF5-5868-40F2-92B3-AFCD278AD7A3}"/>
      </w:docPartPr>
      <w:docPartBody>
        <w:p w:rsidR="00333061" w:rsidRDefault="005B0152">
          <w:pPr>
            <w:pStyle w:val="7F3D2E2E0AF34D969C248909CCDB72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0CE38AB4DA4565BBAF724F626CF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C5303-6689-400D-9107-786A5923A1F1}"/>
      </w:docPartPr>
      <w:docPartBody>
        <w:p w:rsidR="00333061" w:rsidRDefault="005B0152">
          <w:pPr>
            <w:pStyle w:val="160CE38AB4DA4565BBAF724F626CFB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1308F6372C41C888F291DE0E24F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70E57-185D-401E-87A0-12F90A407643}"/>
      </w:docPartPr>
      <w:docPartBody>
        <w:p w:rsidR="00400025" w:rsidRDefault="004000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52"/>
    <w:rsid w:val="00333061"/>
    <w:rsid w:val="00400025"/>
    <w:rsid w:val="005B0152"/>
    <w:rsid w:val="009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3D2E2E0AF34D969C248909CCDB7207">
    <w:name w:val="7F3D2E2E0AF34D969C248909CCDB7207"/>
  </w:style>
  <w:style w:type="paragraph" w:customStyle="1" w:styleId="160CE38AB4DA4565BBAF724F626CFB9D">
    <w:name w:val="160CE38AB4DA4565BBAF724F626CF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5D7AF-D014-4256-8DA1-514A98F4A3E0}"/>
</file>

<file path=customXml/itemProps2.xml><?xml version="1.0" encoding="utf-8"?>
<ds:datastoreItem xmlns:ds="http://schemas.openxmlformats.org/officeDocument/2006/customXml" ds:itemID="{5FB370AB-DEE4-4726-8839-FBE3779BAC5A}"/>
</file>

<file path=customXml/itemProps3.xml><?xml version="1.0" encoding="utf-8"?>
<ds:datastoreItem xmlns:ds="http://schemas.openxmlformats.org/officeDocument/2006/customXml" ds:itemID="{D5ED47A0-90B1-4A95-820F-3D1995B1F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3321</Characters>
  <Application>Microsoft Office Word</Application>
  <DocSecurity>0</DocSecurity>
  <Lines>60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