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F53" w:rsidRPr="004F7F53" w:rsidRDefault="004F7F53">
      <w:pPr>
        <w:pStyle w:val="Frslagsrubrik"/>
      </w:pPr>
      <w:r w:rsidRPr="004F7F53">
        <w:t>Förslag till riksdagsbeslut</w:t>
      </w:r>
    </w:p>
    <w:p w:rsidR="004F7F53" w:rsidRPr="004F7F53" w:rsidRDefault="004F7F53">
      <w:pPr>
        <w:pStyle w:val="Hemstlatt"/>
        <w:numPr>
          <w:ilvl w:val="0"/>
          <w:numId w:val="1"/>
        </w:numPr>
      </w:pPr>
      <w:r w:rsidRPr="004F7F53">
        <w:t xml:space="preserve">Riksdagen tillkännager för regeringen som sin mening vad som anförs i motionen om </w:t>
      </w:r>
      <w:r w:rsidRPr="004F7F53">
        <w:rPr>
          <w:color w:val="000000"/>
        </w:rPr>
        <w:t>ändringar i minerall</w:t>
      </w:r>
      <w:r w:rsidRPr="004F7F53">
        <w:rPr>
          <w:color w:val="000000"/>
        </w:rPr>
        <w:t>a</w:t>
      </w:r>
      <w:r w:rsidRPr="004F7F53">
        <w:rPr>
          <w:color w:val="000000"/>
        </w:rPr>
        <w:t>gen.</w:t>
      </w:r>
    </w:p>
    <w:p w:rsidR="004F7F53" w:rsidRPr="004F7F53" w:rsidRDefault="004F7F53">
      <w:pPr>
        <w:pStyle w:val="Hemstlatt"/>
        <w:numPr>
          <w:ilvl w:val="0"/>
          <w:numId w:val="1"/>
        </w:numPr>
      </w:pPr>
      <w:r w:rsidRPr="004F7F53">
        <w:t xml:space="preserve">Riksdagen tillkännager för regeringen som sin mening vad som anförs i motionen om </w:t>
      </w:r>
      <w:r w:rsidRPr="004F7F53">
        <w:rPr>
          <w:bCs/>
          <w:color w:val="000000"/>
        </w:rPr>
        <w:t>rätten att prospektera och utvinna mineraler som finns i och på markägarens jord.</w:t>
      </w:r>
    </w:p>
    <w:p w:rsidR="004F7F53" w:rsidRPr="004F7F53" w:rsidRDefault="004F7F53">
      <w:pPr>
        <w:pStyle w:val="Rubrik1"/>
      </w:pPr>
      <w:r w:rsidRPr="004F7F53">
        <w:t>Motivering</w:t>
      </w:r>
    </w:p>
    <w:p w:rsidR="004F7F53" w:rsidRPr="004F7F53" w:rsidRDefault="004F7F53">
      <w:r w:rsidRPr="004F7F53">
        <w:t>Den som hittar en guldklimp på sin tomt tror nog att han i sin egenskap av markägare nu kan bli ägare till en guldfyndighet. Någon annan kan dock ha beviljats undersökningstillstånd, vilket ger ensamrätt till undersökning, til</w:t>
      </w:r>
      <w:r w:rsidRPr="004F7F53">
        <w:t>l</w:t>
      </w:r>
      <w:r w:rsidRPr="004F7F53">
        <w:t>träde till marken och ger företräde till en eventuell fyndi</w:t>
      </w:r>
      <w:r w:rsidRPr="004F7F53">
        <w:t>g</w:t>
      </w:r>
      <w:r w:rsidRPr="004F7F53">
        <w:t>het. Markägaren har då inget företräde.</w:t>
      </w:r>
    </w:p>
    <w:p w:rsidR="004F7F53" w:rsidRPr="004F7F53" w:rsidRDefault="004F7F53">
      <w:pPr>
        <w:pStyle w:val="Normaltindrag"/>
      </w:pPr>
      <w:r w:rsidRPr="004F7F53">
        <w:t>Reglerna i gruvlagen och minerallagen har den principiella innebörden att rätten att u</w:t>
      </w:r>
      <w:r w:rsidRPr="004F7F53">
        <w:t>t</w:t>
      </w:r>
      <w:r w:rsidRPr="004F7F53">
        <w:t>vinna de mineraler som omfattas av dessa lagar genom beslut av statlig myndighet kan tillerkännas någon annan än den som äger ma</w:t>
      </w:r>
      <w:r w:rsidRPr="004F7F53">
        <w:t>r</w:t>
      </w:r>
      <w:r w:rsidRPr="004F7F53">
        <w:t>ken.</w:t>
      </w:r>
    </w:p>
    <w:p w:rsidR="004F7F53" w:rsidRPr="004F7F53" w:rsidRDefault="004F7F53">
      <w:pPr>
        <w:pStyle w:val="Normaltindrag"/>
        <w:rPr>
          <w:b/>
          <w:bCs/>
        </w:rPr>
      </w:pPr>
      <w:r w:rsidRPr="004F7F53">
        <w:t>Markanvisning betyder inte att jordägaren mister sin ägand</w:t>
      </w:r>
      <w:r w:rsidRPr="004F7F53">
        <w:t>e</w:t>
      </w:r>
      <w:r w:rsidRPr="004F7F53">
        <w:t xml:space="preserve">rätt till marken utan endast dispositionsrätten. Denna återgår till ägaren då </w:t>
      </w:r>
      <w:r w:rsidRPr="004F7F53">
        <w:rPr>
          <w:bCs/>
        </w:rPr>
        <w:t>gruvrä</w:t>
      </w:r>
      <w:r w:rsidRPr="004F7F53">
        <w:rPr>
          <w:bCs/>
        </w:rPr>
        <w:t>t</w:t>
      </w:r>
      <w:r w:rsidRPr="004F7F53">
        <w:rPr>
          <w:bCs/>
        </w:rPr>
        <w:t>tigheten upphör, efter 25 år eller mer.</w:t>
      </w:r>
    </w:p>
    <w:p w:rsidR="004F7F53" w:rsidRPr="004F7F53" w:rsidRDefault="004F7F53">
      <w:pPr>
        <w:pStyle w:val="Normaltindrag"/>
      </w:pPr>
      <w:r w:rsidRPr="004F7F53">
        <w:rPr>
          <w:bCs/>
        </w:rPr>
        <w:t>Minerallagen har ändrats i flera omgångar.</w:t>
      </w:r>
      <w:r w:rsidRPr="004F7F53">
        <w:rPr>
          <w:b/>
          <w:bCs/>
        </w:rPr>
        <w:t xml:space="preserve"> </w:t>
      </w:r>
      <w:r w:rsidRPr="004F7F53">
        <w:t>I Minerallagskommitténs b</w:t>
      </w:r>
      <w:r w:rsidRPr="004F7F53">
        <w:t>e</w:t>
      </w:r>
      <w:r w:rsidRPr="004F7F53">
        <w:t>tänkande SOU 1986:53 avseende mar</w:t>
      </w:r>
      <w:r w:rsidRPr="004F7F53">
        <w:t>k</w:t>
      </w:r>
      <w:r w:rsidRPr="004F7F53">
        <w:t>ägarnas rättsliga ställning skrev en av utredningens ledamöter ett särskilt yttrande med anledning av rättsutvecklin</w:t>
      </w:r>
      <w:r w:rsidRPr="004F7F53">
        <w:t>g</w:t>
      </w:r>
      <w:r w:rsidRPr="004F7F53">
        <w:t>en ”steg för steg har markägarnas rättigh</w:t>
      </w:r>
      <w:r w:rsidRPr="004F7F53">
        <w:t>e</w:t>
      </w:r>
      <w:r w:rsidRPr="004F7F53">
        <w:t>ter begränsats till förmån för i första hand statliga intressen”. Markägaren har inte starkare rätt till mineraler än någon annan, t.ex. i form av företrädesrätt till bearbe</w:t>
      </w:r>
      <w:r w:rsidRPr="004F7F53">
        <w:t>t</w:t>
      </w:r>
      <w:r w:rsidRPr="004F7F53">
        <w:t>ningskoncession.</w:t>
      </w:r>
    </w:p>
    <w:p w:rsidR="004F7F53" w:rsidRPr="004F7F53" w:rsidRDefault="004F7F53">
      <w:pPr>
        <w:pStyle w:val="Normaltindrag"/>
      </w:pPr>
      <w:r w:rsidRPr="004F7F53">
        <w:t>I den nya minerallagen 1991 kom</w:t>
      </w:r>
      <w:r w:rsidRPr="004F7F53">
        <w:rPr>
          <w:b/>
          <w:bCs/>
        </w:rPr>
        <w:t xml:space="preserve"> </w:t>
      </w:r>
      <w:r w:rsidRPr="004F7F53">
        <w:rPr>
          <w:bCs/>
        </w:rPr>
        <w:t>också</w:t>
      </w:r>
      <w:r w:rsidRPr="004F7F53">
        <w:t xml:space="preserve"> flera </w:t>
      </w:r>
      <w:r w:rsidRPr="004F7F53">
        <w:rPr>
          <w:bCs/>
        </w:rPr>
        <w:t>jordägarmineraler</w:t>
      </w:r>
      <w:r w:rsidRPr="004F7F53">
        <w:rPr>
          <w:b/>
          <w:bCs/>
        </w:rPr>
        <w:t xml:space="preserve"> – </w:t>
      </w:r>
      <w:r w:rsidRPr="004F7F53">
        <w:t>de min</w:t>
      </w:r>
      <w:r w:rsidRPr="004F7F53">
        <w:t>e</w:t>
      </w:r>
      <w:r w:rsidRPr="004F7F53">
        <w:t xml:space="preserve">raler och bergarter som ligger utanför minerallagen – </w:t>
      </w:r>
      <w:r w:rsidRPr="004F7F53">
        <w:rPr>
          <w:bCs/>
        </w:rPr>
        <w:t>att bli koncessionsmin</w:t>
      </w:r>
      <w:r w:rsidRPr="004F7F53">
        <w:rPr>
          <w:bCs/>
        </w:rPr>
        <w:t>e</w:t>
      </w:r>
      <w:r w:rsidRPr="004F7F53">
        <w:rPr>
          <w:bCs/>
        </w:rPr>
        <w:lastRenderedPageBreak/>
        <w:t>raler.</w:t>
      </w:r>
      <w:r w:rsidRPr="004F7F53">
        <w:t xml:space="preserve"> Även denna förändring var en försämring för markägaren. I praktiken blev prospektören starkt favoriserad i lagstif</w:t>
      </w:r>
      <w:r w:rsidRPr="004F7F53">
        <w:t>t</w:t>
      </w:r>
      <w:r w:rsidRPr="004F7F53">
        <w:t>ningen.</w:t>
      </w:r>
    </w:p>
    <w:p w:rsidR="004F7F53" w:rsidRPr="004F7F53" w:rsidRDefault="004F7F53">
      <w:pPr>
        <w:pStyle w:val="Normaltindrag"/>
      </w:pPr>
      <w:r w:rsidRPr="004F7F53">
        <w:t>Utredningen som föregick 2004 års ändringar av minerall</w:t>
      </w:r>
      <w:r w:rsidRPr="004F7F53">
        <w:t>a</w:t>
      </w:r>
      <w:r w:rsidRPr="004F7F53">
        <w:t>gen menade att några unda</w:t>
      </w:r>
      <w:r w:rsidRPr="004F7F53">
        <w:t>n</w:t>
      </w:r>
      <w:r w:rsidRPr="004F7F53">
        <w:t>tag från jordabalkens huvudregel om att beståndsdelar omfattas av markägarens äganderätt inte hade uppställts i jordabalken, någon begrän</w:t>
      </w:r>
      <w:r w:rsidRPr="004F7F53">
        <w:t>s</w:t>
      </w:r>
      <w:r w:rsidRPr="004F7F53">
        <w:t>ning av den ve</w:t>
      </w:r>
      <w:r w:rsidRPr="004F7F53">
        <w:t>r</w:t>
      </w:r>
      <w:r w:rsidRPr="004F7F53">
        <w:t>tikala skiktningen hade inte konstaterats. Man äger marken, även det som finns under, vertikalt. Denna uppfattning delades inte av rege</w:t>
      </w:r>
      <w:r w:rsidRPr="004F7F53">
        <w:t>r</w:t>
      </w:r>
      <w:r w:rsidRPr="004F7F53">
        <w:t>ingen (S) i propositionen, som uttalade att läget var oklart.</w:t>
      </w:r>
    </w:p>
    <w:p w:rsidR="004F7F53" w:rsidRPr="004F7F53" w:rsidRDefault="004F7F53">
      <w:pPr>
        <w:pStyle w:val="Normaltindrag"/>
      </w:pPr>
      <w:r w:rsidRPr="004F7F53">
        <w:t>Genom införandet av mineralersättning 2004 har emellertid markägarnas rätt stärkts något. Sedan 2004 erhåller mar</w:t>
      </w:r>
      <w:r w:rsidRPr="004F7F53">
        <w:t>k</w:t>
      </w:r>
      <w:r w:rsidRPr="004F7F53">
        <w:t>ägarna inom koncessionsområdet tillsammans med staten en viss ersättning för de mineraler som bryts av ko</w:t>
      </w:r>
      <w:r w:rsidRPr="004F7F53">
        <w:t>n</w:t>
      </w:r>
      <w:r w:rsidRPr="004F7F53">
        <w:t>cessionsh</w:t>
      </w:r>
      <w:r w:rsidRPr="004F7F53">
        <w:t>a</w:t>
      </w:r>
      <w:r w:rsidRPr="004F7F53">
        <w:t>varen. Markägaren får 1,5 promille av det beräknade värdet av mängden brutet koncessionsmineral per år, och staten 0,5 pr</w:t>
      </w:r>
      <w:r w:rsidRPr="004F7F53">
        <w:t>o</w:t>
      </w:r>
      <w:r w:rsidRPr="004F7F53">
        <w:t>mille.</w:t>
      </w:r>
    </w:p>
    <w:p w:rsidR="004F7F53" w:rsidRPr="004F7F53" w:rsidRDefault="004F7F53">
      <w:pPr>
        <w:pStyle w:val="Normaltindrag"/>
      </w:pPr>
      <w:r w:rsidRPr="004F7F53">
        <w:t>Markägaren kan tillgodogöra sig mineraler (jordägarminer</w:t>
      </w:r>
      <w:r w:rsidRPr="004F7F53">
        <w:t>a</w:t>
      </w:r>
      <w:r w:rsidRPr="004F7F53">
        <w:t>ler) och andra typer av resurser som finns i eller på marken, med undantag för koncession</w:t>
      </w:r>
      <w:r w:rsidRPr="004F7F53">
        <w:t>s</w:t>
      </w:r>
      <w:r w:rsidRPr="004F7F53">
        <w:t>mineraler. Utvinning</w:t>
      </w:r>
      <w:r w:rsidRPr="004F7F53">
        <w:t>s</w:t>
      </w:r>
      <w:r w:rsidRPr="004F7F53">
        <w:t>rätten till koncessionsmineraler kan genom beslut av statlig myndighet tillerkännas någon annan än den som äger marken. Mar</w:t>
      </w:r>
      <w:r w:rsidRPr="004F7F53">
        <w:t>k</w:t>
      </w:r>
      <w:r w:rsidRPr="004F7F53">
        <w:t>ägaren har inte avskurits från andra resurser i och på marken.</w:t>
      </w:r>
    </w:p>
    <w:p w:rsidR="004F7F53" w:rsidRPr="004F7F53" w:rsidRDefault="004F7F53">
      <w:pPr>
        <w:pStyle w:val="Normaltindrag"/>
      </w:pPr>
      <w:r w:rsidRPr="004F7F53">
        <w:t>Markägaren äger skog och har rätt att avverka skogen, själv eller genom att anlita skogsbolag. På samma sätt skulle en markägare kunna anlita ett gruvb</w:t>
      </w:r>
      <w:r w:rsidRPr="004F7F53">
        <w:t>o</w:t>
      </w:r>
      <w:r w:rsidRPr="004F7F53">
        <w:t>lag för att utvinna de min</w:t>
      </w:r>
      <w:r w:rsidRPr="004F7F53">
        <w:t>e</w:t>
      </w:r>
      <w:r w:rsidRPr="004F7F53">
        <w:t>raler som finns på den ägda marken. Självfallet skall miljö och annan säkerhetslagstiftning gälla även mar</w:t>
      </w:r>
      <w:r w:rsidRPr="004F7F53">
        <w:t>k</w:t>
      </w:r>
      <w:r w:rsidRPr="004F7F53">
        <w:t>ägaren.</w:t>
      </w:r>
    </w:p>
    <w:p w:rsidR="004F7F53" w:rsidRPr="004F7F53" w:rsidRDefault="004F7F53">
      <w:pPr>
        <w:pStyle w:val="Normaltindrag"/>
      </w:pPr>
      <w:r w:rsidRPr="004F7F53">
        <w:t>Rätten att prospektera och utvinna mineraler som finns i och på markäg</w:t>
      </w:r>
      <w:r w:rsidRPr="004F7F53">
        <w:t>a</w:t>
      </w:r>
      <w:r w:rsidRPr="004F7F53">
        <w:t>rens jord, inte bara s.k. jordägarmineraler, bör tillkomma markägaren som då fritt kan sluta avtal om undersö</w:t>
      </w:r>
      <w:r w:rsidRPr="004F7F53">
        <w:t>k</w:t>
      </w:r>
      <w:r w:rsidRPr="004F7F53">
        <w:t>ning och brytning.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F7F53">
        <w:trPr>
          <w:cantSplit/>
        </w:trPr>
        <w:tc>
          <w:tcPr>
            <w:tcW w:w="3046" w:type="dxa"/>
          </w:tcPr>
          <w:p w:rsidR="004F7F53" w:rsidRPr="004F7F53" w:rsidRDefault="004F7F53">
            <w:pPr>
              <w:pStyle w:val="UnderskriftDatum"/>
              <w:spacing w:before="240"/>
            </w:pPr>
            <w:r w:rsidRPr="004F7F53">
              <w:t>Stockholm den 1 oktober 2009</w:t>
            </w:r>
          </w:p>
        </w:tc>
        <w:tc>
          <w:tcPr>
            <w:tcW w:w="3047" w:type="dxa"/>
          </w:tcPr>
          <w:p w:rsidR="004F7F53" w:rsidRPr="004F7F53" w:rsidRDefault="004F7F53">
            <w:pPr>
              <w:pStyle w:val="Underskrifter"/>
              <w:spacing w:before="240"/>
            </w:pPr>
          </w:p>
        </w:tc>
      </w:tr>
      <w:tr w:rsidR="00000000" w:rsidRPr="004F7F53">
        <w:trPr>
          <w:cantSplit/>
        </w:trPr>
        <w:tc>
          <w:tcPr>
            <w:tcW w:w="3046" w:type="dxa"/>
          </w:tcPr>
          <w:p w:rsidR="004F7F53" w:rsidRPr="004F7F53" w:rsidRDefault="004F7F53">
            <w:pPr>
              <w:pStyle w:val="Underskrifter"/>
            </w:pPr>
            <w:r w:rsidRPr="004F7F53">
              <w:t>Marianne Watz (m)</w:t>
            </w:r>
          </w:p>
        </w:tc>
        <w:tc>
          <w:tcPr>
            <w:tcW w:w="3046" w:type="dxa"/>
          </w:tcPr>
          <w:p w:rsidR="004F7F53" w:rsidRPr="004F7F53" w:rsidRDefault="004F7F53">
            <w:pPr>
              <w:pStyle w:val="Underskrifter"/>
            </w:pPr>
          </w:p>
        </w:tc>
      </w:tr>
    </w:tbl>
    <w:p w:rsidR="004F7F53" w:rsidRPr="004F7F53" w:rsidRDefault="004F7F53">
      <w:pPr>
        <w:pStyle w:val="Normaltindrag"/>
      </w:pPr>
    </w:p>
    <w:sectPr w:rsidR="00000000" w:rsidRPr="004F7F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F53" w:rsidRPr="004F7F53" w:rsidRDefault="004F7F53">
      <w:r w:rsidRPr="004F7F53">
        <w:separator/>
      </w:r>
    </w:p>
  </w:endnote>
  <w:endnote w:type="continuationSeparator" w:id="0">
    <w:p w:rsidR="004F7F53" w:rsidRPr="004F7F53" w:rsidRDefault="004F7F53">
      <w:r w:rsidRPr="004F7F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F53" w:rsidRPr="004F7F53" w:rsidRDefault="004F7F53">
    <w:pPr>
      <w:pStyle w:val="Sidfot"/>
    </w:pPr>
    <w:r w:rsidRPr="004F7F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534895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53" w:rsidRDefault="004F7F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7F53" w:rsidRDefault="004F7F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F53" w:rsidRPr="004F7F53" w:rsidRDefault="004F7F53">
    <w:pPr>
      <w:pStyle w:val="Sidfot"/>
    </w:pPr>
    <w:r w:rsidRPr="004F7F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038264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53" w:rsidRDefault="004F7F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7F53" w:rsidRDefault="004F7F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F53" w:rsidRPr="004F7F53" w:rsidRDefault="004F7F53">
    <w:pPr>
      <w:pStyle w:val="Sidfot"/>
    </w:pPr>
    <w:r w:rsidRPr="004F7F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008633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53" w:rsidRDefault="004F7F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7F53" w:rsidRDefault="004F7F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F53" w:rsidRPr="004F7F53" w:rsidRDefault="004F7F53">
      <w:r w:rsidRPr="004F7F53">
        <w:separator/>
      </w:r>
    </w:p>
  </w:footnote>
  <w:footnote w:type="continuationSeparator" w:id="0">
    <w:p w:rsidR="004F7F53" w:rsidRPr="004F7F53" w:rsidRDefault="004F7F53">
      <w:r w:rsidRPr="004F7F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F53" w:rsidRPr="004F7F53" w:rsidRDefault="004F7F53">
    <w:pPr>
      <w:pStyle w:val="Sidhuvud"/>
    </w:pPr>
    <w:r w:rsidRPr="004F7F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89314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53" w:rsidRDefault="004F7F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7F53" w:rsidRDefault="004F7F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F53" w:rsidRPr="004F7F53" w:rsidRDefault="004F7F53">
    <w:pPr>
      <w:pStyle w:val="Sidhuvud"/>
    </w:pPr>
    <w:r w:rsidRPr="004F7F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995383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F53" w:rsidRDefault="004F7F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7F53" w:rsidRDefault="004F7F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F53" w:rsidRPr="004F7F53" w:rsidRDefault="004F7F53">
    <w:pPr>
      <w:pStyle w:val="FSHNormal"/>
      <w:tabs>
        <w:tab w:val="right" w:pos="5840"/>
      </w:tabs>
    </w:pPr>
    <w:r w:rsidRPr="004F7F53">
      <w:br/>
    </w:r>
    <w:r w:rsidRPr="004F7F53">
      <w:fldChar w:fldCharType="begin" w:fldLock="1"/>
    </w:r>
    <w:r w:rsidRPr="004F7F53">
      <w:instrText xml:space="preserve"> DOCPROPERTY</w:instrText>
    </w:r>
    <w:r w:rsidRPr="004F7F53">
      <w:rPr>
        <w:sz w:val="18"/>
      </w:rPr>
      <w:instrText xml:space="preserve"> "YearUser" *\charformat </w:instrText>
    </w:r>
    <w:r w:rsidRPr="004F7F53">
      <w:fldChar w:fldCharType="separate"/>
    </w:r>
    <w:r w:rsidRPr="004F7F53">
      <w:t>2009/10</w:t>
    </w:r>
    <w:r w:rsidRPr="004F7F53">
      <w:fldChar w:fldCharType="end"/>
    </w:r>
    <w:r w:rsidRPr="004F7F53">
      <w:t xml:space="preserve"> </w:t>
    </w:r>
    <w:r w:rsidRPr="004F7F53">
      <w:tab/>
      <w:t xml:space="preserve">mnr: </w:t>
    </w:r>
    <w:r w:rsidRPr="004F7F53">
      <w:fldChar w:fldCharType="begin" w:fldLock="1"/>
    </w:r>
    <w:r w:rsidRPr="004F7F53">
      <w:instrText xml:space="preserve"> DOCPROPERTY</w:instrText>
    </w:r>
    <w:r w:rsidRPr="004F7F53">
      <w:rPr>
        <w:sz w:val="18"/>
      </w:rPr>
      <w:instrText xml:space="preserve"> "Motionsnummer" *\charformat </w:instrText>
    </w:r>
    <w:r w:rsidRPr="004F7F53">
      <w:fldChar w:fldCharType="separate"/>
    </w:r>
    <w:r w:rsidRPr="004F7F53">
      <w:t>N434</w:t>
    </w:r>
    <w:r w:rsidRPr="004F7F53">
      <w:fldChar w:fldCharType="end"/>
    </w:r>
    <w:r w:rsidRPr="004F7F53">
      <w:br/>
    </w:r>
    <w:r w:rsidRPr="004F7F53">
      <w:fldChar w:fldCharType="begin" w:fldLock="1"/>
    </w:r>
    <w:r w:rsidRPr="004F7F53">
      <w:instrText xml:space="preserve"> DOCPROPERTY</w:instrText>
    </w:r>
    <w:r w:rsidRPr="004F7F53">
      <w:rPr>
        <w:sz w:val="18"/>
      </w:rPr>
      <w:instrText xml:space="preserve"> "Samling" *\charformat </w:instrText>
    </w:r>
    <w:r w:rsidRPr="004F7F53">
      <w:fldChar w:fldCharType="end"/>
    </w:r>
    <w:r w:rsidRPr="004F7F53">
      <w:tab/>
      <w:t xml:space="preserve">pnr: </w:t>
    </w:r>
    <w:r w:rsidRPr="004F7F53">
      <w:fldChar w:fldCharType="begin" w:fldLock="1"/>
    </w:r>
    <w:r w:rsidRPr="004F7F53">
      <w:instrText xml:space="preserve"> DOCPROPERTY</w:instrText>
    </w:r>
    <w:r w:rsidRPr="004F7F53">
      <w:rPr>
        <w:sz w:val="18"/>
      </w:rPr>
      <w:instrText xml:space="preserve"> "Partinummer" *\charformat </w:instrText>
    </w:r>
    <w:r w:rsidRPr="004F7F53">
      <w:fldChar w:fldCharType="separate"/>
    </w:r>
    <w:r w:rsidRPr="004F7F53">
      <w:t>m1864</w:t>
    </w:r>
    <w:r w:rsidRPr="004F7F53">
      <w:fldChar w:fldCharType="end"/>
    </w:r>
  </w:p>
  <w:p w:rsidR="004F7F53" w:rsidRPr="004F7F53" w:rsidRDefault="004F7F53">
    <w:pPr>
      <w:pStyle w:val="FSHRub1"/>
    </w:pPr>
    <w:r w:rsidRPr="004F7F53">
      <w:t>Motion till riksdagen</w:t>
    </w:r>
    <w:r w:rsidRPr="004F7F53">
      <w:br/>
    </w:r>
    <w:r w:rsidRPr="004F7F53">
      <w:fldChar w:fldCharType="begin" w:fldLock="1"/>
    </w:r>
    <w:r w:rsidRPr="004F7F53">
      <w:instrText xml:space="preserve"> DOCPROPERTY "YearUser" *\charformat </w:instrText>
    </w:r>
    <w:r w:rsidRPr="004F7F53">
      <w:fldChar w:fldCharType="separate"/>
    </w:r>
    <w:r w:rsidRPr="004F7F53">
      <w:t>2009/10</w:t>
    </w:r>
    <w:r w:rsidRPr="004F7F53">
      <w:fldChar w:fldCharType="end"/>
    </w:r>
    <w:r w:rsidRPr="004F7F53">
      <w:t>:</w:t>
    </w:r>
    <w:r w:rsidRPr="004F7F53">
      <w:fldChar w:fldCharType="begin" w:fldLock="1"/>
    </w:r>
    <w:r w:rsidRPr="004F7F53">
      <w:instrText xml:space="preserve"> DOCPROPERTY "Motionsnummer" *\charformat </w:instrText>
    </w:r>
    <w:r w:rsidRPr="004F7F53">
      <w:fldChar w:fldCharType="separate"/>
    </w:r>
    <w:r w:rsidRPr="004F7F53">
      <w:t>N434</w:t>
    </w:r>
    <w:r w:rsidRPr="004F7F53">
      <w:fldChar w:fldCharType="end"/>
    </w:r>
  </w:p>
  <w:p w:rsidR="004F7F53" w:rsidRPr="004F7F53" w:rsidRDefault="004F7F53">
    <w:pPr>
      <w:pStyle w:val="FSHNormalS5"/>
    </w:pPr>
    <w:r w:rsidRPr="004F7F53">
      <w:fldChar w:fldCharType="begin" w:fldLock="1"/>
    </w:r>
    <w:r w:rsidRPr="004F7F53">
      <w:instrText xml:space="preserve"> DOCPROPERTY "MotionarText" *\charformat </w:instrText>
    </w:r>
    <w:r w:rsidRPr="004F7F53">
      <w:fldChar w:fldCharType="separate"/>
    </w:r>
    <w:r w:rsidRPr="004F7F53">
      <w:t>av Marianne Watz (m)</w:t>
    </w:r>
    <w:r w:rsidRPr="004F7F53">
      <w:fldChar w:fldCharType="end"/>
    </w:r>
    <w:r w:rsidRPr="004F7F53">
      <w:br/>
    </w:r>
    <w:r w:rsidRPr="004F7F53">
      <w:fldChar w:fldCharType="begin" w:fldLock="1"/>
    </w:r>
    <w:r w:rsidRPr="004F7F53">
      <w:instrText xml:space="preserve"> DOCPROPERTY "SvarFrasKort" *\charformat </w:instrText>
    </w:r>
    <w:r w:rsidRPr="004F7F53">
      <w:fldChar w:fldCharType="end"/>
    </w:r>
  </w:p>
  <w:p w:rsidR="004F7F53" w:rsidRPr="004F7F53" w:rsidRDefault="004F7F53">
    <w:pPr>
      <w:pStyle w:val="FSHTitel"/>
    </w:pPr>
    <w:r w:rsidRPr="004F7F53">
      <w:fldChar w:fldCharType="begin" w:fldLock="1"/>
    </w:r>
    <w:r w:rsidRPr="004F7F53">
      <w:instrText xml:space="preserve"> DOCPROPERTY</w:instrText>
    </w:r>
    <w:r w:rsidRPr="004F7F53">
      <w:rPr>
        <w:sz w:val="18"/>
      </w:rPr>
      <w:instrText xml:space="preserve"> "RubrikSvar" *\charformat </w:instrText>
    </w:r>
    <w:r w:rsidRPr="004F7F53">
      <w:fldChar w:fldCharType="separate"/>
    </w:r>
    <w:r w:rsidRPr="004F7F53">
      <w:t>Rätten till mineralbrytning</w:t>
    </w:r>
    <w:r w:rsidRPr="004F7F53">
      <w:fldChar w:fldCharType="end"/>
    </w:r>
  </w:p>
  <w:p w:rsidR="004F7F53" w:rsidRPr="004F7F53" w:rsidRDefault="004F7F53">
    <w:pPr>
      <w:pStyle w:val="Normal00"/>
    </w:pPr>
  </w:p>
  <w:p w:rsidR="004F7F53" w:rsidRPr="004F7F53" w:rsidRDefault="004F7F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97F05574"/>
    <w:lvl w:ilvl="0">
      <w:numFmt w:val="bullet"/>
      <w:lvlText w:val="*"/>
      <w:lvlJc w:val="left"/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73BC8"/>
    <w:multiLevelType w:val="hybridMultilevel"/>
    <w:tmpl w:val="13B2D4A0"/>
    <w:lvl w:ilvl="0" w:tplc="EDAEAE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6" w15:restartNumberingAfterBreak="0">
    <w:nsid w:val="42550032"/>
    <w:multiLevelType w:val="hybridMultilevel"/>
    <w:tmpl w:val="61102FB2"/>
    <w:lvl w:ilvl="0" w:tplc="33165B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9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7FF34C2"/>
    <w:multiLevelType w:val="hybridMultilevel"/>
    <w:tmpl w:val="3F002D10"/>
    <w:lvl w:ilvl="0" w:tplc="6E507A5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70625885">
    <w:abstractNumId w:val="8"/>
  </w:num>
  <w:num w:numId="2" w16cid:durableId="2129396444">
    <w:abstractNumId w:val="9"/>
  </w:num>
  <w:num w:numId="3" w16cid:durableId="1659337836">
    <w:abstractNumId w:val="8"/>
  </w:num>
  <w:num w:numId="4" w16cid:durableId="271909147">
    <w:abstractNumId w:val="9"/>
  </w:num>
  <w:num w:numId="5" w16cid:durableId="562565987">
    <w:abstractNumId w:val="19"/>
  </w:num>
  <w:num w:numId="6" w16cid:durableId="1740981956">
    <w:abstractNumId w:val="11"/>
  </w:num>
  <w:num w:numId="7" w16cid:durableId="52126248">
    <w:abstractNumId w:val="15"/>
  </w:num>
  <w:num w:numId="8" w16cid:durableId="1420784260">
    <w:abstractNumId w:val="18"/>
  </w:num>
  <w:num w:numId="9" w16cid:durableId="160244357">
    <w:abstractNumId w:val="8"/>
  </w:num>
  <w:num w:numId="10" w16cid:durableId="285359994">
    <w:abstractNumId w:val="3"/>
  </w:num>
  <w:num w:numId="11" w16cid:durableId="2009096274">
    <w:abstractNumId w:val="2"/>
  </w:num>
  <w:num w:numId="12" w16cid:durableId="1861696625">
    <w:abstractNumId w:val="1"/>
  </w:num>
  <w:num w:numId="13" w16cid:durableId="66077186">
    <w:abstractNumId w:val="0"/>
  </w:num>
  <w:num w:numId="14" w16cid:durableId="2071150885">
    <w:abstractNumId w:val="9"/>
  </w:num>
  <w:num w:numId="15" w16cid:durableId="2067291654">
    <w:abstractNumId w:val="7"/>
  </w:num>
  <w:num w:numId="16" w16cid:durableId="1250697642">
    <w:abstractNumId w:val="6"/>
  </w:num>
  <w:num w:numId="17" w16cid:durableId="949094170">
    <w:abstractNumId w:val="5"/>
  </w:num>
  <w:num w:numId="18" w16cid:durableId="846864144">
    <w:abstractNumId w:val="4"/>
  </w:num>
  <w:num w:numId="19" w16cid:durableId="1530803196">
    <w:abstractNumId w:val="16"/>
  </w:num>
  <w:num w:numId="20" w16cid:durableId="154228405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1" w16cid:durableId="494034430">
    <w:abstractNumId w:val="15"/>
  </w:num>
  <w:num w:numId="22" w16cid:durableId="372581487">
    <w:abstractNumId w:val="11"/>
  </w:num>
  <w:num w:numId="23" w16cid:durableId="1786000876">
    <w:abstractNumId w:val="18"/>
  </w:num>
  <w:num w:numId="24" w16cid:durableId="1298023559">
    <w:abstractNumId w:val="14"/>
  </w:num>
  <w:num w:numId="25" w16cid:durableId="821703416">
    <w:abstractNumId w:val="12"/>
  </w:num>
  <w:num w:numId="26" w16cid:durableId="101077669">
    <w:abstractNumId w:val="22"/>
  </w:num>
  <w:num w:numId="27" w16cid:durableId="1398287334">
    <w:abstractNumId w:val="20"/>
  </w:num>
  <w:num w:numId="28" w16cid:durableId="1134442150">
    <w:abstractNumId w:val="17"/>
  </w:num>
  <w:num w:numId="29" w16cid:durableId="1071925312">
    <w:abstractNumId w:val="13"/>
  </w:num>
  <w:num w:numId="30" w16cid:durableId="15934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E325E95C-8995-4351-AA40-475A50324400}"/>
  </w:docVars>
  <w:rsids>
    <w:rsidRoot w:val="00945010"/>
    <w:rsid w:val="004F7F53"/>
    <w:rsid w:val="0094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D9FDDB3-0158-4CAF-8D2F-AEC8A085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3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5"/>
      </w:numPr>
    </w:pPr>
  </w:style>
  <w:style w:type="numbering" w:styleId="1ai">
    <w:name w:val="Outline List 1"/>
    <w:basedOn w:val="Ingenlista"/>
    <w:semiHidden/>
    <w:pPr>
      <w:numPr>
        <w:numId w:val="2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2974</Characters>
  <Application>Microsoft Office Word</Application>
  <DocSecurity>4</DocSecurity>
  <Lines>55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m1864</vt:lpstr>
    </vt:vector>
  </TitlesOfParts>
  <Company>Riksdagen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m1864</dc:title>
  <dc:subject>m1864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2010-01-12T13:20:00Z</cp:lastPrinted>
  <dcterms:created xsi:type="dcterms:W3CDTF">2025-12-17T20:51:00Z</dcterms:created>
  <dcterms:modified xsi:type="dcterms:W3CDTF">2025-12-17T20:51:00Z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Rätten till mineralbrytning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till mineralbrytning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m1864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Marianne Watz (m)</vt:lpwstr>
  </property>
  <property fmtid="{D5CDD505-2E9C-101B-9397-08002B2CF9AE}" pid="26" name="MotionarLista">
    <vt:lpwstr>Watz,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Watz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20092010000000000109000018640069</vt:lpwstr>
  </property>
  <property fmtid="{D5CDD505-2E9C-101B-9397-08002B2CF9AE}" pid="47" name="datum">
    <vt:lpwstr>091001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20092010000000000109000018640069</vt:lpwstr>
  </property>
  <property fmtid="{D5CDD505-2E9C-101B-9397-08002B2CF9AE}" pid="50" name="nummer">
    <vt:lpwstr>434</vt:lpwstr>
  </property>
  <property fmtid="{D5CDD505-2E9C-101B-9397-08002B2CF9AE}" pid="51" name="utskottsbeteckning">
    <vt:lpwstr>N</vt:lpwstr>
  </property>
  <property fmtid="{D5CDD505-2E9C-101B-9397-08002B2CF9AE}" pid="52" name="GlobalUID">
    <vt:lpwstr>{AEF834E4-C14E-4A8F-A352-6C31C9D4DA33}</vt:lpwstr>
  </property>
  <property fmtid="{D5CDD505-2E9C-101B-9397-08002B2CF9AE}" pid="53" name="Överföringar">
    <vt:i4>0</vt:i4>
  </property>
  <property fmtid="{D5CDD505-2E9C-101B-9397-08002B2CF9AE}" pid="54" name="Checksum">
    <vt:lpwstr>*0003447099583*</vt:lpwstr>
  </property>
  <property fmtid="{D5CDD505-2E9C-101B-9397-08002B2CF9AE}" pid="55" name="skuggnummer">
    <vt:lpwstr>3248</vt:lpwstr>
  </property>
  <property fmtid="{D5CDD505-2E9C-101B-9397-08002B2CF9AE}" pid="56" name="urixVersion">
    <vt:lpwstr>4.0.0.9</vt:lpwstr>
  </property>
  <property fmtid="{D5CDD505-2E9C-101B-9397-08002B2CF9AE}" pid="57" name="urixOrigin">
    <vt:lpwstr>100112 14:20:49.239</vt:lpwstr>
  </property>
  <property fmtid="{D5CDD505-2E9C-101B-9397-08002B2CF9AE}" pid="58" name="urixGuid">
    <vt:lpwstr>{64E5E5B7-0CA5-45E7-B21F-9C3E76F75FA5}</vt:lpwstr>
  </property>
</Properties>
</file>