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474A2">
        <w:tblPrEx>
          <w:tblCellMar>
            <w:top w:w="0" w:type="dxa"/>
            <w:bottom w:w="0" w:type="dxa"/>
          </w:tblCellMar>
        </w:tblPrEx>
        <w:tc>
          <w:tcPr>
            <w:tcW w:w="2268" w:type="dxa"/>
          </w:tcPr>
          <w:p w:rsidR="006E4E11" w:rsidRPr="004474A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474A2" w:rsidRDefault="006E4E11" w:rsidP="007242A3">
            <w:pPr>
              <w:framePr w:w="5035" w:h="1644" w:wrap="notBeside" w:vAnchor="page" w:hAnchor="page" w:x="6573" w:y="721"/>
              <w:rPr>
                <w:rFonts w:ascii="TradeGothic" w:hAnsi="TradeGothic"/>
                <w:i/>
                <w:sz w:val="18"/>
              </w:rPr>
            </w:pPr>
          </w:p>
        </w:tc>
      </w:tr>
      <w:tr w:rsidR="006E4E11" w:rsidRPr="004474A2">
        <w:tblPrEx>
          <w:tblCellMar>
            <w:top w:w="0" w:type="dxa"/>
            <w:bottom w:w="0" w:type="dxa"/>
          </w:tblCellMar>
        </w:tblPrEx>
        <w:tc>
          <w:tcPr>
            <w:tcW w:w="2268" w:type="dxa"/>
          </w:tcPr>
          <w:p w:rsidR="006E4E11" w:rsidRPr="004474A2" w:rsidRDefault="00856A3C" w:rsidP="007242A3">
            <w:pPr>
              <w:framePr w:w="5035" w:h="1644" w:wrap="notBeside" w:vAnchor="page" w:hAnchor="page" w:x="6573" w:y="721"/>
              <w:rPr>
                <w:rFonts w:ascii="TradeGothic" w:hAnsi="TradeGothic"/>
                <w:b/>
                <w:sz w:val="22"/>
              </w:rPr>
            </w:pPr>
            <w:r w:rsidRPr="004474A2">
              <w:rPr>
                <w:rFonts w:ascii="TradeGothic" w:hAnsi="TradeGothic"/>
                <w:b/>
                <w:sz w:val="22"/>
              </w:rPr>
              <w:t xml:space="preserve">Annoteringar </w:t>
            </w:r>
          </w:p>
        </w:tc>
        <w:tc>
          <w:tcPr>
            <w:tcW w:w="2999" w:type="dxa"/>
            <w:gridSpan w:val="2"/>
          </w:tcPr>
          <w:p w:rsidR="006E4E11" w:rsidRPr="004474A2" w:rsidRDefault="006E4E11" w:rsidP="007242A3">
            <w:pPr>
              <w:framePr w:w="5035" w:h="1644" w:wrap="notBeside" w:vAnchor="page" w:hAnchor="page" w:x="6573" w:y="721"/>
              <w:rPr>
                <w:rFonts w:ascii="TradeGothic" w:hAnsi="TradeGothic"/>
                <w:b/>
                <w:sz w:val="22"/>
              </w:rPr>
            </w:pPr>
          </w:p>
        </w:tc>
      </w:tr>
      <w:tr w:rsidR="006E4E11" w:rsidRPr="004474A2">
        <w:tblPrEx>
          <w:tblCellMar>
            <w:top w:w="0" w:type="dxa"/>
            <w:bottom w:w="0" w:type="dxa"/>
          </w:tblCellMar>
        </w:tblPrEx>
        <w:tc>
          <w:tcPr>
            <w:tcW w:w="3402" w:type="dxa"/>
            <w:gridSpan w:val="2"/>
          </w:tcPr>
          <w:p w:rsidR="006E4E11" w:rsidRPr="004474A2" w:rsidRDefault="006E4E11" w:rsidP="007242A3">
            <w:pPr>
              <w:framePr w:w="5035" w:h="1644" w:wrap="notBeside" w:vAnchor="page" w:hAnchor="page" w:x="6573" w:y="721"/>
            </w:pPr>
          </w:p>
        </w:tc>
        <w:tc>
          <w:tcPr>
            <w:tcW w:w="1865" w:type="dxa"/>
          </w:tcPr>
          <w:p w:rsidR="006E4E11" w:rsidRPr="004474A2" w:rsidRDefault="006E4E11" w:rsidP="007242A3">
            <w:pPr>
              <w:framePr w:w="5035" w:h="1644" w:wrap="notBeside" w:vAnchor="page" w:hAnchor="page" w:x="6573" w:y="721"/>
            </w:pPr>
          </w:p>
        </w:tc>
      </w:tr>
      <w:tr w:rsidR="006E4E11" w:rsidRPr="004474A2">
        <w:tblPrEx>
          <w:tblCellMar>
            <w:top w:w="0" w:type="dxa"/>
            <w:bottom w:w="0" w:type="dxa"/>
          </w:tblCellMar>
        </w:tblPrEx>
        <w:tc>
          <w:tcPr>
            <w:tcW w:w="2268" w:type="dxa"/>
          </w:tcPr>
          <w:p w:rsidR="006E4E11" w:rsidRPr="004474A2" w:rsidRDefault="00856A3C" w:rsidP="007242A3">
            <w:pPr>
              <w:framePr w:w="5035" w:h="1644" w:wrap="notBeside" w:vAnchor="page" w:hAnchor="page" w:x="6573" w:y="721"/>
            </w:pPr>
            <w:r w:rsidRPr="004474A2">
              <w:t>20</w:t>
            </w:r>
            <w:r w:rsidR="00557C90" w:rsidRPr="004474A2">
              <w:t>10-0</w:t>
            </w:r>
            <w:r w:rsidR="00E356AC" w:rsidRPr="004474A2">
              <w:t>2-0</w:t>
            </w:r>
            <w:r w:rsidR="00E31111" w:rsidRPr="004474A2">
              <w:t>8</w:t>
            </w:r>
          </w:p>
        </w:tc>
        <w:tc>
          <w:tcPr>
            <w:tcW w:w="2999" w:type="dxa"/>
            <w:gridSpan w:val="2"/>
          </w:tcPr>
          <w:p w:rsidR="006E4E11" w:rsidRPr="004474A2" w:rsidRDefault="006E4E11" w:rsidP="007242A3">
            <w:pPr>
              <w:framePr w:w="5035" w:h="1644" w:wrap="notBeside" w:vAnchor="page" w:hAnchor="page" w:x="6573" w:y="721"/>
            </w:pPr>
          </w:p>
        </w:tc>
      </w:tr>
      <w:tr w:rsidR="006E4E11" w:rsidRPr="004474A2">
        <w:tblPrEx>
          <w:tblCellMar>
            <w:top w:w="0" w:type="dxa"/>
            <w:bottom w:w="0" w:type="dxa"/>
          </w:tblCellMar>
        </w:tblPrEx>
        <w:tc>
          <w:tcPr>
            <w:tcW w:w="2268" w:type="dxa"/>
          </w:tcPr>
          <w:p w:rsidR="006E4E11" w:rsidRPr="004474A2" w:rsidRDefault="006E4E11" w:rsidP="007242A3">
            <w:pPr>
              <w:framePr w:w="5035" w:h="1644" w:wrap="notBeside" w:vAnchor="page" w:hAnchor="page" w:x="6573" w:y="721"/>
            </w:pPr>
          </w:p>
        </w:tc>
        <w:tc>
          <w:tcPr>
            <w:tcW w:w="2999" w:type="dxa"/>
            <w:gridSpan w:val="2"/>
          </w:tcPr>
          <w:p w:rsidR="006E4E11" w:rsidRPr="004474A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474A2">
        <w:tblPrEx>
          <w:tblCellMar>
            <w:top w:w="0" w:type="dxa"/>
            <w:bottom w:w="0" w:type="dxa"/>
          </w:tblCellMar>
        </w:tblPrEx>
        <w:trPr>
          <w:trHeight w:val="284"/>
        </w:trPr>
        <w:tc>
          <w:tcPr>
            <w:tcW w:w="4911" w:type="dxa"/>
          </w:tcPr>
          <w:p w:rsidR="006E4E11" w:rsidRPr="004474A2" w:rsidRDefault="00856A3C">
            <w:pPr>
              <w:pStyle w:val="Avsndare"/>
              <w:framePr w:h="2483" w:wrap="notBeside" w:x="1504"/>
              <w:rPr>
                <w:b/>
                <w:i w:val="0"/>
                <w:sz w:val="22"/>
              </w:rPr>
            </w:pPr>
            <w:r w:rsidRPr="004474A2">
              <w:rPr>
                <w:b/>
                <w:i w:val="0"/>
                <w:sz w:val="22"/>
              </w:rPr>
              <w:t>Finansdepartementet</w:t>
            </w:r>
          </w:p>
        </w:tc>
      </w:tr>
      <w:tr w:rsidR="006E4E11" w:rsidRPr="004474A2">
        <w:tblPrEx>
          <w:tblCellMar>
            <w:top w:w="0" w:type="dxa"/>
            <w:bottom w:w="0" w:type="dxa"/>
          </w:tblCellMar>
        </w:tblPrEx>
        <w:trPr>
          <w:trHeight w:val="284"/>
        </w:trPr>
        <w:tc>
          <w:tcPr>
            <w:tcW w:w="4911" w:type="dxa"/>
          </w:tcPr>
          <w:p w:rsidR="006E4E11" w:rsidRPr="004474A2" w:rsidRDefault="006E4E11">
            <w:pPr>
              <w:pStyle w:val="Avsndare"/>
              <w:framePr w:h="2483" w:wrap="notBeside" w:x="1504"/>
              <w:rPr>
                <w:bCs/>
                <w:iCs/>
              </w:rPr>
            </w:pPr>
          </w:p>
        </w:tc>
      </w:tr>
      <w:tr w:rsidR="006E4E11" w:rsidRPr="004474A2">
        <w:tblPrEx>
          <w:tblCellMar>
            <w:top w:w="0" w:type="dxa"/>
            <w:bottom w:w="0" w:type="dxa"/>
          </w:tblCellMar>
        </w:tblPrEx>
        <w:trPr>
          <w:trHeight w:val="284"/>
        </w:trPr>
        <w:tc>
          <w:tcPr>
            <w:tcW w:w="4911" w:type="dxa"/>
          </w:tcPr>
          <w:p w:rsidR="006E4E11" w:rsidRPr="004474A2" w:rsidRDefault="006E4E11">
            <w:pPr>
              <w:pStyle w:val="Avsndare"/>
              <w:framePr w:h="2483" w:wrap="notBeside" w:x="1504"/>
              <w:rPr>
                <w:bCs/>
                <w:iCs/>
              </w:rPr>
            </w:pPr>
          </w:p>
        </w:tc>
      </w:tr>
      <w:tr w:rsidR="006E4E11" w:rsidRPr="004474A2">
        <w:tblPrEx>
          <w:tblCellMar>
            <w:top w:w="0" w:type="dxa"/>
            <w:bottom w:w="0" w:type="dxa"/>
          </w:tblCellMar>
        </w:tblPrEx>
        <w:trPr>
          <w:trHeight w:val="284"/>
        </w:trPr>
        <w:tc>
          <w:tcPr>
            <w:tcW w:w="4911" w:type="dxa"/>
          </w:tcPr>
          <w:p w:rsidR="006E4E11" w:rsidRPr="004474A2" w:rsidRDefault="00856A3C">
            <w:pPr>
              <w:pStyle w:val="Avsndare"/>
              <w:framePr w:h="2483" w:wrap="notBeside" w:x="1504"/>
              <w:rPr>
                <w:bCs/>
                <w:iCs/>
              </w:rPr>
            </w:pPr>
            <w:r w:rsidRPr="004474A2">
              <w:rPr>
                <w:bCs/>
                <w:iCs/>
              </w:rPr>
              <w:t>Peter Holmgren</w:t>
            </w:r>
          </w:p>
        </w:tc>
      </w:tr>
      <w:tr w:rsidR="006E4E11" w:rsidRPr="004474A2">
        <w:tblPrEx>
          <w:tblCellMar>
            <w:top w:w="0" w:type="dxa"/>
            <w:bottom w:w="0" w:type="dxa"/>
          </w:tblCellMar>
        </w:tblPrEx>
        <w:trPr>
          <w:trHeight w:val="284"/>
        </w:trPr>
        <w:tc>
          <w:tcPr>
            <w:tcW w:w="4911" w:type="dxa"/>
          </w:tcPr>
          <w:p w:rsidR="006E4E11" w:rsidRPr="004474A2" w:rsidRDefault="006E4E11">
            <w:pPr>
              <w:pStyle w:val="Avsndare"/>
              <w:framePr w:h="2483" w:wrap="notBeside" w:x="1504"/>
              <w:rPr>
                <w:bCs/>
                <w:iCs/>
              </w:rPr>
            </w:pPr>
          </w:p>
        </w:tc>
      </w:tr>
      <w:tr w:rsidR="006E4E11" w:rsidRPr="004474A2">
        <w:tblPrEx>
          <w:tblCellMar>
            <w:top w:w="0" w:type="dxa"/>
            <w:bottom w:w="0" w:type="dxa"/>
          </w:tblCellMar>
        </w:tblPrEx>
        <w:trPr>
          <w:trHeight w:val="284"/>
        </w:trPr>
        <w:tc>
          <w:tcPr>
            <w:tcW w:w="4911" w:type="dxa"/>
          </w:tcPr>
          <w:p w:rsidR="006E4E11" w:rsidRPr="004474A2" w:rsidRDefault="006E4E11">
            <w:pPr>
              <w:pStyle w:val="Avsndare"/>
              <w:framePr w:h="2483" w:wrap="notBeside" w:x="1504"/>
              <w:rPr>
                <w:bCs/>
                <w:iCs/>
              </w:rPr>
            </w:pPr>
          </w:p>
        </w:tc>
      </w:tr>
    </w:tbl>
    <w:p w:rsidR="00856A3C" w:rsidRPr="004474A2" w:rsidRDefault="00856A3C">
      <w:pPr>
        <w:framePr w:w="4400" w:h="2523" w:wrap="notBeside" w:vAnchor="page" w:hAnchor="page" w:x="6453" w:y="2445"/>
        <w:ind w:left="142"/>
      </w:pPr>
    </w:p>
    <w:p w:rsidR="00856A3C" w:rsidRPr="004474A2" w:rsidRDefault="00856A3C">
      <w:pPr>
        <w:framePr w:w="4400" w:h="2523" w:wrap="notBeside" w:vAnchor="page" w:hAnchor="page" w:x="6453" w:y="2445"/>
        <w:ind w:left="142"/>
      </w:pPr>
    </w:p>
    <w:p w:rsidR="00856A3C" w:rsidRPr="004474A2" w:rsidRDefault="00856A3C">
      <w:pPr>
        <w:framePr w:w="4400" w:h="2523" w:wrap="notBeside" w:vAnchor="page" w:hAnchor="page" w:x="6453" w:y="2445"/>
        <w:ind w:left="142"/>
      </w:pPr>
    </w:p>
    <w:p w:rsidR="00D07381" w:rsidRPr="004474A2" w:rsidRDefault="00856A3C" w:rsidP="00D07381">
      <w:pPr>
        <w:framePr w:w="4400" w:h="2523" w:wrap="notBeside" w:vAnchor="page" w:hAnchor="page" w:x="6453" w:y="2445"/>
        <w:ind w:left="142"/>
      </w:pPr>
      <w:r w:rsidRPr="004474A2">
        <w:t xml:space="preserve">Ekofinrådets möte </w:t>
      </w:r>
      <w:r w:rsidR="00D07381" w:rsidRPr="004474A2">
        <w:t>i Bryssel</w:t>
      </w:r>
    </w:p>
    <w:p w:rsidR="006E4E11" w:rsidRPr="004474A2" w:rsidRDefault="00856A3C">
      <w:pPr>
        <w:framePr w:w="4400" w:h="2523" w:wrap="notBeside" w:vAnchor="page" w:hAnchor="page" w:x="6453" w:y="2445"/>
        <w:ind w:left="142"/>
      </w:pPr>
      <w:r w:rsidRPr="004474A2">
        <w:t xml:space="preserve">den </w:t>
      </w:r>
      <w:r w:rsidR="003615CB" w:rsidRPr="004474A2">
        <w:t>1</w:t>
      </w:r>
      <w:r w:rsidR="00E356AC" w:rsidRPr="004474A2">
        <w:t>6 februari</w:t>
      </w:r>
      <w:r w:rsidR="009741D0" w:rsidRPr="004474A2">
        <w:t xml:space="preserve"> 20</w:t>
      </w:r>
      <w:r w:rsidR="003615CB" w:rsidRPr="004474A2">
        <w:t>10</w:t>
      </w:r>
    </w:p>
    <w:p w:rsidR="006E4E11" w:rsidRPr="004474A2" w:rsidRDefault="00856A3C" w:rsidP="00856A3C">
      <w:pPr>
        <w:pStyle w:val="RKrubrik"/>
        <w:pBdr>
          <w:bottom w:val="single" w:sz="4" w:space="1" w:color="000000"/>
        </w:pBdr>
        <w:spacing w:before="0" w:after="0"/>
      </w:pPr>
      <w:r w:rsidRPr="004474A2">
        <w:t>Kommentera</w:t>
      </w:r>
      <w:r w:rsidR="004706A2" w:rsidRPr="004474A2">
        <w:t>d</w:t>
      </w:r>
      <w:r w:rsidRPr="004474A2">
        <w:t xml:space="preserve"> dagordning</w:t>
      </w:r>
    </w:p>
    <w:p w:rsidR="006E4E11" w:rsidRPr="004474A2" w:rsidRDefault="004706A2">
      <w:pPr>
        <w:pStyle w:val="RKnormal"/>
        <w:rPr>
          <w:sz w:val="20"/>
        </w:rPr>
      </w:pPr>
      <w:r w:rsidRPr="004474A2">
        <w:rPr>
          <w:sz w:val="20"/>
        </w:rPr>
        <w:t>- enligt den preliminära dagordning som framkom vid Coreper den</w:t>
      </w:r>
      <w:r w:rsidR="0021408F" w:rsidRPr="004474A2">
        <w:rPr>
          <w:sz w:val="20"/>
        </w:rPr>
        <w:t xml:space="preserve"> 3</w:t>
      </w:r>
      <w:r w:rsidR="005B54C3" w:rsidRPr="004474A2">
        <w:rPr>
          <w:sz w:val="20"/>
        </w:rPr>
        <w:t xml:space="preserve"> februari</w:t>
      </w:r>
    </w:p>
    <w:p w:rsidR="004706A2" w:rsidRPr="004474A2" w:rsidRDefault="004706A2" w:rsidP="00856A3C">
      <w:pPr>
        <w:pStyle w:val="RKnormal"/>
        <w:tabs>
          <w:tab w:val="clear" w:pos="2835"/>
          <w:tab w:val="left" w:pos="1701"/>
        </w:tabs>
        <w:rPr>
          <w:b/>
        </w:rPr>
      </w:pPr>
    </w:p>
    <w:p w:rsidR="006E4E11" w:rsidRPr="004474A2" w:rsidRDefault="00856A3C" w:rsidP="00856A3C">
      <w:pPr>
        <w:pStyle w:val="RKnormal"/>
        <w:tabs>
          <w:tab w:val="clear" w:pos="2835"/>
          <w:tab w:val="left" w:pos="1701"/>
        </w:tabs>
        <w:rPr>
          <w:b/>
        </w:rPr>
      </w:pPr>
      <w:r w:rsidRPr="004474A2">
        <w:rPr>
          <w:b/>
        </w:rPr>
        <w:t>1.</w:t>
      </w:r>
      <w:r w:rsidRPr="004474A2">
        <w:rPr>
          <w:b/>
        </w:rPr>
        <w:tab/>
        <w:t>Antagande av den preliminära dagordningen</w:t>
      </w:r>
    </w:p>
    <w:p w:rsidR="001F2632" w:rsidRPr="004474A2" w:rsidRDefault="001F2632" w:rsidP="00856A3C">
      <w:pPr>
        <w:pStyle w:val="RKnormal"/>
        <w:tabs>
          <w:tab w:val="clear" w:pos="2835"/>
          <w:tab w:val="left" w:pos="1701"/>
        </w:tabs>
      </w:pPr>
    </w:p>
    <w:p w:rsidR="00F7753D" w:rsidRPr="004474A2" w:rsidRDefault="00F7753D" w:rsidP="00856A3C">
      <w:pPr>
        <w:pStyle w:val="RKnormal"/>
        <w:tabs>
          <w:tab w:val="clear" w:pos="2835"/>
          <w:tab w:val="left" w:pos="1701"/>
        </w:tabs>
      </w:pPr>
    </w:p>
    <w:p w:rsidR="00856A3C" w:rsidRPr="004474A2" w:rsidRDefault="00856A3C" w:rsidP="00856A3C">
      <w:pPr>
        <w:pStyle w:val="RKnormal"/>
        <w:tabs>
          <w:tab w:val="clear" w:pos="2835"/>
          <w:tab w:val="left" w:pos="1701"/>
        </w:tabs>
        <w:rPr>
          <w:b/>
        </w:rPr>
      </w:pPr>
      <w:r w:rsidRPr="004474A2">
        <w:rPr>
          <w:b/>
        </w:rPr>
        <w:t>2.</w:t>
      </w:r>
      <w:r w:rsidRPr="004474A2">
        <w:rPr>
          <w:b/>
        </w:rPr>
        <w:tab/>
        <w:t>Godkännande av listan över A-punkter</w:t>
      </w:r>
    </w:p>
    <w:p w:rsidR="00856A3C" w:rsidRPr="004474A2" w:rsidRDefault="00856A3C" w:rsidP="00856A3C">
      <w:pPr>
        <w:pStyle w:val="RKnormal"/>
        <w:tabs>
          <w:tab w:val="clear" w:pos="2835"/>
          <w:tab w:val="left" w:pos="1701"/>
        </w:tabs>
      </w:pPr>
    </w:p>
    <w:p w:rsidR="009741D0" w:rsidRPr="004474A2" w:rsidRDefault="000F7186" w:rsidP="00856A3C">
      <w:pPr>
        <w:pStyle w:val="RKnormal"/>
        <w:tabs>
          <w:tab w:val="clear" w:pos="2835"/>
          <w:tab w:val="left" w:pos="1701"/>
        </w:tabs>
      </w:pPr>
      <w:r w:rsidRPr="004474A2">
        <w:t xml:space="preserve">Det finns </w:t>
      </w:r>
      <w:r w:rsidR="004F252D" w:rsidRPr="004474A2">
        <w:t xml:space="preserve">ännu </w:t>
      </w:r>
      <w:r w:rsidRPr="004474A2">
        <w:t>inga uppgifter om tänkbara a-punkter.</w:t>
      </w:r>
    </w:p>
    <w:p w:rsidR="000F7186" w:rsidRPr="004474A2" w:rsidRDefault="000F7186" w:rsidP="00856A3C">
      <w:pPr>
        <w:pStyle w:val="RKnormal"/>
        <w:tabs>
          <w:tab w:val="clear" w:pos="2835"/>
          <w:tab w:val="left" w:pos="1701"/>
        </w:tabs>
      </w:pPr>
    </w:p>
    <w:p w:rsidR="000F7186" w:rsidRPr="004474A2" w:rsidRDefault="000F7186" w:rsidP="00856A3C">
      <w:pPr>
        <w:pStyle w:val="RKnormal"/>
        <w:tabs>
          <w:tab w:val="clear" w:pos="2835"/>
          <w:tab w:val="left" w:pos="1701"/>
        </w:tabs>
      </w:pPr>
    </w:p>
    <w:p w:rsidR="001F2632" w:rsidRPr="004474A2" w:rsidRDefault="009741D0" w:rsidP="00856A3C">
      <w:pPr>
        <w:pStyle w:val="RKnormal"/>
        <w:tabs>
          <w:tab w:val="clear" w:pos="2835"/>
          <w:tab w:val="left" w:pos="1701"/>
        </w:tabs>
        <w:rPr>
          <w:b/>
        </w:rPr>
      </w:pPr>
      <w:r w:rsidRPr="004474A2">
        <w:rPr>
          <w:b/>
        </w:rPr>
        <w:t>3.</w:t>
      </w:r>
      <w:r w:rsidRPr="004474A2">
        <w:rPr>
          <w:b/>
        </w:rPr>
        <w:tab/>
      </w:r>
      <w:r w:rsidR="005B54C3" w:rsidRPr="004474A2">
        <w:rPr>
          <w:b/>
        </w:rPr>
        <w:t>Ansvarsfrihetsprövning för EU-budgeten 2008</w:t>
      </w:r>
    </w:p>
    <w:p w:rsidR="009741D0" w:rsidRPr="004474A2" w:rsidRDefault="009741D0" w:rsidP="00856A3C">
      <w:pPr>
        <w:pStyle w:val="RKnormal"/>
        <w:tabs>
          <w:tab w:val="clear" w:pos="2835"/>
          <w:tab w:val="left" w:pos="1701"/>
        </w:tabs>
        <w:rPr>
          <w:i/>
        </w:rPr>
      </w:pPr>
      <w:r w:rsidRPr="004474A2">
        <w:rPr>
          <w:i/>
        </w:rPr>
        <w:tab/>
        <w:t xml:space="preserve">- </w:t>
      </w:r>
      <w:r w:rsidR="00BE2767" w:rsidRPr="004474A2">
        <w:rPr>
          <w:i/>
        </w:rPr>
        <w:t>rådets rekommendation</w:t>
      </w:r>
    </w:p>
    <w:p w:rsidR="007F35AD" w:rsidRPr="004474A2" w:rsidRDefault="007F35AD" w:rsidP="007F35AD">
      <w:pPr>
        <w:tabs>
          <w:tab w:val="left" w:pos="1701"/>
        </w:tabs>
        <w:spacing w:line="240" w:lineRule="atLeast"/>
        <w:rPr>
          <w:rFonts w:cs="OrigGarmnd BT"/>
          <w:color w:val="000000"/>
          <w:lang w:eastAsia="sv-SE"/>
        </w:rPr>
      </w:pPr>
    </w:p>
    <w:p w:rsidR="007F35AD" w:rsidRPr="004474A2" w:rsidRDefault="007F35AD" w:rsidP="007F35AD">
      <w:pPr>
        <w:tabs>
          <w:tab w:val="left" w:pos="1701"/>
        </w:tabs>
        <w:spacing w:line="240" w:lineRule="atLeast"/>
        <w:rPr>
          <w:rFonts w:cs="OrigGarmnd BT"/>
          <w:color w:val="000000"/>
          <w:lang w:eastAsia="sv-SE"/>
        </w:rPr>
      </w:pPr>
      <w:r w:rsidRPr="004474A2">
        <w:rPr>
          <w:rFonts w:cs="OrigGarmnd BT"/>
          <w:color w:val="000000"/>
          <w:lang w:eastAsia="sv-SE"/>
        </w:rPr>
        <w:t>Ekofinrådet skall anta en rekommendation till Europaparlamentet om huruvida kommissionen ska beviljas ansvarsfrihet för genomförandet av budgeten för 2008 eller ej. Rekommendationen baseras främst på rev</w:t>
      </w:r>
      <w:r w:rsidRPr="004474A2">
        <w:rPr>
          <w:rFonts w:cs="OrigGarmnd BT"/>
          <w:color w:val="000000"/>
          <w:lang w:eastAsia="sv-SE"/>
        </w:rPr>
        <w:t>i</w:t>
      </w:r>
      <w:r w:rsidRPr="004474A2">
        <w:rPr>
          <w:rFonts w:cs="OrigGarmnd BT"/>
          <w:color w:val="000000"/>
          <w:lang w:eastAsia="sv-SE"/>
        </w:rPr>
        <w:t>sionsrättens årsrapport för 2008. Till förslaget till rekommendation om ansvarsfrihet fogas rådets slutsatser av behandlingen av rapporten. Ekofinrådet föreslås rekommendera Europaparlamentet att bevilja kommissionen ansvarsfrihet för budgetåret 2008.</w:t>
      </w:r>
    </w:p>
    <w:p w:rsidR="007F35AD" w:rsidRPr="004474A2" w:rsidRDefault="007F35AD" w:rsidP="007F35AD">
      <w:pPr>
        <w:tabs>
          <w:tab w:val="left" w:pos="1701"/>
        </w:tabs>
        <w:spacing w:line="240" w:lineRule="atLeast"/>
        <w:rPr>
          <w:rFonts w:cs="OrigGarmnd BT"/>
          <w:color w:val="000000"/>
          <w:lang w:eastAsia="sv-SE"/>
        </w:rPr>
      </w:pPr>
    </w:p>
    <w:p w:rsidR="007F35AD" w:rsidRPr="004474A2" w:rsidRDefault="007F35AD" w:rsidP="007F35AD">
      <w:pPr>
        <w:tabs>
          <w:tab w:val="left" w:pos="1701"/>
        </w:tabs>
        <w:spacing w:line="240" w:lineRule="atLeast"/>
        <w:rPr>
          <w:rFonts w:cs="OrigGarmnd BT"/>
          <w:color w:val="000000"/>
          <w:lang w:eastAsia="sv-SE"/>
        </w:rPr>
      </w:pPr>
      <w:r w:rsidRPr="004474A2">
        <w:rPr>
          <w:rFonts w:cs="OrigGarmnd BT"/>
          <w:color w:val="000000"/>
          <w:lang w:eastAsia="sv-SE"/>
        </w:rPr>
        <w:t>Ansvarsfrihetsprövningen sker varje år. EU-nämnden fick en present</w:t>
      </w:r>
      <w:r w:rsidRPr="004474A2">
        <w:rPr>
          <w:rFonts w:cs="OrigGarmnd BT"/>
          <w:color w:val="000000"/>
          <w:lang w:eastAsia="sv-SE"/>
        </w:rPr>
        <w:t>a</w:t>
      </w:r>
      <w:r w:rsidRPr="004474A2">
        <w:rPr>
          <w:rFonts w:cs="OrigGarmnd BT"/>
          <w:color w:val="000000"/>
          <w:lang w:eastAsia="sv-SE"/>
        </w:rPr>
        <w:t>tion av revisionsrättens årsrapport den 13 november 2009. Därefter har rapporten varit föremål för beredning i Regeringskansliet samt behan</w:t>
      </w:r>
      <w:r w:rsidRPr="004474A2">
        <w:rPr>
          <w:rFonts w:cs="OrigGarmnd BT"/>
          <w:color w:val="000000"/>
          <w:lang w:eastAsia="sv-SE"/>
        </w:rPr>
        <w:t>d</w:t>
      </w:r>
      <w:r w:rsidRPr="004474A2">
        <w:rPr>
          <w:rFonts w:cs="OrigGarmnd BT"/>
          <w:color w:val="000000"/>
          <w:lang w:eastAsia="sv-SE"/>
        </w:rPr>
        <w:t>lats i rådets budgetkommitté.</w:t>
      </w:r>
    </w:p>
    <w:p w:rsidR="007F35AD" w:rsidRPr="004474A2" w:rsidRDefault="007F35AD" w:rsidP="007F35AD">
      <w:pPr>
        <w:tabs>
          <w:tab w:val="left" w:pos="1701"/>
        </w:tabs>
        <w:spacing w:line="240" w:lineRule="atLeast"/>
        <w:rPr>
          <w:rFonts w:cs="OrigGarmnd BT"/>
          <w:color w:val="000000"/>
          <w:lang w:eastAsia="sv-SE"/>
        </w:rPr>
      </w:pPr>
    </w:p>
    <w:p w:rsidR="007F35AD" w:rsidRPr="004474A2" w:rsidRDefault="007F35AD" w:rsidP="007F35AD">
      <w:pPr>
        <w:tabs>
          <w:tab w:val="left" w:pos="1701"/>
        </w:tabs>
        <w:spacing w:line="240" w:lineRule="atLeast"/>
        <w:rPr>
          <w:rFonts w:cs="OrigGarmnd BT"/>
          <w:color w:val="000000"/>
          <w:lang w:eastAsia="sv-SE"/>
        </w:rPr>
      </w:pPr>
      <w:r w:rsidRPr="004474A2">
        <w:rPr>
          <w:rFonts w:cs="OrigGarmnd BT"/>
          <w:color w:val="000000"/>
          <w:lang w:eastAsia="sv-SE"/>
        </w:rPr>
        <w:t>Regeringen ser fortsatt mycket allvarligt på situationen att kommissionen inte kan erhålla en positiv revisionsförklaring för alla delar av budgeten. Regeringen är därför angelägen om att kommissionen, såsom ytterst ansvarig för bu</w:t>
      </w:r>
      <w:r w:rsidRPr="004474A2">
        <w:rPr>
          <w:rFonts w:cs="OrigGarmnd BT"/>
          <w:color w:val="000000"/>
          <w:lang w:eastAsia="sv-SE"/>
        </w:rPr>
        <w:t>d</w:t>
      </w:r>
      <w:r w:rsidRPr="004474A2">
        <w:rPr>
          <w:rFonts w:cs="OrigGarmnd BT"/>
          <w:color w:val="000000"/>
          <w:lang w:eastAsia="sv-SE"/>
        </w:rPr>
        <w:t>geten, fortsatt vidtar kraftfulla åtgärder för att förbättra genomförandet så att en positiv revisionsförkla</w:t>
      </w:r>
      <w:r w:rsidRPr="004474A2">
        <w:rPr>
          <w:rFonts w:cs="OrigGarmnd BT"/>
          <w:color w:val="000000"/>
          <w:lang w:eastAsia="sv-SE"/>
        </w:rPr>
        <w:t>r</w:t>
      </w:r>
      <w:r w:rsidRPr="004474A2">
        <w:rPr>
          <w:rFonts w:cs="OrigGarmnd BT"/>
          <w:color w:val="000000"/>
          <w:lang w:eastAsia="sv-SE"/>
        </w:rPr>
        <w:t xml:space="preserve">ing kan erhållas för hela budgeten. </w:t>
      </w:r>
    </w:p>
    <w:p w:rsidR="007F35AD" w:rsidRPr="004474A2" w:rsidRDefault="007F35AD" w:rsidP="007F35AD">
      <w:pPr>
        <w:tabs>
          <w:tab w:val="left" w:pos="1701"/>
        </w:tabs>
        <w:spacing w:line="240" w:lineRule="atLeast"/>
        <w:rPr>
          <w:rFonts w:cs="OrigGarmnd BT"/>
          <w:color w:val="000000"/>
          <w:lang w:eastAsia="sv-SE"/>
        </w:rPr>
      </w:pPr>
    </w:p>
    <w:p w:rsidR="007F35AD" w:rsidRPr="004474A2" w:rsidRDefault="007F35AD" w:rsidP="007F35AD">
      <w:pPr>
        <w:tabs>
          <w:tab w:val="left" w:pos="1701"/>
        </w:tabs>
        <w:spacing w:line="240" w:lineRule="atLeast"/>
        <w:rPr>
          <w:rFonts w:cs="OrigGarmnd BT"/>
          <w:color w:val="000000"/>
          <w:lang w:eastAsia="sv-SE"/>
        </w:rPr>
      </w:pPr>
      <w:r w:rsidRPr="004474A2">
        <w:rPr>
          <w:rFonts w:cs="OrigGarmnd BT"/>
          <w:color w:val="000000"/>
          <w:lang w:eastAsia="sv-SE"/>
        </w:rPr>
        <w:t>Förklaringen till problemen anges vara allt för komplexa regelverk i programperioden 2000-2006 samt brister i övervaknings- och kon</w:t>
      </w:r>
      <w:r w:rsidRPr="004474A2">
        <w:rPr>
          <w:rFonts w:cs="OrigGarmnd BT"/>
          <w:color w:val="000000"/>
          <w:lang w:eastAsia="sv-SE"/>
        </w:rPr>
        <w:lastRenderedPageBreak/>
        <w:t>trolls</w:t>
      </w:r>
      <w:r w:rsidRPr="004474A2">
        <w:rPr>
          <w:rFonts w:cs="OrigGarmnd BT"/>
          <w:color w:val="000000"/>
          <w:lang w:eastAsia="sv-SE"/>
        </w:rPr>
        <w:t>y</w:t>
      </w:r>
      <w:r w:rsidRPr="004474A2">
        <w:rPr>
          <w:rFonts w:cs="OrigGarmnd BT"/>
          <w:color w:val="000000"/>
          <w:lang w:eastAsia="sv-SE"/>
        </w:rPr>
        <w:t>stemen i kommissionen och framför allt i medlemsstaterna. Det är mycket angeläget att kommissionen identifierar vad som ytterligare behöver göras och vidtar alla nödvändiga åtgärder för att undanröja de orsaker som lett fram till rä</w:t>
      </w:r>
      <w:r w:rsidRPr="004474A2">
        <w:rPr>
          <w:rFonts w:cs="OrigGarmnd BT"/>
          <w:color w:val="000000"/>
          <w:lang w:eastAsia="sv-SE"/>
        </w:rPr>
        <w:t>t</w:t>
      </w:r>
      <w:r w:rsidRPr="004474A2">
        <w:rPr>
          <w:rFonts w:cs="OrigGarmnd BT"/>
          <w:color w:val="000000"/>
          <w:lang w:eastAsia="sv-SE"/>
        </w:rPr>
        <w:t>tens bedömning. Även medlemsstaterna måste vidta åtgärder som stärker förvaltningen och kontro</w:t>
      </w:r>
      <w:r w:rsidRPr="004474A2">
        <w:rPr>
          <w:rFonts w:cs="OrigGarmnd BT"/>
          <w:color w:val="000000"/>
          <w:lang w:eastAsia="sv-SE"/>
        </w:rPr>
        <w:t>l</w:t>
      </w:r>
      <w:r w:rsidRPr="004474A2">
        <w:rPr>
          <w:rFonts w:cs="OrigGarmnd BT"/>
          <w:color w:val="000000"/>
          <w:lang w:eastAsia="sv-SE"/>
        </w:rPr>
        <w:t>len av EU-medlen nationellt.</w:t>
      </w:r>
    </w:p>
    <w:p w:rsidR="007F35AD" w:rsidRPr="004474A2" w:rsidRDefault="007F35AD" w:rsidP="007F35AD">
      <w:pPr>
        <w:pStyle w:val="RKnormal"/>
        <w:rPr>
          <w:lang w:eastAsia="sv-SE"/>
        </w:rPr>
      </w:pPr>
    </w:p>
    <w:p w:rsidR="007F35AD" w:rsidRPr="004474A2" w:rsidRDefault="007F35AD" w:rsidP="007F35AD">
      <w:pPr>
        <w:pStyle w:val="RKnormal"/>
      </w:pPr>
      <w:r w:rsidRPr="004474A2">
        <w:rPr>
          <w:lang w:eastAsia="sv-SE"/>
        </w:rPr>
        <w:t>Med ovannämnda anmärkningar kan regeringen stödja utkastet till rådsslutsatser med anledning av revisionsrättens årsrapport avseende 2008.</w:t>
      </w:r>
      <w:r w:rsidR="0069477C" w:rsidRPr="004474A2">
        <w:rPr>
          <w:lang w:eastAsia="sv-SE"/>
        </w:rPr>
        <w:t xml:space="preserve"> Vad gäller </w:t>
      </w:r>
      <w:r w:rsidR="00A678B6" w:rsidRPr="004474A2">
        <w:rPr>
          <w:lang w:eastAsia="sv-SE"/>
        </w:rPr>
        <w:t xml:space="preserve">själva </w:t>
      </w:r>
      <w:r w:rsidR="0069477C" w:rsidRPr="004474A2">
        <w:rPr>
          <w:lang w:eastAsia="sv-SE"/>
        </w:rPr>
        <w:t xml:space="preserve">ansvarsfrihetsprövningen vill regeringen återkomma om sitt ställningstagande. </w:t>
      </w:r>
    </w:p>
    <w:p w:rsidR="009741D0" w:rsidRPr="004474A2" w:rsidRDefault="009741D0" w:rsidP="00856A3C">
      <w:pPr>
        <w:pStyle w:val="RKnormal"/>
        <w:tabs>
          <w:tab w:val="clear" w:pos="2835"/>
          <w:tab w:val="left" w:pos="1701"/>
        </w:tabs>
      </w:pPr>
    </w:p>
    <w:p w:rsidR="006E6F31" w:rsidRPr="004474A2" w:rsidRDefault="00FB0CB3" w:rsidP="00856A3C">
      <w:pPr>
        <w:pStyle w:val="RKnormal"/>
        <w:tabs>
          <w:tab w:val="clear" w:pos="2835"/>
          <w:tab w:val="left" w:pos="1701"/>
        </w:tabs>
      </w:pPr>
      <w:r w:rsidRPr="004474A2">
        <w:t xml:space="preserve"> </w:t>
      </w:r>
      <w:r w:rsidR="006E6F31" w:rsidRPr="004474A2">
        <w:t xml:space="preserve">  </w:t>
      </w:r>
    </w:p>
    <w:p w:rsidR="00557C90" w:rsidRPr="004474A2" w:rsidRDefault="00BC762F" w:rsidP="00856A3C">
      <w:pPr>
        <w:pStyle w:val="RKnormal"/>
        <w:tabs>
          <w:tab w:val="clear" w:pos="2835"/>
          <w:tab w:val="left" w:pos="1701"/>
        </w:tabs>
      </w:pPr>
      <w:r w:rsidRPr="004474A2">
        <w:rPr>
          <w:b/>
        </w:rPr>
        <w:t>4</w:t>
      </w:r>
      <w:r w:rsidR="00856A3C" w:rsidRPr="004474A2">
        <w:rPr>
          <w:b/>
        </w:rPr>
        <w:t>.</w:t>
      </w:r>
      <w:r w:rsidR="00856A3C" w:rsidRPr="004474A2">
        <w:rPr>
          <w:b/>
        </w:rPr>
        <w:tab/>
      </w:r>
      <w:r w:rsidR="00BE2767" w:rsidRPr="004474A2">
        <w:rPr>
          <w:b/>
        </w:rPr>
        <w:t>Genomförande av Stabilitetspakten</w:t>
      </w:r>
    </w:p>
    <w:p w:rsidR="00557C90" w:rsidRPr="004474A2" w:rsidRDefault="00557C90" w:rsidP="00856A3C">
      <w:pPr>
        <w:pStyle w:val="RKnormal"/>
        <w:tabs>
          <w:tab w:val="clear" w:pos="2835"/>
          <w:tab w:val="left" w:pos="1701"/>
        </w:tabs>
        <w:rPr>
          <w:b/>
        </w:rPr>
      </w:pPr>
    </w:p>
    <w:p w:rsidR="00DF01CD" w:rsidRPr="004474A2" w:rsidRDefault="00DF01CD" w:rsidP="00DF01CD">
      <w:pPr>
        <w:pStyle w:val="RKnormal"/>
      </w:pPr>
      <w:r w:rsidRPr="004474A2">
        <w:t xml:space="preserve">Ekofinrådet ska fatta </w:t>
      </w:r>
      <w:r w:rsidRPr="004474A2">
        <w:rPr>
          <w:u w:val="single"/>
        </w:rPr>
        <w:t>beslut</w:t>
      </w:r>
      <w:r w:rsidRPr="004474A2">
        <w:t xml:space="preserve"> inom befintliga underskottsförfaranden för Malta, Lettland, Litauen, Ungern, Grekland, Rumänien och Polen. </w:t>
      </w:r>
    </w:p>
    <w:p w:rsidR="00DF01CD" w:rsidRPr="004474A2" w:rsidRDefault="00DF01CD" w:rsidP="00DF01CD">
      <w:pPr>
        <w:pStyle w:val="RKnormal"/>
      </w:pPr>
    </w:p>
    <w:p w:rsidR="00DF01CD" w:rsidRPr="004474A2" w:rsidRDefault="00DF01CD" w:rsidP="00DF01CD">
      <w:pPr>
        <w:pStyle w:val="RKnormal"/>
      </w:pPr>
      <w:r w:rsidRPr="004474A2">
        <w:t xml:space="preserve">För Litauen och Malta, som båda är i underskottsförfarande sedan i juli 2009, ska rådet besluta om nya rekommendationer och förlängda tidsfrister för korrigering av underskotten. Tidsfristerna förlängs med ett år vilket innebär att Litauens tidsfrist förlängs till 2012, och Maltas tidsfrist förlängs till 2011. </w:t>
      </w:r>
    </w:p>
    <w:p w:rsidR="00DF01CD" w:rsidRPr="004474A2" w:rsidRDefault="00DF01CD" w:rsidP="00DF01CD">
      <w:pPr>
        <w:pStyle w:val="RKnormal"/>
      </w:pPr>
    </w:p>
    <w:p w:rsidR="00DF01CD" w:rsidRPr="004474A2" w:rsidRDefault="00DF01CD" w:rsidP="00DF01CD">
      <w:pPr>
        <w:pStyle w:val="RKnormal"/>
      </w:pPr>
      <w:r w:rsidRPr="004474A2">
        <w:t xml:space="preserve">Ungern, som är i underskottsförfarande sedan 2004, fick i somras nya rekommendationer och en förlängd tidsfrist till 2011. Ekofinrådet ska nu anta </w:t>
      </w:r>
      <w:r w:rsidRPr="004474A2">
        <w:rPr>
          <w:u w:val="single"/>
        </w:rPr>
        <w:t>slutsatser</w:t>
      </w:r>
      <w:r w:rsidRPr="004474A2">
        <w:t xml:space="preserve"> om att tillräckliga åtgärder har vidtagits, mot bakgrund av en utvärdering från kommissionen.</w:t>
      </w:r>
    </w:p>
    <w:p w:rsidR="00DF01CD" w:rsidRPr="004474A2" w:rsidRDefault="00DF01CD" w:rsidP="00DF01CD">
      <w:pPr>
        <w:pStyle w:val="RKnormal"/>
      </w:pPr>
    </w:p>
    <w:p w:rsidR="00DF01CD" w:rsidRPr="004474A2" w:rsidRDefault="00DF01CD" w:rsidP="00DF01CD">
      <w:pPr>
        <w:pStyle w:val="RKnormal"/>
      </w:pPr>
      <w:r w:rsidRPr="004474A2">
        <w:t xml:space="preserve">Detsamma gäller för Lettland och Polen, som är i underskottsförfarande sedan i juli 2009. Kommissionen har utvärderat vidtagna åtgärder, och rådet ska anta </w:t>
      </w:r>
      <w:r w:rsidRPr="004474A2">
        <w:rPr>
          <w:u w:val="single"/>
        </w:rPr>
        <w:t>slutsatser</w:t>
      </w:r>
      <w:r w:rsidRPr="004474A2">
        <w:t xml:space="preserve"> om att dessa anses tillräckliga för att länderna ska lyckas komma till rätta med sina underskott inom befintliga tidsfrister.</w:t>
      </w:r>
    </w:p>
    <w:p w:rsidR="00DF01CD" w:rsidRPr="004474A2" w:rsidRDefault="00DF01CD" w:rsidP="00DF01CD">
      <w:pPr>
        <w:pStyle w:val="RKnormal"/>
      </w:pPr>
    </w:p>
    <w:p w:rsidR="00DF01CD" w:rsidRPr="004474A2" w:rsidRDefault="00DF01CD" w:rsidP="00DF01CD">
      <w:pPr>
        <w:pStyle w:val="RKnormal"/>
      </w:pPr>
      <w:r w:rsidRPr="004474A2">
        <w:t xml:space="preserve">Ekofinrådet ska även anta </w:t>
      </w:r>
      <w:r w:rsidRPr="004474A2">
        <w:rPr>
          <w:u w:val="single"/>
        </w:rPr>
        <w:t>rekommendationer</w:t>
      </w:r>
      <w:r w:rsidRPr="004474A2">
        <w:t xml:space="preserve"> om vilka åtgärder Grekland ska vidta för att minska underskottet, </w:t>
      </w:r>
      <w:r w:rsidRPr="004474A2">
        <w:rPr>
          <w:u w:val="single"/>
        </w:rPr>
        <w:t>besluta</w:t>
      </w:r>
      <w:r w:rsidRPr="004474A2">
        <w:t xml:space="preserve"> om en ny tidsfrist för korrigering, samt avge ett </w:t>
      </w:r>
      <w:r w:rsidRPr="004474A2">
        <w:rPr>
          <w:u w:val="single"/>
        </w:rPr>
        <w:t>yttrande</w:t>
      </w:r>
      <w:r w:rsidRPr="004474A2">
        <w:t xml:space="preserve"> om Greklands Stabilitetsprogram. Enligt utkastet till rådsbeslut kommer Grekland att få en förlängd tidsfrist till 2012, mot tidigare 2010. Det motsvarar en årlig strukturell anpassning på minst 3,5 procent av BNP 2010 och 2011, och 2,5 procent 2012. </w:t>
      </w:r>
    </w:p>
    <w:p w:rsidR="00DF01CD" w:rsidRPr="004474A2" w:rsidRDefault="00DF01CD" w:rsidP="00DF01CD">
      <w:pPr>
        <w:pStyle w:val="RKnormal"/>
      </w:pPr>
    </w:p>
    <w:p w:rsidR="00DF01CD" w:rsidRPr="004474A2" w:rsidRDefault="00DF01CD" w:rsidP="00DF01CD">
      <w:pPr>
        <w:pStyle w:val="RKnormal"/>
      </w:pPr>
      <w:r w:rsidRPr="004474A2">
        <w:t xml:space="preserve">Ekofin ska sannolikt även besluta om nya </w:t>
      </w:r>
      <w:r w:rsidRPr="004474A2">
        <w:rPr>
          <w:u w:val="single"/>
        </w:rPr>
        <w:t>rekommendationer</w:t>
      </w:r>
      <w:r w:rsidRPr="004474A2">
        <w:t xml:space="preserve"> inom befintligt underskottsförfarande för Rumänien.</w:t>
      </w:r>
      <w:r w:rsidR="006F3CAD" w:rsidRPr="004474A2">
        <w:t xml:space="preserve"> </w:t>
      </w:r>
    </w:p>
    <w:p w:rsidR="00DF01CD" w:rsidRPr="004474A2" w:rsidRDefault="00DF01CD" w:rsidP="00DF01CD">
      <w:pPr>
        <w:pStyle w:val="RKnormal"/>
      </w:pPr>
    </w:p>
    <w:p w:rsidR="00DF01CD" w:rsidRPr="004474A2" w:rsidRDefault="00DF01CD" w:rsidP="00DF01CD">
      <w:pPr>
        <w:pStyle w:val="RKnormal"/>
      </w:pPr>
      <w:r w:rsidRPr="004474A2">
        <w:t>Regeringen stöder de ovan redovisade åtgärderna.</w:t>
      </w:r>
    </w:p>
    <w:p w:rsidR="00DF01CD" w:rsidRPr="004474A2" w:rsidRDefault="00DF01CD" w:rsidP="00DF01CD">
      <w:pPr>
        <w:pStyle w:val="RKnormal"/>
      </w:pPr>
    </w:p>
    <w:p w:rsidR="00FB6B28" w:rsidRPr="004474A2" w:rsidRDefault="00FB6B28" w:rsidP="00FB6B28">
      <w:pPr>
        <w:pStyle w:val="RKnormal"/>
      </w:pPr>
    </w:p>
    <w:p w:rsidR="00856A3C" w:rsidRPr="004474A2" w:rsidRDefault="00BC762F" w:rsidP="00856A3C">
      <w:pPr>
        <w:pStyle w:val="RKnormal"/>
        <w:tabs>
          <w:tab w:val="clear" w:pos="2835"/>
          <w:tab w:val="left" w:pos="1701"/>
        </w:tabs>
        <w:rPr>
          <w:b/>
        </w:rPr>
      </w:pPr>
      <w:r w:rsidRPr="004474A2">
        <w:rPr>
          <w:b/>
        </w:rPr>
        <w:t>5</w:t>
      </w:r>
      <w:r w:rsidR="00856A3C" w:rsidRPr="004474A2">
        <w:rPr>
          <w:b/>
        </w:rPr>
        <w:t>.</w:t>
      </w:r>
      <w:r w:rsidR="009741D0" w:rsidRPr="004474A2">
        <w:rPr>
          <w:b/>
        </w:rPr>
        <w:tab/>
      </w:r>
      <w:r w:rsidR="00BE2767" w:rsidRPr="004474A2">
        <w:rPr>
          <w:b/>
        </w:rPr>
        <w:t>Tjänstedirektivet</w:t>
      </w:r>
      <w:r w:rsidR="00D27F9E" w:rsidRPr="004474A2">
        <w:rPr>
          <w:b/>
        </w:rPr>
        <w:t xml:space="preserve"> </w:t>
      </w:r>
    </w:p>
    <w:p w:rsidR="00856A3C" w:rsidRPr="004474A2" w:rsidRDefault="009741D0" w:rsidP="00856A3C">
      <w:pPr>
        <w:pStyle w:val="RKnormal"/>
        <w:tabs>
          <w:tab w:val="clear" w:pos="2835"/>
          <w:tab w:val="left" w:pos="1701"/>
        </w:tabs>
        <w:rPr>
          <w:i/>
        </w:rPr>
      </w:pPr>
      <w:r w:rsidRPr="004474A2">
        <w:rPr>
          <w:i/>
        </w:rPr>
        <w:tab/>
        <w:t>-</w:t>
      </w:r>
      <w:r w:rsidR="00557C90" w:rsidRPr="004474A2">
        <w:rPr>
          <w:i/>
        </w:rPr>
        <w:t xml:space="preserve"> rådets slutsatser</w:t>
      </w:r>
    </w:p>
    <w:p w:rsidR="00C8443D" w:rsidRPr="004474A2" w:rsidRDefault="00C8443D" w:rsidP="00C8443D">
      <w:pPr>
        <w:pStyle w:val="RKnormal"/>
      </w:pPr>
    </w:p>
    <w:p w:rsidR="00C8443D" w:rsidRPr="004474A2" w:rsidRDefault="00C8443D" w:rsidP="00C8443D">
      <w:pPr>
        <w:pStyle w:val="RKnormal"/>
      </w:pPr>
      <w:r w:rsidRPr="004474A2">
        <w:t xml:space="preserve">Rådet ska anta rådslutsatser för genomförandet av tjänstedirektivet och den inre marknaden. </w:t>
      </w:r>
    </w:p>
    <w:p w:rsidR="00DF01CD" w:rsidRPr="004474A2" w:rsidRDefault="00DF01CD" w:rsidP="00C8443D">
      <w:pPr>
        <w:pStyle w:val="RKnormal"/>
        <w:rPr>
          <w:b/>
        </w:rPr>
      </w:pPr>
    </w:p>
    <w:p w:rsidR="00FF7658" w:rsidRPr="004474A2" w:rsidRDefault="00DF01CD" w:rsidP="00FF7658">
      <w:pPr>
        <w:pStyle w:val="RKnormal"/>
        <w:rPr>
          <w:b/>
        </w:rPr>
      </w:pPr>
      <w:r w:rsidRPr="004474A2">
        <w:rPr>
          <w:lang w:eastAsia="sv-SE"/>
        </w:rPr>
        <w:t xml:space="preserve">Bakgrunden är </w:t>
      </w:r>
      <w:r w:rsidR="00E13F80" w:rsidRPr="004474A2">
        <w:rPr>
          <w:lang w:eastAsia="sv-SE"/>
        </w:rPr>
        <w:t xml:space="preserve">bland annat </w:t>
      </w:r>
      <w:r w:rsidRPr="004474A2">
        <w:rPr>
          <w:lang w:eastAsia="sv-SE"/>
        </w:rPr>
        <w:t xml:space="preserve">att kommissionens ordförande </w:t>
      </w:r>
      <w:r w:rsidR="00FF7658" w:rsidRPr="004474A2">
        <w:rPr>
          <w:lang w:eastAsia="sv-SE"/>
        </w:rPr>
        <w:t xml:space="preserve">Barroso har gett </w:t>
      </w:r>
      <w:r w:rsidRPr="004474A2">
        <w:rPr>
          <w:lang w:eastAsia="sv-SE"/>
        </w:rPr>
        <w:t xml:space="preserve">den tidigare inre marknads-kommissionären </w:t>
      </w:r>
      <w:r w:rsidR="00FF7658" w:rsidRPr="004474A2">
        <w:rPr>
          <w:lang w:eastAsia="sv-SE"/>
        </w:rPr>
        <w:t xml:space="preserve">Monti i uppdrag att </w:t>
      </w:r>
      <w:r w:rsidRPr="004474A2">
        <w:rPr>
          <w:lang w:eastAsia="sv-SE"/>
        </w:rPr>
        <w:t>föreslå h</w:t>
      </w:r>
      <w:r w:rsidR="00FF7658" w:rsidRPr="004474A2">
        <w:rPr>
          <w:lang w:eastAsia="sv-SE"/>
        </w:rPr>
        <w:t>ur den inre marknaden kan förstärkas</w:t>
      </w:r>
      <w:r w:rsidRPr="004474A2">
        <w:rPr>
          <w:lang w:eastAsia="sv-SE"/>
        </w:rPr>
        <w:t xml:space="preserve">. </w:t>
      </w:r>
    </w:p>
    <w:p w:rsidR="00FF7658" w:rsidRPr="004474A2" w:rsidRDefault="00FF7658" w:rsidP="00C8443D">
      <w:pPr>
        <w:pStyle w:val="RKnormal"/>
        <w:rPr>
          <w:b/>
        </w:rPr>
      </w:pPr>
    </w:p>
    <w:p w:rsidR="00C8443D" w:rsidRPr="004474A2" w:rsidRDefault="00C8443D" w:rsidP="00C8443D">
      <w:pPr>
        <w:pStyle w:val="RKnormal"/>
      </w:pPr>
      <w:r w:rsidRPr="004474A2">
        <w:t xml:space="preserve">Inre marknadsprinciperna är viktiga. Det är även viktigt med uppföljning och utvärdering av arbetet med inre marknaden utifrån ekonomiska aspekter. </w:t>
      </w:r>
      <w:r w:rsidR="00DF01CD" w:rsidRPr="004474A2">
        <w:t>Exempelvis anser r</w:t>
      </w:r>
      <w:r w:rsidR="00F01816" w:rsidRPr="004474A2">
        <w:t xml:space="preserve">egeringen </w:t>
      </w:r>
      <w:r w:rsidRPr="004474A2">
        <w:t>att det är viktigt att det t</w:t>
      </w:r>
      <w:r w:rsidR="00F01816" w:rsidRPr="004474A2">
        <w:t xml:space="preserve">illfälliga </w:t>
      </w:r>
      <w:r w:rsidRPr="004474A2">
        <w:t xml:space="preserve">system som införts i samband med finanskrisen inte permanentas på ett sätt som försämrar </w:t>
      </w:r>
      <w:r w:rsidR="00F01816" w:rsidRPr="004474A2">
        <w:t xml:space="preserve">den </w:t>
      </w:r>
      <w:r w:rsidRPr="004474A2">
        <w:t xml:space="preserve">inre marknadens funktionssätt. Därför bör statstödsreglerna separeras från de </w:t>
      </w:r>
      <w:r w:rsidR="00F01816" w:rsidRPr="004474A2">
        <w:t xml:space="preserve">tillfälliga </w:t>
      </w:r>
      <w:r w:rsidRPr="004474A2">
        <w:t xml:space="preserve">reglerna. Dock bör </w:t>
      </w:r>
      <w:r w:rsidR="00A20AD3" w:rsidRPr="004474A2">
        <w:t>u</w:t>
      </w:r>
      <w:r w:rsidRPr="004474A2">
        <w:t xml:space="preserve">tfasningen av de </w:t>
      </w:r>
      <w:r w:rsidR="00F01816" w:rsidRPr="004474A2">
        <w:t>tillfälliga kris</w:t>
      </w:r>
      <w:r w:rsidRPr="004474A2">
        <w:t xml:space="preserve">stöden ske i  en takt så att inte </w:t>
      </w:r>
      <w:r w:rsidR="00F01816" w:rsidRPr="004474A2">
        <w:t xml:space="preserve"> den ekonomiska </w:t>
      </w:r>
      <w:r w:rsidRPr="004474A2">
        <w:t xml:space="preserve">återhämtningen riskeras.     </w:t>
      </w:r>
    </w:p>
    <w:p w:rsidR="00E94C55" w:rsidRPr="004474A2" w:rsidRDefault="00E94C55" w:rsidP="00E94C55"/>
    <w:p w:rsidR="00BE2767" w:rsidRPr="004474A2" w:rsidRDefault="00F01816" w:rsidP="00856A3C">
      <w:pPr>
        <w:pStyle w:val="RKnormal"/>
        <w:tabs>
          <w:tab w:val="clear" w:pos="2835"/>
          <w:tab w:val="left" w:pos="1701"/>
        </w:tabs>
      </w:pPr>
      <w:r w:rsidRPr="004474A2">
        <w:t>Regeringen stöder utkastet till slutsatser.</w:t>
      </w:r>
    </w:p>
    <w:p w:rsidR="00F01816" w:rsidRPr="004474A2" w:rsidRDefault="00F01816" w:rsidP="00856A3C">
      <w:pPr>
        <w:pStyle w:val="RKnormal"/>
        <w:tabs>
          <w:tab w:val="clear" w:pos="2835"/>
          <w:tab w:val="left" w:pos="1701"/>
        </w:tabs>
      </w:pPr>
    </w:p>
    <w:p w:rsidR="00F01816" w:rsidRPr="004474A2" w:rsidRDefault="00F01816" w:rsidP="00856A3C">
      <w:pPr>
        <w:pStyle w:val="RKnormal"/>
        <w:tabs>
          <w:tab w:val="clear" w:pos="2835"/>
          <w:tab w:val="left" w:pos="1701"/>
        </w:tabs>
      </w:pPr>
    </w:p>
    <w:p w:rsidR="009A31DC" w:rsidRPr="004474A2" w:rsidRDefault="00BE2767" w:rsidP="00856A3C">
      <w:pPr>
        <w:pStyle w:val="RKnormal"/>
        <w:tabs>
          <w:tab w:val="clear" w:pos="2835"/>
          <w:tab w:val="left" w:pos="1701"/>
        </w:tabs>
        <w:rPr>
          <w:b/>
        </w:rPr>
      </w:pPr>
      <w:r w:rsidRPr="004474A2">
        <w:rPr>
          <w:b/>
        </w:rPr>
        <w:t xml:space="preserve">6. </w:t>
      </w:r>
      <w:r w:rsidRPr="004474A2">
        <w:rPr>
          <w:b/>
        </w:rPr>
        <w:tab/>
        <w:t>Utnämning av vice ordf. i ECB</w:t>
      </w:r>
    </w:p>
    <w:p w:rsidR="00BE2767" w:rsidRPr="004474A2" w:rsidRDefault="00BE2767" w:rsidP="00856A3C">
      <w:pPr>
        <w:pStyle w:val="RKnormal"/>
        <w:tabs>
          <w:tab w:val="clear" w:pos="2835"/>
          <w:tab w:val="left" w:pos="1701"/>
        </w:tabs>
        <w:rPr>
          <w:i/>
        </w:rPr>
      </w:pPr>
      <w:r w:rsidRPr="004474A2">
        <w:rPr>
          <w:i/>
        </w:rPr>
        <w:tab/>
        <w:t>- rådets rekommendation</w:t>
      </w:r>
    </w:p>
    <w:p w:rsidR="00BE2767" w:rsidRPr="004474A2" w:rsidRDefault="00BE2767" w:rsidP="00856A3C">
      <w:pPr>
        <w:pStyle w:val="RKnormal"/>
        <w:tabs>
          <w:tab w:val="clear" w:pos="2835"/>
          <w:tab w:val="left" w:pos="1701"/>
        </w:tabs>
        <w:rPr>
          <w:b/>
        </w:rPr>
      </w:pPr>
    </w:p>
    <w:p w:rsidR="0043636F" w:rsidRPr="004474A2" w:rsidRDefault="0043636F" w:rsidP="00856A3C">
      <w:pPr>
        <w:pStyle w:val="RKnormal"/>
        <w:tabs>
          <w:tab w:val="clear" w:pos="2835"/>
          <w:tab w:val="left" w:pos="1701"/>
        </w:tabs>
      </w:pPr>
      <w:r w:rsidRPr="004474A2">
        <w:t>Ekofinrådet ska</w:t>
      </w:r>
      <w:r w:rsidRPr="004474A2">
        <w:rPr>
          <w:b/>
        </w:rPr>
        <w:t xml:space="preserve"> </w:t>
      </w:r>
      <w:r w:rsidRPr="004474A2">
        <w:t>rekommendera Europeiska rådet att ut</w:t>
      </w:r>
      <w:r w:rsidR="00144666" w:rsidRPr="004474A2">
        <w:t xml:space="preserve">se </w:t>
      </w:r>
      <w:r w:rsidR="00A657A4" w:rsidRPr="004474A2">
        <w:t xml:space="preserve">en </w:t>
      </w:r>
      <w:r w:rsidRPr="004474A2">
        <w:t xml:space="preserve">vice ordförande i Europeiska centralbankens direktion. </w:t>
      </w:r>
      <w:r w:rsidR="003C645A" w:rsidRPr="004474A2">
        <w:t xml:space="preserve">Direktionen består av ordförande, vice ordförande </w:t>
      </w:r>
      <w:r w:rsidR="00054A4F" w:rsidRPr="004474A2">
        <w:t xml:space="preserve">samt </w:t>
      </w:r>
      <w:r w:rsidR="003C645A" w:rsidRPr="004474A2">
        <w:t xml:space="preserve">fyra ledamöter. </w:t>
      </w:r>
      <w:r w:rsidRPr="004474A2">
        <w:t xml:space="preserve">Besluten fattas med kvalificerad majoritet av </w:t>
      </w:r>
      <w:r w:rsidR="003C645A" w:rsidRPr="004474A2">
        <w:t>medlemsstaterna i Euroområdet. M</w:t>
      </w:r>
      <w:r w:rsidR="00144666" w:rsidRPr="004474A2">
        <w:t>andatperioden är åtta år och kan inte förnyas.</w:t>
      </w:r>
    </w:p>
    <w:p w:rsidR="0043636F" w:rsidRPr="004474A2" w:rsidRDefault="0043636F" w:rsidP="00856A3C">
      <w:pPr>
        <w:pStyle w:val="RKnormal"/>
        <w:tabs>
          <w:tab w:val="clear" w:pos="2835"/>
          <w:tab w:val="left" w:pos="1701"/>
        </w:tabs>
        <w:rPr>
          <w:b/>
        </w:rPr>
      </w:pPr>
    </w:p>
    <w:p w:rsidR="0043636F" w:rsidRPr="004474A2" w:rsidRDefault="00A657A4" w:rsidP="00856A3C">
      <w:pPr>
        <w:pStyle w:val="RKnormal"/>
        <w:tabs>
          <w:tab w:val="clear" w:pos="2835"/>
          <w:tab w:val="left" w:pos="1701"/>
        </w:tabs>
      </w:pPr>
      <w:r w:rsidRPr="004474A2">
        <w:t xml:space="preserve">Den ännu inte </w:t>
      </w:r>
      <w:r w:rsidR="00CB1951" w:rsidRPr="004474A2">
        <w:t xml:space="preserve">utpekade </w:t>
      </w:r>
      <w:r w:rsidRPr="004474A2">
        <w:t xml:space="preserve">kandidaten ska </w:t>
      </w:r>
      <w:r w:rsidR="0043636F" w:rsidRPr="004474A2">
        <w:t xml:space="preserve">ersätta </w:t>
      </w:r>
      <w:r w:rsidR="003A3FEA" w:rsidRPr="004474A2">
        <w:t xml:space="preserve">den nuvarande vice ordföranden </w:t>
      </w:r>
      <w:r w:rsidR="00E24AEE" w:rsidRPr="004474A2">
        <w:t>Lucas D. Papademos</w:t>
      </w:r>
      <w:r w:rsidR="00E24AEE" w:rsidRPr="004474A2">
        <w:rPr>
          <w:rFonts w:ascii="Arial" w:hAnsi="Arial" w:cs="Arial"/>
          <w:color w:val="000000"/>
          <w:sz w:val="18"/>
          <w:szCs w:val="18"/>
        </w:rPr>
        <w:t xml:space="preserve"> </w:t>
      </w:r>
      <w:r w:rsidR="003F16DF" w:rsidRPr="004474A2">
        <w:t>från Grekland</w:t>
      </w:r>
      <w:r w:rsidR="00BB74A0" w:rsidRPr="004474A2">
        <w:t>, vars förordnade löper ut i år.</w:t>
      </w:r>
    </w:p>
    <w:p w:rsidR="0043636F" w:rsidRPr="004474A2" w:rsidRDefault="0043636F" w:rsidP="00856A3C">
      <w:pPr>
        <w:pStyle w:val="RKnormal"/>
        <w:tabs>
          <w:tab w:val="clear" w:pos="2835"/>
          <w:tab w:val="left" w:pos="1701"/>
        </w:tabs>
        <w:rPr>
          <w:b/>
        </w:rPr>
      </w:pPr>
    </w:p>
    <w:p w:rsidR="0043636F" w:rsidRPr="004474A2" w:rsidRDefault="0043636F" w:rsidP="00856A3C">
      <w:pPr>
        <w:pStyle w:val="RKnormal"/>
        <w:tabs>
          <w:tab w:val="clear" w:pos="2835"/>
          <w:tab w:val="left" w:pos="1701"/>
        </w:tabs>
        <w:rPr>
          <w:b/>
        </w:rPr>
      </w:pPr>
    </w:p>
    <w:p w:rsidR="00856A3C" w:rsidRPr="004474A2" w:rsidRDefault="00BE2767" w:rsidP="00856A3C">
      <w:pPr>
        <w:pStyle w:val="RKnormal"/>
        <w:tabs>
          <w:tab w:val="clear" w:pos="2835"/>
          <w:tab w:val="left" w:pos="1701"/>
        </w:tabs>
        <w:rPr>
          <w:b/>
        </w:rPr>
      </w:pPr>
      <w:r w:rsidRPr="004474A2">
        <w:rPr>
          <w:b/>
        </w:rPr>
        <w:t>7</w:t>
      </w:r>
      <w:r w:rsidR="00856A3C" w:rsidRPr="004474A2">
        <w:rPr>
          <w:b/>
        </w:rPr>
        <w:t>.</w:t>
      </w:r>
      <w:r w:rsidR="00856A3C" w:rsidRPr="004474A2">
        <w:rPr>
          <w:b/>
        </w:rPr>
        <w:tab/>
      </w:r>
      <w:r w:rsidR="00A94474" w:rsidRPr="004474A2">
        <w:rPr>
          <w:b/>
        </w:rPr>
        <w:t xml:space="preserve">(ev.) </w:t>
      </w:r>
      <w:r w:rsidR="00856A3C" w:rsidRPr="004474A2">
        <w:rPr>
          <w:b/>
        </w:rPr>
        <w:t>Övriga ärenden</w:t>
      </w:r>
    </w:p>
    <w:p w:rsidR="00B21CD8" w:rsidRPr="004474A2" w:rsidRDefault="00B21CD8" w:rsidP="00B21CD8">
      <w:pPr>
        <w:pStyle w:val="RKnormal"/>
        <w:tabs>
          <w:tab w:val="clear" w:pos="2835"/>
          <w:tab w:val="left" w:pos="567"/>
          <w:tab w:val="left" w:pos="1701"/>
        </w:tabs>
        <w:rPr>
          <w:b/>
        </w:rPr>
      </w:pPr>
    </w:p>
    <w:p w:rsidR="007B41AD" w:rsidRPr="004474A2" w:rsidRDefault="000F7186" w:rsidP="00856A3C">
      <w:pPr>
        <w:pStyle w:val="RKnormal"/>
        <w:tabs>
          <w:tab w:val="clear" w:pos="2835"/>
          <w:tab w:val="left" w:pos="1701"/>
        </w:tabs>
      </w:pPr>
      <w:r w:rsidRPr="004474A2">
        <w:t>Inga övriga ärenden har</w:t>
      </w:r>
      <w:r w:rsidR="003615CB" w:rsidRPr="004474A2">
        <w:t xml:space="preserve"> </w:t>
      </w:r>
      <w:r w:rsidR="009A31DC" w:rsidRPr="004474A2">
        <w:t xml:space="preserve">ännu </w:t>
      </w:r>
      <w:r w:rsidRPr="004474A2">
        <w:t>annonserats.</w:t>
      </w:r>
    </w:p>
    <w:p w:rsidR="000F7186" w:rsidRPr="004474A2" w:rsidRDefault="000F7186" w:rsidP="00856A3C">
      <w:pPr>
        <w:pStyle w:val="RKnormal"/>
        <w:tabs>
          <w:tab w:val="clear" w:pos="2835"/>
          <w:tab w:val="left" w:pos="1701"/>
        </w:tabs>
      </w:pPr>
    </w:p>
    <w:p w:rsidR="000F7186" w:rsidRPr="004474A2" w:rsidRDefault="000F7186" w:rsidP="00856A3C">
      <w:pPr>
        <w:pStyle w:val="RKnormal"/>
        <w:tabs>
          <w:tab w:val="clear" w:pos="2835"/>
          <w:tab w:val="left" w:pos="1701"/>
        </w:tabs>
      </w:pPr>
    </w:p>
    <w:p w:rsidR="00AA7510" w:rsidRPr="004474A2" w:rsidRDefault="00AA7510" w:rsidP="00AA7510">
      <w:pPr>
        <w:pStyle w:val="RKnormal"/>
        <w:tabs>
          <w:tab w:val="clear" w:pos="2835"/>
          <w:tab w:val="left" w:pos="1701"/>
        </w:tabs>
        <w:jc w:val="center"/>
      </w:pPr>
      <w:r w:rsidRPr="004474A2">
        <w:softHyphen/>
      </w:r>
      <w:r w:rsidRPr="004474A2">
        <w:softHyphen/>
      </w:r>
      <w:r w:rsidRPr="004474A2">
        <w:softHyphen/>
      </w:r>
      <w:r w:rsidRPr="004474A2">
        <w:softHyphen/>
      </w:r>
      <w:r w:rsidRPr="004474A2">
        <w:softHyphen/>
      </w:r>
      <w:r w:rsidRPr="004474A2">
        <w:softHyphen/>
      </w:r>
      <w:r w:rsidRPr="004474A2">
        <w:softHyphen/>
      </w:r>
      <w:r w:rsidRPr="004474A2">
        <w:softHyphen/>
      </w:r>
      <w:r w:rsidRPr="004474A2">
        <w:softHyphen/>
      </w:r>
      <w:r w:rsidRPr="004474A2">
        <w:softHyphen/>
      </w:r>
      <w:r w:rsidRPr="004474A2">
        <w:softHyphen/>
        <w:t>_______________________</w:t>
      </w:r>
    </w:p>
    <w:p w:rsidR="00AA7510" w:rsidRPr="004474A2" w:rsidRDefault="00AA7510">
      <w:pPr>
        <w:rPr>
          <w:b/>
        </w:rPr>
      </w:pPr>
    </w:p>
    <w:sectPr w:rsidR="00AA7510" w:rsidRPr="004474A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D99" w:rsidRPr="004474A2" w:rsidRDefault="00C86D99">
      <w:r w:rsidRPr="004474A2">
        <w:separator/>
      </w:r>
    </w:p>
  </w:endnote>
  <w:endnote w:type="continuationSeparator" w:id="0">
    <w:p w:rsidR="00C86D99" w:rsidRPr="004474A2" w:rsidRDefault="00C86D99">
      <w:r w:rsidRPr="004474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D99" w:rsidRPr="004474A2" w:rsidRDefault="00C86D99">
      <w:r w:rsidRPr="004474A2">
        <w:separator/>
      </w:r>
    </w:p>
  </w:footnote>
  <w:footnote w:type="continuationSeparator" w:id="0">
    <w:p w:rsidR="00C86D99" w:rsidRPr="004474A2" w:rsidRDefault="00C86D99">
      <w:r w:rsidRPr="004474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D3" w:rsidRPr="004474A2" w:rsidRDefault="00A20AD3">
    <w:pPr>
      <w:pStyle w:val="Sidhuvud"/>
      <w:framePr w:wrap="around" w:vAnchor="text" w:hAnchor="margin" w:xAlign="right" w:y="1"/>
      <w:rPr>
        <w:rStyle w:val="Sidnummer"/>
      </w:rPr>
    </w:pPr>
    <w:r w:rsidRPr="004474A2">
      <w:rPr>
        <w:rStyle w:val="Sidnummer"/>
      </w:rPr>
      <w:fldChar w:fldCharType="begin" w:fldLock="1"/>
    </w:r>
    <w:r w:rsidRPr="004474A2">
      <w:rPr>
        <w:rStyle w:val="Sidnummer"/>
      </w:rPr>
      <w:instrText xml:space="preserve">PAGE  </w:instrText>
    </w:r>
    <w:r w:rsidRPr="004474A2">
      <w:rPr>
        <w:rStyle w:val="Sidnummer"/>
      </w:rPr>
      <w:fldChar w:fldCharType="separate"/>
    </w:r>
    <w:r w:rsidR="00882C70" w:rsidRPr="004474A2">
      <w:rPr>
        <w:rStyle w:val="Sidnummer"/>
      </w:rPr>
      <w:t>2</w:t>
    </w:r>
    <w:r w:rsidRPr="004474A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20AD3" w:rsidRPr="004474A2">
      <w:tblPrEx>
        <w:tblCellMar>
          <w:top w:w="0" w:type="dxa"/>
          <w:bottom w:w="0" w:type="dxa"/>
        </w:tblCellMar>
      </w:tblPrEx>
      <w:trPr>
        <w:cantSplit/>
      </w:trPr>
      <w:tc>
        <w:tcPr>
          <w:tcW w:w="3119" w:type="dxa"/>
        </w:tcPr>
        <w:p w:rsidR="00A20AD3" w:rsidRPr="004474A2" w:rsidRDefault="00A20AD3">
          <w:pPr>
            <w:pStyle w:val="Sidhuvud"/>
            <w:spacing w:line="200" w:lineRule="atLeast"/>
            <w:ind w:right="357"/>
            <w:rPr>
              <w:rFonts w:ascii="TradeGothic" w:hAnsi="TradeGothic"/>
              <w:b/>
              <w:bCs/>
              <w:sz w:val="16"/>
            </w:rPr>
          </w:pPr>
        </w:p>
      </w:tc>
      <w:tc>
        <w:tcPr>
          <w:tcW w:w="4111" w:type="dxa"/>
          <w:tcMar>
            <w:left w:w="567" w:type="dxa"/>
          </w:tcMar>
        </w:tcPr>
        <w:p w:rsidR="00A20AD3" w:rsidRPr="004474A2" w:rsidRDefault="00A20AD3">
          <w:pPr>
            <w:pStyle w:val="Sidhuvud"/>
            <w:ind w:right="360"/>
          </w:pPr>
        </w:p>
      </w:tc>
      <w:tc>
        <w:tcPr>
          <w:tcW w:w="1525" w:type="dxa"/>
        </w:tcPr>
        <w:p w:rsidR="00A20AD3" w:rsidRPr="004474A2" w:rsidRDefault="00A20AD3">
          <w:pPr>
            <w:pStyle w:val="Sidhuvud"/>
            <w:ind w:right="360"/>
          </w:pPr>
        </w:p>
      </w:tc>
    </w:tr>
  </w:tbl>
  <w:p w:rsidR="00A20AD3" w:rsidRPr="004474A2" w:rsidRDefault="00A20AD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D3" w:rsidRPr="004474A2" w:rsidRDefault="00A20AD3">
    <w:pPr>
      <w:pStyle w:val="Sidhuvud"/>
      <w:framePr w:wrap="around" w:vAnchor="text" w:hAnchor="margin" w:xAlign="right" w:y="1"/>
      <w:rPr>
        <w:rStyle w:val="Sidnummer"/>
      </w:rPr>
    </w:pPr>
    <w:r w:rsidRPr="004474A2">
      <w:rPr>
        <w:rStyle w:val="Sidnummer"/>
      </w:rPr>
      <w:fldChar w:fldCharType="begin" w:fldLock="1"/>
    </w:r>
    <w:r w:rsidRPr="004474A2">
      <w:rPr>
        <w:rStyle w:val="Sidnummer"/>
      </w:rPr>
      <w:instrText xml:space="preserve">PAGE  </w:instrText>
    </w:r>
    <w:r w:rsidRPr="004474A2">
      <w:rPr>
        <w:rStyle w:val="Sidnummer"/>
      </w:rPr>
      <w:fldChar w:fldCharType="separate"/>
    </w:r>
    <w:r w:rsidR="00882C70" w:rsidRPr="004474A2">
      <w:rPr>
        <w:rStyle w:val="Sidnummer"/>
      </w:rPr>
      <w:t>3</w:t>
    </w:r>
    <w:r w:rsidRPr="004474A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20AD3" w:rsidRPr="004474A2">
      <w:tblPrEx>
        <w:tblCellMar>
          <w:top w:w="0" w:type="dxa"/>
          <w:bottom w:w="0" w:type="dxa"/>
        </w:tblCellMar>
      </w:tblPrEx>
      <w:trPr>
        <w:cantSplit/>
      </w:trPr>
      <w:tc>
        <w:tcPr>
          <w:tcW w:w="3119" w:type="dxa"/>
        </w:tcPr>
        <w:p w:rsidR="00A20AD3" w:rsidRPr="004474A2" w:rsidRDefault="00A20AD3">
          <w:pPr>
            <w:pStyle w:val="Sidhuvud"/>
            <w:spacing w:line="200" w:lineRule="atLeast"/>
            <w:ind w:right="357"/>
            <w:rPr>
              <w:rFonts w:ascii="TradeGothic" w:hAnsi="TradeGothic"/>
              <w:b/>
              <w:bCs/>
              <w:sz w:val="16"/>
            </w:rPr>
          </w:pPr>
        </w:p>
      </w:tc>
      <w:tc>
        <w:tcPr>
          <w:tcW w:w="4111" w:type="dxa"/>
          <w:tcMar>
            <w:left w:w="567" w:type="dxa"/>
          </w:tcMar>
        </w:tcPr>
        <w:p w:rsidR="00A20AD3" w:rsidRPr="004474A2" w:rsidRDefault="00A20AD3">
          <w:pPr>
            <w:pStyle w:val="Sidhuvud"/>
            <w:ind w:right="360"/>
          </w:pPr>
        </w:p>
      </w:tc>
      <w:tc>
        <w:tcPr>
          <w:tcW w:w="1525" w:type="dxa"/>
        </w:tcPr>
        <w:p w:rsidR="00A20AD3" w:rsidRPr="004474A2" w:rsidRDefault="00A20AD3">
          <w:pPr>
            <w:pStyle w:val="Sidhuvud"/>
            <w:ind w:right="360"/>
          </w:pPr>
        </w:p>
      </w:tc>
    </w:tr>
  </w:tbl>
  <w:p w:rsidR="00A20AD3" w:rsidRPr="004474A2" w:rsidRDefault="00A20AD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AD3" w:rsidRPr="004474A2" w:rsidRDefault="004474A2">
    <w:pPr>
      <w:framePr w:w="2948" w:h="1321" w:hRule="exact" w:wrap="notBeside" w:vAnchor="page" w:hAnchor="page" w:x="1362" w:y="653"/>
    </w:pPr>
    <w:r w:rsidRPr="004474A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20AD3" w:rsidRPr="004474A2" w:rsidRDefault="00A20AD3">
    <w:pPr>
      <w:pStyle w:val="RKrubrik"/>
      <w:keepNext w:val="0"/>
      <w:tabs>
        <w:tab w:val="clear" w:pos="1134"/>
        <w:tab w:val="clear" w:pos="2835"/>
      </w:tabs>
      <w:spacing w:before="0" w:after="0" w:line="320" w:lineRule="atLeast"/>
      <w:rPr>
        <w:bCs/>
      </w:rPr>
    </w:pPr>
  </w:p>
  <w:p w:rsidR="00A20AD3" w:rsidRPr="004474A2" w:rsidRDefault="00A20AD3">
    <w:pPr>
      <w:rPr>
        <w:rFonts w:ascii="TradeGothic" w:hAnsi="TradeGothic"/>
        <w:b/>
        <w:bCs/>
        <w:spacing w:val="12"/>
        <w:sz w:val="22"/>
      </w:rPr>
    </w:pPr>
  </w:p>
  <w:p w:rsidR="00A20AD3" w:rsidRPr="004474A2" w:rsidRDefault="00A20AD3">
    <w:pPr>
      <w:pStyle w:val="RKrubrik"/>
      <w:keepNext w:val="0"/>
      <w:tabs>
        <w:tab w:val="clear" w:pos="1134"/>
        <w:tab w:val="clear" w:pos="2835"/>
      </w:tabs>
      <w:spacing w:before="0" w:after="0" w:line="320" w:lineRule="atLeast"/>
      <w:rPr>
        <w:bCs/>
      </w:rPr>
    </w:pPr>
  </w:p>
  <w:p w:rsidR="00A20AD3" w:rsidRPr="004474A2" w:rsidRDefault="00A20AD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95258171">
    <w:abstractNumId w:val="0"/>
    <w:lvlOverride w:ilvl="0">
      <w:lvl w:ilvl="0">
        <w:numFmt w:val="bullet"/>
        <w:lvlText w:val="•"/>
        <w:legacy w:legacy="1" w:legacySpace="0" w:legacyIndent="0"/>
        <w:lvlJc w:val="left"/>
        <w:rPr>
          <w:rFonts w:ascii="Helv" w:hAnsi="Helv" w:hint="default"/>
        </w:rPr>
      </w:lvl>
    </w:lvlOverride>
  </w:num>
  <w:num w:numId="2" w16cid:durableId="922297852">
    <w:abstractNumId w:val="4"/>
  </w:num>
  <w:num w:numId="3" w16cid:durableId="1752240133">
    <w:abstractNumId w:val="8"/>
  </w:num>
  <w:num w:numId="4" w16cid:durableId="878051677">
    <w:abstractNumId w:val="6"/>
  </w:num>
  <w:num w:numId="5" w16cid:durableId="175270403">
    <w:abstractNumId w:val="1"/>
  </w:num>
  <w:num w:numId="6" w16cid:durableId="1226406105">
    <w:abstractNumId w:val="7"/>
  </w:num>
  <w:num w:numId="7" w16cid:durableId="1600874842">
    <w:abstractNumId w:val="3"/>
  </w:num>
  <w:num w:numId="8" w16cid:durableId="1711416565">
    <w:abstractNumId w:val="2"/>
  </w:num>
  <w:num w:numId="9" w16cid:durableId="321931029">
    <w:abstractNumId w:val="9"/>
  </w:num>
  <w:num w:numId="10" w16cid:durableId="650526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368BF"/>
    <w:rsid w:val="00041195"/>
    <w:rsid w:val="00045C74"/>
    <w:rsid w:val="00050A61"/>
    <w:rsid w:val="0005228A"/>
    <w:rsid w:val="00054A4F"/>
    <w:rsid w:val="00065C80"/>
    <w:rsid w:val="0007009C"/>
    <w:rsid w:val="00085088"/>
    <w:rsid w:val="000E52B4"/>
    <w:rsid w:val="000F7186"/>
    <w:rsid w:val="000F7A65"/>
    <w:rsid w:val="00104C19"/>
    <w:rsid w:val="00113C40"/>
    <w:rsid w:val="00132043"/>
    <w:rsid w:val="00144666"/>
    <w:rsid w:val="00150384"/>
    <w:rsid w:val="00165A4C"/>
    <w:rsid w:val="00167FD2"/>
    <w:rsid w:val="001805B7"/>
    <w:rsid w:val="001A3B22"/>
    <w:rsid w:val="001D758A"/>
    <w:rsid w:val="001F2632"/>
    <w:rsid w:val="00202F66"/>
    <w:rsid w:val="0021408F"/>
    <w:rsid w:val="00214E8E"/>
    <w:rsid w:val="002323A0"/>
    <w:rsid w:val="002971F6"/>
    <w:rsid w:val="002C54FD"/>
    <w:rsid w:val="002C7698"/>
    <w:rsid w:val="002C7789"/>
    <w:rsid w:val="002D197A"/>
    <w:rsid w:val="002E75F5"/>
    <w:rsid w:val="002F2F1E"/>
    <w:rsid w:val="003034ED"/>
    <w:rsid w:val="00310545"/>
    <w:rsid w:val="00324996"/>
    <w:rsid w:val="00330369"/>
    <w:rsid w:val="00331F88"/>
    <w:rsid w:val="0035222F"/>
    <w:rsid w:val="003615CB"/>
    <w:rsid w:val="003629A1"/>
    <w:rsid w:val="00373DD3"/>
    <w:rsid w:val="00383698"/>
    <w:rsid w:val="003A3FEA"/>
    <w:rsid w:val="003C645A"/>
    <w:rsid w:val="003D45A4"/>
    <w:rsid w:val="003E5ABF"/>
    <w:rsid w:val="003F16DF"/>
    <w:rsid w:val="003F436C"/>
    <w:rsid w:val="00403A3B"/>
    <w:rsid w:val="0043370C"/>
    <w:rsid w:val="00435A03"/>
    <w:rsid w:val="0043636F"/>
    <w:rsid w:val="004474A2"/>
    <w:rsid w:val="004629C8"/>
    <w:rsid w:val="004706A2"/>
    <w:rsid w:val="004938B1"/>
    <w:rsid w:val="004A328D"/>
    <w:rsid w:val="004A743A"/>
    <w:rsid w:val="004B75EE"/>
    <w:rsid w:val="004D4014"/>
    <w:rsid w:val="004D53AC"/>
    <w:rsid w:val="004F252D"/>
    <w:rsid w:val="00501200"/>
    <w:rsid w:val="00515451"/>
    <w:rsid w:val="00521DC8"/>
    <w:rsid w:val="00557C90"/>
    <w:rsid w:val="005659EB"/>
    <w:rsid w:val="00575D45"/>
    <w:rsid w:val="00580564"/>
    <w:rsid w:val="005A52F6"/>
    <w:rsid w:val="005B54C3"/>
    <w:rsid w:val="005B6658"/>
    <w:rsid w:val="005C18BC"/>
    <w:rsid w:val="005C2DB7"/>
    <w:rsid w:val="005F3AA0"/>
    <w:rsid w:val="005F4359"/>
    <w:rsid w:val="00605AF6"/>
    <w:rsid w:val="0061465F"/>
    <w:rsid w:val="00620957"/>
    <w:rsid w:val="0063673F"/>
    <w:rsid w:val="006838E2"/>
    <w:rsid w:val="0069477C"/>
    <w:rsid w:val="00695636"/>
    <w:rsid w:val="006D4CF5"/>
    <w:rsid w:val="006D54AE"/>
    <w:rsid w:val="006E4E11"/>
    <w:rsid w:val="006E6F31"/>
    <w:rsid w:val="006F3CAD"/>
    <w:rsid w:val="006F7D42"/>
    <w:rsid w:val="00707A0C"/>
    <w:rsid w:val="00723A76"/>
    <w:rsid w:val="007242A3"/>
    <w:rsid w:val="0072718D"/>
    <w:rsid w:val="007359F0"/>
    <w:rsid w:val="007511FC"/>
    <w:rsid w:val="00775043"/>
    <w:rsid w:val="00787EE4"/>
    <w:rsid w:val="007A75C4"/>
    <w:rsid w:val="007B2AB5"/>
    <w:rsid w:val="007B41AD"/>
    <w:rsid w:val="007D37CD"/>
    <w:rsid w:val="007E18BA"/>
    <w:rsid w:val="007F35AD"/>
    <w:rsid w:val="007F588C"/>
    <w:rsid w:val="007F62C7"/>
    <w:rsid w:val="00830ABD"/>
    <w:rsid w:val="00856A3C"/>
    <w:rsid w:val="00882C70"/>
    <w:rsid w:val="008B4D72"/>
    <w:rsid w:val="008C0F8F"/>
    <w:rsid w:val="008D1B0F"/>
    <w:rsid w:val="008D46F1"/>
    <w:rsid w:val="008E6978"/>
    <w:rsid w:val="009035A6"/>
    <w:rsid w:val="009044A2"/>
    <w:rsid w:val="0091620F"/>
    <w:rsid w:val="00921BD8"/>
    <w:rsid w:val="009263F7"/>
    <w:rsid w:val="00944507"/>
    <w:rsid w:val="00951256"/>
    <w:rsid w:val="00963470"/>
    <w:rsid w:val="00964FF1"/>
    <w:rsid w:val="00973291"/>
    <w:rsid w:val="009741D0"/>
    <w:rsid w:val="00974A08"/>
    <w:rsid w:val="009906C2"/>
    <w:rsid w:val="00995D45"/>
    <w:rsid w:val="009A31DC"/>
    <w:rsid w:val="009A6C4B"/>
    <w:rsid w:val="009B3A3C"/>
    <w:rsid w:val="009D6C77"/>
    <w:rsid w:val="009D79B4"/>
    <w:rsid w:val="009E1C2C"/>
    <w:rsid w:val="00A20AD3"/>
    <w:rsid w:val="00A3439C"/>
    <w:rsid w:val="00A343DC"/>
    <w:rsid w:val="00A41507"/>
    <w:rsid w:val="00A433C5"/>
    <w:rsid w:val="00A531A0"/>
    <w:rsid w:val="00A657A4"/>
    <w:rsid w:val="00A678B6"/>
    <w:rsid w:val="00A826AE"/>
    <w:rsid w:val="00A87990"/>
    <w:rsid w:val="00A94474"/>
    <w:rsid w:val="00AA7510"/>
    <w:rsid w:val="00AB0E4D"/>
    <w:rsid w:val="00AE1EBF"/>
    <w:rsid w:val="00B03237"/>
    <w:rsid w:val="00B21CD8"/>
    <w:rsid w:val="00B26E85"/>
    <w:rsid w:val="00B4134A"/>
    <w:rsid w:val="00B417A1"/>
    <w:rsid w:val="00B53E1E"/>
    <w:rsid w:val="00B61ABA"/>
    <w:rsid w:val="00B762A9"/>
    <w:rsid w:val="00BB74A0"/>
    <w:rsid w:val="00BC762F"/>
    <w:rsid w:val="00BD360A"/>
    <w:rsid w:val="00BD65B2"/>
    <w:rsid w:val="00BE2767"/>
    <w:rsid w:val="00BF5B65"/>
    <w:rsid w:val="00C0353B"/>
    <w:rsid w:val="00C1295E"/>
    <w:rsid w:val="00C27F25"/>
    <w:rsid w:val="00C413B4"/>
    <w:rsid w:val="00C5306B"/>
    <w:rsid w:val="00C8443D"/>
    <w:rsid w:val="00C86D99"/>
    <w:rsid w:val="00C929A9"/>
    <w:rsid w:val="00CA4AAC"/>
    <w:rsid w:val="00CA742F"/>
    <w:rsid w:val="00CB1951"/>
    <w:rsid w:val="00CE175F"/>
    <w:rsid w:val="00CE2CE9"/>
    <w:rsid w:val="00CE6F12"/>
    <w:rsid w:val="00D033B9"/>
    <w:rsid w:val="00D07381"/>
    <w:rsid w:val="00D07E25"/>
    <w:rsid w:val="00D13AF7"/>
    <w:rsid w:val="00D27F9E"/>
    <w:rsid w:val="00D4327E"/>
    <w:rsid w:val="00D56B66"/>
    <w:rsid w:val="00DA6C7B"/>
    <w:rsid w:val="00DF01CD"/>
    <w:rsid w:val="00DF3567"/>
    <w:rsid w:val="00DF5492"/>
    <w:rsid w:val="00DF60C3"/>
    <w:rsid w:val="00E00022"/>
    <w:rsid w:val="00E02C39"/>
    <w:rsid w:val="00E13F80"/>
    <w:rsid w:val="00E233FE"/>
    <w:rsid w:val="00E24AEE"/>
    <w:rsid w:val="00E31111"/>
    <w:rsid w:val="00E356AC"/>
    <w:rsid w:val="00E910EB"/>
    <w:rsid w:val="00E9129D"/>
    <w:rsid w:val="00E92CF1"/>
    <w:rsid w:val="00E94C55"/>
    <w:rsid w:val="00EC25F9"/>
    <w:rsid w:val="00EC450A"/>
    <w:rsid w:val="00EC5436"/>
    <w:rsid w:val="00EE056F"/>
    <w:rsid w:val="00EE66A7"/>
    <w:rsid w:val="00F000BA"/>
    <w:rsid w:val="00F01816"/>
    <w:rsid w:val="00F20C14"/>
    <w:rsid w:val="00F20F99"/>
    <w:rsid w:val="00F561CA"/>
    <w:rsid w:val="00F75534"/>
    <w:rsid w:val="00F7753D"/>
    <w:rsid w:val="00FA18F6"/>
    <w:rsid w:val="00FA76FB"/>
    <w:rsid w:val="00FB0CB3"/>
    <w:rsid w:val="00FB0DAB"/>
    <w:rsid w:val="00FB6A1C"/>
    <w:rsid w:val="00FB6B28"/>
    <w:rsid w:val="00FD001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33EA087-97B5-467A-8AF4-166B7840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4686</Characters>
  <Application>Microsoft Office Word</Application>
  <DocSecurity>4</DocSecurity>
  <Lines>151</Lines>
  <Paragraphs>45</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2008-09-26T09:00:00Z</cp:lastPrinted>
  <dcterms:created xsi:type="dcterms:W3CDTF">2025-12-18T00:00:00Z</dcterms:created>
  <dcterms:modified xsi:type="dcterms:W3CDTF">2025-12-18T00:00:00Z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