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footer10.xml" ContentType="application/vnd.openxmlformats-officedocument.wordprocessingml.footer+xml"/>
  <Override PartName="/word/footer11.xml" ContentType="application/vnd.openxmlformats-officedocument.wordprocessingml.footer+xml"/>
  <Override PartName="/word/header12.xml" ContentType="application/vnd.openxmlformats-officedocument.wordprocessingml.header+xml"/>
  <Override PartName="/word/footer12.xml" ContentType="application/vnd.openxmlformats-officedocument.wordprocessingml.footer+xml"/>
  <Override PartName="/word/header13.xml" ContentType="application/vnd.openxmlformats-officedocument.wordprocessingml.header+xml"/>
  <Override PartName="/word/header14.xml" ContentType="application/vnd.openxmlformats-officedocument.wordprocessingml.header+xml"/>
  <Override PartName="/word/footer13.xml" ContentType="application/vnd.openxmlformats-officedocument.wordprocessingml.footer+xml"/>
  <Override PartName="/word/footer14.xml" ContentType="application/vnd.openxmlformats-officedocument.wordprocessingml.footer+xml"/>
  <Override PartName="/word/header15.xml" ContentType="application/vnd.openxmlformats-officedocument.wordprocessingml.header+xml"/>
  <Override PartName="/word/footer15.xml" ContentType="application/vnd.openxmlformats-officedocument.wordprocessingml.footer+xml"/>
  <Override PartName="/word/header16.xml" ContentType="application/vnd.openxmlformats-officedocument.wordprocessingml.header+xml"/>
  <Override PartName="/word/header17.xml" ContentType="application/vnd.openxmlformats-officedocument.wordprocessingml.header+xml"/>
  <Override PartName="/word/footer16.xml" ContentType="application/vnd.openxmlformats-officedocument.wordprocessingml.footer+xml"/>
  <Override PartName="/word/footer17.xml" ContentType="application/vnd.openxmlformats-officedocument.wordprocessingml.footer+xml"/>
  <Override PartName="/word/header18.xml" ContentType="application/vnd.openxmlformats-officedocument.wordprocessingml.header+xml"/>
  <Override PartName="/word/footer18.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Layout w:type="fixed"/>
        <w:tblCellMar>
          <w:left w:w="70" w:type="dxa"/>
          <w:right w:w="70" w:type="dxa"/>
        </w:tblCellMar>
        <w:tblLook w:val="0000" w:firstRow="0" w:lastRow="0" w:firstColumn="0" w:lastColumn="0" w:noHBand="0" w:noVBand="0"/>
      </w:tblPr>
      <w:tblGrid>
        <w:gridCol w:w="3012"/>
        <w:gridCol w:w="3012"/>
        <w:gridCol w:w="1418"/>
      </w:tblGrid>
      <w:tr w:rsidR="00000000" w:rsidRPr="00883FD4">
        <w:tblPrEx>
          <w:tblCellMar>
            <w:top w:w="0" w:type="dxa"/>
            <w:bottom w:w="0" w:type="dxa"/>
          </w:tblCellMar>
        </w:tblPrEx>
        <w:trPr>
          <w:cantSplit/>
          <w:trHeight w:val="1720"/>
        </w:trPr>
        <w:tc>
          <w:tcPr>
            <w:tcW w:w="6024" w:type="dxa"/>
            <w:gridSpan w:val="2"/>
          </w:tcPr>
          <w:p w:rsidR="00CB6D6A" w:rsidRPr="00883FD4" w:rsidRDefault="00CB6D6A">
            <w:pPr>
              <w:pStyle w:val="HuvudRubrik"/>
            </w:pPr>
            <w:r w:rsidRPr="00883FD4">
              <w:t>Finansutskottets betänkande</w:t>
            </w:r>
          </w:p>
          <w:p w:rsidR="00CB6D6A" w:rsidRPr="00883FD4" w:rsidRDefault="00CB6D6A">
            <w:pPr>
              <w:pStyle w:val="HuvudRubrikRad2"/>
            </w:pPr>
            <w:bookmarkStart w:id="0" w:name="BetänkandeNr"/>
            <w:bookmarkEnd w:id="0"/>
            <w:r w:rsidRPr="00883FD4">
              <w:t>2002/03:FiU7</w:t>
            </w:r>
          </w:p>
        </w:tc>
        <w:tc>
          <w:tcPr>
            <w:tcW w:w="1418" w:type="dxa"/>
            <w:tcBorders>
              <w:bottom w:val="nil"/>
            </w:tcBorders>
          </w:tcPr>
          <w:p w:rsidR="00CB6D6A" w:rsidRPr="00883FD4" w:rsidRDefault="00883FD4">
            <w:pPr>
              <w:spacing w:line="230" w:lineRule="auto"/>
              <w:jc w:val="center"/>
            </w:pPr>
            <w:r w:rsidRPr="00883FD4">
              <w:rPr>
                <w:noProof/>
              </w:rPr>
              <w:drawing>
                <wp:inline distT="0" distB="0" distL="0" distR="0">
                  <wp:extent cx="549910" cy="408305"/>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l="64975"/>
                          <a:stretch>
                            <a:fillRect/>
                          </a:stretch>
                        </pic:blipFill>
                        <pic:spPr bwMode="auto">
                          <a:xfrm>
                            <a:off x="0" y="0"/>
                            <a:ext cx="549910" cy="408305"/>
                          </a:xfrm>
                          <a:prstGeom prst="rect">
                            <a:avLst/>
                          </a:prstGeom>
                          <a:noFill/>
                          <a:ln>
                            <a:noFill/>
                          </a:ln>
                        </pic:spPr>
                      </pic:pic>
                    </a:graphicData>
                  </a:graphic>
                </wp:inline>
              </w:drawing>
            </w:r>
          </w:p>
          <w:p w:rsidR="00CB6D6A" w:rsidRPr="00883FD4" w:rsidRDefault="00CB6D6A">
            <w:pPr>
              <w:pStyle w:val="StatusSida1"/>
            </w:pPr>
          </w:p>
          <w:p w:rsidR="00CB6D6A" w:rsidRPr="00883FD4" w:rsidRDefault="00CB6D6A">
            <w:pPr>
              <w:pStyle w:val="UtskriftsdatumSida1"/>
              <w:framePr w:wrap="around"/>
            </w:pPr>
          </w:p>
        </w:tc>
      </w:tr>
      <w:tr w:rsidR="00000000" w:rsidRPr="00883FD4">
        <w:tblPrEx>
          <w:tblCellMar>
            <w:top w:w="0" w:type="dxa"/>
            <w:bottom w:w="0" w:type="dxa"/>
          </w:tblCellMar>
        </w:tblPrEx>
        <w:trPr>
          <w:cantSplit/>
        </w:trPr>
        <w:tc>
          <w:tcPr>
            <w:tcW w:w="6024" w:type="dxa"/>
            <w:gridSpan w:val="2"/>
            <w:tcBorders>
              <w:bottom w:val="single" w:sz="4" w:space="0" w:color="auto"/>
            </w:tcBorders>
          </w:tcPr>
          <w:p w:rsidR="00CB6D6A" w:rsidRPr="00883FD4" w:rsidRDefault="00CB6D6A">
            <w:pPr>
              <w:pStyle w:val="DokumentRubrik"/>
              <w:rPr>
                <w:noProof w:val="0"/>
              </w:rPr>
            </w:pPr>
            <w:bookmarkStart w:id="1" w:name="Huvudrubrik"/>
            <w:bookmarkEnd w:id="1"/>
            <w:r w:rsidRPr="00883FD4">
              <w:rPr>
                <w:noProof w:val="0"/>
              </w:rPr>
              <w:t xml:space="preserve">Ändring av övergångsbestämmelser för vissa finansiella företag </w:t>
            </w:r>
            <w:r w:rsidRPr="00883FD4">
              <w:rPr>
                <w:noProof w:val="0"/>
                <w:sz w:val="28"/>
              </w:rPr>
              <w:t>(prop. 2002/03:7)</w:t>
            </w:r>
          </w:p>
        </w:tc>
        <w:tc>
          <w:tcPr>
            <w:tcW w:w="1418" w:type="dxa"/>
            <w:tcBorders>
              <w:bottom w:val="nil"/>
            </w:tcBorders>
          </w:tcPr>
          <w:p w:rsidR="00CB6D6A" w:rsidRPr="00883FD4" w:rsidRDefault="00CB6D6A"/>
        </w:tc>
      </w:tr>
      <w:tr w:rsidR="00000000" w:rsidRPr="00883FD4">
        <w:tblPrEx>
          <w:tblCellMar>
            <w:top w:w="0" w:type="dxa"/>
            <w:bottom w:w="0" w:type="dxa"/>
          </w:tblCellMar>
        </w:tblPrEx>
        <w:trPr>
          <w:cantSplit/>
          <w:trHeight w:hRule="exact" w:val="360"/>
        </w:trPr>
        <w:tc>
          <w:tcPr>
            <w:tcW w:w="3012" w:type="dxa"/>
          </w:tcPr>
          <w:p w:rsidR="00CB6D6A" w:rsidRPr="00883FD4" w:rsidRDefault="00CB6D6A"/>
        </w:tc>
        <w:tc>
          <w:tcPr>
            <w:tcW w:w="3012" w:type="dxa"/>
          </w:tcPr>
          <w:p w:rsidR="00CB6D6A" w:rsidRPr="00883FD4" w:rsidRDefault="00CB6D6A"/>
        </w:tc>
        <w:tc>
          <w:tcPr>
            <w:tcW w:w="1418" w:type="dxa"/>
          </w:tcPr>
          <w:p w:rsidR="00CB6D6A" w:rsidRPr="00883FD4" w:rsidRDefault="00CB6D6A"/>
        </w:tc>
      </w:tr>
    </w:tbl>
    <w:p w:rsidR="00CB6D6A" w:rsidRPr="00883FD4" w:rsidRDefault="00CB6D6A"/>
    <w:p w:rsidR="00CB6D6A" w:rsidRPr="00883FD4" w:rsidRDefault="00CB6D6A">
      <w:pPr>
        <w:pStyle w:val="Rubrik1"/>
        <w:spacing w:after="180"/>
        <w:rPr>
          <w:noProof w:val="0"/>
        </w:rPr>
      </w:pPr>
      <w:bookmarkStart w:id="2" w:name="_Toc25393458"/>
      <w:r w:rsidRPr="00883FD4">
        <w:rPr>
          <w:noProof w:val="0"/>
        </w:rPr>
        <w:t>Sammanfattning</w:t>
      </w:r>
      <w:bookmarkEnd w:id="2"/>
    </w:p>
    <w:p w:rsidR="00CB6D6A" w:rsidRPr="00883FD4" w:rsidRDefault="00CB6D6A">
      <w:bookmarkStart w:id="3" w:name="TextStart"/>
      <w:bookmarkEnd w:id="3"/>
      <w:r w:rsidRPr="00883FD4">
        <w:t>I betänkandet behandlar utskottet regeringens förslag till ändringar i bankr</w:t>
      </w:r>
      <w:r w:rsidRPr="00883FD4">
        <w:t>ö</w:t>
      </w:r>
      <w:r w:rsidRPr="00883FD4">
        <w:t>relselagen (1987:617) och lagen (1992:1610) om finansieringsverksamhet. Förslaget till ändring i bankrörelselagen innebär att företag som vid tidpun</w:t>
      </w:r>
      <w:r w:rsidRPr="00883FD4">
        <w:t>k</w:t>
      </w:r>
      <w:r w:rsidRPr="00883FD4">
        <w:t>ten för ikraftträdandet av den nya bankrörelsedefinitionen, den 1 januari 1996, bedrev tillståndsfri inlåningsverksamhet får fortsätta med verksamheten längst till och med den 31 december 2003.  Bestämmelsen rör främst större sparkassor. Vidare föreslås en ändring av en övergångsbestämmelse till lagen om finansierings</w:t>
      </w:r>
      <w:r w:rsidRPr="00883FD4">
        <w:softHyphen/>
        <w:t>verksamhet som innebär att vissa finansier</w:t>
      </w:r>
      <w:r w:rsidRPr="00883FD4">
        <w:t>ingsföretag får fortsätta att driva verksamhet till och med den 31 december 2003 utan krav på tillstånd. De företag som berörs är vissa finansieringsföretag som när lagen trädde i kraft den 1 januari 1994 drev finansieringsverksamhet som inte for</w:t>
      </w:r>
      <w:r w:rsidRPr="00883FD4">
        <w:t>d</w:t>
      </w:r>
      <w:r w:rsidRPr="00883FD4">
        <w:t>rade tillstånd enligt äldre lag och som inte lånar upp medel från allmänheten. U</w:t>
      </w:r>
      <w:r w:rsidRPr="00883FD4">
        <w:t>t</w:t>
      </w:r>
      <w:r w:rsidRPr="00883FD4">
        <w:t>skottet tillstyrker regeringens förslag.</w:t>
      </w:r>
    </w:p>
    <w:p w:rsidR="00CB6D6A" w:rsidRPr="00883FD4" w:rsidRDefault="00CB6D6A">
      <w:pPr>
        <w:pStyle w:val="Normaltindrag"/>
      </w:pPr>
      <w:r w:rsidRPr="00883FD4">
        <w:t>Lagändringarna föreslås träda i kraft den 1 januari 2003. Lagförslaget f</w:t>
      </w:r>
      <w:r w:rsidRPr="00883FD4">
        <w:t>o</w:t>
      </w:r>
      <w:r w:rsidRPr="00883FD4">
        <w:t>gas som bilaga 2 till betänkandet.</w:t>
      </w:r>
    </w:p>
    <w:p w:rsidR="00CB6D6A" w:rsidRPr="00883FD4" w:rsidRDefault="00CB6D6A">
      <w:pPr>
        <w:pStyle w:val="Normaltindrag"/>
      </w:pPr>
      <w:r w:rsidRPr="00883FD4">
        <w:t xml:space="preserve">     Ingen motion har väckts i ärendet.</w:t>
      </w:r>
    </w:p>
    <w:p w:rsidR="00CB6D6A" w:rsidRPr="00883FD4" w:rsidRDefault="00CB6D6A"/>
    <w:p w:rsidR="00CB6D6A" w:rsidRPr="00883FD4" w:rsidRDefault="00CB6D6A">
      <w:pPr>
        <w:pStyle w:val="Normaltindrag"/>
        <w:sectPr w:rsidR="00000000" w:rsidRPr="00883FD4">
          <w:headerReference w:type="even" r:id="rId8"/>
          <w:headerReference w:type="default" r:id="rId9"/>
          <w:footerReference w:type="even" r:id="rId10"/>
          <w:footerReference w:type="default" r:id="rId11"/>
          <w:headerReference w:type="first" r:id="rId12"/>
          <w:footerReference w:type="first" r:id="rId13"/>
          <w:pgSz w:w="11906" w:h="16838" w:code="9"/>
          <w:pgMar w:top="907" w:right="4649" w:bottom="4508" w:left="1304" w:header="340" w:footer="227" w:gutter="0"/>
          <w:cols w:space="720"/>
          <w:titlePg/>
        </w:sectPr>
      </w:pPr>
    </w:p>
    <w:p w:rsidR="00CB6D6A" w:rsidRPr="00883FD4" w:rsidRDefault="00CB6D6A">
      <w:pPr>
        <w:pStyle w:val="Rubrik1"/>
        <w:rPr>
          <w:noProof w:val="0"/>
        </w:rPr>
      </w:pPr>
      <w:bookmarkStart w:id="4" w:name="_Toc25393459"/>
      <w:r w:rsidRPr="00883FD4">
        <w:rPr>
          <w:noProof w:val="0"/>
        </w:rPr>
        <w:lastRenderedPageBreak/>
        <w:t>Innehållsförteckning</w:t>
      </w:r>
      <w:bookmarkEnd w:id="4"/>
    </w:p>
    <w:p w:rsidR="00CB6D6A" w:rsidRPr="00883FD4" w:rsidRDefault="00CB6D6A">
      <w:pPr>
        <w:pStyle w:val="Innehll1"/>
      </w:pPr>
      <w:r w:rsidRPr="00883FD4">
        <w:t>Sammanfattning</w:t>
      </w:r>
      <w:r w:rsidRPr="00883FD4">
        <w:tab/>
        <w:t>1</w:t>
      </w:r>
    </w:p>
    <w:p w:rsidR="00CB6D6A" w:rsidRPr="00883FD4" w:rsidRDefault="00CB6D6A">
      <w:pPr>
        <w:pStyle w:val="Innehll1"/>
      </w:pPr>
      <w:r w:rsidRPr="00883FD4">
        <w:t>Innehållsförteckning</w:t>
      </w:r>
      <w:r w:rsidRPr="00883FD4">
        <w:tab/>
        <w:t>2</w:t>
      </w:r>
    </w:p>
    <w:p w:rsidR="00CB6D6A" w:rsidRPr="00883FD4" w:rsidRDefault="00CB6D6A">
      <w:pPr>
        <w:pStyle w:val="Innehll1"/>
      </w:pPr>
      <w:r w:rsidRPr="00883FD4">
        <w:t>Utskottets förslag till riksdagsbeslut</w:t>
      </w:r>
      <w:r w:rsidRPr="00883FD4">
        <w:tab/>
        <w:t>3</w:t>
      </w:r>
    </w:p>
    <w:p w:rsidR="00CB6D6A" w:rsidRPr="00883FD4" w:rsidRDefault="00CB6D6A">
      <w:pPr>
        <w:pStyle w:val="Innehll1"/>
      </w:pPr>
      <w:r w:rsidRPr="00883FD4">
        <w:t>Utskottets överväganden</w:t>
      </w:r>
      <w:r w:rsidRPr="00883FD4">
        <w:tab/>
        <w:t>4</w:t>
      </w:r>
    </w:p>
    <w:p w:rsidR="00CB6D6A" w:rsidRPr="00883FD4" w:rsidRDefault="00CB6D6A">
      <w:pPr>
        <w:pStyle w:val="Innehll2"/>
      </w:pPr>
      <w:r w:rsidRPr="00883FD4">
        <w:t>Ändring av övergångsbestämmelser för vissa finansiella företag</w:t>
      </w:r>
      <w:r w:rsidRPr="00883FD4">
        <w:tab/>
        <w:t>4</w:t>
      </w:r>
    </w:p>
    <w:p w:rsidR="00CB6D6A" w:rsidRPr="00883FD4" w:rsidRDefault="00CB6D6A">
      <w:pPr>
        <w:pStyle w:val="Innehll1"/>
      </w:pPr>
      <w:r w:rsidRPr="00883FD4">
        <w:t>Förteckning över behandlade förslag</w:t>
      </w:r>
      <w:r w:rsidRPr="00883FD4">
        <w:tab/>
        <w:t>7</w:t>
      </w:r>
    </w:p>
    <w:p w:rsidR="00CB6D6A" w:rsidRPr="00883FD4" w:rsidRDefault="00CB6D6A">
      <w:pPr>
        <w:pStyle w:val="Innehll2"/>
      </w:pPr>
      <w:r w:rsidRPr="00883FD4">
        <w:t>Propositionen</w:t>
      </w:r>
      <w:r w:rsidRPr="00883FD4">
        <w:tab/>
        <w:t>7</w:t>
      </w:r>
    </w:p>
    <w:p w:rsidR="00CB6D6A" w:rsidRPr="00883FD4" w:rsidRDefault="00CB6D6A">
      <w:pPr>
        <w:pStyle w:val="Innehll1"/>
      </w:pPr>
      <w:r w:rsidRPr="00883FD4">
        <w:t>Regeringens lagförslag</w:t>
      </w:r>
      <w:r w:rsidRPr="00883FD4">
        <w:tab/>
        <w:t>8</w:t>
      </w:r>
    </w:p>
    <w:p w:rsidR="00CB6D6A" w:rsidRPr="00883FD4" w:rsidRDefault="00CB6D6A"/>
    <w:p w:rsidR="00CB6D6A" w:rsidRPr="00883FD4" w:rsidRDefault="00CB6D6A">
      <w:pPr>
        <w:pStyle w:val="Normaltindrag"/>
        <w:sectPr w:rsidR="00000000" w:rsidRPr="00883FD4">
          <w:headerReference w:type="even" r:id="rId14"/>
          <w:headerReference w:type="default" r:id="rId15"/>
          <w:footerReference w:type="even" r:id="rId16"/>
          <w:footerReference w:type="default" r:id="rId17"/>
          <w:headerReference w:type="first" r:id="rId18"/>
          <w:footerReference w:type="first" r:id="rId19"/>
          <w:pgSz w:w="11906" w:h="16838" w:code="9"/>
          <w:pgMar w:top="907" w:right="4649" w:bottom="4508" w:left="1304" w:header="340" w:footer="227" w:gutter="0"/>
          <w:cols w:space="720"/>
          <w:titlePg/>
        </w:sectPr>
      </w:pPr>
    </w:p>
    <w:p w:rsidR="00CB6D6A" w:rsidRPr="00883FD4" w:rsidRDefault="00CB6D6A">
      <w:pPr>
        <w:pStyle w:val="Rubrik1"/>
        <w:rPr>
          <w:noProof w:val="0"/>
        </w:rPr>
      </w:pPr>
      <w:bookmarkStart w:id="5" w:name="_Toc25393460"/>
      <w:r w:rsidRPr="00883FD4">
        <w:rPr>
          <w:noProof w:val="0"/>
        </w:rPr>
        <w:t>Utskottets förslag till riksdagsbeslut</w:t>
      </w:r>
      <w:bookmarkEnd w:id="5"/>
    </w:p>
    <w:p w:rsidR="00CB6D6A" w:rsidRPr="00883FD4" w:rsidRDefault="00CB6D6A">
      <w:pPr>
        <w:pStyle w:val="Frslagspunkt"/>
        <w:rPr>
          <w:noProof w:val="0"/>
        </w:rPr>
      </w:pPr>
      <w:r w:rsidRPr="00883FD4">
        <w:rPr>
          <w:noProof w:val="0"/>
        </w:rPr>
        <w:t>Ändring av övergångsbestämmelser för vissa finansiella företag</w:t>
      </w:r>
    </w:p>
    <w:p w:rsidR="00CB6D6A" w:rsidRPr="00883FD4" w:rsidRDefault="00CB6D6A">
      <w:pPr>
        <w:pStyle w:val="Frslagstext"/>
        <w:ind w:left="0"/>
      </w:pPr>
      <w:r w:rsidRPr="00883FD4">
        <w:t>Riksdagen antar de av regeringen framlagda förslagen till</w:t>
      </w:r>
    </w:p>
    <w:p w:rsidR="00CB6D6A" w:rsidRPr="00883FD4" w:rsidRDefault="00CB6D6A">
      <w:pPr>
        <w:pStyle w:val="Frslagstext"/>
        <w:ind w:left="0"/>
      </w:pPr>
      <w:r w:rsidRPr="00883FD4">
        <w:t>1. lag om ändring i bankrörelselagen (1987:617),</w:t>
      </w:r>
    </w:p>
    <w:p w:rsidR="00CB6D6A" w:rsidRPr="00883FD4" w:rsidRDefault="00CB6D6A">
      <w:pPr>
        <w:pStyle w:val="Frslagstext"/>
        <w:ind w:left="0"/>
      </w:pPr>
      <w:r w:rsidRPr="00883FD4">
        <w:t>2. lag om ändring i lagen (1992:1610) om finansiering</w:t>
      </w:r>
      <w:r w:rsidRPr="00883FD4">
        <w:t>s</w:t>
      </w:r>
      <w:r w:rsidRPr="00883FD4">
        <w:t xml:space="preserve">verksamhet. </w:t>
      </w:r>
    </w:p>
    <w:p w:rsidR="00CB6D6A" w:rsidRPr="00883FD4" w:rsidRDefault="00CB6D6A">
      <w:pPr>
        <w:pStyle w:val="Frslagstext"/>
      </w:pPr>
    </w:p>
    <w:p w:rsidR="00CB6D6A" w:rsidRPr="00883FD4" w:rsidRDefault="00CB6D6A">
      <w:pPr>
        <w:pStyle w:val="Utskriftsdatum"/>
      </w:pPr>
      <w:bookmarkStart w:id="6" w:name="Nästa_Hpunkt"/>
      <w:bookmarkEnd w:id="6"/>
      <w:r w:rsidRPr="00883FD4">
        <w:t xml:space="preserve">Stockholm den 14 november 2002 </w:t>
      </w:r>
    </w:p>
    <w:p w:rsidR="00CB6D6A" w:rsidRPr="00883FD4" w:rsidRDefault="00CB6D6A">
      <w:r w:rsidRPr="00883FD4">
        <w:t>På finansutskottets vägnar</w:t>
      </w:r>
    </w:p>
    <w:p w:rsidR="00CB6D6A" w:rsidRPr="00883FD4" w:rsidRDefault="00CB6D6A">
      <w:pPr>
        <w:pStyle w:val="Ordfranden"/>
        <w:rPr>
          <w:noProof w:val="0"/>
        </w:rPr>
      </w:pPr>
      <w:bookmarkStart w:id="7" w:name="Ordförande"/>
      <w:bookmarkEnd w:id="7"/>
      <w:r w:rsidRPr="00883FD4">
        <w:rPr>
          <w:noProof w:val="0"/>
        </w:rPr>
        <w:t xml:space="preserve">Sven-Erik Österberg </w:t>
      </w:r>
    </w:p>
    <w:p w:rsidR="00CB6D6A" w:rsidRPr="00883FD4" w:rsidRDefault="00CB6D6A">
      <w:pPr>
        <w:pStyle w:val="Deltagare"/>
        <w:rPr>
          <w:noProof w:val="0"/>
        </w:rPr>
      </w:pPr>
      <w:bookmarkStart w:id="8" w:name="Deltagare"/>
      <w:bookmarkEnd w:id="8"/>
      <w:r w:rsidRPr="00883FD4">
        <w:rPr>
          <w:noProof w:val="0"/>
        </w:rPr>
        <w:t>Följande ledamöter har deltagit i beslutet: Sven-Erik Österberg (s), Fredrik Reinfeldt (m), Carin Lundberg (s), Karin Pilsäter (fp), Sonia Karlsson (s), Kjell Nordström (s), Mats Odell (kd), Agneta Ringman (s), Gunnar Axén (m), Tommy Waidelich (s), Christer Nylander (fp), Lena Ek (c), Hans Hoff (s), Tomas Högström (m), Agneta Gille (s) och Siv Holma (v).</w:t>
      </w:r>
    </w:p>
    <w:p w:rsidR="00CB6D6A" w:rsidRPr="00883FD4" w:rsidRDefault="00CB6D6A">
      <w:pPr>
        <w:pStyle w:val="Normaltindrag"/>
      </w:pPr>
    </w:p>
    <w:p w:rsidR="00CB6D6A" w:rsidRPr="00883FD4" w:rsidRDefault="00CB6D6A">
      <w:pPr>
        <w:pStyle w:val="Normaltindrag"/>
        <w:sectPr w:rsidR="00000000" w:rsidRPr="00883FD4">
          <w:headerReference w:type="even" r:id="rId20"/>
          <w:headerReference w:type="default" r:id="rId21"/>
          <w:footerReference w:type="even" r:id="rId22"/>
          <w:footerReference w:type="default" r:id="rId23"/>
          <w:headerReference w:type="first" r:id="rId24"/>
          <w:footerReference w:type="first" r:id="rId25"/>
          <w:pgSz w:w="11906" w:h="16838" w:code="9"/>
          <w:pgMar w:top="907" w:right="4649" w:bottom="4508" w:left="1304" w:header="340" w:footer="227" w:gutter="0"/>
          <w:cols w:space="720"/>
          <w:titlePg/>
        </w:sectPr>
      </w:pPr>
    </w:p>
    <w:p w:rsidR="00CB6D6A" w:rsidRPr="00883FD4" w:rsidRDefault="00CB6D6A">
      <w:pPr>
        <w:pStyle w:val="Rubrik1"/>
        <w:rPr>
          <w:noProof w:val="0"/>
        </w:rPr>
      </w:pPr>
      <w:bookmarkStart w:id="9" w:name="_Toc25393461"/>
      <w:r w:rsidRPr="00883FD4">
        <w:rPr>
          <w:noProof w:val="0"/>
        </w:rPr>
        <w:t>Utskottets överväganden</w:t>
      </w:r>
      <w:bookmarkEnd w:id="9"/>
    </w:p>
    <w:p w:rsidR="00CB6D6A" w:rsidRPr="00883FD4" w:rsidRDefault="00CB6D6A">
      <w:pPr>
        <w:pStyle w:val="Utskottetsvervganden-RubrikFrslagspunkt"/>
        <w:spacing w:before="0"/>
      </w:pPr>
      <w:bookmarkStart w:id="10" w:name="_Toc25393462"/>
      <w:r w:rsidRPr="00883FD4">
        <w:t>Ändring av övergångsbestämmelser för vissa finansiella företag</w:t>
      </w:r>
      <w:bookmarkEnd w:id="10"/>
    </w:p>
    <w:p w:rsidR="00CB6D6A" w:rsidRPr="00883FD4" w:rsidRDefault="00CB6D6A">
      <w:pPr>
        <w:pStyle w:val="Utskottsfrslagikorthet-Rubrik"/>
        <w:rPr>
          <w:noProof w:val="0"/>
        </w:rPr>
      </w:pPr>
      <w:r w:rsidRPr="00883FD4">
        <w:rPr>
          <w:noProof w:val="0"/>
        </w:rPr>
        <w:t>Utskottets förslag i korthet</w:t>
      </w:r>
    </w:p>
    <w:p w:rsidR="00CB6D6A" w:rsidRPr="00883FD4" w:rsidRDefault="00CB6D6A">
      <w:pPr>
        <w:pStyle w:val="Utskottsfrslagikorthet-Text"/>
      </w:pPr>
      <w:r w:rsidRPr="00883FD4">
        <w:t>Utskottet tillstyrker regeringens förslag som såvitt gäller sparkassor innebär att företag som bedrev tillståndsfri inlåningsverksamhet när den nya bankrörelsedefinitionen trädde i kraft den 1 januari 1996 får fortsätta med verksamheten längst t.o.m. den 31 december 2003. Beträffande vissa finansieringsföretag innebär förslaget att den som den 1 januari 1994 drev finansieringsverksamhet som inte fordrade tillstånd enligt 1988 års finansbolagslag och som inte anskaffar m</w:t>
      </w:r>
      <w:r w:rsidRPr="00883FD4">
        <w:t>e</w:t>
      </w:r>
      <w:r w:rsidRPr="00883FD4">
        <w:t>del för verksamheten från allmänheten får fortsätta med verksa</w:t>
      </w:r>
      <w:r w:rsidRPr="00883FD4">
        <w:t>m</w:t>
      </w:r>
      <w:r w:rsidRPr="00883FD4">
        <w:t>heten t.o.m. den 31 december 2003 utan krav på tillstånd.</w:t>
      </w:r>
    </w:p>
    <w:p w:rsidR="00CB6D6A" w:rsidRPr="00883FD4" w:rsidRDefault="00CB6D6A">
      <w:pPr>
        <w:pStyle w:val="R4"/>
      </w:pPr>
      <w:r w:rsidRPr="00883FD4">
        <w:t>Propositionen</w:t>
      </w:r>
    </w:p>
    <w:p w:rsidR="00CB6D6A" w:rsidRPr="00883FD4" w:rsidRDefault="00CB6D6A">
      <w:pPr>
        <w:spacing w:before="115"/>
        <w:rPr>
          <w:b/>
        </w:rPr>
      </w:pPr>
      <w:r w:rsidRPr="00883FD4">
        <w:rPr>
          <w:b/>
        </w:rPr>
        <w:t>Sparkassor</w:t>
      </w:r>
    </w:p>
    <w:p w:rsidR="00CB6D6A" w:rsidRPr="00883FD4" w:rsidRDefault="00CB6D6A">
      <w:r w:rsidRPr="00883FD4">
        <w:t>Genom en ändring i 1 kap. 2 § bankrörelselagen som trädde i kraft den 1 januari 1996 avskaffades allmänhetsbegreppet i bankrörelsedefinitionen (prop. 1995/96:74, bet. 1995/96:NU9, rskr. 1995/96:112 och 1995/96:113). Det anfördes att lagändringen berörde sådan inlånings</w:t>
      </w:r>
      <w:r w:rsidRPr="00883FD4">
        <w:softHyphen/>
        <w:t>verksamhet som är vanlig inom kooperationen men att lagändringen inte var avsedd att tvinga in sparkassorna under bankregleringen. Enligt en särskild övergångsbestämme</w:t>
      </w:r>
      <w:r w:rsidRPr="00883FD4">
        <w:t>l</w:t>
      </w:r>
      <w:r w:rsidRPr="00883FD4">
        <w:t>se tilläts därför företag som vid lagens ikraftträdande bedrev inlåningsver</w:t>
      </w:r>
      <w:r w:rsidRPr="00883FD4">
        <w:t>k</w:t>
      </w:r>
      <w:r w:rsidRPr="00883FD4">
        <w:t>samhet som inte fordrade tillstånd enligt äldre lag att fortsätta med verksa</w:t>
      </w:r>
      <w:r w:rsidRPr="00883FD4">
        <w:t>m</w:t>
      </w:r>
      <w:r w:rsidRPr="00883FD4">
        <w:t xml:space="preserve">heten längst till den 31 december 1997. </w:t>
      </w:r>
    </w:p>
    <w:p w:rsidR="00CB6D6A" w:rsidRPr="00883FD4" w:rsidRDefault="00CB6D6A">
      <w:pPr>
        <w:pStyle w:val="Normaltindrag"/>
      </w:pPr>
      <w:r w:rsidRPr="00883FD4">
        <w:t>År 1995 utsågs en särskild utredare med uppgift att överväga kvalitativa och kvantitativa krav på föreningar som tar emot insättningar (dir. 1995:100</w:t>
      </w:r>
      <w:r w:rsidRPr="00883FD4">
        <w:t>). I maj 1996 överlämnades betänkandet SOU 1996:81, Skydd för sparande i sparkasseverksamhet, till regeringen med ett förslag till lag om sparkasse</w:t>
      </w:r>
      <w:r w:rsidRPr="00883FD4">
        <w:softHyphen/>
        <w:t>verksamhet. Förslaget innebär att ekonomiska föreningar under vissa föru</w:t>
      </w:r>
      <w:r w:rsidRPr="00883FD4">
        <w:t>t</w:t>
      </w:r>
      <w:r w:rsidRPr="00883FD4">
        <w:t xml:space="preserve">sättningar tillåts ta emot sådan inlåning som är förbehållen banker. Ett stort antal remissinstanser avstyrkte förslaget. </w:t>
      </w:r>
    </w:p>
    <w:p w:rsidR="00CB6D6A" w:rsidRPr="00883FD4" w:rsidRDefault="00CB6D6A">
      <w:pPr>
        <w:pStyle w:val="Normaltindrag"/>
      </w:pPr>
      <w:r w:rsidRPr="00883FD4">
        <w:t>I prop. 1997/98:24 Ändrad övergångsbestämmelse i bankrörelselagen för</w:t>
      </w:r>
      <w:r w:rsidRPr="00883FD4">
        <w:t>e</w:t>
      </w:r>
      <w:r w:rsidRPr="00883FD4">
        <w:t>slogs att övergångstiden skulle förlängas till den 31 december 1999. Som skäl anfördes att Sparkasseutredningens kritiserade förslag inte kunde läggas till grund för lagstiftning samt att Banklagskommittén skulle göra en översyn av gränserna för bankrörelselagens tillämpningsområde. Eftersom Banklags</w:t>
      </w:r>
      <w:r w:rsidRPr="00883FD4">
        <w:softHyphen/>
        <w:t xml:space="preserve">kommitténs arbete skulle vara klart vid utgången av år 1997 ansåg regeringen att det förelåg betydande fördelar med att avvakta kommitténs betänkande. </w:t>
      </w:r>
    </w:p>
    <w:p w:rsidR="00CB6D6A" w:rsidRPr="00883FD4" w:rsidRDefault="00CB6D6A">
      <w:pPr>
        <w:pStyle w:val="Normaltindrag"/>
      </w:pPr>
      <w:r w:rsidRPr="00883FD4">
        <w:t xml:space="preserve">Banklagskommittén överlämnade 1999 sitt huvudbetänkande, </w:t>
      </w:r>
      <w:r w:rsidRPr="00883FD4">
        <w:t>SOU 1998:160 Reglering och tillsyn av banker och kreditmarknadsföretag. Ko</w:t>
      </w:r>
      <w:r w:rsidRPr="00883FD4">
        <w:t>m</w:t>
      </w:r>
      <w:r w:rsidRPr="00883FD4">
        <w:t>mitténs förslag innebär helt nya förutsättningar för sparkassorna. Bland annat föreslås att bankernas ensamrätt att ta emot inlåning avskaffas. Detta skulle innebära att det inte behövs något undantag från kravet på bankoktroj för ekonomiska föreningar med sparkasseverksamhet som tar emot medel från sina medle</w:t>
      </w:r>
      <w:r w:rsidRPr="00883FD4">
        <w:t>m</w:t>
      </w:r>
      <w:r w:rsidRPr="00883FD4">
        <w:t xml:space="preserve">mar. </w:t>
      </w:r>
    </w:p>
    <w:p w:rsidR="00CB6D6A" w:rsidRPr="00883FD4" w:rsidRDefault="00CB6D6A">
      <w:pPr>
        <w:pStyle w:val="Normaltindrag"/>
      </w:pPr>
      <w:r w:rsidRPr="00883FD4">
        <w:t>Under år 1999 förlängdes övergångstiden för sparkassorna med ytterligare två år till och med den 31 december 2001. Rege</w:t>
      </w:r>
      <w:r w:rsidRPr="00883FD4">
        <w:t>ringen anförde att då det fortfarande är önskvärt att samordna beredningen av sparkassefrågan med Banklagskommitténs förslag, bör en ny förlängning av övergångstiden göras. Mot bakgrund av att kommitténs förslag var föremål för remissbehandling och en proposition som behandlar kommitténs förslag enligt en preliminär bedömning beräknades kunna överlämnas till riksdagen senast under första halvåret år 2001, menade regeringen att två års förlängning av övergångstiden torde vara tillräcklig. Riksdagen biföll re</w:t>
      </w:r>
      <w:r w:rsidRPr="00883FD4">
        <w:t>geringens förslag (prop. 1998/99:129, bet. 1999/2000:FiU17, rskr. 1999/2000:46).</w:t>
      </w:r>
    </w:p>
    <w:p w:rsidR="00CB6D6A" w:rsidRPr="00883FD4" w:rsidRDefault="00CB6D6A">
      <w:pPr>
        <w:pStyle w:val="Normaltindrag"/>
      </w:pPr>
      <w:r w:rsidRPr="00883FD4">
        <w:t>Beredningen av Banklagskommitténs betänkande kunde inte genomföras inom den tid som beräknats. Övergångstiden förlängdes därför med ytterlig</w:t>
      </w:r>
      <w:r w:rsidRPr="00883FD4">
        <w:t>a</w:t>
      </w:r>
      <w:r w:rsidRPr="00883FD4">
        <w:t>re ett år, dvs. till utgången av år 2002 (prop. 2000/01:141, bet. 2001/02:FiU6, rskr. 2001/02:6). Finansutskottet uttalade med anledning av en motion som väckts i ärendet  bl.a. följande: ”Utskottet delar motionärernas uppfattning att det är önskvärt att den aktuella tidsplanen följs så att en permanent reglering inte försenas ytterligare. Utskottet anser dock fortfarande att det är lämpligt att samordna beredningen av frågan om tillståndsplikt för de företag som omfattas av övergångsbestämmelserna med Ban</w:t>
      </w:r>
      <w:r w:rsidRPr="00883FD4">
        <w:t>klags</w:t>
      </w:r>
      <w:r w:rsidRPr="00883FD4">
        <w:softHyphen/>
        <w:t>kommitténs förslag.” Med avslag av motionen tillstyrkte utskottet regeringens förslag och riksd</w:t>
      </w:r>
      <w:r w:rsidRPr="00883FD4">
        <w:t>a</w:t>
      </w:r>
      <w:r w:rsidRPr="00883FD4">
        <w:t xml:space="preserve">gen biföll förslaget. </w:t>
      </w:r>
    </w:p>
    <w:p w:rsidR="00CB6D6A" w:rsidRPr="00883FD4" w:rsidRDefault="00CB6D6A">
      <w:pPr>
        <w:pStyle w:val="Normaltindrag"/>
      </w:pPr>
      <w:r w:rsidRPr="00883FD4">
        <w:t>Beredningen av Banklagskommitténs betänkande har tagit mer tid i a</w:t>
      </w:r>
      <w:r w:rsidRPr="00883FD4">
        <w:t>n</w:t>
      </w:r>
      <w:r w:rsidRPr="00883FD4">
        <w:t>språk. I början av 2002 sände Finan</w:t>
      </w:r>
      <w:r w:rsidRPr="00883FD4">
        <w:t>s</w:t>
      </w:r>
      <w:r w:rsidRPr="00883FD4">
        <w:t>departementet ut departements</w:t>
      </w:r>
      <w:r w:rsidRPr="00883FD4">
        <w:softHyphen/>
        <w:t>promemorian Reformerade bank- och finansieringsrörelseregler (Ds 2002:5) på remiss. Den i promemorian föreslagna bankrörelsedefinitionen överen</w:t>
      </w:r>
      <w:r w:rsidRPr="00883FD4">
        <w:t>s</w:t>
      </w:r>
      <w:r w:rsidRPr="00883FD4">
        <w:t>stämmer i huvudsak med Banklags</w:t>
      </w:r>
      <w:r w:rsidRPr="00883FD4">
        <w:softHyphen/>
        <w:t>kommitténs förslag. De nya reglerna för</w:t>
      </w:r>
      <w:r w:rsidRPr="00883FD4">
        <w:t>e</w:t>
      </w:r>
      <w:r w:rsidRPr="00883FD4">
        <w:t>slås träda i kraft den 1 januari 2004. Vid remissbehandlingen har det förts fram en del synpunkter som är nya. En proposition beräknas kunna överlä</w:t>
      </w:r>
      <w:r w:rsidRPr="00883FD4">
        <w:t>m</w:t>
      </w:r>
      <w:r w:rsidRPr="00883FD4">
        <w:t xml:space="preserve">nas till riksdagen senast i början av år 2003. </w:t>
      </w:r>
    </w:p>
    <w:p w:rsidR="00CB6D6A" w:rsidRPr="00883FD4" w:rsidRDefault="00CB6D6A">
      <w:pPr>
        <w:spacing w:before="240"/>
        <w:rPr>
          <w:b/>
        </w:rPr>
      </w:pPr>
      <w:r w:rsidRPr="00883FD4">
        <w:rPr>
          <w:b/>
        </w:rPr>
        <w:t>Vissa finansieringsföretag</w:t>
      </w:r>
    </w:p>
    <w:p w:rsidR="00CB6D6A" w:rsidRPr="00883FD4" w:rsidRDefault="00CB6D6A">
      <w:r w:rsidRPr="00883FD4">
        <w:t xml:space="preserve">Lagen (1992:1610) om finansieringsverksamhet trädde i kraft den 1 januari 1994. I lagen finns bestämmelser om sådan finansieringsverksamhet som drivs av finansieringsföretag som inte är banker. Lagen innehåller enhetliga regler för sådana kreditföretag som tidigare omfattades av lagen (1988:606) om finansbolag eller lagen (1963:76) om kreditaktiebolag. </w:t>
      </w:r>
    </w:p>
    <w:p w:rsidR="00CB6D6A" w:rsidRPr="00883FD4" w:rsidRDefault="00CB6D6A">
      <w:pPr>
        <w:pStyle w:val="Normaltindrag"/>
      </w:pPr>
      <w:r w:rsidRPr="00883FD4">
        <w:t>Av övergångsbestämmelserna till lagen om finansieringsverksamhet följer bl.a. att den som när lagen trädde i kraft den 1 januari 1994 drev finansi</w:t>
      </w:r>
      <w:r w:rsidRPr="00883FD4">
        <w:t>e</w:t>
      </w:r>
      <w:r w:rsidRPr="00883FD4">
        <w:t>rings</w:t>
      </w:r>
      <w:r w:rsidRPr="00883FD4">
        <w:softHyphen/>
        <w:t>verksamhet som inte fordrade tillstånd enligt 1988 års finansbolagslag fick fortsätta med verksamheten till utgången av år 1994. Övergångstiden i övergångsbestämmelserna har förlängts vid flera tillfällen. Vid den andra förlängningen inskränktes dock möjligheten att fortsätta verksamheten med stöd av övergångsbestämmelsen till att gälla de finansieringsföretag som inte anskaffar medel för verksamheten från allmänheten. Den senaste förlängnin</w:t>
      </w:r>
      <w:r w:rsidRPr="00883FD4">
        <w:t>g</w:t>
      </w:r>
      <w:r w:rsidRPr="00883FD4">
        <w:t>en gjordes till den 31 december 2002 (prop. 2000/01:141, be</w:t>
      </w:r>
      <w:r w:rsidRPr="00883FD4">
        <w:t>t. 2001/02:FiU6, rskr. 2001/02:6). I samband med förlängningar har det konstaterats att det finns flera anledningar att se över reglerna om finansi</w:t>
      </w:r>
      <w:r w:rsidRPr="00883FD4">
        <w:t>e</w:t>
      </w:r>
      <w:r w:rsidRPr="00883FD4">
        <w:t xml:space="preserve">ringsverksamhet. </w:t>
      </w:r>
    </w:p>
    <w:p w:rsidR="00CB6D6A" w:rsidRPr="00883FD4" w:rsidRDefault="00CB6D6A">
      <w:pPr>
        <w:pStyle w:val="Normaltindrag"/>
      </w:pPr>
      <w:r w:rsidRPr="00883FD4">
        <w:t xml:space="preserve">Skälet till förlängningen är att frågan om vilken slags verksamhet som skall omfattas av tillståndsplikt enligt lagen om finansieringsverksamhet bereds inom Regeringskansliet. Propositionen som nämns ovan skall även behandla denna fråga. </w:t>
      </w:r>
    </w:p>
    <w:p w:rsidR="00CB6D6A" w:rsidRPr="00883FD4" w:rsidRDefault="00CB6D6A">
      <w:pPr>
        <w:pStyle w:val="R4"/>
      </w:pPr>
      <w:r w:rsidRPr="00883FD4">
        <w:t>Utskottets ställningstagande</w:t>
      </w:r>
    </w:p>
    <w:p w:rsidR="00CB6D6A" w:rsidRPr="00883FD4" w:rsidRDefault="00CB6D6A">
      <w:r w:rsidRPr="00883FD4">
        <w:t>Utskottet tillstyrker regeringens förslag.</w:t>
      </w:r>
    </w:p>
    <w:p w:rsidR="00CB6D6A" w:rsidRPr="00883FD4" w:rsidRDefault="00CB6D6A">
      <w:pPr>
        <w:pStyle w:val="Normaltindrag"/>
      </w:pPr>
    </w:p>
    <w:p w:rsidR="00CB6D6A" w:rsidRPr="00883FD4" w:rsidRDefault="00CB6D6A">
      <w:pPr>
        <w:pStyle w:val="Normaltindrag"/>
        <w:sectPr w:rsidR="00000000" w:rsidRPr="00883FD4">
          <w:headerReference w:type="even" r:id="rId26"/>
          <w:headerReference w:type="default" r:id="rId27"/>
          <w:footerReference w:type="even" r:id="rId28"/>
          <w:footerReference w:type="default" r:id="rId29"/>
          <w:headerReference w:type="first" r:id="rId30"/>
          <w:footerReference w:type="first" r:id="rId31"/>
          <w:pgSz w:w="11906" w:h="16838" w:code="9"/>
          <w:pgMar w:top="907" w:right="4649" w:bottom="4508" w:left="1304" w:header="340" w:footer="227" w:gutter="0"/>
          <w:cols w:space="720"/>
          <w:titlePg/>
        </w:sectPr>
      </w:pPr>
    </w:p>
    <w:p w:rsidR="00CB6D6A" w:rsidRPr="00883FD4" w:rsidRDefault="00CB6D6A">
      <w:pPr>
        <w:pStyle w:val="Bilaga"/>
      </w:pPr>
      <w:r w:rsidRPr="00883FD4">
        <w:t>Bilaga 1</w:t>
      </w:r>
    </w:p>
    <w:p w:rsidR="00CB6D6A" w:rsidRPr="00883FD4" w:rsidRDefault="00CB6D6A">
      <w:pPr>
        <w:pStyle w:val="Rubrik1"/>
        <w:rPr>
          <w:noProof w:val="0"/>
        </w:rPr>
      </w:pPr>
      <w:bookmarkStart w:id="11" w:name="_Toc25393463"/>
      <w:r w:rsidRPr="00883FD4">
        <w:rPr>
          <w:noProof w:val="0"/>
        </w:rPr>
        <w:t>Förteckning över behandlade förslag</w:t>
      </w:r>
      <w:bookmarkEnd w:id="11"/>
    </w:p>
    <w:p w:rsidR="00CB6D6A" w:rsidRPr="00883FD4" w:rsidRDefault="00CB6D6A">
      <w:pPr>
        <w:pStyle w:val="Rubrik2"/>
        <w:spacing w:before="0"/>
      </w:pPr>
      <w:bookmarkStart w:id="12" w:name="_Toc25393464"/>
      <w:r w:rsidRPr="00883FD4">
        <w:t>Propositionen</w:t>
      </w:r>
      <w:bookmarkEnd w:id="12"/>
    </w:p>
    <w:p w:rsidR="00CB6D6A" w:rsidRPr="00883FD4" w:rsidRDefault="00CB6D6A">
      <w:r w:rsidRPr="00883FD4">
        <w:t>I proposition 2002/03:7 föreslår regeringen att riksdagen antar regeringens förslag till</w:t>
      </w:r>
    </w:p>
    <w:p w:rsidR="00CB6D6A" w:rsidRPr="00883FD4" w:rsidRDefault="00CB6D6A">
      <w:r w:rsidRPr="00883FD4">
        <w:t>1. lag om ändring i bankrörelselagen (1987:617),</w:t>
      </w:r>
    </w:p>
    <w:p w:rsidR="00CB6D6A" w:rsidRPr="00883FD4" w:rsidRDefault="00CB6D6A">
      <w:r w:rsidRPr="00883FD4">
        <w:t>2. lag om ändring i lagen (1992:1610) om finansieringsverksamhet.</w:t>
      </w:r>
    </w:p>
    <w:p w:rsidR="00CB6D6A" w:rsidRPr="00883FD4" w:rsidRDefault="00CB6D6A">
      <w:pPr>
        <w:pStyle w:val="Normaltindrag"/>
        <w:sectPr w:rsidR="00000000" w:rsidRPr="00883FD4">
          <w:headerReference w:type="even" r:id="rId32"/>
          <w:headerReference w:type="default" r:id="rId33"/>
          <w:footerReference w:type="even" r:id="rId34"/>
          <w:footerReference w:type="default" r:id="rId35"/>
          <w:headerReference w:type="first" r:id="rId36"/>
          <w:footerReference w:type="first" r:id="rId37"/>
          <w:pgSz w:w="11906" w:h="16838" w:code="9"/>
          <w:pgMar w:top="907" w:right="4649" w:bottom="4508" w:left="1304" w:header="340" w:footer="227" w:gutter="0"/>
          <w:cols w:space="720"/>
          <w:titlePg/>
        </w:sectPr>
      </w:pPr>
    </w:p>
    <w:p w:rsidR="00CB6D6A" w:rsidRPr="00883FD4" w:rsidRDefault="00CB6D6A">
      <w:pPr>
        <w:pStyle w:val="Bilaga"/>
      </w:pPr>
      <w:r w:rsidRPr="00883FD4">
        <w:t>Bilaga 2</w:t>
      </w:r>
    </w:p>
    <w:p w:rsidR="00CB6D6A" w:rsidRPr="00883FD4" w:rsidRDefault="00CB6D6A">
      <w:pPr>
        <w:pStyle w:val="Rubrik1"/>
        <w:rPr>
          <w:noProof w:val="0"/>
        </w:rPr>
      </w:pPr>
      <w:bookmarkStart w:id="13" w:name="_Toc25393465"/>
      <w:r w:rsidRPr="00883FD4">
        <w:rPr>
          <w:noProof w:val="0"/>
        </w:rPr>
        <w:t>Regeringens lagförslag</w:t>
      </w:r>
      <w:bookmarkEnd w:id="13"/>
    </w:p>
    <w:p w:rsidR="00CB6D6A" w:rsidRPr="00883FD4" w:rsidRDefault="00CB6D6A">
      <w:pPr>
        <w:pStyle w:val="Rubrik2"/>
        <w:spacing w:before="0"/>
      </w:pPr>
      <w:r w:rsidRPr="00883FD4">
        <w:t>1. Förslag till lag om ändring i bankrörelselagen (1987:617)</w:t>
      </w:r>
    </w:p>
    <w:p w:rsidR="00CB6D6A" w:rsidRPr="00883FD4" w:rsidRDefault="00CB6D6A">
      <w:pPr>
        <w:pStyle w:val="Normaltindrag"/>
      </w:pPr>
      <w:r w:rsidRPr="00883FD4">
        <w:t>Härigenom föreskrivs att punkt 3 i övergångsbestämmelserna till lagen (1995:1572) om ändring i bankrörelselagen (1987:617)</w:t>
      </w:r>
      <w:r w:rsidRPr="00883FD4">
        <w:rPr>
          <w:rStyle w:val="Fotnotsreferens"/>
        </w:rPr>
        <w:footnoteReference w:id="1"/>
      </w:r>
      <w:r w:rsidRPr="00883FD4">
        <w:t xml:space="preserve"> skall ha följande lydelse.</w:t>
      </w:r>
    </w:p>
    <w:p w:rsidR="00CB6D6A" w:rsidRPr="00883FD4" w:rsidRDefault="00CB6D6A">
      <w:pPr>
        <w:pStyle w:val="Normaltindrag"/>
      </w:pPr>
    </w:p>
    <w:tbl>
      <w:tblPr>
        <w:tblW w:w="0" w:type="auto"/>
        <w:tblLayout w:type="fixed"/>
        <w:tblCellMar>
          <w:left w:w="113" w:type="dxa"/>
          <w:right w:w="113" w:type="dxa"/>
        </w:tblCellMar>
        <w:tblLook w:val="0000" w:firstRow="0" w:lastRow="0" w:firstColumn="0" w:lastColumn="0" w:noHBand="0" w:noVBand="0"/>
      </w:tblPr>
      <w:tblGrid>
        <w:gridCol w:w="2977"/>
        <w:gridCol w:w="3028"/>
      </w:tblGrid>
      <w:tr w:rsidR="00000000" w:rsidRPr="00883FD4">
        <w:tblPrEx>
          <w:tblCellMar>
            <w:top w:w="0" w:type="dxa"/>
            <w:bottom w:w="0" w:type="dxa"/>
          </w:tblCellMar>
        </w:tblPrEx>
        <w:tc>
          <w:tcPr>
            <w:tcW w:w="2977" w:type="dxa"/>
          </w:tcPr>
          <w:p w:rsidR="00CB6D6A" w:rsidRPr="00883FD4" w:rsidRDefault="00CB6D6A">
            <w:r w:rsidRPr="00883FD4">
              <w:rPr>
                <w:i/>
              </w:rPr>
              <w:t>Nuvarande lydelse</w:t>
            </w:r>
          </w:p>
        </w:tc>
        <w:tc>
          <w:tcPr>
            <w:tcW w:w="3028" w:type="dxa"/>
          </w:tcPr>
          <w:p w:rsidR="00CB6D6A" w:rsidRPr="00883FD4" w:rsidRDefault="00CB6D6A">
            <w:pPr>
              <w:rPr>
                <w:i/>
              </w:rPr>
            </w:pPr>
            <w:r w:rsidRPr="00883FD4">
              <w:rPr>
                <w:i/>
              </w:rPr>
              <w:t>Föreslagen lydelse</w:t>
            </w:r>
          </w:p>
        </w:tc>
      </w:tr>
    </w:tbl>
    <w:p w:rsidR="00CB6D6A" w:rsidRPr="00883FD4" w:rsidRDefault="00CB6D6A">
      <w:pPr>
        <w:pStyle w:val="Normaltindrag"/>
        <w:spacing w:before="120"/>
        <w:jc w:val="left"/>
      </w:pPr>
      <w:r w:rsidRPr="00883FD4">
        <w:t xml:space="preserve">                                                         3</w:t>
      </w:r>
      <w:r w:rsidRPr="00883FD4">
        <w:rPr>
          <w:rStyle w:val="Fotnotsreferens"/>
        </w:rPr>
        <w:footnoteReference w:id="2"/>
      </w:r>
    </w:p>
    <w:tbl>
      <w:tblPr>
        <w:tblW w:w="0" w:type="auto"/>
        <w:tblLayout w:type="fixed"/>
        <w:tblCellMar>
          <w:left w:w="170" w:type="dxa"/>
          <w:right w:w="170" w:type="dxa"/>
        </w:tblCellMar>
        <w:tblLook w:val="0000" w:firstRow="0" w:lastRow="0" w:firstColumn="0" w:lastColumn="0" w:noHBand="0" w:noVBand="0"/>
      </w:tblPr>
      <w:tblGrid>
        <w:gridCol w:w="2977"/>
        <w:gridCol w:w="2977"/>
      </w:tblGrid>
      <w:tr w:rsidR="00000000" w:rsidRPr="00883FD4">
        <w:tblPrEx>
          <w:tblCellMar>
            <w:top w:w="0" w:type="dxa"/>
            <w:bottom w:w="0" w:type="dxa"/>
          </w:tblCellMar>
        </w:tblPrEx>
        <w:tc>
          <w:tcPr>
            <w:tcW w:w="2977" w:type="dxa"/>
          </w:tcPr>
          <w:p w:rsidR="00CB6D6A" w:rsidRPr="00883FD4" w:rsidRDefault="00CB6D6A">
            <w:pPr>
              <w:pStyle w:val="Normaltindrag"/>
            </w:pPr>
            <w:r w:rsidRPr="00883FD4">
              <w:t>Ett företag som den 1 januari 1996 bedrev inlåningsverksamhet som inte fordrade tillstånd enligt äldre lag får fortsätta med verk</w:t>
            </w:r>
            <w:r w:rsidRPr="00883FD4">
              <w:softHyphen/>
              <w:t xml:space="preserve">samheten längst till och med den 31 december </w:t>
            </w:r>
            <w:r w:rsidRPr="00883FD4">
              <w:rPr>
                <w:i/>
              </w:rPr>
              <w:t>2002</w:t>
            </w:r>
            <w:r w:rsidRPr="00883FD4">
              <w:t>.</w:t>
            </w:r>
          </w:p>
        </w:tc>
        <w:tc>
          <w:tcPr>
            <w:tcW w:w="2977" w:type="dxa"/>
          </w:tcPr>
          <w:p w:rsidR="00CB6D6A" w:rsidRPr="00883FD4" w:rsidRDefault="00CB6D6A">
            <w:pPr>
              <w:pStyle w:val="Normaltindrag"/>
            </w:pPr>
            <w:r w:rsidRPr="00883FD4">
              <w:t>Ett företag som den 1 januari 1996 bedrev inlåningsverksamhet som inte fordrade tillstånd enligt äldre lag får fortsätta med verk</w:t>
            </w:r>
            <w:r w:rsidRPr="00883FD4">
              <w:softHyphen/>
              <w:t>samheten längst till och med den 31 december</w:t>
            </w:r>
            <w:r w:rsidRPr="00883FD4">
              <w:rPr>
                <w:i/>
              </w:rPr>
              <w:t xml:space="preserve"> 2003</w:t>
            </w:r>
            <w:r w:rsidRPr="00883FD4">
              <w:t>.</w:t>
            </w:r>
          </w:p>
        </w:tc>
      </w:tr>
    </w:tbl>
    <w:p w:rsidR="00CB6D6A" w:rsidRPr="00883FD4" w:rsidRDefault="00CB6D6A"/>
    <w:p w:rsidR="00CB6D6A" w:rsidRPr="00883FD4" w:rsidRDefault="00CB6D6A">
      <w:r w:rsidRPr="00883FD4">
        <w:rPr>
          <w:u w:val="single"/>
        </w:rPr>
        <w:t>                                     </w:t>
      </w:r>
    </w:p>
    <w:p w:rsidR="00CB6D6A" w:rsidRPr="00883FD4" w:rsidRDefault="00CB6D6A"/>
    <w:p w:rsidR="00CB6D6A" w:rsidRPr="00883FD4" w:rsidRDefault="00CB6D6A">
      <w:pPr>
        <w:pStyle w:val="Normaltindrag"/>
      </w:pPr>
      <w:r w:rsidRPr="00883FD4">
        <w:t>Denna lag träder i kraft den 1 januari 2003.</w:t>
      </w:r>
    </w:p>
    <w:p w:rsidR="00CB6D6A" w:rsidRPr="00883FD4" w:rsidRDefault="00CB6D6A">
      <w:pPr>
        <w:pStyle w:val="Rubrik2"/>
      </w:pPr>
      <w:r w:rsidRPr="00883FD4">
        <w:br w:type="page"/>
        <w:t>2. Förslag till lag om ändring i lagen (1992:1610) om finansieringsverksamhet</w:t>
      </w:r>
    </w:p>
    <w:p w:rsidR="00CB6D6A" w:rsidRPr="00883FD4" w:rsidRDefault="00CB6D6A">
      <w:pPr>
        <w:pStyle w:val="Normaltindrag"/>
      </w:pPr>
      <w:r w:rsidRPr="00883FD4">
        <w:t>Härigenom föreskrivs att punkt 5 i övergångsbestämmelserna till lagen (1992:1610) om finansieringsverksamhet</w:t>
      </w:r>
      <w:r w:rsidRPr="00883FD4">
        <w:rPr>
          <w:rStyle w:val="Fotnotsreferens"/>
        </w:rPr>
        <w:footnoteReference w:customMarkFollows="1" w:id="3"/>
        <w:t>1</w:t>
      </w:r>
      <w:r w:rsidRPr="00883FD4">
        <w:t xml:space="preserve"> skall ha följande lydelse.</w:t>
      </w:r>
    </w:p>
    <w:p w:rsidR="00CB6D6A" w:rsidRPr="00883FD4" w:rsidRDefault="00CB6D6A">
      <w:pPr>
        <w:pStyle w:val="Normaltindrag"/>
        <w:jc w:val="center"/>
      </w:pPr>
    </w:p>
    <w:tbl>
      <w:tblPr>
        <w:tblW w:w="0" w:type="auto"/>
        <w:tblInd w:w="-113" w:type="dxa"/>
        <w:tblLayout w:type="fixed"/>
        <w:tblCellMar>
          <w:left w:w="113" w:type="dxa"/>
          <w:right w:w="113" w:type="dxa"/>
        </w:tblCellMar>
        <w:tblLook w:val="0000" w:firstRow="0" w:lastRow="0" w:firstColumn="0" w:lastColumn="0" w:noHBand="0" w:noVBand="0"/>
      </w:tblPr>
      <w:tblGrid>
        <w:gridCol w:w="3090"/>
        <w:gridCol w:w="3090"/>
      </w:tblGrid>
      <w:tr w:rsidR="00000000" w:rsidRPr="00883FD4">
        <w:tblPrEx>
          <w:tblCellMar>
            <w:top w:w="0" w:type="dxa"/>
            <w:bottom w:w="0" w:type="dxa"/>
          </w:tblCellMar>
        </w:tblPrEx>
        <w:tc>
          <w:tcPr>
            <w:tcW w:w="3090" w:type="dxa"/>
          </w:tcPr>
          <w:p w:rsidR="00CB6D6A" w:rsidRPr="00883FD4" w:rsidRDefault="00CB6D6A">
            <w:r w:rsidRPr="00883FD4">
              <w:rPr>
                <w:i/>
              </w:rPr>
              <w:t>Nuvarande lydelse</w:t>
            </w:r>
          </w:p>
        </w:tc>
        <w:tc>
          <w:tcPr>
            <w:tcW w:w="3090" w:type="dxa"/>
          </w:tcPr>
          <w:p w:rsidR="00CB6D6A" w:rsidRPr="00883FD4" w:rsidRDefault="00CB6D6A">
            <w:pPr>
              <w:rPr>
                <w:i/>
              </w:rPr>
            </w:pPr>
            <w:r w:rsidRPr="00883FD4">
              <w:rPr>
                <w:i/>
              </w:rPr>
              <w:t>Föreslagen lydelse</w:t>
            </w:r>
          </w:p>
          <w:p w:rsidR="00CB6D6A" w:rsidRPr="00883FD4" w:rsidRDefault="00CB6D6A">
            <w:pPr>
              <w:rPr>
                <w:i/>
              </w:rPr>
            </w:pPr>
          </w:p>
        </w:tc>
      </w:tr>
    </w:tbl>
    <w:p w:rsidR="00CB6D6A" w:rsidRPr="00883FD4" w:rsidRDefault="00CB6D6A">
      <w:pPr>
        <w:pStyle w:val="Normaltindrag"/>
        <w:jc w:val="center"/>
      </w:pPr>
      <w:r w:rsidRPr="00883FD4">
        <w:t>5</w:t>
      </w:r>
      <w:r w:rsidRPr="00883FD4">
        <w:rPr>
          <w:rStyle w:val="Fotnotsreferens"/>
        </w:rPr>
        <w:footnoteReference w:customMarkFollows="1" w:id="4"/>
        <w:t>2</w:t>
      </w:r>
    </w:p>
    <w:tbl>
      <w:tblPr>
        <w:tblW w:w="0" w:type="auto"/>
        <w:tblInd w:w="-113" w:type="dxa"/>
        <w:tblLayout w:type="fixed"/>
        <w:tblCellMar>
          <w:left w:w="113" w:type="dxa"/>
          <w:right w:w="113" w:type="dxa"/>
        </w:tblCellMar>
        <w:tblLook w:val="0000" w:firstRow="0" w:lastRow="0" w:firstColumn="0" w:lastColumn="0" w:noHBand="0" w:noVBand="0"/>
      </w:tblPr>
      <w:tblGrid>
        <w:gridCol w:w="3090"/>
        <w:gridCol w:w="3090"/>
      </w:tblGrid>
      <w:tr w:rsidR="00000000" w:rsidRPr="00883FD4">
        <w:tblPrEx>
          <w:tblCellMar>
            <w:top w:w="0" w:type="dxa"/>
            <w:bottom w:w="0" w:type="dxa"/>
          </w:tblCellMar>
        </w:tblPrEx>
        <w:tc>
          <w:tcPr>
            <w:tcW w:w="3090" w:type="dxa"/>
          </w:tcPr>
          <w:p w:rsidR="00CB6D6A" w:rsidRPr="00883FD4" w:rsidRDefault="00CB6D6A">
            <w:pPr>
              <w:pStyle w:val="Normaltindrag"/>
            </w:pPr>
            <w:r w:rsidRPr="00883FD4">
              <w:t>Den som vid tidpunkten för lag</w:t>
            </w:r>
            <w:r w:rsidRPr="00883FD4">
              <w:softHyphen/>
              <w:t>ens ikraftträdande, den 1 januari 1994, drev finansieringsverksam</w:t>
            </w:r>
            <w:r w:rsidRPr="00883FD4">
              <w:softHyphen/>
              <w:t>het utan krav på tillstånd enligt lagen (1988:606) om finansbolag och</w:t>
            </w:r>
            <w:r w:rsidRPr="00883FD4">
              <w:rPr>
                <w:i/>
              </w:rPr>
              <w:t xml:space="preserve"> </w:t>
            </w:r>
            <w:r w:rsidRPr="00883FD4">
              <w:t>inte anskaffar medel för verk</w:t>
            </w:r>
            <w:r w:rsidRPr="00883FD4">
              <w:softHyphen/>
              <w:t>samheten</w:t>
            </w:r>
            <w:r w:rsidRPr="00883FD4">
              <w:rPr>
                <w:i/>
              </w:rPr>
              <w:t xml:space="preserve"> </w:t>
            </w:r>
            <w:r w:rsidRPr="00883FD4">
              <w:t>från allmänheten får fortsätta ver</w:t>
            </w:r>
            <w:r w:rsidRPr="00883FD4">
              <w:t>k</w:t>
            </w:r>
            <w:r w:rsidRPr="00883FD4">
              <w:t>samheten till och med den 31 d</w:t>
            </w:r>
            <w:r w:rsidRPr="00883FD4">
              <w:t>e</w:t>
            </w:r>
            <w:r w:rsidRPr="00883FD4">
              <w:t>cember</w:t>
            </w:r>
            <w:r w:rsidRPr="00883FD4">
              <w:rPr>
                <w:i/>
              </w:rPr>
              <w:t xml:space="preserve"> 2002 </w:t>
            </w:r>
            <w:r w:rsidRPr="00883FD4">
              <w:t>eller, om ansökan om tillstånd getts in inom denna tid, till dess att ansök</w:t>
            </w:r>
            <w:r w:rsidRPr="00883FD4">
              <w:softHyphen/>
              <w:t>ningen har prövats slutligt.</w:t>
            </w:r>
          </w:p>
        </w:tc>
        <w:tc>
          <w:tcPr>
            <w:tcW w:w="3090" w:type="dxa"/>
          </w:tcPr>
          <w:p w:rsidR="00CB6D6A" w:rsidRPr="00883FD4" w:rsidRDefault="00CB6D6A">
            <w:pPr>
              <w:pStyle w:val="Normaltindrag"/>
            </w:pPr>
            <w:r w:rsidRPr="00883FD4">
              <w:t>Den som vid tidpunkten för lag</w:t>
            </w:r>
            <w:r w:rsidRPr="00883FD4">
              <w:softHyphen/>
              <w:t>ens ikraftträdande, den 1 januari 1994, drev finansieringsverksam</w:t>
            </w:r>
            <w:r w:rsidRPr="00883FD4">
              <w:softHyphen/>
              <w:t>het utan krav på tillstånd enligt lagen (1988:606) om finansbolag och</w:t>
            </w:r>
            <w:r w:rsidRPr="00883FD4">
              <w:rPr>
                <w:i/>
              </w:rPr>
              <w:t xml:space="preserve"> </w:t>
            </w:r>
            <w:r w:rsidRPr="00883FD4">
              <w:t>inte anskaffar medel för verk</w:t>
            </w:r>
            <w:r w:rsidRPr="00883FD4">
              <w:softHyphen/>
              <w:t>samheten</w:t>
            </w:r>
            <w:r w:rsidRPr="00883FD4">
              <w:rPr>
                <w:i/>
              </w:rPr>
              <w:t xml:space="preserve"> </w:t>
            </w:r>
            <w:r w:rsidRPr="00883FD4">
              <w:t>från allmänheten får fortsätta ver</w:t>
            </w:r>
            <w:r w:rsidRPr="00883FD4">
              <w:t>k</w:t>
            </w:r>
            <w:r w:rsidRPr="00883FD4">
              <w:t>samheten till och med den 31 d</w:t>
            </w:r>
            <w:r w:rsidRPr="00883FD4">
              <w:t>e</w:t>
            </w:r>
            <w:r w:rsidRPr="00883FD4">
              <w:t>cember</w:t>
            </w:r>
            <w:r w:rsidRPr="00883FD4">
              <w:rPr>
                <w:i/>
              </w:rPr>
              <w:t xml:space="preserve"> 2003</w:t>
            </w:r>
            <w:r w:rsidRPr="00883FD4">
              <w:t xml:space="preserve"> eller, om ansökan om tillstånd getts in inom denna tid, till dess att ansök</w:t>
            </w:r>
            <w:r w:rsidRPr="00883FD4">
              <w:softHyphen/>
              <w:t>ningen har prövats slutligt.</w:t>
            </w:r>
          </w:p>
        </w:tc>
      </w:tr>
    </w:tbl>
    <w:p w:rsidR="00CB6D6A" w:rsidRPr="00883FD4" w:rsidRDefault="00CB6D6A"/>
    <w:p w:rsidR="00CB6D6A" w:rsidRPr="00883FD4" w:rsidRDefault="00CB6D6A">
      <w:r w:rsidRPr="00883FD4">
        <w:rPr>
          <w:u w:val="single"/>
        </w:rPr>
        <w:t>                                     </w:t>
      </w:r>
    </w:p>
    <w:p w:rsidR="00CB6D6A" w:rsidRPr="00883FD4" w:rsidRDefault="00CB6D6A"/>
    <w:p w:rsidR="00CB6D6A" w:rsidRPr="00883FD4" w:rsidRDefault="00CB6D6A">
      <w:pPr>
        <w:pStyle w:val="Normaltindrag"/>
      </w:pPr>
      <w:r w:rsidRPr="00883FD4">
        <w:t>Denna lag träder i kraft den 1 januari 2003.</w:t>
      </w:r>
    </w:p>
    <w:p w:rsidR="00CB6D6A" w:rsidRPr="00883FD4" w:rsidRDefault="00CB6D6A">
      <w:pPr>
        <w:pStyle w:val="Tryckort"/>
        <w:framePr w:wrap="around"/>
      </w:pPr>
      <w:r w:rsidRPr="00883FD4">
        <w:t>Elanders Gotab, Stockholm  2002</w:t>
      </w:r>
    </w:p>
    <w:p w:rsidR="00CB6D6A" w:rsidRPr="00883FD4" w:rsidRDefault="00CB6D6A">
      <w:pPr>
        <w:pStyle w:val="Normaltindrag"/>
      </w:pPr>
    </w:p>
    <w:sectPr w:rsidR="00CB6D6A" w:rsidRPr="00883FD4">
      <w:headerReference w:type="even" r:id="rId38"/>
      <w:headerReference w:type="default" r:id="rId39"/>
      <w:footerReference w:type="even" r:id="rId40"/>
      <w:footerReference w:type="default" r:id="rId41"/>
      <w:headerReference w:type="first" r:id="rId42"/>
      <w:footerReference w:type="first" r:id="rId43"/>
      <w:pgSz w:w="11906" w:h="16838" w:code="9"/>
      <w:pgMar w:top="907" w:right="4649" w:bottom="4508" w:left="1304" w:header="340" w:footer="227"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CB6D6A" w:rsidRPr="00883FD4" w:rsidRDefault="00CB6D6A">
      <w:pPr>
        <w:spacing w:before="0" w:line="240" w:lineRule="auto"/>
      </w:pPr>
      <w:r w:rsidRPr="00883FD4">
        <w:separator/>
      </w:r>
    </w:p>
  </w:endnote>
  <w:endnote w:type="continuationSeparator" w:id="0">
    <w:p w:rsidR="00CB6D6A" w:rsidRPr="00883FD4" w:rsidRDefault="00CB6D6A">
      <w:pPr>
        <w:spacing w:before="0" w:line="240" w:lineRule="auto"/>
      </w:pPr>
      <w:r w:rsidRPr="00883FD4">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B6D6A" w:rsidRPr="00883FD4" w:rsidRDefault="00CB6D6A">
    <w:pPr>
      <w:pStyle w:val="SidfotV"/>
      <w:framePr w:w="8732" w:h="284" w:hRule="exact" w:hSpace="0" w:vSpace="0" w:wrap="around" w:xAlign="inside" w:y="13042" w:anchorLock="0"/>
    </w:pPr>
    <w:r w:rsidRPr="00883FD4">
      <w:fldChar w:fldCharType="begin" w:fldLock="1"/>
    </w:r>
    <w:r w:rsidRPr="00883FD4">
      <w:instrText xml:space="preserve"> P</w:instrText>
    </w:r>
    <w:r w:rsidRPr="00883FD4">
      <w:instrText>A</w:instrText>
    </w:r>
    <w:r w:rsidRPr="00883FD4">
      <w:instrText xml:space="preserve">GE </w:instrText>
    </w:r>
    <w:r w:rsidRPr="00883FD4">
      <w:fldChar w:fldCharType="separate"/>
    </w:r>
    <w:r w:rsidRPr="00883FD4">
      <w:t>2</w:t>
    </w:r>
    <w:r w:rsidRPr="00883FD4">
      <w:fldChar w:fldCharType="end"/>
    </w:r>
  </w:p>
  <w:p w:rsidR="00CB6D6A" w:rsidRPr="00883FD4" w:rsidRDefault="00CB6D6A">
    <w:pPr>
      <w:pStyle w:val="Sidfot"/>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B6D6A" w:rsidRPr="00883FD4" w:rsidRDefault="00CB6D6A">
    <w:pPr>
      <w:pStyle w:val="SidfotV"/>
      <w:framePr w:w="8732" w:h="284" w:hRule="exact" w:hSpace="0" w:vSpace="0" w:wrap="around" w:xAlign="inside" w:y="13042" w:anchorLock="0"/>
    </w:pPr>
    <w:r w:rsidRPr="00883FD4">
      <w:fldChar w:fldCharType="begin" w:fldLock="1"/>
    </w:r>
    <w:r w:rsidRPr="00883FD4">
      <w:instrText xml:space="preserve"> P</w:instrText>
    </w:r>
    <w:r w:rsidRPr="00883FD4">
      <w:instrText>A</w:instrText>
    </w:r>
    <w:r w:rsidRPr="00883FD4">
      <w:instrText xml:space="preserve">GE </w:instrText>
    </w:r>
    <w:r w:rsidRPr="00883FD4">
      <w:fldChar w:fldCharType="separate"/>
    </w:r>
    <w:r w:rsidRPr="00883FD4">
      <w:t>6</w:t>
    </w:r>
    <w:r w:rsidRPr="00883FD4">
      <w:fldChar w:fldCharType="end"/>
    </w:r>
  </w:p>
  <w:p w:rsidR="00CB6D6A" w:rsidRPr="00883FD4" w:rsidRDefault="00CB6D6A">
    <w:pPr>
      <w:pStyle w:val="Sidfot"/>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B6D6A" w:rsidRPr="00883FD4" w:rsidRDefault="00CB6D6A">
    <w:pPr>
      <w:pStyle w:val="SidfotH"/>
      <w:framePr w:w="8732" w:h="284" w:hRule="exact" w:hSpace="0" w:vSpace="0" w:wrap="around" w:xAlign="inside" w:y="13042" w:anchorLock="0"/>
    </w:pPr>
    <w:r w:rsidRPr="00883FD4">
      <w:fldChar w:fldCharType="begin" w:fldLock="1"/>
    </w:r>
    <w:r w:rsidRPr="00883FD4">
      <w:instrText xml:space="preserve"> P</w:instrText>
    </w:r>
    <w:r w:rsidRPr="00883FD4">
      <w:instrText>A</w:instrText>
    </w:r>
    <w:r w:rsidRPr="00883FD4">
      <w:instrText xml:space="preserve">GE </w:instrText>
    </w:r>
    <w:r w:rsidRPr="00883FD4">
      <w:fldChar w:fldCharType="separate"/>
    </w:r>
    <w:r w:rsidRPr="00883FD4">
      <w:t>5</w:t>
    </w:r>
    <w:r w:rsidRPr="00883FD4">
      <w:fldChar w:fldCharType="end"/>
    </w:r>
  </w:p>
  <w:p w:rsidR="00CB6D6A" w:rsidRPr="00883FD4" w:rsidRDefault="00CB6D6A">
    <w:pPr>
      <w:pStyle w:val="Sidfot"/>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B6D6A" w:rsidRPr="00883FD4" w:rsidRDefault="00CB6D6A">
    <w:pPr>
      <w:pStyle w:val="SidfotV"/>
      <w:framePr w:w="8732" w:h="284" w:hRule="exact" w:hSpace="0" w:vSpace="0" w:wrap="around" w:xAlign="inside" w:y="13042" w:anchorLock="0"/>
    </w:pPr>
    <w:r w:rsidRPr="00883FD4">
      <w:fldChar w:fldCharType="begin" w:fldLock="1"/>
    </w:r>
    <w:r w:rsidRPr="00883FD4">
      <w:instrText xml:space="preserve"> if </w:instrText>
    </w:r>
    <w:r w:rsidRPr="00883FD4">
      <w:fldChar w:fldCharType="begin" w:fldLock="1"/>
    </w:r>
    <w:r w:rsidRPr="00883FD4">
      <w:instrText xml:space="preserve"> = </w:instrText>
    </w:r>
    <w:r w:rsidRPr="00883FD4">
      <w:fldChar w:fldCharType="begin" w:fldLock="1"/>
    </w:r>
    <w:r w:rsidRPr="00883FD4">
      <w:instrText xml:space="preserve"> = </w:instrText>
    </w:r>
    <w:r w:rsidRPr="00883FD4">
      <w:fldChar w:fldCharType="begin" w:fldLock="1"/>
    </w:r>
    <w:r w:rsidRPr="00883FD4">
      <w:instrText xml:space="preserve"> page</w:instrText>
    </w:r>
    <w:r w:rsidRPr="00883FD4">
      <w:fldChar w:fldCharType="separate"/>
    </w:r>
    <w:r w:rsidRPr="00883FD4">
      <w:instrText>4</w:instrText>
    </w:r>
    <w:r w:rsidRPr="00883FD4">
      <w:fldChar w:fldCharType="end"/>
    </w:r>
    <w:r w:rsidRPr="00883FD4">
      <w:instrText xml:space="preserve">/2 </w:instrText>
    </w:r>
    <w:r w:rsidRPr="00883FD4">
      <w:fldChar w:fldCharType="separate"/>
    </w:r>
    <w:r w:rsidRPr="00883FD4">
      <w:instrText>2</w:instrText>
    </w:r>
    <w:r w:rsidRPr="00883FD4">
      <w:fldChar w:fldCharType="end"/>
    </w:r>
    <w:r w:rsidRPr="00883FD4">
      <w:instrText xml:space="preserve"> - </w:instrText>
    </w:r>
    <w:r w:rsidRPr="00883FD4">
      <w:fldChar w:fldCharType="begin" w:fldLock="1"/>
    </w:r>
    <w:r w:rsidRPr="00883FD4">
      <w:instrText xml:space="preserve"> = int(</w:instrText>
    </w:r>
    <w:r w:rsidRPr="00883FD4">
      <w:fldChar w:fldCharType="begin" w:fldLock="1"/>
    </w:r>
    <w:r w:rsidRPr="00883FD4">
      <w:instrText xml:space="preserve"> page</w:instrText>
    </w:r>
    <w:r w:rsidRPr="00883FD4">
      <w:fldChar w:fldCharType="separate"/>
    </w:r>
    <w:r w:rsidRPr="00883FD4">
      <w:instrText>4</w:instrText>
    </w:r>
    <w:r w:rsidRPr="00883FD4">
      <w:fldChar w:fldCharType="end"/>
    </w:r>
    <w:r w:rsidRPr="00883FD4">
      <w:instrText xml:space="preserve">/2) </w:instrText>
    </w:r>
    <w:r w:rsidRPr="00883FD4">
      <w:fldChar w:fldCharType="separate"/>
    </w:r>
    <w:r w:rsidRPr="00883FD4">
      <w:instrText>2</w:instrText>
    </w:r>
    <w:r w:rsidRPr="00883FD4">
      <w:fldChar w:fldCharType="end"/>
    </w:r>
    <w:r w:rsidRPr="00883FD4">
      <w:fldChar w:fldCharType="separate"/>
    </w:r>
    <w:r w:rsidRPr="00883FD4">
      <w:instrText>0</w:instrText>
    </w:r>
    <w:r w:rsidRPr="00883FD4">
      <w:fldChar w:fldCharType="end"/>
    </w:r>
    <w:r w:rsidRPr="00883FD4">
      <w:instrText xml:space="preserve"> = 0 "</w:instrText>
    </w:r>
    <w:r w:rsidRPr="00883FD4">
      <w:fldChar w:fldCharType="begin" w:fldLock="1"/>
    </w:r>
    <w:r w:rsidRPr="00883FD4">
      <w:instrText xml:space="preserve"> P</w:instrText>
    </w:r>
    <w:r w:rsidRPr="00883FD4">
      <w:instrText>A</w:instrText>
    </w:r>
    <w:r w:rsidRPr="00883FD4">
      <w:instrText xml:space="preserve">GE </w:instrText>
    </w:r>
    <w:r w:rsidRPr="00883FD4">
      <w:fldChar w:fldCharType="separate"/>
    </w:r>
    <w:r w:rsidRPr="00883FD4">
      <w:instrText>4</w:instrText>
    </w:r>
    <w:r w:rsidRPr="00883FD4">
      <w:fldChar w:fldCharType="end"/>
    </w:r>
  </w:p>
  <w:p w:rsidR="00CB6D6A" w:rsidRPr="00883FD4" w:rsidRDefault="00CB6D6A">
    <w:pPr>
      <w:pStyle w:val="SidfotV"/>
      <w:framePr w:w="8732" w:h="284" w:hRule="exact" w:hSpace="0" w:vSpace="0" w:wrap="around" w:xAlign="inside" w:y="13042" w:anchorLock="0"/>
    </w:pPr>
    <w:r w:rsidRPr="00883FD4">
      <w:instrText>""</w:instrText>
    </w:r>
    <w:r w:rsidRPr="00883FD4">
      <w:fldChar w:fldCharType="begin" w:fldLock="1"/>
    </w:r>
    <w:r w:rsidRPr="00883FD4">
      <w:instrText xml:space="preserve"> P</w:instrText>
    </w:r>
    <w:r w:rsidRPr="00883FD4">
      <w:instrText>A</w:instrText>
    </w:r>
    <w:r w:rsidRPr="00883FD4">
      <w:instrText xml:space="preserve">GE </w:instrText>
    </w:r>
    <w:r w:rsidRPr="00883FD4">
      <w:fldChar w:fldCharType="separate"/>
    </w:r>
    <w:r w:rsidRPr="00883FD4">
      <w:instrText>5</w:instrText>
    </w:r>
    <w:r w:rsidRPr="00883FD4">
      <w:fldChar w:fldCharType="end"/>
    </w:r>
    <w:r w:rsidRPr="00883FD4">
      <w:instrText>"</w:instrText>
    </w:r>
    <w:r w:rsidRPr="00883FD4">
      <w:fldChar w:fldCharType="separate"/>
    </w:r>
    <w:r w:rsidRPr="00883FD4">
      <w:fldChar w:fldCharType="begin" w:fldLock="1"/>
    </w:r>
    <w:r w:rsidRPr="00883FD4">
      <w:instrText xml:space="preserve"> P</w:instrText>
    </w:r>
    <w:r w:rsidRPr="00883FD4">
      <w:instrText>A</w:instrText>
    </w:r>
    <w:r w:rsidRPr="00883FD4">
      <w:instrText xml:space="preserve">GE </w:instrText>
    </w:r>
    <w:r w:rsidRPr="00883FD4">
      <w:fldChar w:fldCharType="separate"/>
    </w:r>
    <w:r w:rsidRPr="00883FD4">
      <w:t>4</w:t>
    </w:r>
    <w:r w:rsidRPr="00883FD4">
      <w:fldChar w:fldCharType="end"/>
    </w:r>
  </w:p>
  <w:p w:rsidR="00CB6D6A" w:rsidRPr="00883FD4" w:rsidRDefault="00CB6D6A">
    <w:pPr>
      <w:pStyle w:val="SidfotH"/>
      <w:framePr w:w="8732" w:h="284" w:hRule="exact" w:hSpace="0" w:vSpace="0" w:wrap="around" w:xAlign="inside" w:y="13042" w:anchorLock="0"/>
    </w:pPr>
    <w:r w:rsidRPr="00883FD4">
      <w:fldChar w:fldCharType="end"/>
    </w:r>
  </w:p>
  <w:p w:rsidR="00CB6D6A" w:rsidRPr="00883FD4" w:rsidRDefault="00CB6D6A">
    <w:pPr>
      <w:pStyle w:val="Sidfot"/>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B6D6A" w:rsidRPr="00883FD4" w:rsidRDefault="00CB6D6A">
    <w:pPr>
      <w:pStyle w:val="SidfotV"/>
      <w:framePr w:w="8732" w:h="284" w:hRule="exact" w:hSpace="0" w:vSpace="0" w:wrap="around" w:xAlign="inside" w:y="13042" w:anchorLock="0"/>
    </w:pPr>
    <w:r w:rsidRPr="00883FD4">
      <w:fldChar w:fldCharType="begin" w:fldLock="1"/>
    </w:r>
    <w:r w:rsidRPr="00883FD4">
      <w:instrText xml:space="preserve"> P</w:instrText>
    </w:r>
    <w:r w:rsidRPr="00883FD4">
      <w:instrText>A</w:instrText>
    </w:r>
    <w:r w:rsidRPr="00883FD4">
      <w:instrText xml:space="preserve">GE </w:instrText>
    </w:r>
    <w:r w:rsidRPr="00883FD4">
      <w:fldChar w:fldCharType="separate"/>
    </w:r>
    <w:r w:rsidRPr="00883FD4">
      <w:t>8</w:t>
    </w:r>
    <w:r w:rsidRPr="00883FD4">
      <w:fldChar w:fldCharType="end"/>
    </w:r>
  </w:p>
  <w:p w:rsidR="00CB6D6A" w:rsidRPr="00883FD4" w:rsidRDefault="00CB6D6A">
    <w:pPr>
      <w:pStyle w:val="Sidfot"/>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B6D6A" w:rsidRPr="00883FD4" w:rsidRDefault="00CB6D6A">
    <w:pPr>
      <w:pStyle w:val="SidfotH"/>
      <w:framePr w:w="8732" w:h="284" w:hRule="exact" w:hSpace="0" w:vSpace="0" w:wrap="around" w:xAlign="inside" w:y="13042" w:anchorLock="0"/>
    </w:pPr>
    <w:r w:rsidRPr="00883FD4">
      <w:fldChar w:fldCharType="begin" w:fldLock="1"/>
    </w:r>
    <w:r w:rsidRPr="00883FD4">
      <w:instrText xml:space="preserve"> P</w:instrText>
    </w:r>
    <w:r w:rsidRPr="00883FD4">
      <w:instrText>A</w:instrText>
    </w:r>
    <w:r w:rsidRPr="00883FD4">
      <w:instrText xml:space="preserve">GE </w:instrText>
    </w:r>
    <w:r w:rsidRPr="00883FD4">
      <w:fldChar w:fldCharType="separate"/>
    </w:r>
    <w:r w:rsidRPr="00883FD4">
      <w:t>9</w:t>
    </w:r>
    <w:r w:rsidRPr="00883FD4">
      <w:fldChar w:fldCharType="end"/>
    </w:r>
  </w:p>
  <w:p w:rsidR="00CB6D6A" w:rsidRPr="00883FD4" w:rsidRDefault="00CB6D6A">
    <w:pPr>
      <w:pStyle w:val="Sidfot"/>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B6D6A" w:rsidRPr="00883FD4" w:rsidRDefault="00CB6D6A">
    <w:pPr>
      <w:pStyle w:val="SidfotV"/>
      <w:framePr w:w="8732" w:h="284" w:hRule="exact" w:hSpace="0" w:vSpace="0" w:wrap="around" w:xAlign="inside" w:y="13042" w:anchorLock="0"/>
    </w:pPr>
    <w:r w:rsidRPr="00883FD4">
      <w:fldChar w:fldCharType="begin" w:fldLock="1"/>
    </w:r>
    <w:r w:rsidRPr="00883FD4">
      <w:instrText xml:space="preserve"> if </w:instrText>
    </w:r>
    <w:r w:rsidRPr="00883FD4">
      <w:fldChar w:fldCharType="begin" w:fldLock="1"/>
    </w:r>
    <w:r w:rsidRPr="00883FD4">
      <w:instrText xml:space="preserve"> = </w:instrText>
    </w:r>
    <w:r w:rsidRPr="00883FD4">
      <w:fldChar w:fldCharType="begin" w:fldLock="1"/>
    </w:r>
    <w:r w:rsidRPr="00883FD4">
      <w:instrText xml:space="preserve"> = </w:instrText>
    </w:r>
    <w:r w:rsidRPr="00883FD4">
      <w:fldChar w:fldCharType="begin" w:fldLock="1"/>
    </w:r>
    <w:r w:rsidRPr="00883FD4">
      <w:instrText xml:space="preserve"> page</w:instrText>
    </w:r>
    <w:r w:rsidRPr="00883FD4">
      <w:fldChar w:fldCharType="separate"/>
    </w:r>
    <w:r w:rsidRPr="00883FD4">
      <w:instrText>7</w:instrText>
    </w:r>
    <w:r w:rsidRPr="00883FD4">
      <w:fldChar w:fldCharType="end"/>
    </w:r>
    <w:r w:rsidRPr="00883FD4">
      <w:instrText xml:space="preserve">/2 </w:instrText>
    </w:r>
    <w:r w:rsidRPr="00883FD4">
      <w:fldChar w:fldCharType="separate"/>
    </w:r>
    <w:r w:rsidRPr="00883FD4">
      <w:instrText>3,5</w:instrText>
    </w:r>
    <w:r w:rsidRPr="00883FD4">
      <w:fldChar w:fldCharType="end"/>
    </w:r>
    <w:r w:rsidRPr="00883FD4">
      <w:instrText xml:space="preserve"> - </w:instrText>
    </w:r>
    <w:r w:rsidRPr="00883FD4">
      <w:fldChar w:fldCharType="begin" w:fldLock="1"/>
    </w:r>
    <w:r w:rsidRPr="00883FD4">
      <w:instrText xml:space="preserve"> = int(</w:instrText>
    </w:r>
    <w:r w:rsidRPr="00883FD4">
      <w:fldChar w:fldCharType="begin" w:fldLock="1"/>
    </w:r>
    <w:r w:rsidRPr="00883FD4">
      <w:instrText xml:space="preserve"> page</w:instrText>
    </w:r>
    <w:r w:rsidRPr="00883FD4">
      <w:fldChar w:fldCharType="separate"/>
    </w:r>
    <w:r w:rsidRPr="00883FD4">
      <w:instrText>7</w:instrText>
    </w:r>
    <w:r w:rsidRPr="00883FD4">
      <w:fldChar w:fldCharType="end"/>
    </w:r>
    <w:r w:rsidRPr="00883FD4">
      <w:instrText xml:space="preserve">/2) </w:instrText>
    </w:r>
    <w:r w:rsidRPr="00883FD4">
      <w:fldChar w:fldCharType="separate"/>
    </w:r>
    <w:r w:rsidRPr="00883FD4">
      <w:instrText>3</w:instrText>
    </w:r>
    <w:r w:rsidRPr="00883FD4">
      <w:fldChar w:fldCharType="end"/>
    </w:r>
    <w:r w:rsidRPr="00883FD4">
      <w:fldChar w:fldCharType="separate"/>
    </w:r>
    <w:r w:rsidRPr="00883FD4">
      <w:instrText>0,5</w:instrText>
    </w:r>
    <w:r w:rsidRPr="00883FD4">
      <w:fldChar w:fldCharType="end"/>
    </w:r>
    <w:r w:rsidRPr="00883FD4">
      <w:instrText xml:space="preserve"> = 0 "</w:instrText>
    </w:r>
    <w:r w:rsidRPr="00883FD4">
      <w:fldChar w:fldCharType="begin" w:fldLock="1"/>
    </w:r>
    <w:r w:rsidRPr="00883FD4">
      <w:instrText xml:space="preserve"> P</w:instrText>
    </w:r>
    <w:r w:rsidRPr="00883FD4">
      <w:instrText>A</w:instrText>
    </w:r>
    <w:r w:rsidRPr="00883FD4">
      <w:instrText xml:space="preserve">GE </w:instrText>
    </w:r>
    <w:r w:rsidRPr="00883FD4">
      <w:fldChar w:fldCharType="separate"/>
    </w:r>
    <w:r w:rsidRPr="00883FD4">
      <w:instrText>8</w:instrText>
    </w:r>
    <w:r w:rsidRPr="00883FD4">
      <w:fldChar w:fldCharType="end"/>
    </w:r>
  </w:p>
  <w:p w:rsidR="00CB6D6A" w:rsidRPr="00883FD4" w:rsidRDefault="00CB6D6A">
    <w:pPr>
      <w:pStyle w:val="SidfotH"/>
      <w:framePr w:w="8732" w:h="284" w:hRule="exact" w:hSpace="0" w:vSpace="0" w:wrap="around" w:xAlign="inside" w:y="13042" w:anchorLock="0"/>
    </w:pPr>
    <w:r w:rsidRPr="00883FD4">
      <w:instrText>""</w:instrText>
    </w:r>
    <w:r w:rsidRPr="00883FD4">
      <w:fldChar w:fldCharType="begin" w:fldLock="1"/>
    </w:r>
    <w:r w:rsidRPr="00883FD4">
      <w:instrText xml:space="preserve"> P</w:instrText>
    </w:r>
    <w:r w:rsidRPr="00883FD4">
      <w:instrText>A</w:instrText>
    </w:r>
    <w:r w:rsidRPr="00883FD4">
      <w:instrText xml:space="preserve">GE </w:instrText>
    </w:r>
    <w:r w:rsidRPr="00883FD4">
      <w:fldChar w:fldCharType="separate"/>
    </w:r>
    <w:r w:rsidRPr="00883FD4">
      <w:instrText>7</w:instrText>
    </w:r>
    <w:r w:rsidRPr="00883FD4">
      <w:fldChar w:fldCharType="end"/>
    </w:r>
    <w:r w:rsidRPr="00883FD4">
      <w:instrText>"</w:instrText>
    </w:r>
    <w:r w:rsidRPr="00883FD4">
      <w:fldChar w:fldCharType="separate"/>
    </w:r>
    <w:r w:rsidRPr="00883FD4">
      <w:t>7</w:t>
    </w:r>
    <w:r w:rsidRPr="00883FD4">
      <w:fldChar w:fldCharType="end"/>
    </w:r>
  </w:p>
  <w:p w:rsidR="00CB6D6A" w:rsidRPr="00883FD4" w:rsidRDefault="00CB6D6A">
    <w:pPr>
      <w:pStyle w:val="Sidfot"/>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B6D6A" w:rsidRPr="00883FD4" w:rsidRDefault="00CB6D6A">
    <w:pPr>
      <w:pStyle w:val="SidfotV"/>
      <w:framePr w:w="8732" w:h="284" w:hRule="exact" w:hSpace="0" w:vSpace="0" w:wrap="around" w:xAlign="inside" w:y="13042" w:anchorLock="0"/>
    </w:pPr>
    <w:r w:rsidRPr="00883FD4">
      <w:fldChar w:fldCharType="begin" w:fldLock="1"/>
    </w:r>
    <w:r w:rsidRPr="00883FD4">
      <w:instrText xml:space="preserve"> P</w:instrText>
    </w:r>
    <w:r w:rsidRPr="00883FD4">
      <w:instrText>A</w:instrText>
    </w:r>
    <w:r w:rsidRPr="00883FD4">
      <w:instrText xml:space="preserve">GE </w:instrText>
    </w:r>
    <w:r w:rsidRPr="00883FD4">
      <w:fldChar w:fldCharType="separate"/>
    </w:r>
    <w:r w:rsidRPr="00883FD4">
      <w:t>10</w:t>
    </w:r>
    <w:r w:rsidRPr="00883FD4">
      <w:fldChar w:fldCharType="end"/>
    </w:r>
  </w:p>
  <w:p w:rsidR="00CB6D6A" w:rsidRPr="00883FD4" w:rsidRDefault="00CB6D6A">
    <w:pPr>
      <w:pStyle w:val="Sidfot"/>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B6D6A" w:rsidRPr="00883FD4" w:rsidRDefault="00CB6D6A">
    <w:pPr>
      <w:pStyle w:val="SidfotH"/>
      <w:framePr w:w="8732" w:h="284" w:hRule="exact" w:hSpace="0" w:vSpace="0" w:wrap="around" w:xAlign="inside" w:y="13042" w:anchorLock="0"/>
    </w:pPr>
    <w:r w:rsidRPr="00883FD4">
      <w:fldChar w:fldCharType="begin" w:fldLock="1"/>
    </w:r>
    <w:r w:rsidRPr="00883FD4">
      <w:instrText xml:space="preserve"> P</w:instrText>
    </w:r>
    <w:r w:rsidRPr="00883FD4">
      <w:instrText>A</w:instrText>
    </w:r>
    <w:r w:rsidRPr="00883FD4">
      <w:instrText xml:space="preserve">GE </w:instrText>
    </w:r>
    <w:r w:rsidRPr="00883FD4">
      <w:fldChar w:fldCharType="separate"/>
    </w:r>
    <w:r w:rsidRPr="00883FD4">
      <w:t>9</w:t>
    </w:r>
    <w:r w:rsidRPr="00883FD4">
      <w:fldChar w:fldCharType="end"/>
    </w:r>
  </w:p>
  <w:p w:rsidR="00CB6D6A" w:rsidRPr="00883FD4" w:rsidRDefault="00CB6D6A">
    <w:pPr>
      <w:pStyle w:val="Sidfot"/>
    </w:pPr>
  </w:p>
</w:ftr>
</file>

<file path=word/footer1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B6D6A" w:rsidRPr="00883FD4" w:rsidRDefault="00CB6D6A">
    <w:pPr>
      <w:pStyle w:val="SidfotV"/>
      <w:framePr w:w="8732" w:h="284" w:hRule="exact" w:hSpace="0" w:vSpace="0" w:wrap="around" w:xAlign="inside" w:y="13042" w:anchorLock="0"/>
    </w:pPr>
    <w:r w:rsidRPr="00883FD4">
      <w:fldChar w:fldCharType="begin" w:fldLock="1"/>
    </w:r>
    <w:r w:rsidRPr="00883FD4">
      <w:instrText xml:space="preserve"> if </w:instrText>
    </w:r>
    <w:r w:rsidRPr="00883FD4">
      <w:fldChar w:fldCharType="begin" w:fldLock="1"/>
    </w:r>
    <w:r w:rsidRPr="00883FD4">
      <w:instrText xml:space="preserve"> = </w:instrText>
    </w:r>
    <w:r w:rsidRPr="00883FD4">
      <w:fldChar w:fldCharType="begin" w:fldLock="1"/>
    </w:r>
    <w:r w:rsidRPr="00883FD4">
      <w:instrText xml:space="preserve"> = </w:instrText>
    </w:r>
    <w:r w:rsidRPr="00883FD4">
      <w:fldChar w:fldCharType="begin" w:fldLock="1"/>
    </w:r>
    <w:r w:rsidRPr="00883FD4">
      <w:instrText xml:space="preserve"> page</w:instrText>
    </w:r>
    <w:r w:rsidRPr="00883FD4">
      <w:fldChar w:fldCharType="separate"/>
    </w:r>
    <w:r w:rsidRPr="00883FD4">
      <w:instrText>8</w:instrText>
    </w:r>
    <w:r w:rsidRPr="00883FD4">
      <w:fldChar w:fldCharType="end"/>
    </w:r>
    <w:r w:rsidRPr="00883FD4">
      <w:instrText xml:space="preserve">/2 </w:instrText>
    </w:r>
    <w:r w:rsidRPr="00883FD4">
      <w:fldChar w:fldCharType="separate"/>
    </w:r>
    <w:r w:rsidRPr="00883FD4">
      <w:instrText>4</w:instrText>
    </w:r>
    <w:r w:rsidRPr="00883FD4">
      <w:fldChar w:fldCharType="end"/>
    </w:r>
    <w:r w:rsidRPr="00883FD4">
      <w:instrText xml:space="preserve"> - </w:instrText>
    </w:r>
    <w:r w:rsidRPr="00883FD4">
      <w:fldChar w:fldCharType="begin" w:fldLock="1"/>
    </w:r>
    <w:r w:rsidRPr="00883FD4">
      <w:instrText xml:space="preserve"> = int(</w:instrText>
    </w:r>
    <w:r w:rsidRPr="00883FD4">
      <w:fldChar w:fldCharType="begin" w:fldLock="1"/>
    </w:r>
    <w:r w:rsidRPr="00883FD4">
      <w:instrText xml:space="preserve"> page</w:instrText>
    </w:r>
    <w:r w:rsidRPr="00883FD4">
      <w:fldChar w:fldCharType="separate"/>
    </w:r>
    <w:r w:rsidRPr="00883FD4">
      <w:instrText>8</w:instrText>
    </w:r>
    <w:r w:rsidRPr="00883FD4">
      <w:fldChar w:fldCharType="end"/>
    </w:r>
    <w:r w:rsidRPr="00883FD4">
      <w:instrText xml:space="preserve">/2) </w:instrText>
    </w:r>
    <w:r w:rsidRPr="00883FD4">
      <w:fldChar w:fldCharType="separate"/>
    </w:r>
    <w:r w:rsidRPr="00883FD4">
      <w:instrText>4</w:instrText>
    </w:r>
    <w:r w:rsidRPr="00883FD4">
      <w:fldChar w:fldCharType="end"/>
    </w:r>
    <w:r w:rsidRPr="00883FD4">
      <w:fldChar w:fldCharType="separate"/>
    </w:r>
    <w:r w:rsidRPr="00883FD4">
      <w:instrText>0</w:instrText>
    </w:r>
    <w:r w:rsidRPr="00883FD4">
      <w:fldChar w:fldCharType="end"/>
    </w:r>
    <w:r w:rsidRPr="00883FD4">
      <w:instrText xml:space="preserve"> = 0 "</w:instrText>
    </w:r>
    <w:r w:rsidRPr="00883FD4">
      <w:fldChar w:fldCharType="begin" w:fldLock="1"/>
    </w:r>
    <w:r w:rsidRPr="00883FD4">
      <w:instrText xml:space="preserve"> P</w:instrText>
    </w:r>
    <w:r w:rsidRPr="00883FD4">
      <w:instrText>A</w:instrText>
    </w:r>
    <w:r w:rsidRPr="00883FD4">
      <w:instrText xml:space="preserve">GE </w:instrText>
    </w:r>
    <w:r w:rsidRPr="00883FD4">
      <w:fldChar w:fldCharType="separate"/>
    </w:r>
    <w:r w:rsidRPr="00883FD4">
      <w:instrText>8</w:instrText>
    </w:r>
    <w:r w:rsidRPr="00883FD4">
      <w:fldChar w:fldCharType="end"/>
    </w:r>
  </w:p>
  <w:p w:rsidR="00CB6D6A" w:rsidRPr="00883FD4" w:rsidRDefault="00CB6D6A">
    <w:pPr>
      <w:pStyle w:val="SidfotV"/>
      <w:framePr w:w="8732" w:h="284" w:hRule="exact" w:hSpace="0" w:vSpace="0" w:wrap="around" w:xAlign="inside" w:y="13042" w:anchorLock="0"/>
    </w:pPr>
    <w:r w:rsidRPr="00883FD4">
      <w:instrText>""</w:instrText>
    </w:r>
    <w:r w:rsidRPr="00883FD4">
      <w:fldChar w:fldCharType="begin" w:fldLock="1"/>
    </w:r>
    <w:r w:rsidRPr="00883FD4">
      <w:instrText xml:space="preserve"> P</w:instrText>
    </w:r>
    <w:r w:rsidRPr="00883FD4">
      <w:instrText>A</w:instrText>
    </w:r>
    <w:r w:rsidRPr="00883FD4">
      <w:instrText xml:space="preserve">GE </w:instrText>
    </w:r>
    <w:r w:rsidRPr="00883FD4">
      <w:fldChar w:fldCharType="separate"/>
    </w:r>
    <w:r w:rsidRPr="00883FD4">
      <w:instrText>11</w:instrText>
    </w:r>
    <w:r w:rsidRPr="00883FD4">
      <w:fldChar w:fldCharType="end"/>
    </w:r>
    <w:r w:rsidRPr="00883FD4">
      <w:instrText>"</w:instrText>
    </w:r>
    <w:r w:rsidRPr="00883FD4">
      <w:fldChar w:fldCharType="separate"/>
    </w:r>
    <w:r w:rsidRPr="00883FD4">
      <w:fldChar w:fldCharType="begin" w:fldLock="1"/>
    </w:r>
    <w:r w:rsidRPr="00883FD4">
      <w:instrText xml:space="preserve"> P</w:instrText>
    </w:r>
    <w:r w:rsidRPr="00883FD4">
      <w:instrText>A</w:instrText>
    </w:r>
    <w:r w:rsidRPr="00883FD4">
      <w:instrText xml:space="preserve">GE </w:instrText>
    </w:r>
    <w:r w:rsidRPr="00883FD4">
      <w:fldChar w:fldCharType="separate"/>
    </w:r>
    <w:r w:rsidRPr="00883FD4">
      <w:t>8</w:t>
    </w:r>
    <w:r w:rsidRPr="00883FD4">
      <w:fldChar w:fldCharType="end"/>
    </w:r>
  </w:p>
  <w:p w:rsidR="00CB6D6A" w:rsidRPr="00883FD4" w:rsidRDefault="00CB6D6A">
    <w:pPr>
      <w:pStyle w:val="SidfotH"/>
      <w:framePr w:w="8732" w:h="284" w:hRule="exact" w:hSpace="0" w:vSpace="0" w:wrap="around" w:xAlign="inside" w:y="13042" w:anchorLock="0"/>
    </w:pPr>
    <w:r w:rsidRPr="00883FD4">
      <w:fldChar w:fldCharType="end"/>
    </w:r>
  </w:p>
  <w:p w:rsidR="00CB6D6A" w:rsidRPr="00883FD4" w:rsidRDefault="00CB6D6A">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B6D6A" w:rsidRPr="00883FD4" w:rsidRDefault="00CB6D6A">
    <w:pPr>
      <w:pStyle w:val="SidfotH"/>
      <w:framePr w:w="8732" w:h="284" w:hRule="exact" w:hSpace="0" w:vSpace="0" w:wrap="around" w:xAlign="inside" w:y="13042" w:anchorLock="0"/>
    </w:pPr>
    <w:r w:rsidRPr="00883FD4">
      <w:fldChar w:fldCharType="begin" w:fldLock="1"/>
    </w:r>
    <w:r w:rsidRPr="00883FD4">
      <w:instrText xml:space="preserve"> P</w:instrText>
    </w:r>
    <w:r w:rsidRPr="00883FD4">
      <w:instrText>A</w:instrText>
    </w:r>
    <w:r w:rsidRPr="00883FD4">
      <w:instrText xml:space="preserve">GE </w:instrText>
    </w:r>
    <w:r w:rsidRPr="00883FD4">
      <w:fldChar w:fldCharType="separate"/>
    </w:r>
    <w:r w:rsidRPr="00883FD4">
      <w:t>3</w:t>
    </w:r>
    <w:r w:rsidRPr="00883FD4">
      <w:fldChar w:fldCharType="end"/>
    </w:r>
  </w:p>
  <w:p w:rsidR="00CB6D6A" w:rsidRPr="00883FD4" w:rsidRDefault="00CB6D6A">
    <w:pPr>
      <w:pStyle w:val="Sidfo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B6D6A" w:rsidRPr="00883FD4" w:rsidRDefault="00CB6D6A">
    <w:pPr>
      <w:pStyle w:val="SidfotV"/>
      <w:framePr w:w="8732" w:h="284" w:hRule="exact" w:hSpace="0" w:vSpace="0" w:wrap="around" w:xAlign="inside" w:y="13042" w:anchorLock="0"/>
    </w:pPr>
    <w:r w:rsidRPr="00883FD4">
      <w:fldChar w:fldCharType="begin" w:fldLock="1"/>
    </w:r>
    <w:r w:rsidRPr="00883FD4">
      <w:instrText xml:space="preserve"> if </w:instrText>
    </w:r>
    <w:r w:rsidRPr="00883FD4">
      <w:fldChar w:fldCharType="begin" w:fldLock="1"/>
    </w:r>
    <w:r w:rsidRPr="00883FD4">
      <w:instrText xml:space="preserve"> = </w:instrText>
    </w:r>
    <w:r w:rsidRPr="00883FD4">
      <w:fldChar w:fldCharType="begin" w:fldLock="1"/>
    </w:r>
    <w:r w:rsidRPr="00883FD4">
      <w:instrText xml:space="preserve"> = </w:instrText>
    </w:r>
    <w:r w:rsidRPr="00883FD4">
      <w:fldChar w:fldCharType="begin" w:fldLock="1"/>
    </w:r>
    <w:r w:rsidRPr="00883FD4">
      <w:instrText xml:space="preserve"> page</w:instrText>
    </w:r>
    <w:r w:rsidRPr="00883FD4">
      <w:fldChar w:fldCharType="separate"/>
    </w:r>
    <w:r w:rsidR="00883FD4">
      <w:rPr>
        <w:noProof/>
      </w:rPr>
      <w:instrText>1</w:instrText>
    </w:r>
    <w:r w:rsidRPr="00883FD4">
      <w:fldChar w:fldCharType="end"/>
    </w:r>
    <w:r w:rsidRPr="00883FD4">
      <w:instrText xml:space="preserve">/2 </w:instrText>
    </w:r>
    <w:r w:rsidRPr="00883FD4">
      <w:fldChar w:fldCharType="separate"/>
    </w:r>
    <w:r w:rsidR="00883FD4">
      <w:rPr>
        <w:noProof/>
      </w:rPr>
      <w:instrText>0,5</w:instrText>
    </w:r>
    <w:r w:rsidRPr="00883FD4">
      <w:fldChar w:fldCharType="end"/>
    </w:r>
    <w:r w:rsidRPr="00883FD4">
      <w:instrText xml:space="preserve"> - </w:instrText>
    </w:r>
    <w:r w:rsidRPr="00883FD4">
      <w:fldChar w:fldCharType="begin" w:fldLock="1"/>
    </w:r>
    <w:r w:rsidRPr="00883FD4">
      <w:instrText xml:space="preserve"> = int(</w:instrText>
    </w:r>
    <w:r w:rsidRPr="00883FD4">
      <w:fldChar w:fldCharType="begin" w:fldLock="1"/>
    </w:r>
    <w:r w:rsidRPr="00883FD4">
      <w:instrText xml:space="preserve"> page</w:instrText>
    </w:r>
    <w:r w:rsidRPr="00883FD4">
      <w:fldChar w:fldCharType="separate"/>
    </w:r>
    <w:r w:rsidR="00883FD4">
      <w:rPr>
        <w:noProof/>
      </w:rPr>
      <w:instrText>1</w:instrText>
    </w:r>
    <w:r w:rsidRPr="00883FD4">
      <w:fldChar w:fldCharType="end"/>
    </w:r>
    <w:r w:rsidRPr="00883FD4">
      <w:instrText xml:space="preserve">/2) </w:instrText>
    </w:r>
    <w:r w:rsidRPr="00883FD4">
      <w:fldChar w:fldCharType="separate"/>
    </w:r>
    <w:r w:rsidR="00883FD4">
      <w:rPr>
        <w:noProof/>
      </w:rPr>
      <w:instrText>0</w:instrText>
    </w:r>
    <w:r w:rsidRPr="00883FD4">
      <w:fldChar w:fldCharType="end"/>
    </w:r>
    <w:r w:rsidRPr="00883FD4">
      <w:fldChar w:fldCharType="separate"/>
    </w:r>
    <w:r w:rsidR="00883FD4">
      <w:rPr>
        <w:noProof/>
      </w:rPr>
      <w:instrText>0,5</w:instrText>
    </w:r>
    <w:r w:rsidRPr="00883FD4">
      <w:fldChar w:fldCharType="end"/>
    </w:r>
    <w:r w:rsidRPr="00883FD4">
      <w:instrText xml:space="preserve"> = 0 "</w:instrText>
    </w:r>
    <w:r w:rsidRPr="00883FD4">
      <w:fldChar w:fldCharType="begin" w:fldLock="1"/>
    </w:r>
    <w:r w:rsidRPr="00883FD4">
      <w:instrText xml:space="preserve"> P</w:instrText>
    </w:r>
    <w:r w:rsidRPr="00883FD4">
      <w:instrText>A</w:instrText>
    </w:r>
    <w:r w:rsidRPr="00883FD4">
      <w:instrText xml:space="preserve">GE </w:instrText>
    </w:r>
    <w:r w:rsidRPr="00883FD4">
      <w:fldChar w:fldCharType="separate"/>
    </w:r>
    <w:r w:rsidRPr="00883FD4">
      <w:instrText>14</w:instrText>
    </w:r>
    <w:r w:rsidRPr="00883FD4">
      <w:fldChar w:fldCharType="end"/>
    </w:r>
  </w:p>
  <w:p w:rsidR="00CB6D6A" w:rsidRPr="00883FD4" w:rsidRDefault="00CB6D6A">
    <w:pPr>
      <w:pStyle w:val="SidfotH"/>
      <w:framePr w:w="8732" w:h="284" w:hRule="exact" w:hSpace="0" w:vSpace="0" w:wrap="around" w:xAlign="inside" w:y="13042" w:anchorLock="0"/>
    </w:pPr>
    <w:r w:rsidRPr="00883FD4">
      <w:instrText>""</w:instrText>
    </w:r>
    <w:r w:rsidRPr="00883FD4">
      <w:fldChar w:fldCharType="begin" w:fldLock="1"/>
    </w:r>
    <w:r w:rsidRPr="00883FD4">
      <w:instrText xml:space="preserve"> P</w:instrText>
    </w:r>
    <w:r w:rsidRPr="00883FD4">
      <w:instrText>A</w:instrText>
    </w:r>
    <w:r w:rsidRPr="00883FD4">
      <w:instrText xml:space="preserve">GE </w:instrText>
    </w:r>
    <w:r w:rsidRPr="00883FD4">
      <w:fldChar w:fldCharType="separate"/>
    </w:r>
    <w:r w:rsidR="00883FD4">
      <w:rPr>
        <w:noProof/>
      </w:rPr>
      <w:instrText>1</w:instrText>
    </w:r>
    <w:r w:rsidRPr="00883FD4">
      <w:fldChar w:fldCharType="end"/>
    </w:r>
    <w:r w:rsidRPr="00883FD4">
      <w:instrText>"</w:instrText>
    </w:r>
    <w:r w:rsidRPr="00883FD4">
      <w:fldChar w:fldCharType="separate"/>
    </w:r>
    <w:r w:rsidR="00883FD4">
      <w:rPr>
        <w:noProof/>
      </w:rPr>
      <w:t>1</w:t>
    </w:r>
    <w:r w:rsidRPr="00883FD4">
      <w:fldChar w:fldCharType="end"/>
    </w:r>
  </w:p>
  <w:p w:rsidR="00CB6D6A" w:rsidRPr="00883FD4" w:rsidRDefault="00CB6D6A">
    <w:pPr>
      <w:pStyle w:val="Sidfo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B6D6A" w:rsidRPr="00883FD4" w:rsidRDefault="00CB6D6A">
    <w:pPr>
      <w:pStyle w:val="SidfotV"/>
      <w:framePr w:w="8732" w:h="284" w:hRule="exact" w:hSpace="0" w:vSpace="0" w:wrap="around" w:xAlign="inside" w:y="13042" w:anchorLock="0"/>
    </w:pPr>
    <w:r w:rsidRPr="00883FD4">
      <w:fldChar w:fldCharType="begin" w:fldLock="1"/>
    </w:r>
    <w:r w:rsidRPr="00883FD4">
      <w:instrText xml:space="preserve"> P</w:instrText>
    </w:r>
    <w:r w:rsidRPr="00883FD4">
      <w:instrText>A</w:instrText>
    </w:r>
    <w:r w:rsidRPr="00883FD4">
      <w:instrText xml:space="preserve">GE </w:instrText>
    </w:r>
    <w:r w:rsidRPr="00883FD4">
      <w:fldChar w:fldCharType="separate"/>
    </w:r>
    <w:r w:rsidRPr="00883FD4">
      <w:t>2</w:t>
    </w:r>
    <w:r w:rsidRPr="00883FD4">
      <w:fldChar w:fldCharType="end"/>
    </w:r>
  </w:p>
  <w:p w:rsidR="00CB6D6A" w:rsidRPr="00883FD4" w:rsidRDefault="00CB6D6A">
    <w:pPr>
      <w:pStyle w:val="Sidfot"/>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B6D6A" w:rsidRPr="00883FD4" w:rsidRDefault="00CB6D6A">
    <w:pPr>
      <w:pStyle w:val="SidfotH"/>
      <w:framePr w:w="8732" w:h="284" w:hRule="exact" w:hSpace="0" w:vSpace="0" w:wrap="around" w:xAlign="inside" w:y="13042" w:anchorLock="0"/>
    </w:pPr>
    <w:r w:rsidRPr="00883FD4">
      <w:fldChar w:fldCharType="begin" w:fldLock="1"/>
    </w:r>
    <w:r w:rsidRPr="00883FD4">
      <w:instrText xml:space="preserve"> P</w:instrText>
    </w:r>
    <w:r w:rsidRPr="00883FD4">
      <w:instrText>A</w:instrText>
    </w:r>
    <w:r w:rsidRPr="00883FD4">
      <w:instrText xml:space="preserve">GE </w:instrText>
    </w:r>
    <w:r w:rsidRPr="00883FD4">
      <w:fldChar w:fldCharType="separate"/>
    </w:r>
    <w:r w:rsidRPr="00883FD4">
      <w:t>3</w:t>
    </w:r>
    <w:r w:rsidRPr="00883FD4">
      <w:fldChar w:fldCharType="end"/>
    </w:r>
  </w:p>
  <w:p w:rsidR="00CB6D6A" w:rsidRPr="00883FD4" w:rsidRDefault="00CB6D6A">
    <w:pPr>
      <w:pStyle w:val="Sidfot"/>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B6D6A" w:rsidRPr="00883FD4" w:rsidRDefault="00CB6D6A">
    <w:pPr>
      <w:pStyle w:val="SidfotV"/>
      <w:framePr w:w="8732" w:h="284" w:hRule="exact" w:hSpace="0" w:vSpace="0" w:wrap="around" w:xAlign="inside" w:y="13042" w:anchorLock="0"/>
    </w:pPr>
    <w:r w:rsidRPr="00883FD4">
      <w:fldChar w:fldCharType="begin" w:fldLock="1"/>
    </w:r>
    <w:r w:rsidRPr="00883FD4">
      <w:instrText xml:space="preserve"> if </w:instrText>
    </w:r>
    <w:r w:rsidRPr="00883FD4">
      <w:fldChar w:fldCharType="begin" w:fldLock="1"/>
    </w:r>
    <w:r w:rsidRPr="00883FD4">
      <w:instrText xml:space="preserve"> = </w:instrText>
    </w:r>
    <w:r w:rsidRPr="00883FD4">
      <w:fldChar w:fldCharType="begin" w:fldLock="1"/>
    </w:r>
    <w:r w:rsidRPr="00883FD4">
      <w:instrText xml:space="preserve"> = </w:instrText>
    </w:r>
    <w:r w:rsidRPr="00883FD4">
      <w:fldChar w:fldCharType="begin" w:fldLock="1"/>
    </w:r>
    <w:r w:rsidRPr="00883FD4">
      <w:instrText xml:space="preserve"> page</w:instrText>
    </w:r>
    <w:r w:rsidRPr="00883FD4">
      <w:fldChar w:fldCharType="separate"/>
    </w:r>
    <w:r w:rsidRPr="00883FD4">
      <w:instrText>2</w:instrText>
    </w:r>
    <w:r w:rsidRPr="00883FD4">
      <w:fldChar w:fldCharType="end"/>
    </w:r>
    <w:r w:rsidRPr="00883FD4">
      <w:instrText xml:space="preserve">/2 </w:instrText>
    </w:r>
    <w:r w:rsidRPr="00883FD4">
      <w:fldChar w:fldCharType="separate"/>
    </w:r>
    <w:r w:rsidRPr="00883FD4">
      <w:instrText>1</w:instrText>
    </w:r>
    <w:r w:rsidRPr="00883FD4">
      <w:fldChar w:fldCharType="end"/>
    </w:r>
    <w:r w:rsidRPr="00883FD4">
      <w:instrText xml:space="preserve"> - </w:instrText>
    </w:r>
    <w:r w:rsidRPr="00883FD4">
      <w:fldChar w:fldCharType="begin" w:fldLock="1"/>
    </w:r>
    <w:r w:rsidRPr="00883FD4">
      <w:instrText xml:space="preserve"> = int(</w:instrText>
    </w:r>
    <w:r w:rsidRPr="00883FD4">
      <w:fldChar w:fldCharType="begin" w:fldLock="1"/>
    </w:r>
    <w:r w:rsidRPr="00883FD4">
      <w:instrText xml:space="preserve"> page</w:instrText>
    </w:r>
    <w:r w:rsidRPr="00883FD4">
      <w:fldChar w:fldCharType="separate"/>
    </w:r>
    <w:r w:rsidRPr="00883FD4">
      <w:instrText>2</w:instrText>
    </w:r>
    <w:r w:rsidRPr="00883FD4">
      <w:fldChar w:fldCharType="end"/>
    </w:r>
    <w:r w:rsidRPr="00883FD4">
      <w:instrText xml:space="preserve">/2) </w:instrText>
    </w:r>
    <w:r w:rsidRPr="00883FD4">
      <w:fldChar w:fldCharType="separate"/>
    </w:r>
    <w:r w:rsidRPr="00883FD4">
      <w:instrText>1</w:instrText>
    </w:r>
    <w:r w:rsidRPr="00883FD4">
      <w:fldChar w:fldCharType="end"/>
    </w:r>
    <w:r w:rsidRPr="00883FD4">
      <w:fldChar w:fldCharType="separate"/>
    </w:r>
    <w:r w:rsidRPr="00883FD4">
      <w:instrText>0</w:instrText>
    </w:r>
    <w:r w:rsidRPr="00883FD4">
      <w:fldChar w:fldCharType="end"/>
    </w:r>
    <w:r w:rsidRPr="00883FD4">
      <w:instrText xml:space="preserve"> = 0 "</w:instrText>
    </w:r>
    <w:r w:rsidRPr="00883FD4">
      <w:fldChar w:fldCharType="begin" w:fldLock="1"/>
    </w:r>
    <w:r w:rsidRPr="00883FD4">
      <w:instrText xml:space="preserve"> P</w:instrText>
    </w:r>
    <w:r w:rsidRPr="00883FD4">
      <w:instrText>A</w:instrText>
    </w:r>
    <w:r w:rsidRPr="00883FD4">
      <w:instrText xml:space="preserve">GE </w:instrText>
    </w:r>
    <w:r w:rsidRPr="00883FD4">
      <w:fldChar w:fldCharType="separate"/>
    </w:r>
    <w:r w:rsidRPr="00883FD4">
      <w:instrText>2</w:instrText>
    </w:r>
    <w:r w:rsidRPr="00883FD4">
      <w:fldChar w:fldCharType="end"/>
    </w:r>
  </w:p>
  <w:p w:rsidR="00CB6D6A" w:rsidRPr="00883FD4" w:rsidRDefault="00CB6D6A">
    <w:pPr>
      <w:pStyle w:val="SidfotV"/>
      <w:framePr w:w="8732" w:h="284" w:hRule="exact" w:hSpace="0" w:vSpace="0" w:wrap="around" w:xAlign="inside" w:y="13042" w:anchorLock="0"/>
    </w:pPr>
    <w:r w:rsidRPr="00883FD4">
      <w:instrText>""</w:instrText>
    </w:r>
    <w:r w:rsidRPr="00883FD4">
      <w:fldChar w:fldCharType="begin" w:fldLock="1"/>
    </w:r>
    <w:r w:rsidRPr="00883FD4">
      <w:instrText xml:space="preserve"> P</w:instrText>
    </w:r>
    <w:r w:rsidRPr="00883FD4">
      <w:instrText>A</w:instrText>
    </w:r>
    <w:r w:rsidRPr="00883FD4">
      <w:instrText xml:space="preserve">GE </w:instrText>
    </w:r>
    <w:r w:rsidRPr="00883FD4">
      <w:fldChar w:fldCharType="separate"/>
    </w:r>
    <w:r w:rsidRPr="00883FD4">
      <w:instrText>1</w:instrText>
    </w:r>
    <w:r w:rsidRPr="00883FD4">
      <w:fldChar w:fldCharType="end"/>
    </w:r>
    <w:r w:rsidRPr="00883FD4">
      <w:instrText>"</w:instrText>
    </w:r>
    <w:r w:rsidRPr="00883FD4">
      <w:fldChar w:fldCharType="separate"/>
    </w:r>
    <w:r w:rsidRPr="00883FD4">
      <w:fldChar w:fldCharType="begin" w:fldLock="1"/>
    </w:r>
    <w:r w:rsidRPr="00883FD4">
      <w:instrText xml:space="preserve"> P</w:instrText>
    </w:r>
    <w:r w:rsidRPr="00883FD4">
      <w:instrText>A</w:instrText>
    </w:r>
    <w:r w:rsidRPr="00883FD4">
      <w:instrText xml:space="preserve">GE </w:instrText>
    </w:r>
    <w:r w:rsidRPr="00883FD4">
      <w:fldChar w:fldCharType="separate"/>
    </w:r>
    <w:r w:rsidRPr="00883FD4">
      <w:t>2</w:t>
    </w:r>
    <w:r w:rsidRPr="00883FD4">
      <w:fldChar w:fldCharType="end"/>
    </w:r>
  </w:p>
  <w:p w:rsidR="00CB6D6A" w:rsidRPr="00883FD4" w:rsidRDefault="00CB6D6A">
    <w:pPr>
      <w:pStyle w:val="SidfotH"/>
      <w:framePr w:w="8732" w:h="284" w:hRule="exact" w:hSpace="0" w:vSpace="0" w:wrap="around" w:xAlign="inside" w:y="13042" w:anchorLock="0"/>
    </w:pPr>
    <w:r w:rsidRPr="00883FD4">
      <w:fldChar w:fldCharType="end"/>
    </w:r>
  </w:p>
  <w:p w:rsidR="00CB6D6A" w:rsidRPr="00883FD4" w:rsidRDefault="00CB6D6A">
    <w:pPr>
      <w:pStyle w:val="Sidfot"/>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B6D6A" w:rsidRPr="00883FD4" w:rsidRDefault="00CB6D6A">
    <w:pPr>
      <w:pStyle w:val="SidfotV"/>
      <w:framePr w:w="8732" w:h="284" w:hRule="exact" w:hSpace="0" w:vSpace="0" w:wrap="around" w:xAlign="inside" w:y="13042" w:anchorLock="0"/>
    </w:pPr>
    <w:r w:rsidRPr="00883FD4">
      <w:fldChar w:fldCharType="begin" w:fldLock="1"/>
    </w:r>
    <w:r w:rsidRPr="00883FD4">
      <w:instrText xml:space="preserve"> P</w:instrText>
    </w:r>
    <w:r w:rsidRPr="00883FD4">
      <w:instrText>A</w:instrText>
    </w:r>
    <w:r w:rsidRPr="00883FD4">
      <w:instrText xml:space="preserve">GE </w:instrText>
    </w:r>
    <w:r w:rsidRPr="00883FD4">
      <w:fldChar w:fldCharType="separate"/>
    </w:r>
    <w:r w:rsidRPr="00883FD4">
      <w:t>2</w:t>
    </w:r>
    <w:r w:rsidRPr="00883FD4">
      <w:fldChar w:fldCharType="end"/>
    </w:r>
  </w:p>
  <w:p w:rsidR="00CB6D6A" w:rsidRPr="00883FD4" w:rsidRDefault="00CB6D6A">
    <w:pPr>
      <w:pStyle w:val="Sidfot"/>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B6D6A" w:rsidRPr="00883FD4" w:rsidRDefault="00CB6D6A">
    <w:pPr>
      <w:pStyle w:val="SidfotH"/>
      <w:framePr w:w="8732" w:h="284" w:hRule="exact" w:hSpace="0" w:vSpace="0" w:wrap="around" w:xAlign="inside" w:y="13042" w:anchorLock="0"/>
    </w:pPr>
    <w:r w:rsidRPr="00883FD4">
      <w:fldChar w:fldCharType="begin" w:fldLock="1"/>
    </w:r>
    <w:r w:rsidRPr="00883FD4">
      <w:instrText xml:space="preserve"> P</w:instrText>
    </w:r>
    <w:r w:rsidRPr="00883FD4">
      <w:instrText>A</w:instrText>
    </w:r>
    <w:r w:rsidRPr="00883FD4">
      <w:instrText xml:space="preserve">GE </w:instrText>
    </w:r>
    <w:r w:rsidRPr="00883FD4">
      <w:fldChar w:fldCharType="separate"/>
    </w:r>
    <w:r w:rsidRPr="00883FD4">
      <w:t>3</w:t>
    </w:r>
    <w:r w:rsidRPr="00883FD4">
      <w:fldChar w:fldCharType="end"/>
    </w:r>
  </w:p>
  <w:p w:rsidR="00CB6D6A" w:rsidRPr="00883FD4" w:rsidRDefault="00CB6D6A">
    <w:pPr>
      <w:pStyle w:val="Sidfot"/>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B6D6A" w:rsidRPr="00883FD4" w:rsidRDefault="00CB6D6A">
    <w:pPr>
      <w:pStyle w:val="SidfotV"/>
      <w:framePr w:w="8732" w:h="284" w:hRule="exact" w:hSpace="0" w:vSpace="0" w:wrap="around" w:xAlign="inside" w:y="13042" w:anchorLock="0"/>
    </w:pPr>
    <w:r w:rsidRPr="00883FD4">
      <w:fldChar w:fldCharType="begin" w:fldLock="1"/>
    </w:r>
    <w:r w:rsidRPr="00883FD4">
      <w:instrText xml:space="preserve"> if </w:instrText>
    </w:r>
    <w:r w:rsidRPr="00883FD4">
      <w:fldChar w:fldCharType="begin" w:fldLock="1"/>
    </w:r>
    <w:r w:rsidRPr="00883FD4">
      <w:instrText xml:space="preserve"> = </w:instrText>
    </w:r>
    <w:r w:rsidRPr="00883FD4">
      <w:fldChar w:fldCharType="begin" w:fldLock="1"/>
    </w:r>
    <w:r w:rsidRPr="00883FD4">
      <w:instrText xml:space="preserve"> = </w:instrText>
    </w:r>
    <w:r w:rsidRPr="00883FD4">
      <w:fldChar w:fldCharType="begin" w:fldLock="1"/>
    </w:r>
    <w:r w:rsidRPr="00883FD4">
      <w:instrText xml:space="preserve"> page</w:instrText>
    </w:r>
    <w:r w:rsidRPr="00883FD4">
      <w:fldChar w:fldCharType="separate"/>
    </w:r>
    <w:r w:rsidRPr="00883FD4">
      <w:instrText>3</w:instrText>
    </w:r>
    <w:r w:rsidRPr="00883FD4">
      <w:fldChar w:fldCharType="end"/>
    </w:r>
    <w:r w:rsidRPr="00883FD4">
      <w:instrText xml:space="preserve">/2 </w:instrText>
    </w:r>
    <w:r w:rsidRPr="00883FD4">
      <w:fldChar w:fldCharType="separate"/>
    </w:r>
    <w:r w:rsidRPr="00883FD4">
      <w:instrText>1,5</w:instrText>
    </w:r>
    <w:r w:rsidRPr="00883FD4">
      <w:fldChar w:fldCharType="end"/>
    </w:r>
    <w:r w:rsidRPr="00883FD4">
      <w:instrText xml:space="preserve"> - </w:instrText>
    </w:r>
    <w:r w:rsidRPr="00883FD4">
      <w:fldChar w:fldCharType="begin" w:fldLock="1"/>
    </w:r>
    <w:r w:rsidRPr="00883FD4">
      <w:instrText xml:space="preserve"> = int(</w:instrText>
    </w:r>
    <w:r w:rsidRPr="00883FD4">
      <w:fldChar w:fldCharType="begin" w:fldLock="1"/>
    </w:r>
    <w:r w:rsidRPr="00883FD4">
      <w:instrText xml:space="preserve"> page</w:instrText>
    </w:r>
    <w:r w:rsidRPr="00883FD4">
      <w:fldChar w:fldCharType="separate"/>
    </w:r>
    <w:r w:rsidRPr="00883FD4">
      <w:instrText>3</w:instrText>
    </w:r>
    <w:r w:rsidRPr="00883FD4">
      <w:fldChar w:fldCharType="end"/>
    </w:r>
    <w:r w:rsidRPr="00883FD4">
      <w:instrText xml:space="preserve">/2) </w:instrText>
    </w:r>
    <w:r w:rsidRPr="00883FD4">
      <w:fldChar w:fldCharType="separate"/>
    </w:r>
    <w:r w:rsidRPr="00883FD4">
      <w:instrText>1</w:instrText>
    </w:r>
    <w:r w:rsidRPr="00883FD4">
      <w:fldChar w:fldCharType="end"/>
    </w:r>
    <w:r w:rsidRPr="00883FD4">
      <w:fldChar w:fldCharType="separate"/>
    </w:r>
    <w:r w:rsidRPr="00883FD4">
      <w:instrText>0,5</w:instrText>
    </w:r>
    <w:r w:rsidRPr="00883FD4">
      <w:fldChar w:fldCharType="end"/>
    </w:r>
    <w:r w:rsidRPr="00883FD4">
      <w:instrText xml:space="preserve"> = 0 "</w:instrText>
    </w:r>
    <w:r w:rsidRPr="00883FD4">
      <w:fldChar w:fldCharType="begin" w:fldLock="1"/>
    </w:r>
    <w:r w:rsidRPr="00883FD4">
      <w:instrText xml:space="preserve"> P</w:instrText>
    </w:r>
    <w:r w:rsidRPr="00883FD4">
      <w:instrText>A</w:instrText>
    </w:r>
    <w:r w:rsidRPr="00883FD4">
      <w:instrText xml:space="preserve">GE </w:instrText>
    </w:r>
    <w:r w:rsidRPr="00883FD4">
      <w:fldChar w:fldCharType="separate"/>
    </w:r>
    <w:r w:rsidRPr="00883FD4">
      <w:instrText>2</w:instrText>
    </w:r>
    <w:r w:rsidRPr="00883FD4">
      <w:fldChar w:fldCharType="end"/>
    </w:r>
  </w:p>
  <w:p w:rsidR="00CB6D6A" w:rsidRPr="00883FD4" w:rsidRDefault="00CB6D6A">
    <w:pPr>
      <w:pStyle w:val="SidfotH"/>
      <w:framePr w:w="8732" w:h="284" w:hRule="exact" w:hSpace="0" w:vSpace="0" w:wrap="around" w:xAlign="inside" w:y="13042" w:anchorLock="0"/>
    </w:pPr>
    <w:r w:rsidRPr="00883FD4">
      <w:instrText>""</w:instrText>
    </w:r>
    <w:r w:rsidRPr="00883FD4">
      <w:fldChar w:fldCharType="begin" w:fldLock="1"/>
    </w:r>
    <w:r w:rsidRPr="00883FD4">
      <w:instrText xml:space="preserve"> P</w:instrText>
    </w:r>
    <w:r w:rsidRPr="00883FD4">
      <w:instrText>A</w:instrText>
    </w:r>
    <w:r w:rsidRPr="00883FD4">
      <w:instrText xml:space="preserve">GE </w:instrText>
    </w:r>
    <w:r w:rsidRPr="00883FD4">
      <w:fldChar w:fldCharType="separate"/>
    </w:r>
    <w:r w:rsidRPr="00883FD4">
      <w:instrText>3</w:instrText>
    </w:r>
    <w:r w:rsidRPr="00883FD4">
      <w:fldChar w:fldCharType="end"/>
    </w:r>
    <w:r w:rsidRPr="00883FD4">
      <w:instrText>"</w:instrText>
    </w:r>
    <w:r w:rsidRPr="00883FD4">
      <w:fldChar w:fldCharType="separate"/>
    </w:r>
    <w:r w:rsidRPr="00883FD4">
      <w:t>3</w:t>
    </w:r>
    <w:r w:rsidRPr="00883FD4">
      <w:fldChar w:fldCharType="end"/>
    </w:r>
  </w:p>
  <w:p w:rsidR="00CB6D6A" w:rsidRPr="00883FD4" w:rsidRDefault="00CB6D6A">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CB6D6A" w:rsidRPr="00883FD4" w:rsidRDefault="00CB6D6A">
      <w:pPr>
        <w:pStyle w:val="Sidfot"/>
      </w:pPr>
    </w:p>
  </w:footnote>
  <w:footnote w:type="continuationSeparator" w:id="0">
    <w:p w:rsidR="00CB6D6A" w:rsidRPr="00883FD4" w:rsidRDefault="00CB6D6A">
      <w:pPr>
        <w:spacing w:before="0" w:line="240" w:lineRule="auto"/>
      </w:pPr>
      <w:r w:rsidRPr="00883FD4">
        <w:continuationSeparator/>
      </w:r>
    </w:p>
  </w:footnote>
  <w:footnote w:id="1">
    <w:p w:rsidR="00CB6D6A" w:rsidRPr="00883FD4" w:rsidRDefault="00CB6D6A">
      <w:pPr>
        <w:pStyle w:val="Fotnotstext"/>
      </w:pPr>
      <w:r w:rsidRPr="00883FD4">
        <w:rPr>
          <w:rStyle w:val="Fotnotsreferens"/>
        </w:rPr>
        <w:footnoteRef/>
      </w:r>
      <w:r w:rsidRPr="00883FD4">
        <w:t xml:space="preserve"> Lagen omtryckt 1996:1001.</w:t>
      </w:r>
    </w:p>
  </w:footnote>
  <w:footnote w:id="2">
    <w:p w:rsidR="00CB6D6A" w:rsidRPr="00883FD4" w:rsidRDefault="00CB6D6A">
      <w:pPr>
        <w:pStyle w:val="Fotnotstext"/>
      </w:pPr>
      <w:r w:rsidRPr="00883FD4">
        <w:rPr>
          <w:rStyle w:val="Fotnotsreferens"/>
        </w:rPr>
        <w:footnoteRef/>
      </w:r>
      <w:r w:rsidRPr="00883FD4">
        <w:t xml:space="preserve"> Senaste lydelse 2001:820.</w:t>
      </w:r>
    </w:p>
  </w:footnote>
  <w:footnote w:id="3">
    <w:p w:rsidR="00CB6D6A" w:rsidRPr="00883FD4" w:rsidRDefault="00CB6D6A">
      <w:pPr>
        <w:pStyle w:val="Fotnotstext"/>
      </w:pPr>
      <w:r w:rsidRPr="00883FD4">
        <w:rPr>
          <w:rStyle w:val="Fotnotsreferens"/>
        </w:rPr>
        <w:t>1</w:t>
      </w:r>
      <w:r w:rsidRPr="00883FD4">
        <w:t xml:space="preserve"> Lagen omtryckt 1996:1004.</w:t>
      </w:r>
    </w:p>
    <w:p w:rsidR="00CB6D6A" w:rsidRPr="00883FD4" w:rsidRDefault="00CB6D6A">
      <w:pPr>
        <w:pStyle w:val="Fotnotstext"/>
      </w:pPr>
      <w:r w:rsidRPr="00883FD4">
        <w:t>Senaste lydelse av lagens rubrik 1997:453.</w:t>
      </w:r>
    </w:p>
  </w:footnote>
  <w:footnote w:id="4">
    <w:p w:rsidR="00CB6D6A" w:rsidRPr="00883FD4" w:rsidRDefault="00CB6D6A">
      <w:pPr>
        <w:pStyle w:val="Fotnotstext"/>
      </w:pPr>
      <w:r w:rsidRPr="00883FD4">
        <w:rPr>
          <w:rStyle w:val="Fotnotsreferens"/>
        </w:rPr>
        <w:t>2</w:t>
      </w:r>
      <w:r w:rsidRPr="00883FD4">
        <w:t xml:space="preserve"> Senaste lydelse 2001:821.</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B6D6A" w:rsidRPr="00883FD4" w:rsidRDefault="00CB6D6A">
    <w:pPr>
      <w:pStyle w:val="SidhuvudKantJmn"/>
      <w:framePr w:w="8732" w:h="567" w:hRule="exact" w:vSpace="0" w:wrap="around" w:vAnchor="page" w:y="341" w:anchorLock="0"/>
    </w:pPr>
    <w:r w:rsidRPr="00883FD4">
      <w:rPr>
        <w:rStyle w:val="SidhuvudUtskott"/>
      </w:rPr>
      <w:fldChar w:fldCharType="begin" w:fldLock="1"/>
    </w:r>
    <w:r w:rsidRPr="00883FD4">
      <w:rPr>
        <w:rStyle w:val="SidhuvudUtskott"/>
      </w:rPr>
      <w:instrText xml:space="preserve"> DOCPROPERTY BetänkandeÅr</w:instrText>
    </w:r>
    <w:r w:rsidRPr="00883FD4">
      <w:rPr>
        <w:rStyle w:val="SidhuvudUtskott"/>
      </w:rPr>
      <w:fldChar w:fldCharType="separate"/>
    </w:r>
    <w:r w:rsidRPr="00883FD4">
      <w:rPr>
        <w:rStyle w:val="SidhuvudUtskott"/>
      </w:rPr>
      <w:t>2002/03</w:t>
    </w:r>
    <w:r w:rsidRPr="00883FD4">
      <w:rPr>
        <w:rStyle w:val="SidhuvudUtskott"/>
      </w:rPr>
      <w:fldChar w:fldCharType="end"/>
    </w:r>
    <w:r w:rsidRPr="00883FD4">
      <w:rPr>
        <w:rStyle w:val="SidhuvudUtskott"/>
      </w:rPr>
      <w:t>:</w:t>
    </w:r>
    <w:r w:rsidRPr="00883FD4">
      <w:rPr>
        <w:rStyle w:val="SidhuvudUtskott"/>
      </w:rPr>
      <w:fldChar w:fldCharType="begin" w:fldLock="1"/>
    </w:r>
    <w:r w:rsidRPr="00883FD4">
      <w:rPr>
        <w:rStyle w:val="SidhuvudUtskott"/>
      </w:rPr>
      <w:instrText xml:space="preserve"> DOCPROPERTY Utskott</w:instrText>
    </w:r>
    <w:r w:rsidRPr="00883FD4">
      <w:rPr>
        <w:rStyle w:val="SidhuvudUtskott"/>
      </w:rPr>
      <w:fldChar w:fldCharType="separate"/>
    </w:r>
    <w:r w:rsidRPr="00883FD4">
      <w:rPr>
        <w:rStyle w:val="SidhuvudUtskott"/>
      </w:rPr>
      <w:t>FiU</w:t>
    </w:r>
    <w:r w:rsidRPr="00883FD4">
      <w:rPr>
        <w:rStyle w:val="SidhuvudUtskott"/>
      </w:rPr>
      <w:fldChar w:fldCharType="end"/>
    </w:r>
    <w:r w:rsidRPr="00883FD4">
      <w:rPr>
        <w:rStyle w:val="SidhuvudUtskott"/>
      </w:rPr>
      <w:fldChar w:fldCharType="begin" w:fldLock="1"/>
    </w:r>
    <w:r w:rsidRPr="00883FD4">
      <w:rPr>
        <w:rStyle w:val="SidhuvudUtskott"/>
      </w:rPr>
      <w:instrText xml:space="preserve"> DOCPROPERTY BetänkandeNr</w:instrText>
    </w:r>
    <w:r w:rsidRPr="00883FD4">
      <w:rPr>
        <w:rStyle w:val="SidhuvudUtskott"/>
      </w:rPr>
      <w:fldChar w:fldCharType="separate"/>
    </w:r>
    <w:r w:rsidRPr="00883FD4">
      <w:rPr>
        <w:rStyle w:val="SidhuvudUtskott"/>
      </w:rPr>
      <w:t>7</w:t>
    </w:r>
    <w:r w:rsidRPr="00883FD4">
      <w:rPr>
        <w:rStyle w:val="SidhuvudUtskott"/>
      </w:rPr>
      <w:fldChar w:fldCharType="end"/>
    </w:r>
    <w:r w:rsidRPr="00883FD4">
      <w:t xml:space="preserve">     </w:t>
    </w:r>
    <w:r w:rsidRPr="00883FD4">
      <w:rPr>
        <w:rStyle w:val="SidhuvudBilaga"/>
      </w:rPr>
      <w:t xml:space="preserve"> </w:t>
    </w:r>
    <w:r w:rsidRPr="00883FD4">
      <w:rPr>
        <w:rStyle w:val="SidhuvudRubrikReferens"/>
      </w:rPr>
      <w:fldChar w:fldCharType="begin" w:fldLock="1"/>
    </w:r>
    <w:r w:rsidRPr="00883FD4">
      <w:rPr>
        <w:rStyle w:val="SidhuvudRubrikReferens"/>
      </w:rPr>
      <w:instrText xml:space="preserve"> StyleREF "Rubrik 1" </w:instrText>
    </w:r>
    <w:r w:rsidRPr="00883FD4">
      <w:rPr>
        <w:rStyle w:val="SidhuvudRubrikReferens"/>
      </w:rPr>
      <w:fldChar w:fldCharType="separate"/>
    </w:r>
    <w:r w:rsidRPr="00883FD4">
      <w:rPr>
        <w:rStyle w:val="SidhuvudRubrikReferens"/>
      </w:rPr>
      <w:t>Sammanfattning</w:t>
    </w:r>
    <w:r w:rsidRPr="00883FD4">
      <w:rPr>
        <w:rStyle w:val="SidhuvudRubrikReferens"/>
      </w:rPr>
      <w:fldChar w:fldCharType="end"/>
    </w:r>
  </w:p>
  <w:p w:rsidR="00CB6D6A" w:rsidRPr="00883FD4" w:rsidRDefault="00CB6D6A">
    <w:pPr>
      <w:pStyle w:val="SidhuvudKantJmn"/>
      <w:framePr w:w="8732" w:h="567" w:hRule="exact" w:vSpace="0" w:wrap="around" w:vAnchor="page" w:y="341" w:anchorLock="0"/>
    </w:pPr>
    <w:r w:rsidRPr="00883FD4">
      <w:rPr>
        <w:rStyle w:val="SidhuvudUtskott"/>
      </w:rPr>
      <w:fldChar w:fldCharType="begin" w:fldLock="1"/>
    </w:r>
    <w:r w:rsidRPr="00883FD4">
      <w:rPr>
        <w:rStyle w:val="SidhuvudUtskott"/>
      </w:rPr>
      <w:instrText xml:space="preserve"> DOCPROPERTY Status</w:instrText>
    </w:r>
    <w:r w:rsidRPr="00883FD4">
      <w:rPr>
        <w:rStyle w:val="SidhuvudUtskott"/>
      </w:rPr>
      <w:fldChar w:fldCharType="end"/>
    </w:r>
    <w:r w:rsidRPr="00883FD4">
      <w:rPr>
        <w:rStyle w:val="SidhuvudUtskott"/>
      </w:rPr>
      <w:fldChar w:fldCharType="begin" w:fldLock="1"/>
    </w:r>
    <w:r w:rsidRPr="00883FD4">
      <w:rPr>
        <w:rStyle w:val="SidhuvudUtskott"/>
      </w:rPr>
      <w:instrText xml:space="preserve"> if </w:instrText>
    </w:r>
    <w:r w:rsidRPr="00883FD4">
      <w:rPr>
        <w:rStyle w:val="SidhuvudUtskott"/>
      </w:rPr>
      <w:fldChar w:fldCharType="begin" w:fldLock="1"/>
    </w:r>
    <w:r w:rsidRPr="00883FD4">
      <w:rPr>
        <w:rStyle w:val="SidhuvudUtskott"/>
      </w:rPr>
      <w:instrText xml:space="preserve"> DOCPROPERTY "UtkastDatum"</w:instrText>
    </w:r>
    <w:r w:rsidRPr="00883FD4">
      <w:rPr>
        <w:rStyle w:val="SidhuvudUtskott"/>
      </w:rPr>
      <w:fldChar w:fldCharType="separate"/>
    </w:r>
    <w:r w:rsidRPr="00883FD4">
      <w:rPr>
        <w:rStyle w:val="SidhuvudUtskott"/>
      </w:rPr>
      <w:instrText>Nej</w:instrText>
    </w:r>
    <w:r w:rsidRPr="00883FD4">
      <w:rPr>
        <w:rStyle w:val="SidhuvudUtskott"/>
      </w:rPr>
      <w:fldChar w:fldCharType="end"/>
    </w:r>
    <w:r w:rsidRPr="00883FD4">
      <w:rPr>
        <w:rStyle w:val="SidhuvudUtskott"/>
      </w:rPr>
      <w:instrText xml:space="preserve"> = "Ja" "    </w:instrText>
    </w:r>
    <w:r w:rsidRPr="00883FD4">
      <w:rPr>
        <w:rStyle w:val="SidhuvudUtskott"/>
      </w:rPr>
      <w:fldChar w:fldCharType="begin" w:fldLock="1"/>
    </w:r>
    <w:r w:rsidRPr="00883FD4">
      <w:rPr>
        <w:rStyle w:val="SidhuvudUtskott"/>
      </w:rPr>
      <w:instrText xml:space="preserve"> PRINTDATE \@ "yyyy-MM-dd HH.mm" </w:instrText>
    </w:r>
    <w:r w:rsidRPr="00883FD4">
      <w:rPr>
        <w:rStyle w:val="SidhuvudUtskott"/>
      </w:rPr>
      <w:fldChar w:fldCharType="separate"/>
    </w:r>
    <w:r w:rsidRPr="00883FD4">
      <w:rPr>
        <w:rStyle w:val="SidhuvudUtskott"/>
      </w:rPr>
      <w:instrText>2000-08-11 16.42</w:instrText>
    </w:r>
    <w:r w:rsidRPr="00883FD4">
      <w:rPr>
        <w:rStyle w:val="SidhuvudUtskott"/>
      </w:rPr>
      <w:fldChar w:fldCharType="end"/>
    </w:r>
    <w:r w:rsidRPr="00883FD4">
      <w:rPr>
        <w:rStyle w:val="SidhuvudUtskott"/>
      </w:rPr>
      <w:instrText xml:space="preserve">" </w:instrText>
    </w:r>
    <w:r w:rsidRPr="00883FD4">
      <w:rPr>
        <w:rStyle w:val="SidhuvudUtskott"/>
      </w:rPr>
      <w:fldChar w:fldCharType="end"/>
    </w:r>
  </w:p>
  <w:p w:rsidR="00CB6D6A" w:rsidRPr="00883FD4" w:rsidRDefault="00CB6D6A">
    <w:pPr>
      <w:pStyle w:val="Sidhuvud"/>
      <w:rPr>
        <w:sz w:val="2"/>
      </w:rP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B6D6A" w:rsidRPr="00883FD4" w:rsidRDefault="00CB6D6A">
    <w:pPr>
      <w:pStyle w:val="SidhuvudKantJmn"/>
      <w:framePr w:w="8732" w:h="567" w:hRule="exact" w:vSpace="0" w:wrap="around" w:vAnchor="page" w:y="341" w:anchorLock="0"/>
    </w:pPr>
    <w:r w:rsidRPr="00883FD4">
      <w:rPr>
        <w:rStyle w:val="SidhuvudUtskott"/>
      </w:rPr>
      <w:t>2002/03:FiU7</w:t>
    </w:r>
    <w:r w:rsidRPr="00883FD4">
      <w:t xml:space="preserve">     </w:t>
    </w:r>
    <w:r w:rsidRPr="00883FD4">
      <w:rPr>
        <w:rStyle w:val="SidhuvudBilaga"/>
      </w:rPr>
      <w:t xml:space="preserve"> </w:t>
    </w:r>
    <w:r w:rsidRPr="00883FD4">
      <w:rPr>
        <w:rStyle w:val="SidhuvudRubrikReferens"/>
      </w:rPr>
      <w:t>Utskottets överväganden</w:t>
    </w:r>
  </w:p>
  <w:p w:rsidR="00CB6D6A" w:rsidRPr="00883FD4" w:rsidRDefault="00CB6D6A">
    <w:pPr>
      <w:pStyle w:val="SidhuvudKantJmn"/>
      <w:framePr w:w="8732" w:h="567" w:hRule="exact" w:vSpace="0" w:wrap="around" w:vAnchor="page" w:y="341" w:anchorLock="0"/>
    </w:pPr>
  </w:p>
  <w:p w:rsidR="00CB6D6A" w:rsidRPr="00883FD4" w:rsidRDefault="00CB6D6A">
    <w:pPr>
      <w:pStyle w:val="Sidhuvud"/>
      <w:rPr>
        <w:sz w:val="2"/>
      </w:rP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B6D6A" w:rsidRPr="00883FD4" w:rsidRDefault="00CB6D6A">
    <w:pPr>
      <w:pStyle w:val="SidhuvudKantUdda"/>
      <w:framePr w:w="8732" w:h="567" w:hRule="exact" w:vSpace="0" w:wrap="around" w:vAnchor="page" w:y="341" w:anchorLock="0"/>
    </w:pPr>
    <w:r w:rsidRPr="00883FD4">
      <w:rPr>
        <w:rStyle w:val="SidhuvudRubrikReferens"/>
      </w:rPr>
      <w:t>Utskottets överväganden</w:t>
    </w:r>
    <w:r w:rsidRPr="00883FD4">
      <w:rPr>
        <w:rStyle w:val="SidhuvudBilaga"/>
      </w:rPr>
      <w:t xml:space="preserve"> </w:t>
    </w:r>
    <w:r w:rsidRPr="00883FD4">
      <w:t xml:space="preserve">     </w:t>
    </w:r>
    <w:r w:rsidRPr="00883FD4">
      <w:rPr>
        <w:rStyle w:val="SidhuvudUtskott"/>
      </w:rPr>
      <w:t>2002/03:FiU7</w:t>
    </w:r>
  </w:p>
  <w:p w:rsidR="00CB6D6A" w:rsidRPr="00883FD4" w:rsidRDefault="00CB6D6A">
    <w:pPr>
      <w:pStyle w:val="SidhuvudKantUdda"/>
      <w:framePr w:w="8732" w:h="567" w:hRule="exact" w:vSpace="0" w:wrap="around" w:vAnchor="page" w:y="341" w:anchorLock="0"/>
    </w:pPr>
  </w:p>
  <w:p w:rsidR="00CB6D6A" w:rsidRPr="00883FD4" w:rsidRDefault="00CB6D6A">
    <w:pPr>
      <w:pStyle w:val="Sidhuvud"/>
      <w:rPr>
        <w:sz w:val="2"/>
      </w:rPr>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B6D6A" w:rsidRPr="00883FD4" w:rsidRDefault="00CB6D6A">
    <w:pPr>
      <w:pStyle w:val="SidhuvudKantJmn"/>
      <w:framePr w:w="8732" w:h="567" w:hRule="exact" w:vSpace="0" w:wrap="around" w:vAnchor="page" w:y="341" w:anchorLock="0"/>
    </w:pPr>
    <w:r w:rsidRPr="00883FD4">
      <w:rPr>
        <w:rStyle w:val="SidhuvudUtskott"/>
      </w:rPr>
      <w:t>2002/03:FiU7</w:t>
    </w:r>
    <w:r w:rsidRPr="00883FD4">
      <w:t xml:space="preserve">    </w:t>
    </w:r>
  </w:p>
  <w:p w:rsidR="00CB6D6A" w:rsidRPr="00883FD4" w:rsidRDefault="00CB6D6A">
    <w:pPr>
      <w:pStyle w:val="SidhuvudKantJmn"/>
      <w:framePr w:w="8732" w:h="567" w:hRule="exact" w:vSpace="0" w:wrap="around" w:vAnchor="page" w:y="341" w:anchorLock="0"/>
    </w:pPr>
  </w:p>
  <w:p w:rsidR="00CB6D6A" w:rsidRPr="00883FD4" w:rsidRDefault="00CB6D6A">
    <w:pPr>
      <w:pStyle w:val="SidhuvudKantUdda"/>
      <w:framePr w:w="8732" w:h="567" w:hRule="exact" w:vSpace="0" w:wrap="around" w:vAnchor="page" w:y="341" w:anchorLock="0"/>
    </w:pPr>
    <w:r w:rsidRPr="00883FD4">
      <w:rPr>
        <w:rStyle w:val="SidhuvudRubrikReferens"/>
        <w:smallCaps w:val="0"/>
        <w:spacing w:val="0"/>
        <w:sz w:val="19"/>
      </w:rPr>
      <w:t xml:space="preserve"> </w:t>
    </w:r>
  </w:p>
  <w:p w:rsidR="00CB6D6A" w:rsidRPr="00883FD4" w:rsidRDefault="00CB6D6A">
    <w:pPr>
      <w:pStyle w:val="Sidhuvud"/>
      <w:rPr>
        <w:sz w:val="2"/>
      </w:rPr>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B6D6A" w:rsidRPr="00883FD4" w:rsidRDefault="00CB6D6A">
    <w:pPr>
      <w:pStyle w:val="SidhuvudKantJmn"/>
      <w:framePr w:w="8732" w:h="567" w:hRule="exact" w:vSpace="0" w:wrap="around" w:vAnchor="page" w:y="341" w:anchorLock="0"/>
    </w:pPr>
    <w:r w:rsidRPr="00883FD4">
      <w:rPr>
        <w:rStyle w:val="SidhuvudUtskott"/>
      </w:rPr>
      <w:fldChar w:fldCharType="begin" w:fldLock="1"/>
    </w:r>
    <w:r w:rsidRPr="00883FD4">
      <w:rPr>
        <w:rStyle w:val="SidhuvudUtskott"/>
      </w:rPr>
      <w:instrText xml:space="preserve"> DOCPROPERTY BetänkandeÅr</w:instrText>
    </w:r>
    <w:r w:rsidRPr="00883FD4">
      <w:rPr>
        <w:rStyle w:val="SidhuvudUtskott"/>
      </w:rPr>
      <w:fldChar w:fldCharType="separate"/>
    </w:r>
    <w:r w:rsidRPr="00883FD4">
      <w:rPr>
        <w:rStyle w:val="SidhuvudUtskott"/>
      </w:rPr>
      <w:t>2002/03</w:t>
    </w:r>
    <w:r w:rsidRPr="00883FD4">
      <w:rPr>
        <w:rStyle w:val="SidhuvudUtskott"/>
      </w:rPr>
      <w:fldChar w:fldCharType="end"/>
    </w:r>
    <w:r w:rsidRPr="00883FD4">
      <w:rPr>
        <w:rStyle w:val="SidhuvudUtskott"/>
      </w:rPr>
      <w:t>:</w:t>
    </w:r>
    <w:r w:rsidRPr="00883FD4">
      <w:rPr>
        <w:rStyle w:val="SidhuvudUtskott"/>
      </w:rPr>
      <w:fldChar w:fldCharType="begin" w:fldLock="1"/>
    </w:r>
    <w:r w:rsidRPr="00883FD4">
      <w:rPr>
        <w:rStyle w:val="SidhuvudUtskott"/>
      </w:rPr>
      <w:instrText xml:space="preserve"> DOCPROPERTY Utskott</w:instrText>
    </w:r>
    <w:r w:rsidRPr="00883FD4">
      <w:rPr>
        <w:rStyle w:val="SidhuvudUtskott"/>
      </w:rPr>
      <w:fldChar w:fldCharType="separate"/>
    </w:r>
    <w:r w:rsidRPr="00883FD4">
      <w:rPr>
        <w:rStyle w:val="SidhuvudUtskott"/>
      </w:rPr>
      <w:t>FiU</w:t>
    </w:r>
    <w:r w:rsidRPr="00883FD4">
      <w:rPr>
        <w:rStyle w:val="SidhuvudUtskott"/>
      </w:rPr>
      <w:fldChar w:fldCharType="end"/>
    </w:r>
    <w:r w:rsidRPr="00883FD4">
      <w:rPr>
        <w:rStyle w:val="SidhuvudUtskott"/>
      </w:rPr>
      <w:fldChar w:fldCharType="begin" w:fldLock="1"/>
    </w:r>
    <w:r w:rsidRPr="00883FD4">
      <w:rPr>
        <w:rStyle w:val="SidhuvudUtskott"/>
      </w:rPr>
      <w:instrText xml:space="preserve"> DOCPROPERTY BetänkandeNr</w:instrText>
    </w:r>
    <w:r w:rsidRPr="00883FD4">
      <w:rPr>
        <w:rStyle w:val="SidhuvudUtskott"/>
      </w:rPr>
      <w:fldChar w:fldCharType="separate"/>
    </w:r>
    <w:r w:rsidRPr="00883FD4">
      <w:rPr>
        <w:rStyle w:val="SidhuvudUtskott"/>
      </w:rPr>
      <w:t>7</w:t>
    </w:r>
    <w:r w:rsidRPr="00883FD4">
      <w:rPr>
        <w:rStyle w:val="SidhuvudUtskott"/>
      </w:rPr>
      <w:fldChar w:fldCharType="end"/>
    </w:r>
    <w:r w:rsidRPr="00883FD4">
      <w:t xml:space="preserve">     </w:t>
    </w:r>
    <w:r w:rsidRPr="00883FD4">
      <w:rPr>
        <w:rStyle w:val="SidhuvudBilaga"/>
      </w:rPr>
      <w:t xml:space="preserve"> Bilaga 1   </w:t>
    </w:r>
    <w:r w:rsidRPr="00883FD4">
      <w:rPr>
        <w:rStyle w:val="SidhuvudRubrikReferens"/>
      </w:rPr>
      <w:fldChar w:fldCharType="begin" w:fldLock="1"/>
    </w:r>
    <w:r w:rsidRPr="00883FD4">
      <w:rPr>
        <w:rStyle w:val="SidhuvudRubrikReferens"/>
      </w:rPr>
      <w:instrText xml:space="preserve"> StyleREF "Rubrik 1" </w:instrText>
    </w:r>
    <w:r w:rsidRPr="00883FD4">
      <w:rPr>
        <w:rStyle w:val="SidhuvudRubrikReferens"/>
      </w:rPr>
      <w:fldChar w:fldCharType="separate"/>
    </w:r>
    <w:r w:rsidRPr="00883FD4">
      <w:rPr>
        <w:rStyle w:val="SidhuvudRubrikReferens"/>
      </w:rPr>
      <w:t>Utskottets överväganden</w:t>
    </w:r>
    <w:r w:rsidRPr="00883FD4">
      <w:rPr>
        <w:rStyle w:val="SidhuvudRubrikReferens"/>
      </w:rPr>
      <w:fldChar w:fldCharType="end"/>
    </w:r>
  </w:p>
  <w:p w:rsidR="00CB6D6A" w:rsidRPr="00883FD4" w:rsidRDefault="00CB6D6A">
    <w:pPr>
      <w:pStyle w:val="SidhuvudKantJmn"/>
      <w:framePr w:w="8732" w:h="567" w:hRule="exact" w:vSpace="0" w:wrap="around" w:vAnchor="page" w:y="341" w:anchorLock="0"/>
    </w:pPr>
    <w:r w:rsidRPr="00883FD4">
      <w:rPr>
        <w:rStyle w:val="SidhuvudUtskott"/>
      </w:rPr>
      <w:fldChar w:fldCharType="begin" w:fldLock="1"/>
    </w:r>
    <w:r w:rsidRPr="00883FD4">
      <w:rPr>
        <w:rStyle w:val="SidhuvudUtskott"/>
      </w:rPr>
      <w:instrText xml:space="preserve"> DOCPROPERTY Status</w:instrText>
    </w:r>
    <w:r w:rsidRPr="00883FD4">
      <w:rPr>
        <w:rStyle w:val="SidhuvudUtskott"/>
      </w:rPr>
      <w:fldChar w:fldCharType="end"/>
    </w:r>
    <w:r w:rsidRPr="00883FD4">
      <w:rPr>
        <w:rStyle w:val="SidhuvudUtskott"/>
      </w:rPr>
      <w:fldChar w:fldCharType="begin" w:fldLock="1"/>
    </w:r>
    <w:r w:rsidRPr="00883FD4">
      <w:rPr>
        <w:rStyle w:val="SidhuvudUtskott"/>
      </w:rPr>
      <w:instrText xml:space="preserve"> if </w:instrText>
    </w:r>
    <w:r w:rsidRPr="00883FD4">
      <w:rPr>
        <w:rStyle w:val="SidhuvudUtskott"/>
      </w:rPr>
      <w:fldChar w:fldCharType="begin" w:fldLock="1"/>
    </w:r>
    <w:r w:rsidRPr="00883FD4">
      <w:rPr>
        <w:rStyle w:val="SidhuvudUtskott"/>
      </w:rPr>
      <w:instrText xml:space="preserve"> DOCPROPERTY "UtkastDatum"</w:instrText>
    </w:r>
    <w:r w:rsidRPr="00883FD4">
      <w:rPr>
        <w:rStyle w:val="SidhuvudUtskott"/>
      </w:rPr>
      <w:fldChar w:fldCharType="separate"/>
    </w:r>
    <w:r w:rsidRPr="00883FD4">
      <w:rPr>
        <w:rStyle w:val="SidhuvudUtskott"/>
      </w:rPr>
      <w:instrText>Nej</w:instrText>
    </w:r>
    <w:r w:rsidRPr="00883FD4">
      <w:rPr>
        <w:rStyle w:val="SidhuvudUtskott"/>
      </w:rPr>
      <w:fldChar w:fldCharType="end"/>
    </w:r>
    <w:r w:rsidRPr="00883FD4">
      <w:rPr>
        <w:rStyle w:val="SidhuvudUtskott"/>
      </w:rPr>
      <w:instrText xml:space="preserve"> = "Ja" "    </w:instrText>
    </w:r>
    <w:r w:rsidRPr="00883FD4">
      <w:rPr>
        <w:rStyle w:val="SidhuvudUtskott"/>
      </w:rPr>
      <w:fldChar w:fldCharType="begin" w:fldLock="1"/>
    </w:r>
    <w:r w:rsidRPr="00883FD4">
      <w:rPr>
        <w:rStyle w:val="SidhuvudUtskott"/>
      </w:rPr>
      <w:instrText xml:space="preserve"> PRINTDATE \@ "yyyy-MM-dd HH.mm" </w:instrText>
    </w:r>
    <w:r w:rsidRPr="00883FD4">
      <w:rPr>
        <w:rStyle w:val="SidhuvudUtskott"/>
      </w:rPr>
      <w:fldChar w:fldCharType="separate"/>
    </w:r>
    <w:r w:rsidRPr="00883FD4">
      <w:rPr>
        <w:rStyle w:val="SidhuvudUtskott"/>
      </w:rPr>
      <w:instrText>2000-08-11 16.42</w:instrText>
    </w:r>
    <w:r w:rsidRPr="00883FD4">
      <w:rPr>
        <w:rStyle w:val="SidhuvudUtskott"/>
      </w:rPr>
      <w:fldChar w:fldCharType="end"/>
    </w:r>
    <w:r w:rsidRPr="00883FD4">
      <w:rPr>
        <w:rStyle w:val="SidhuvudUtskott"/>
      </w:rPr>
      <w:instrText xml:space="preserve">" </w:instrText>
    </w:r>
    <w:r w:rsidRPr="00883FD4">
      <w:rPr>
        <w:rStyle w:val="SidhuvudUtskott"/>
      </w:rPr>
      <w:fldChar w:fldCharType="end"/>
    </w:r>
  </w:p>
  <w:p w:rsidR="00CB6D6A" w:rsidRPr="00883FD4" w:rsidRDefault="00CB6D6A">
    <w:pPr>
      <w:pStyle w:val="Sidhuvud"/>
      <w:rPr>
        <w:sz w:val="2"/>
      </w:rPr>
    </w:pP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B6D6A" w:rsidRPr="00883FD4" w:rsidRDefault="00CB6D6A">
    <w:pPr>
      <w:pStyle w:val="SidhuvudKantUdda"/>
      <w:framePr w:w="8732" w:h="567" w:hRule="exact" w:vSpace="0" w:wrap="around" w:vAnchor="page" w:y="341" w:anchorLock="0"/>
    </w:pPr>
    <w:r w:rsidRPr="00883FD4">
      <w:rPr>
        <w:rStyle w:val="SidhuvudRubrikReferens"/>
      </w:rPr>
      <w:fldChar w:fldCharType="begin" w:fldLock="1"/>
    </w:r>
    <w:r w:rsidRPr="00883FD4">
      <w:rPr>
        <w:rStyle w:val="SidhuvudRubrikReferens"/>
      </w:rPr>
      <w:instrText xml:space="preserve"> StyleREF "Rubrik 1" </w:instrText>
    </w:r>
    <w:r w:rsidRPr="00883FD4">
      <w:rPr>
        <w:rStyle w:val="SidhuvudRubrikReferens"/>
      </w:rPr>
      <w:fldChar w:fldCharType="separate"/>
    </w:r>
    <w:r w:rsidRPr="00883FD4">
      <w:rPr>
        <w:rStyle w:val="SidhuvudRubrikReferens"/>
      </w:rPr>
      <w:t>Utskottets överväganden</w:t>
    </w:r>
    <w:r w:rsidRPr="00883FD4">
      <w:rPr>
        <w:rStyle w:val="SidhuvudRubrikReferens"/>
      </w:rPr>
      <w:fldChar w:fldCharType="end"/>
    </w:r>
    <w:r w:rsidRPr="00883FD4">
      <w:rPr>
        <w:rStyle w:val="SidhuvudBilaga"/>
      </w:rPr>
      <w:t xml:space="preserve">   Bilaga 1 </w:t>
    </w:r>
    <w:r w:rsidRPr="00883FD4">
      <w:t xml:space="preserve">     </w:t>
    </w:r>
    <w:r w:rsidRPr="00883FD4">
      <w:rPr>
        <w:rStyle w:val="SidhuvudUtskott"/>
      </w:rPr>
      <w:fldChar w:fldCharType="begin" w:fldLock="1"/>
    </w:r>
    <w:r w:rsidRPr="00883FD4">
      <w:rPr>
        <w:rStyle w:val="SidhuvudUtskott"/>
      </w:rPr>
      <w:instrText xml:space="preserve"> DOCPROPERTY BetänkandeÅr</w:instrText>
    </w:r>
    <w:r w:rsidRPr="00883FD4">
      <w:rPr>
        <w:rStyle w:val="SidhuvudUtskott"/>
      </w:rPr>
      <w:fldChar w:fldCharType="separate"/>
    </w:r>
    <w:r w:rsidRPr="00883FD4">
      <w:rPr>
        <w:rStyle w:val="SidhuvudUtskott"/>
      </w:rPr>
      <w:t>2002/03</w:t>
    </w:r>
    <w:r w:rsidRPr="00883FD4">
      <w:rPr>
        <w:rStyle w:val="SidhuvudUtskott"/>
      </w:rPr>
      <w:fldChar w:fldCharType="end"/>
    </w:r>
    <w:r w:rsidRPr="00883FD4">
      <w:rPr>
        <w:rStyle w:val="SidhuvudUtskott"/>
      </w:rPr>
      <w:t>:</w:t>
    </w:r>
    <w:r w:rsidRPr="00883FD4">
      <w:rPr>
        <w:rStyle w:val="SidhuvudUtskott"/>
      </w:rPr>
      <w:fldChar w:fldCharType="begin" w:fldLock="1"/>
    </w:r>
    <w:r w:rsidRPr="00883FD4">
      <w:rPr>
        <w:rStyle w:val="SidhuvudUtskott"/>
      </w:rPr>
      <w:instrText xml:space="preserve"> DOCPROPERTY</w:instrText>
    </w:r>
    <w:r w:rsidRPr="00883FD4">
      <w:instrText xml:space="preserve"> </w:instrText>
    </w:r>
    <w:r w:rsidRPr="00883FD4">
      <w:rPr>
        <w:rStyle w:val="SidhuvudUtskott"/>
      </w:rPr>
      <w:instrText>Utskott</w:instrText>
    </w:r>
    <w:r w:rsidRPr="00883FD4">
      <w:rPr>
        <w:rStyle w:val="SidhuvudUtskott"/>
      </w:rPr>
      <w:fldChar w:fldCharType="separate"/>
    </w:r>
    <w:r w:rsidRPr="00883FD4">
      <w:rPr>
        <w:rStyle w:val="SidhuvudUtskott"/>
      </w:rPr>
      <w:t>FiU</w:t>
    </w:r>
    <w:r w:rsidRPr="00883FD4">
      <w:rPr>
        <w:rStyle w:val="SidhuvudUtskott"/>
      </w:rPr>
      <w:fldChar w:fldCharType="end"/>
    </w:r>
    <w:r w:rsidRPr="00883FD4">
      <w:rPr>
        <w:rStyle w:val="SidhuvudUtskott"/>
      </w:rPr>
      <w:fldChar w:fldCharType="begin" w:fldLock="1"/>
    </w:r>
    <w:r w:rsidRPr="00883FD4">
      <w:rPr>
        <w:rStyle w:val="SidhuvudUtskott"/>
      </w:rPr>
      <w:instrText xml:space="preserve"> DO</w:instrText>
    </w:r>
    <w:r w:rsidRPr="00883FD4">
      <w:rPr>
        <w:rStyle w:val="SidhuvudUtskott"/>
      </w:rPr>
      <w:instrText>C</w:instrText>
    </w:r>
    <w:r w:rsidRPr="00883FD4">
      <w:rPr>
        <w:rStyle w:val="SidhuvudUtskott"/>
      </w:rPr>
      <w:instrText>PROPERTY Betä</w:instrText>
    </w:r>
    <w:r w:rsidRPr="00883FD4">
      <w:rPr>
        <w:rStyle w:val="SidhuvudUtskott"/>
      </w:rPr>
      <w:instrText>n</w:instrText>
    </w:r>
    <w:r w:rsidRPr="00883FD4">
      <w:rPr>
        <w:rStyle w:val="SidhuvudUtskott"/>
      </w:rPr>
      <w:instrText>kandeNr</w:instrText>
    </w:r>
    <w:r w:rsidRPr="00883FD4">
      <w:rPr>
        <w:rStyle w:val="SidhuvudUtskott"/>
      </w:rPr>
      <w:fldChar w:fldCharType="separate"/>
    </w:r>
    <w:r w:rsidRPr="00883FD4">
      <w:rPr>
        <w:rStyle w:val="SidhuvudUtskott"/>
      </w:rPr>
      <w:t>7</w:t>
    </w:r>
    <w:r w:rsidRPr="00883FD4">
      <w:rPr>
        <w:rStyle w:val="SidhuvudUtskott"/>
      </w:rPr>
      <w:fldChar w:fldCharType="end"/>
    </w:r>
  </w:p>
  <w:p w:rsidR="00CB6D6A" w:rsidRPr="00883FD4" w:rsidRDefault="00CB6D6A">
    <w:pPr>
      <w:pStyle w:val="SidhuvudKantUdda"/>
      <w:framePr w:w="8732" w:h="567" w:hRule="exact" w:vSpace="0" w:wrap="around" w:vAnchor="page" w:y="341" w:anchorLock="0"/>
    </w:pPr>
    <w:r w:rsidRPr="00883FD4">
      <w:rPr>
        <w:rStyle w:val="SidhuvudUtskott"/>
      </w:rPr>
      <w:fldChar w:fldCharType="begin" w:fldLock="1"/>
    </w:r>
    <w:r w:rsidRPr="00883FD4">
      <w:rPr>
        <w:rStyle w:val="SidhuvudUtskott"/>
      </w:rPr>
      <w:instrText xml:space="preserve"> if </w:instrText>
    </w:r>
    <w:r w:rsidRPr="00883FD4">
      <w:rPr>
        <w:rStyle w:val="SidhuvudUtskott"/>
      </w:rPr>
      <w:fldChar w:fldCharType="begin" w:fldLock="1"/>
    </w:r>
    <w:r w:rsidRPr="00883FD4">
      <w:rPr>
        <w:rStyle w:val="SidhuvudUtskott"/>
      </w:rPr>
      <w:instrText xml:space="preserve"> DOCPROPERTY "UtkastDatum"</w:instrText>
    </w:r>
    <w:r w:rsidRPr="00883FD4">
      <w:rPr>
        <w:rStyle w:val="SidhuvudUtskott"/>
      </w:rPr>
      <w:fldChar w:fldCharType="separate"/>
    </w:r>
    <w:r w:rsidRPr="00883FD4">
      <w:rPr>
        <w:rStyle w:val="SidhuvudUtskott"/>
      </w:rPr>
      <w:instrText>Nej</w:instrText>
    </w:r>
    <w:r w:rsidRPr="00883FD4">
      <w:rPr>
        <w:rStyle w:val="SidhuvudUtskott"/>
      </w:rPr>
      <w:fldChar w:fldCharType="end"/>
    </w:r>
    <w:r w:rsidRPr="00883FD4">
      <w:rPr>
        <w:rStyle w:val="SidhuvudUtskott"/>
      </w:rPr>
      <w:instrText xml:space="preserve"> = "Ja" "</w:instrText>
    </w:r>
    <w:r w:rsidRPr="00883FD4">
      <w:rPr>
        <w:rStyle w:val="SidhuvudUtskott"/>
      </w:rPr>
      <w:fldChar w:fldCharType="begin" w:fldLock="1"/>
    </w:r>
    <w:r w:rsidRPr="00883FD4">
      <w:rPr>
        <w:rStyle w:val="SidhuvudUtskott"/>
      </w:rPr>
      <w:instrText xml:space="preserve"> PRINTDATE \@ "yyyy-MM-dd HH.mm    " </w:instrText>
    </w:r>
    <w:r w:rsidRPr="00883FD4">
      <w:rPr>
        <w:rStyle w:val="SidhuvudUtskott"/>
      </w:rPr>
      <w:fldChar w:fldCharType="separate"/>
    </w:r>
    <w:r w:rsidRPr="00883FD4">
      <w:rPr>
        <w:rStyle w:val="SidhuvudUtskott"/>
      </w:rPr>
      <w:instrText>2000-08-11 16.42</w:instrText>
    </w:r>
    <w:r w:rsidRPr="00883FD4">
      <w:rPr>
        <w:rStyle w:val="SidhuvudUtskott"/>
      </w:rPr>
      <w:fldChar w:fldCharType="end"/>
    </w:r>
    <w:r w:rsidRPr="00883FD4">
      <w:rPr>
        <w:rStyle w:val="SidhuvudUtskott"/>
      </w:rPr>
      <w:instrText xml:space="preserve">" </w:instrText>
    </w:r>
    <w:r w:rsidRPr="00883FD4">
      <w:rPr>
        <w:rStyle w:val="SidhuvudUtskott"/>
      </w:rPr>
      <w:fldChar w:fldCharType="end"/>
    </w:r>
    <w:r w:rsidRPr="00883FD4">
      <w:rPr>
        <w:rStyle w:val="SidhuvudUtskott"/>
      </w:rPr>
      <w:fldChar w:fldCharType="begin" w:fldLock="1"/>
    </w:r>
    <w:r w:rsidRPr="00883FD4">
      <w:rPr>
        <w:rStyle w:val="SidhuvudUtskott"/>
      </w:rPr>
      <w:instrText xml:space="preserve"> DOCPR</w:instrText>
    </w:r>
    <w:r w:rsidRPr="00883FD4">
      <w:rPr>
        <w:rStyle w:val="SidhuvudUtskott"/>
      </w:rPr>
      <w:instrText>O</w:instrText>
    </w:r>
    <w:r w:rsidRPr="00883FD4">
      <w:rPr>
        <w:rStyle w:val="SidhuvudUtskott"/>
      </w:rPr>
      <w:instrText>PERTY Status</w:instrText>
    </w:r>
    <w:r w:rsidRPr="00883FD4">
      <w:rPr>
        <w:rStyle w:val="SidhuvudUtskott"/>
      </w:rPr>
      <w:fldChar w:fldCharType="end"/>
    </w:r>
  </w:p>
  <w:p w:rsidR="00CB6D6A" w:rsidRPr="00883FD4" w:rsidRDefault="00CB6D6A">
    <w:pPr>
      <w:pStyle w:val="Sidhuvud"/>
      <w:rPr>
        <w:sz w:val="2"/>
      </w:rPr>
    </w:pP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B6D6A" w:rsidRPr="00883FD4" w:rsidRDefault="00CB6D6A">
    <w:pPr>
      <w:pStyle w:val="SidhuvudKantUdda"/>
      <w:framePr w:w="8732" w:h="567" w:hRule="exact" w:vSpace="0" w:wrap="around" w:vAnchor="page" w:y="341" w:anchorLock="0"/>
    </w:pPr>
    <w:r w:rsidRPr="00883FD4">
      <w:t xml:space="preserve">  </w:t>
    </w:r>
    <w:r w:rsidRPr="00883FD4">
      <w:rPr>
        <w:rStyle w:val="SidhuvudUtskott"/>
      </w:rPr>
      <w:t>2002/03:FiU7</w:t>
    </w:r>
  </w:p>
  <w:p w:rsidR="00CB6D6A" w:rsidRPr="00883FD4" w:rsidRDefault="00CB6D6A">
    <w:pPr>
      <w:pStyle w:val="SidhuvudKantUdda"/>
      <w:framePr w:w="8732" w:h="567" w:hRule="exact" w:vSpace="0" w:wrap="around" w:vAnchor="page" w:y="341" w:anchorLock="0"/>
    </w:pPr>
  </w:p>
  <w:p w:rsidR="00CB6D6A" w:rsidRPr="00883FD4" w:rsidRDefault="00CB6D6A">
    <w:pPr>
      <w:pStyle w:val="Sidhuvud"/>
      <w:rPr>
        <w:sz w:val="2"/>
      </w:rPr>
    </w:pP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B6D6A" w:rsidRPr="00883FD4" w:rsidRDefault="00CB6D6A">
    <w:pPr>
      <w:pStyle w:val="SidhuvudKantJmn"/>
      <w:framePr w:w="8732" w:h="567" w:hRule="exact" w:vSpace="0" w:wrap="around" w:vAnchor="page" w:y="341" w:anchorLock="0"/>
    </w:pPr>
    <w:r w:rsidRPr="00883FD4">
      <w:rPr>
        <w:rStyle w:val="SidhuvudUtskott"/>
      </w:rPr>
      <w:fldChar w:fldCharType="begin" w:fldLock="1"/>
    </w:r>
    <w:r w:rsidRPr="00883FD4">
      <w:rPr>
        <w:rStyle w:val="SidhuvudUtskott"/>
      </w:rPr>
      <w:instrText xml:space="preserve"> DOCPROPERTY BetänkandeÅr</w:instrText>
    </w:r>
    <w:r w:rsidRPr="00883FD4">
      <w:rPr>
        <w:rStyle w:val="SidhuvudUtskott"/>
      </w:rPr>
      <w:fldChar w:fldCharType="separate"/>
    </w:r>
    <w:r w:rsidRPr="00883FD4">
      <w:rPr>
        <w:rStyle w:val="SidhuvudUtskott"/>
      </w:rPr>
      <w:t>2002/03</w:t>
    </w:r>
    <w:r w:rsidRPr="00883FD4">
      <w:rPr>
        <w:rStyle w:val="SidhuvudUtskott"/>
      </w:rPr>
      <w:fldChar w:fldCharType="end"/>
    </w:r>
    <w:r w:rsidRPr="00883FD4">
      <w:rPr>
        <w:rStyle w:val="SidhuvudUtskott"/>
      </w:rPr>
      <w:t>:</w:t>
    </w:r>
    <w:r w:rsidRPr="00883FD4">
      <w:rPr>
        <w:rStyle w:val="SidhuvudUtskott"/>
      </w:rPr>
      <w:fldChar w:fldCharType="begin" w:fldLock="1"/>
    </w:r>
    <w:r w:rsidRPr="00883FD4">
      <w:rPr>
        <w:rStyle w:val="SidhuvudUtskott"/>
      </w:rPr>
      <w:instrText xml:space="preserve"> DOCPROPERTY Utskott</w:instrText>
    </w:r>
    <w:r w:rsidRPr="00883FD4">
      <w:rPr>
        <w:rStyle w:val="SidhuvudUtskott"/>
      </w:rPr>
      <w:fldChar w:fldCharType="separate"/>
    </w:r>
    <w:r w:rsidRPr="00883FD4">
      <w:rPr>
        <w:rStyle w:val="SidhuvudUtskott"/>
      </w:rPr>
      <w:t>FiU</w:t>
    </w:r>
    <w:r w:rsidRPr="00883FD4">
      <w:rPr>
        <w:rStyle w:val="SidhuvudUtskott"/>
      </w:rPr>
      <w:fldChar w:fldCharType="end"/>
    </w:r>
    <w:r w:rsidRPr="00883FD4">
      <w:rPr>
        <w:rStyle w:val="SidhuvudUtskott"/>
      </w:rPr>
      <w:fldChar w:fldCharType="begin" w:fldLock="1"/>
    </w:r>
    <w:r w:rsidRPr="00883FD4">
      <w:rPr>
        <w:rStyle w:val="SidhuvudUtskott"/>
      </w:rPr>
      <w:instrText xml:space="preserve"> DOCPROPERTY BetänkandeNr</w:instrText>
    </w:r>
    <w:r w:rsidRPr="00883FD4">
      <w:rPr>
        <w:rStyle w:val="SidhuvudUtskott"/>
      </w:rPr>
      <w:fldChar w:fldCharType="separate"/>
    </w:r>
    <w:r w:rsidRPr="00883FD4">
      <w:rPr>
        <w:rStyle w:val="SidhuvudUtskott"/>
      </w:rPr>
      <w:t>7</w:t>
    </w:r>
    <w:r w:rsidRPr="00883FD4">
      <w:rPr>
        <w:rStyle w:val="SidhuvudUtskott"/>
      </w:rPr>
      <w:fldChar w:fldCharType="end"/>
    </w:r>
    <w:r w:rsidRPr="00883FD4">
      <w:t xml:space="preserve">     </w:t>
    </w:r>
    <w:r w:rsidRPr="00883FD4">
      <w:rPr>
        <w:rStyle w:val="SidhuvudBilaga"/>
      </w:rPr>
      <w:t xml:space="preserve"> </w:t>
    </w:r>
    <w:r w:rsidRPr="00883FD4">
      <w:rPr>
        <w:rStyle w:val="SidhuvudRubrikReferens"/>
      </w:rPr>
      <w:fldChar w:fldCharType="begin" w:fldLock="1"/>
    </w:r>
    <w:r w:rsidRPr="00883FD4">
      <w:rPr>
        <w:rStyle w:val="SidhuvudRubrikReferens"/>
      </w:rPr>
      <w:instrText xml:space="preserve"> StyleREF "Rubrik 1" </w:instrText>
    </w:r>
    <w:r w:rsidRPr="00883FD4">
      <w:rPr>
        <w:rStyle w:val="SidhuvudRubrikReferens"/>
      </w:rPr>
      <w:fldChar w:fldCharType="separate"/>
    </w:r>
    <w:r w:rsidRPr="00883FD4">
      <w:rPr>
        <w:rStyle w:val="SidhuvudRubrikReferens"/>
      </w:rPr>
      <w:t>Förteckning över behandlade förslag</w:t>
    </w:r>
    <w:r w:rsidRPr="00883FD4">
      <w:rPr>
        <w:rStyle w:val="SidhuvudRubrikReferens"/>
      </w:rPr>
      <w:fldChar w:fldCharType="end"/>
    </w:r>
  </w:p>
  <w:p w:rsidR="00CB6D6A" w:rsidRPr="00883FD4" w:rsidRDefault="00CB6D6A">
    <w:pPr>
      <w:pStyle w:val="SidhuvudKantJmn"/>
      <w:framePr w:w="8732" w:h="567" w:hRule="exact" w:vSpace="0" w:wrap="around" w:vAnchor="page" w:y="341" w:anchorLock="0"/>
    </w:pPr>
    <w:r w:rsidRPr="00883FD4">
      <w:rPr>
        <w:rStyle w:val="SidhuvudUtskott"/>
      </w:rPr>
      <w:fldChar w:fldCharType="begin" w:fldLock="1"/>
    </w:r>
    <w:r w:rsidRPr="00883FD4">
      <w:rPr>
        <w:rStyle w:val="SidhuvudUtskott"/>
      </w:rPr>
      <w:instrText xml:space="preserve"> DOCPROPERTY Status</w:instrText>
    </w:r>
    <w:r w:rsidRPr="00883FD4">
      <w:rPr>
        <w:rStyle w:val="SidhuvudUtskott"/>
      </w:rPr>
      <w:fldChar w:fldCharType="end"/>
    </w:r>
    <w:r w:rsidRPr="00883FD4">
      <w:rPr>
        <w:rStyle w:val="SidhuvudUtskott"/>
      </w:rPr>
      <w:fldChar w:fldCharType="begin" w:fldLock="1"/>
    </w:r>
    <w:r w:rsidRPr="00883FD4">
      <w:rPr>
        <w:rStyle w:val="SidhuvudUtskott"/>
      </w:rPr>
      <w:instrText xml:space="preserve"> if </w:instrText>
    </w:r>
    <w:r w:rsidRPr="00883FD4">
      <w:rPr>
        <w:rStyle w:val="SidhuvudUtskott"/>
      </w:rPr>
      <w:fldChar w:fldCharType="begin" w:fldLock="1"/>
    </w:r>
    <w:r w:rsidRPr="00883FD4">
      <w:rPr>
        <w:rStyle w:val="SidhuvudUtskott"/>
      </w:rPr>
      <w:instrText xml:space="preserve"> DOCPROPERTY "UtkastDatum"</w:instrText>
    </w:r>
    <w:r w:rsidRPr="00883FD4">
      <w:rPr>
        <w:rStyle w:val="SidhuvudUtskott"/>
      </w:rPr>
      <w:fldChar w:fldCharType="separate"/>
    </w:r>
    <w:r w:rsidRPr="00883FD4">
      <w:rPr>
        <w:rStyle w:val="SidhuvudUtskott"/>
      </w:rPr>
      <w:instrText>Nej</w:instrText>
    </w:r>
    <w:r w:rsidRPr="00883FD4">
      <w:rPr>
        <w:rStyle w:val="SidhuvudUtskott"/>
      </w:rPr>
      <w:fldChar w:fldCharType="end"/>
    </w:r>
    <w:r w:rsidRPr="00883FD4">
      <w:rPr>
        <w:rStyle w:val="SidhuvudUtskott"/>
      </w:rPr>
      <w:instrText xml:space="preserve"> = "Ja" "    </w:instrText>
    </w:r>
    <w:r w:rsidRPr="00883FD4">
      <w:rPr>
        <w:rStyle w:val="SidhuvudUtskott"/>
      </w:rPr>
      <w:fldChar w:fldCharType="begin" w:fldLock="1"/>
    </w:r>
    <w:r w:rsidRPr="00883FD4">
      <w:rPr>
        <w:rStyle w:val="SidhuvudUtskott"/>
      </w:rPr>
      <w:instrText xml:space="preserve"> PRINTDATE \@ "yyyy-MM-dd HH.mm" </w:instrText>
    </w:r>
    <w:r w:rsidRPr="00883FD4">
      <w:rPr>
        <w:rStyle w:val="SidhuvudUtskott"/>
      </w:rPr>
      <w:fldChar w:fldCharType="separate"/>
    </w:r>
    <w:r w:rsidRPr="00883FD4">
      <w:rPr>
        <w:rStyle w:val="SidhuvudUtskott"/>
      </w:rPr>
      <w:instrText>2000-08-11 16.42</w:instrText>
    </w:r>
    <w:r w:rsidRPr="00883FD4">
      <w:rPr>
        <w:rStyle w:val="SidhuvudUtskott"/>
      </w:rPr>
      <w:fldChar w:fldCharType="end"/>
    </w:r>
    <w:r w:rsidRPr="00883FD4">
      <w:rPr>
        <w:rStyle w:val="SidhuvudUtskott"/>
      </w:rPr>
      <w:instrText xml:space="preserve">" </w:instrText>
    </w:r>
    <w:r w:rsidRPr="00883FD4">
      <w:rPr>
        <w:rStyle w:val="SidhuvudUtskott"/>
      </w:rPr>
      <w:fldChar w:fldCharType="end"/>
    </w:r>
  </w:p>
  <w:p w:rsidR="00CB6D6A" w:rsidRPr="00883FD4" w:rsidRDefault="00CB6D6A">
    <w:pPr>
      <w:pStyle w:val="Sidhuvud"/>
      <w:rPr>
        <w:sz w:val="2"/>
      </w:rPr>
    </w:pP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B6D6A" w:rsidRPr="00883FD4" w:rsidRDefault="00CB6D6A">
    <w:pPr>
      <w:pStyle w:val="SidhuvudKantUdda"/>
      <w:framePr w:w="8732" w:h="567" w:hRule="exact" w:vSpace="0" w:wrap="around" w:vAnchor="page" w:y="341" w:anchorLock="0"/>
    </w:pPr>
    <w:r w:rsidRPr="00883FD4">
      <w:rPr>
        <w:rStyle w:val="SidhuvudRubrikReferens"/>
      </w:rPr>
      <w:t>Regeringens lagförslag</w:t>
    </w:r>
    <w:r w:rsidRPr="00883FD4">
      <w:rPr>
        <w:rStyle w:val="SidhuvudBilaga"/>
      </w:rPr>
      <w:t xml:space="preserve"> </w:t>
    </w:r>
    <w:r w:rsidRPr="00883FD4">
      <w:t xml:space="preserve">     </w:t>
    </w:r>
    <w:r w:rsidRPr="00883FD4">
      <w:rPr>
        <w:rStyle w:val="SidhuvudUtskott"/>
      </w:rPr>
      <w:t>2002/03:FiU7</w:t>
    </w:r>
  </w:p>
  <w:p w:rsidR="00CB6D6A" w:rsidRPr="00883FD4" w:rsidRDefault="00CB6D6A">
    <w:pPr>
      <w:pStyle w:val="SidhuvudKantUdda"/>
      <w:framePr w:w="8732" w:h="567" w:hRule="exact" w:vSpace="0" w:wrap="around" w:vAnchor="page" w:y="341" w:anchorLock="0"/>
    </w:pPr>
  </w:p>
  <w:p w:rsidR="00CB6D6A" w:rsidRPr="00883FD4" w:rsidRDefault="00CB6D6A">
    <w:pPr>
      <w:pStyle w:val="Sidhuvud"/>
      <w:rPr>
        <w:sz w:val="2"/>
      </w:rPr>
    </w:pP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B6D6A" w:rsidRPr="00883FD4" w:rsidRDefault="00CB6D6A">
    <w:pPr>
      <w:pStyle w:val="SidhuvudKantJmn"/>
      <w:framePr w:w="8732" w:h="567" w:hRule="exact" w:vSpace="0" w:wrap="around" w:vAnchor="page" w:y="341" w:anchorLock="0"/>
    </w:pPr>
    <w:r w:rsidRPr="00883FD4">
      <w:rPr>
        <w:rStyle w:val="SidhuvudUtskott"/>
      </w:rPr>
      <w:t>2002/03:FiU7</w:t>
    </w:r>
    <w:r w:rsidRPr="00883FD4">
      <w:t xml:space="preserve">    </w:t>
    </w:r>
  </w:p>
  <w:p w:rsidR="00CB6D6A" w:rsidRPr="00883FD4" w:rsidRDefault="00CB6D6A">
    <w:pPr>
      <w:pStyle w:val="SidhuvudKantJmn"/>
      <w:framePr w:w="8732" w:h="567" w:hRule="exact" w:vSpace="0" w:wrap="around" w:vAnchor="page" w:y="341" w:anchorLock="0"/>
    </w:pPr>
  </w:p>
  <w:p w:rsidR="00CB6D6A" w:rsidRPr="00883FD4" w:rsidRDefault="00CB6D6A">
    <w:pPr>
      <w:pStyle w:val="SidhuvudKantUdda"/>
      <w:framePr w:w="8732" w:h="567" w:hRule="exact" w:vSpace="0" w:wrap="around" w:vAnchor="page" w:y="341" w:anchorLock="0"/>
    </w:pPr>
    <w:r w:rsidRPr="00883FD4">
      <w:rPr>
        <w:rStyle w:val="SidhuvudRubrikReferens"/>
        <w:smallCaps w:val="0"/>
        <w:spacing w:val="0"/>
        <w:sz w:val="19"/>
      </w:rPr>
      <w:t xml:space="preserve"> </w:t>
    </w:r>
  </w:p>
  <w:p w:rsidR="00CB6D6A" w:rsidRPr="00883FD4" w:rsidRDefault="00CB6D6A">
    <w:pPr>
      <w:pStyle w:val="Sidhuvud"/>
      <w:rPr>
        <w:sz w:val="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B6D6A" w:rsidRPr="00883FD4" w:rsidRDefault="00CB6D6A">
    <w:pPr>
      <w:pStyle w:val="SidhuvudKantUdda"/>
      <w:framePr w:w="8732" w:h="567" w:hRule="exact" w:vSpace="0" w:wrap="around" w:vAnchor="page" w:y="341" w:anchorLock="0"/>
    </w:pPr>
    <w:r w:rsidRPr="00883FD4">
      <w:rPr>
        <w:rStyle w:val="SidhuvudRubrikReferens"/>
      </w:rPr>
      <w:fldChar w:fldCharType="begin" w:fldLock="1"/>
    </w:r>
    <w:r w:rsidRPr="00883FD4">
      <w:rPr>
        <w:rStyle w:val="SidhuvudRubrikReferens"/>
      </w:rPr>
      <w:instrText xml:space="preserve"> StyleREF "Rubrik 1" </w:instrText>
    </w:r>
    <w:r w:rsidRPr="00883FD4">
      <w:rPr>
        <w:rStyle w:val="SidhuvudRubrikReferens"/>
      </w:rPr>
      <w:fldChar w:fldCharType="separate"/>
    </w:r>
    <w:r w:rsidRPr="00883FD4">
      <w:rPr>
        <w:rStyle w:val="SidhuvudRubrikReferens"/>
      </w:rPr>
      <w:t>Sammanfattning</w:t>
    </w:r>
    <w:r w:rsidRPr="00883FD4">
      <w:rPr>
        <w:rStyle w:val="SidhuvudRubrikReferens"/>
      </w:rPr>
      <w:fldChar w:fldCharType="end"/>
    </w:r>
    <w:r w:rsidRPr="00883FD4">
      <w:rPr>
        <w:rStyle w:val="SidhuvudBilaga"/>
      </w:rPr>
      <w:t xml:space="preserve"> </w:t>
    </w:r>
    <w:r w:rsidRPr="00883FD4">
      <w:t xml:space="preserve">     </w:t>
    </w:r>
    <w:r w:rsidRPr="00883FD4">
      <w:rPr>
        <w:rStyle w:val="SidhuvudUtskott"/>
      </w:rPr>
      <w:fldChar w:fldCharType="begin" w:fldLock="1"/>
    </w:r>
    <w:r w:rsidRPr="00883FD4">
      <w:rPr>
        <w:rStyle w:val="SidhuvudUtskott"/>
      </w:rPr>
      <w:instrText xml:space="preserve"> DOCPROPERTY BetänkandeÅr</w:instrText>
    </w:r>
    <w:r w:rsidRPr="00883FD4">
      <w:rPr>
        <w:rStyle w:val="SidhuvudUtskott"/>
      </w:rPr>
      <w:fldChar w:fldCharType="separate"/>
    </w:r>
    <w:r w:rsidRPr="00883FD4">
      <w:rPr>
        <w:rStyle w:val="SidhuvudUtskott"/>
      </w:rPr>
      <w:t>2002/03</w:t>
    </w:r>
    <w:r w:rsidRPr="00883FD4">
      <w:rPr>
        <w:rStyle w:val="SidhuvudUtskott"/>
      </w:rPr>
      <w:fldChar w:fldCharType="end"/>
    </w:r>
    <w:r w:rsidRPr="00883FD4">
      <w:rPr>
        <w:rStyle w:val="SidhuvudUtskott"/>
      </w:rPr>
      <w:t>:</w:t>
    </w:r>
    <w:r w:rsidRPr="00883FD4">
      <w:rPr>
        <w:rStyle w:val="SidhuvudUtskott"/>
      </w:rPr>
      <w:fldChar w:fldCharType="begin" w:fldLock="1"/>
    </w:r>
    <w:r w:rsidRPr="00883FD4">
      <w:rPr>
        <w:rStyle w:val="SidhuvudUtskott"/>
      </w:rPr>
      <w:instrText xml:space="preserve"> DOCPROPERTY</w:instrText>
    </w:r>
    <w:r w:rsidRPr="00883FD4">
      <w:instrText xml:space="preserve"> </w:instrText>
    </w:r>
    <w:r w:rsidRPr="00883FD4">
      <w:rPr>
        <w:rStyle w:val="SidhuvudUtskott"/>
      </w:rPr>
      <w:instrText>Utskott</w:instrText>
    </w:r>
    <w:r w:rsidRPr="00883FD4">
      <w:rPr>
        <w:rStyle w:val="SidhuvudUtskott"/>
      </w:rPr>
      <w:fldChar w:fldCharType="separate"/>
    </w:r>
    <w:r w:rsidRPr="00883FD4">
      <w:rPr>
        <w:rStyle w:val="SidhuvudUtskott"/>
      </w:rPr>
      <w:t>FiU</w:t>
    </w:r>
    <w:r w:rsidRPr="00883FD4">
      <w:rPr>
        <w:rStyle w:val="SidhuvudUtskott"/>
      </w:rPr>
      <w:fldChar w:fldCharType="end"/>
    </w:r>
    <w:r w:rsidRPr="00883FD4">
      <w:rPr>
        <w:rStyle w:val="SidhuvudUtskott"/>
      </w:rPr>
      <w:fldChar w:fldCharType="begin" w:fldLock="1"/>
    </w:r>
    <w:r w:rsidRPr="00883FD4">
      <w:rPr>
        <w:rStyle w:val="SidhuvudUtskott"/>
      </w:rPr>
      <w:instrText xml:space="preserve"> DOCPROPERTY Betä</w:instrText>
    </w:r>
    <w:r w:rsidRPr="00883FD4">
      <w:rPr>
        <w:rStyle w:val="SidhuvudUtskott"/>
      </w:rPr>
      <w:instrText>n</w:instrText>
    </w:r>
    <w:r w:rsidRPr="00883FD4">
      <w:rPr>
        <w:rStyle w:val="SidhuvudUtskott"/>
      </w:rPr>
      <w:instrText>kandeNr</w:instrText>
    </w:r>
    <w:r w:rsidRPr="00883FD4">
      <w:rPr>
        <w:rStyle w:val="SidhuvudUtskott"/>
      </w:rPr>
      <w:fldChar w:fldCharType="separate"/>
    </w:r>
    <w:r w:rsidRPr="00883FD4">
      <w:rPr>
        <w:rStyle w:val="SidhuvudUtskott"/>
      </w:rPr>
      <w:t>7</w:t>
    </w:r>
    <w:r w:rsidRPr="00883FD4">
      <w:rPr>
        <w:rStyle w:val="SidhuvudUtskott"/>
      </w:rPr>
      <w:fldChar w:fldCharType="end"/>
    </w:r>
  </w:p>
  <w:p w:rsidR="00CB6D6A" w:rsidRPr="00883FD4" w:rsidRDefault="00CB6D6A">
    <w:pPr>
      <w:pStyle w:val="SidhuvudKantUdda"/>
      <w:framePr w:w="8732" w:h="567" w:hRule="exact" w:vSpace="0" w:wrap="around" w:vAnchor="page" w:y="341" w:anchorLock="0"/>
    </w:pPr>
    <w:r w:rsidRPr="00883FD4">
      <w:rPr>
        <w:rStyle w:val="SidhuvudUtskott"/>
      </w:rPr>
      <w:fldChar w:fldCharType="begin" w:fldLock="1"/>
    </w:r>
    <w:r w:rsidRPr="00883FD4">
      <w:rPr>
        <w:rStyle w:val="SidhuvudUtskott"/>
      </w:rPr>
      <w:instrText xml:space="preserve"> if </w:instrText>
    </w:r>
    <w:r w:rsidRPr="00883FD4">
      <w:rPr>
        <w:rStyle w:val="SidhuvudUtskott"/>
      </w:rPr>
      <w:fldChar w:fldCharType="begin" w:fldLock="1"/>
    </w:r>
    <w:r w:rsidRPr="00883FD4">
      <w:rPr>
        <w:rStyle w:val="SidhuvudUtskott"/>
      </w:rPr>
      <w:instrText xml:space="preserve"> DOCPROPERTY "UtkastDatum"</w:instrText>
    </w:r>
    <w:r w:rsidRPr="00883FD4">
      <w:rPr>
        <w:rStyle w:val="SidhuvudUtskott"/>
      </w:rPr>
      <w:fldChar w:fldCharType="separate"/>
    </w:r>
    <w:r w:rsidRPr="00883FD4">
      <w:rPr>
        <w:rStyle w:val="SidhuvudUtskott"/>
      </w:rPr>
      <w:instrText>Nej</w:instrText>
    </w:r>
    <w:r w:rsidRPr="00883FD4">
      <w:rPr>
        <w:rStyle w:val="SidhuvudUtskott"/>
      </w:rPr>
      <w:fldChar w:fldCharType="end"/>
    </w:r>
    <w:r w:rsidRPr="00883FD4">
      <w:rPr>
        <w:rStyle w:val="SidhuvudUtskott"/>
      </w:rPr>
      <w:instrText xml:space="preserve"> = "Ja" "</w:instrText>
    </w:r>
    <w:r w:rsidRPr="00883FD4">
      <w:rPr>
        <w:rStyle w:val="SidhuvudUtskott"/>
      </w:rPr>
      <w:fldChar w:fldCharType="begin" w:fldLock="1"/>
    </w:r>
    <w:r w:rsidRPr="00883FD4">
      <w:rPr>
        <w:rStyle w:val="SidhuvudUtskott"/>
      </w:rPr>
      <w:instrText xml:space="preserve"> PRINTDATE \@ "yyyy-MM-dd HH.mm    " </w:instrText>
    </w:r>
    <w:r w:rsidRPr="00883FD4">
      <w:rPr>
        <w:rStyle w:val="SidhuvudUtskott"/>
      </w:rPr>
      <w:fldChar w:fldCharType="separate"/>
    </w:r>
    <w:r w:rsidRPr="00883FD4">
      <w:rPr>
        <w:rStyle w:val="SidhuvudUtskott"/>
      </w:rPr>
      <w:instrText>2000-08-11 16.42</w:instrText>
    </w:r>
    <w:r w:rsidRPr="00883FD4">
      <w:rPr>
        <w:rStyle w:val="SidhuvudUtskott"/>
      </w:rPr>
      <w:fldChar w:fldCharType="end"/>
    </w:r>
    <w:r w:rsidRPr="00883FD4">
      <w:rPr>
        <w:rStyle w:val="SidhuvudUtskott"/>
      </w:rPr>
      <w:instrText xml:space="preserve">" </w:instrText>
    </w:r>
    <w:r w:rsidRPr="00883FD4">
      <w:rPr>
        <w:rStyle w:val="SidhuvudUtskott"/>
      </w:rPr>
      <w:fldChar w:fldCharType="end"/>
    </w:r>
    <w:r w:rsidRPr="00883FD4">
      <w:rPr>
        <w:rStyle w:val="SidhuvudUtskott"/>
      </w:rPr>
      <w:fldChar w:fldCharType="begin" w:fldLock="1"/>
    </w:r>
    <w:r w:rsidRPr="00883FD4">
      <w:rPr>
        <w:rStyle w:val="SidhuvudUtskott"/>
      </w:rPr>
      <w:instrText xml:space="preserve"> DOCPR</w:instrText>
    </w:r>
    <w:r w:rsidRPr="00883FD4">
      <w:rPr>
        <w:rStyle w:val="SidhuvudUtskott"/>
      </w:rPr>
      <w:instrText>O</w:instrText>
    </w:r>
    <w:r w:rsidRPr="00883FD4">
      <w:rPr>
        <w:rStyle w:val="SidhuvudUtskott"/>
      </w:rPr>
      <w:instrText>PERTY Status</w:instrText>
    </w:r>
    <w:r w:rsidRPr="00883FD4">
      <w:rPr>
        <w:rStyle w:val="SidhuvudUtskott"/>
      </w:rPr>
      <w:fldChar w:fldCharType="end"/>
    </w:r>
  </w:p>
  <w:p w:rsidR="00CB6D6A" w:rsidRPr="00883FD4" w:rsidRDefault="00CB6D6A">
    <w:pPr>
      <w:pStyle w:val="Sidhuvud"/>
      <w:rPr>
        <w:sz w:val="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B6D6A" w:rsidRPr="00883FD4" w:rsidRDefault="00CB6D6A">
    <w:pPr>
      <w:pStyle w:val="SidhuvudKantUdda"/>
      <w:framePr w:w="8732" w:h="567" w:hRule="exact" w:vSpace="0" w:wrap="around" w:vAnchor="page" w:y="341" w:anchorLock="0"/>
    </w:pPr>
    <w:r w:rsidRPr="00883FD4">
      <w:t xml:space="preserve"> </w:t>
    </w:r>
  </w:p>
  <w:p w:rsidR="00CB6D6A" w:rsidRPr="00883FD4" w:rsidRDefault="00CB6D6A">
    <w:pPr>
      <w:pStyle w:val="Sidhuvud"/>
      <w:rPr>
        <w:sz w:val="2"/>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B6D6A" w:rsidRPr="00883FD4" w:rsidRDefault="00CB6D6A">
    <w:pPr>
      <w:pStyle w:val="SidhuvudKantJmn"/>
      <w:framePr w:w="8732" w:h="567" w:hRule="exact" w:vSpace="0" w:wrap="around" w:vAnchor="page" w:y="341" w:anchorLock="0"/>
    </w:pPr>
    <w:r w:rsidRPr="00883FD4">
      <w:rPr>
        <w:rStyle w:val="SidhuvudUtskott"/>
      </w:rPr>
      <w:fldChar w:fldCharType="begin" w:fldLock="1"/>
    </w:r>
    <w:r w:rsidRPr="00883FD4">
      <w:rPr>
        <w:rStyle w:val="SidhuvudUtskott"/>
      </w:rPr>
      <w:instrText xml:space="preserve"> DOCPROPERTY BetänkandeÅr</w:instrText>
    </w:r>
    <w:r w:rsidRPr="00883FD4">
      <w:rPr>
        <w:rStyle w:val="SidhuvudUtskott"/>
      </w:rPr>
      <w:fldChar w:fldCharType="separate"/>
    </w:r>
    <w:r w:rsidRPr="00883FD4">
      <w:rPr>
        <w:rStyle w:val="SidhuvudUtskott"/>
      </w:rPr>
      <w:t>2002/03</w:t>
    </w:r>
    <w:r w:rsidRPr="00883FD4">
      <w:rPr>
        <w:rStyle w:val="SidhuvudUtskott"/>
      </w:rPr>
      <w:fldChar w:fldCharType="end"/>
    </w:r>
    <w:r w:rsidRPr="00883FD4">
      <w:rPr>
        <w:rStyle w:val="SidhuvudUtskott"/>
      </w:rPr>
      <w:t>:</w:t>
    </w:r>
    <w:r w:rsidRPr="00883FD4">
      <w:rPr>
        <w:rStyle w:val="SidhuvudUtskott"/>
      </w:rPr>
      <w:fldChar w:fldCharType="begin" w:fldLock="1"/>
    </w:r>
    <w:r w:rsidRPr="00883FD4">
      <w:rPr>
        <w:rStyle w:val="SidhuvudUtskott"/>
      </w:rPr>
      <w:instrText xml:space="preserve"> DOCPROPERTY Utskott</w:instrText>
    </w:r>
    <w:r w:rsidRPr="00883FD4">
      <w:rPr>
        <w:rStyle w:val="SidhuvudUtskott"/>
      </w:rPr>
      <w:fldChar w:fldCharType="separate"/>
    </w:r>
    <w:r w:rsidRPr="00883FD4">
      <w:rPr>
        <w:rStyle w:val="SidhuvudUtskott"/>
      </w:rPr>
      <w:t>FiU</w:t>
    </w:r>
    <w:r w:rsidRPr="00883FD4">
      <w:rPr>
        <w:rStyle w:val="SidhuvudUtskott"/>
      </w:rPr>
      <w:fldChar w:fldCharType="end"/>
    </w:r>
    <w:r w:rsidRPr="00883FD4">
      <w:rPr>
        <w:rStyle w:val="SidhuvudUtskott"/>
      </w:rPr>
      <w:fldChar w:fldCharType="begin" w:fldLock="1"/>
    </w:r>
    <w:r w:rsidRPr="00883FD4">
      <w:rPr>
        <w:rStyle w:val="SidhuvudUtskott"/>
      </w:rPr>
      <w:instrText xml:space="preserve"> DOCPROPERTY BetänkandeNr</w:instrText>
    </w:r>
    <w:r w:rsidRPr="00883FD4">
      <w:rPr>
        <w:rStyle w:val="SidhuvudUtskott"/>
      </w:rPr>
      <w:fldChar w:fldCharType="separate"/>
    </w:r>
    <w:r w:rsidRPr="00883FD4">
      <w:rPr>
        <w:rStyle w:val="SidhuvudUtskott"/>
      </w:rPr>
      <w:t>7</w:t>
    </w:r>
    <w:r w:rsidRPr="00883FD4">
      <w:rPr>
        <w:rStyle w:val="SidhuvudUtskott"/>
      </w:rPr>
      <w:fldChar w:fldCharType="end"/>
    </w:r>
    <w:r w:rsidRPr="00883FD4">
      <w:t xml:space="preserve">     </w:t>
    </w:r>
    <w:r w:rsidRPr="00883FD4">
      <w:rPr>
        <w:rStyle w:val="SidhuvudBilaga"/>
      </w:rPr>
      <w:t xml:space="preserve"> </w:t>
    </w:r>
    <w:r w:rsidRPr="00883FD4">
      <w:rPr>
        <w:rStyle w:val="SidhuvudRubrikReferens"/>
      </w:rPr>
      <w:fldChar w:fldCharType="begin" w:fldLock="1"/>
    </w:r>
    <w:r w:rsidRPr="00883FD4">
      <w:rPr>
        <w:rStyle w:val="SidhuvudRubrikReferens"/>
      </w:rPr>
      <w:instrText xml:space="preserve"> StyleREF "Rubrik 1" </w:instrText>
    </w:r>
    <w:r w:rsidRPr="00883FD4">
      <w:rPr>
        <w:rStyle w:val="SidhuvudRubrikReferens"/>
      </w:rPr>
      <w:fldChar w:fldCharType="separate"/>
    </w:r>
    <w:r w:rsidRPr="00883FD4">
      <w:rPr>
        <w:rStyle w:val="SidhuvudRubrikReferens"/>
      </w:rPr>
      <w:t>Sammanfattning</w:t>
    </w:r>
    <w:r w:rsidRPr="00883FD4">
      <w:rPr>
        <w:rStyle w:val="SidhuvudRubrikReferens"/>
      </w:rPr>
      <w:fldChar w:fldCharType="end"/>
    </w:r>
  </w:p>
  <w:p w:rsidR="00CB6D6A" w:rsidRPr="00883FD4" w:rsidRDefault="00CB6D6A">
    <w:pPr>
      <w:pStyle w:val="SidhuvudKantJmn"/>
      <w:framePr w:w="8732" w:h="567" w:hRule="exact" w:vSpace="0" w:wrap="around" w:vAnchor="page" w:y="341" w:anchorLock="0"/>
    </w:pPr>
    <w:r w:rsidRPr="00883FD4">
      <w:rPr>
        <w:rStyle w:val="SidhuvudUtskott"/>
      </w:rPr>
      <w:fldChar w:fldCharType="begin" w:fldLock="1"/>
    </w:r>
    <w:r w:rsidRPr="00883FD4">
      <w:rPr>
        <w:rStyle w:val="SidhuvudUtskott"/>
      </w:rPr>
      <w:instrText xml:space="preserve"> DOCPROPERTY Status</w:instrText>
    </w:r>
    <w:r w:rsidRPr="00883FD4">
      <w:rPr>
        <w:rStyle w:val="SidhuvudUtskott"/>
      </w:rPr>
      <w:fldChar w:fldCharType="end"/>
    </w:r>
    <w:r w:rsidRPr="00883FD4">
      <w:rPr>
        <w:rStyle w:val="SidhuvudUtskott"/>
      </w:rPr>
      <w:fldChar w:fldCharType="begin" w:fldLock="1"/>
    </w:r>
    <w:r w:rsidRPr="00883FD4">
      <w:rPr>
        <w:rStyle w:val="SidhuvudUtskott"/>
      </w:rPr>
      <w:instrText xml:space="preserve"> if </w:instrText>
    </w:r>
    <w:r w:rsidRPr="00883FD4">
      <w:rPr>
        <w:rStyle w:val="SidhuvudUtskott"/>
      </w:rPr>
      <w:fldChar w:fldCharType="begin" w:fldLock="1"/>
    </w:r>
    <w:r w:rsidRPr="00883FD4">
      <w:rPr>
        <w:rStyle w:val="SidhuvudUtskott"/>
      </w:rPr>
      <w:instrText xml:space="preserve"> DOCPROPERTY "UtkastDatum"</w:instrText>
    </w:r>
    <w:r w:rsidRPr="00883FD4">
      <w:rPr>
        <w:rStyle w:val="SidhuvudUtskott"/>
      </w:rPr>
      <w:fldChar w:fldCharType="separate"/>
    </w:r>
    <w:r w:rsidRPr="00883FD4">
      <w:rPr>
        <w:rStyle w:val="SidhuvudUtskott"/>
      </w:rPr>
      <w:instrText>Nej</w:instrText>
    </w:r>
    <w:r w:rsidRPr="00883FD4">
      <w:rPr>
        <w:rStyle w:val="SidhuvudUtskott"/>
      </w:rPr>
      <w:fldChar w:fldCharType="end"/>
    </w:r>
    <w:r w:rsidRPr="00883FD4">
      <w:rPr>
        <w:rStyle w:val="SidhuvudUtskott"/>
      </w:rPr>
      <w:instrText xml:space="preserve"> = "Ja" "    </w:instrText>
    </w:r>
    <w:r w:rsidRPr="00883FD4">
      <w:rPr>
        <w:rStyle w:val="SidhuvudUtskott"/>
      </w:rPr>
      <w:fldChar w:fldCharType="begin" w:fldLock="1"/>
    </w:r>
    <w:r w:rsidRPr="00883FD4">
      <w:rPr>
        <w:rStyle w:val="SidhuvudUtskott"/>
      </w:rPr>
      <w:instrText xml:space="preserve"> PRINTDATE \@ "yyyy-MM-dd HH.mm" </w:instrText>
    </w:r>
    <w:r w:rsidRPr="00883FD4">
      <w:rPr>
        <w:rStyle w:val="SidhuvudUtskott"/>
      </w:rPr>
      <w:fldChar w:fldCharType="separate"/>
    </w:r>
    <w:r w:rsidRPr="00883FD4">
      <w:rPr>
        <w:rStyle w:val="SidhuvudUtskott"/>
      </w:rPr>
      <w:instrText>2000-08-11 16.42</w:instrText>
    </w:r>
    <w:r w:rsidRPr="00883FD4">
      <w:rPr>
        <w:rStyle w:val="SidhuvudUtskott"/>
      </w:rPr>
      <w:fldChar w:fldCharType="end"/>
    </w:r>
    <w:r w:rsidRPr="00883FD4">
      <w:rPr>
        <w:rStyle w:val="SidhuvudUtskott"/>
      </w:rPr>
      <w:instrText xml:space="preserve">" </w:instrText>
    </w:r>
    <w:r w:rsidRPr="00883FD4">
      <w:rPr>
        <w:rStyle w:val="SidhuvudUtskott"/>
      </w:rPr>
      <w:fldChar w:fldCharType="end"/>
    </w:r>
  </w:p>
  <w:p w:rsidR="00CB6D6A" w:rsidRPr="00883FD4" w:rsidRDefault="00CB6D6A">
    <w:pPr>
      <w:pStyle w:val="Sidhuvud"/>
      <w:rPr>
        <w:sz w:val="2"/>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B6D6A" w:rsidRPr="00883FD4" w:rsidRDefault="00CB6D6A">
    <w:pPr>
      <w:pStyle w:val="SidhuvudKantUdda"/>
      <w:framePr w:w="8732" w:h="567" w:hRule="exact" w:vSpace="0" w:wrap="around" w:vAnchor="page" w:y="341" w:anchorLock="0"/>
    </w:pPr>
    <w:r w:rsidRPr="00883FD4">
      <w:rPr>
        <w:rStyle w:val="SidhuvudRubrikReferens"/>
      </w:rPr>
      <w:fldChar w:fldCharType="begin" w:fldLock="1"/>
    </w:r>
    <w:r w:rsidRPr="00883FD4">
      <w:rPr>
        <w:rStyle w:val="SidhuvudRubrikReferens"/>
      </w:rPr>
      <w:instrText xml:space="preserve"> StyleREF "Rubrik 1" </w:instrText>
    </w:r>
    <w:r w:rsidRPr="00883FD4">
      <w:rPr>
        <w:rStyle w:val="SidhuvudRubrikReferens"/>
      </w:rPr>
      <w:fldChar w:fldCharType="separate"/>
    </w:r>
    <w:r w:rsidRPr="00883FD4">
      <w:rPr>
        <w:rStyle w:val="SidhuvudRubrikReferens"/>
      </w:rPr>
      <w:t>Sammanfattning</w:t>
    </w:r>
    <w:r w:rsidRPr="00883FD4">
      <w:rPr>
        <w:rStyle w:val="SidhuvudRubrikReferens"/>
      </w:rPr>
      <w:fldChar w:fldCharType="end"/>
    </w:r>
    <w:r w:rsidRPr="00883FD4">
      <w:rPr>
        <w:rStyle w:val="SidhuvudBilaga"/>
      </w:rPr>
      <w:t xml:space="preserve"> </w:t>
    </w:r>
    <w:r w:rsidRPr="00883FD4">
      <w:t xml:space="preserve">     </w:t>
    </w:r>
    <w:r w:rsidRPr="00883FD4">
      <w:rPr>
        <w:rStyle w:val="SidhuvudUtskott"/>
      </w:rPr>
      <w:fldChar w:fldCharType="begin" w:fldLock="1"/>
    </w:r>
    <w:r w:rsidRPr="00883FD4">
      <w:rPr>
        <w:rStyle w:val="SidhuvudUtskott"/>
      </w:rPr>
      <w:instrText xml:space="preserve"> DOCPROPERTY BetänkandeÅr</w:instrText>
    </w:r>
    <w:r w:rsidRPr="00883FD4">
      <w:rPr>
        <w:rStyle w:val="SidhuvudUtskott"/>
      </w:rPr>
      <w:fldChar w:fldCharType="separate"/>
    </w:r>
    <w:r w:rsidRPr="00883FD4">
      <w:rPr>
        <w:rStyle w:val="SidhuvudUtskott"/>
      </w:rPr>
      <w:t>2002/03</w:t>
    </w:r>
    <w:r w:rsidRPr="00883FD4">
      <w:rPr>
        <w:rStyle w:val="SidhuvudUtskott"/>
      </w:rPr>
      <w:fldChar w:fldCharType="end"/>
    </w:r>
    <w:r w:rsidRPr="00883FD4">
      <w:rPr>
        <w:rStyle w:val="SidhuvudUtskott"/>
      </w:rPr>
      <w:t>:</w:t>
    </w:r>
    <w:r w:rsidRPr="00883FD4">
      <w:rPr>
        <w:rStyle w:val="SidhuvudUtskott"/>
      </w:rPr>
      <w:fldChar w:fldCharType="begin" w:fldLock="1"/>
    </w:r>
    <w:r w:rsidRPr="00883FD4">
      <w:rPr>
        <w:rStyle w:val="SidhuvudUtskott"/>
      </w:rPr>
      <w:instrText xml:space="preserve"> DOCPROPERTY</w:instrText>
    </w:r>
    <w:r w:rsidRPr="00883FD4">
      <w:instrText xml:space="preserve"> </w:instrText>
    </w:r>
    <w:r w:rsidRPr="00883FD4">
      <w:rPr>
        <w:rStyle w:val="SidhuvudUtskott"/>
      </w:rPr>
      <w:instrText>Utskott</w:instrText>
    </w:r>
    <w:r w:rsidRPr="00883FD4">
      <w:rPr>
        <w:rStyle w:val="SidhuvudUtskott"/>
      </w:rPr>
      <w:fldChar w:fldCharType="separate"/>
    </w:r>
    <w:r w:rsidRPr="00883FD4">
      <w:rPr>
        <w:rStyle w:val="SidhuvudUtskott"/>
      </w:rPr>
      <w:t>FiU</w:t>
    </w:r>
    <w:r w:rsidRPr="00883FD4">
      <w:rPr>
        <w:rStyle w:val="SidhuvudUtskott"/>
      </w:rPr>
      <w:fldChar w:fldCharType="end"/>
    </w:r>
    <w:r w:rsidRPr="00883FD4">
      <w:rPr>
        <w:rStyle w:val="SidhuvudUtskott"/>
      </w:rPr>
      <w:fldChar w:fldCharType="begin" w:fldLock="1"/>
    </w:r>
    <w:r w:rsidRPr="00883FD4">
      <w:rPr>
        <w:rStyle w:val="SidhuvudUtskott"/>
      </w:rPr>
      <w:instrText xml:space="preserve"> DOCPROPERTY Betä</w:instrText>
    </w:r>
    <w:r w:rsidRPr="00883FD4">
      <w:rPr>
        <w:rStyle w:val="SidhuvudUtskott"/>
      </w:rPr>
      <w:instrText>n</w:instrText>
    </w:r>
    <w:r w:rsidRPr="00883FD4">
      <w:rPr>
        <w:rStyle w:val="SidhuvudUtskott"/>
      </w:rPr>
      <w:instrText>kandeNr</w:instrText>
    </w:r>
    <w:r w:rsidRPr="00883FD4">
      <w:rPr>
        <w:rStyle w:val="SidhuvudUtskott"/>
      </w:rPr>
      <w:fldChar w:fldCharType="separate"/>
    </w:r>
    <w:r w:rsidRPr="00883FD4">
      <w:rPr>
        <w:rStyle w:val="SidhuvudUtskott"/>
      </w:rPr>
      <w:t>7</w:t>
    </w:r>
    <w:r w:rsidRPr="00883FD4">
      <w:rPr>
        <w:rStyle w:val="SidhuvudUtskott"/>
      </w:rPr>
      <w:fldChar w:fldCharType="end"/>
    </w:r>
  </w:p>
  <w:p w:rsidR="00CB6D6A" w:rsidRPr="00883FD4" w:rsidRDefault="00CB6D6A">
    <w:pPr>
      <w:pStyle w:val="SidhuvudKantUdda"/>
      <w:framePr w:w="8732" w:h="567" w:hRule="exact" w:vSpace="0" w:wrap="around" w:vAnchor="page" w:y="341" w:anchorLock="0"/>
    </w:pPr>
    <w:r w:rsidRPr="00883FD4">
      <w:rPr>
        <w:rStyle w:val="SidhuvudUtskott"/>
      </w:rPr>
      <w:fldChar w:fldCharType="begin" w:fldLock="1"/>
    </w:r>
    <w:r w:rsidRPr="00883FD4">
      <w:rPr>
        <w:rStyle w:val="SidhuvudUtskott"/>
      </w:rPr>
      <w:instrText xml:space="preserve"> if </w:instrText>
    </w:r>
    <w:r w:rsidRPr="00883FD4">
      <w:rPr>
        <w:rStyle w:val="SidhuvudUtskott"/>
      </w:rPr>
      <w:fldChar w:fldCharType="begin" w:fldLock="1"/>
    </w:r>
    <w:r w:rsidRPr="00883FD4">
      <w:rPr>
        <w:rStyle w:val="SidhuvudUtskott"/>
      </w:rPr>
      <w:instrText xml:space="preserve"> DOCPROPERTY "UtkastDatum"</w:instrText>
    </w:r>
    <w:r w:rsidRPr="00883FD4">
      <w:rPr>
        <w:rStyle w:val="SidhuvudUtskott"/>
      </w:rPr>
      <w:fldChar w:fldCharType="separate"/>
    </w:r>
    <w:r w:rsidRPr="00883FD4">
      <w:rPr>
        <w:rStyle w:val="SidhuvudUtskott"/>
      </w:rPr>
      <w:instrText>Nej</w:instrText>
    </w:r>
    <w:r w:rsidRPr="00883FD4">
      <w:rPr>
        <w:rStyle w:val="SidhuvudUtskott"/>
      </w:rPr>
      <w:fldChar w:fldCharType="end"/>
    </w:r>
    <w:r w:rsidRPr="00883FD4">
      <w:rPr>
        <w:rStyle w:val="SidhuvudUtskott"/>
      </w:rPr>
      <w:instrText xml:space="preserve"> = "Ja" "</w:instrText>
    </w:r>
    <w:r w:rsidRPr="00883FD4">
      <w:rPr>
        <w:rStyle w:val="SidhuvudUtskott"/>
      </w:rPr>
      <w:fldChar w:fldCharType="begin" w:fldLock="1"/>
    </w:r>
    <w:r w:rsidRPr="00883FD4">
      <w:rPr>
        <w:rStyle w:val="SidhuvudUtskott"/>
      </w:rPr>
      <w:instrText xml:space="preserve"> PRINTDATE \@ "yyyy-MM-dd HH.mm    " </w:instrText>
    </w:r>
    <w:r w:rsidRPr="00883FD4">
      <w:rPr>
        <w:rStyle w:val="SidhuvudUtskott"/>
      </w:rPr>
      <w:fldChar w:fldCharType="separate"/>
    </w:r>
    <w:r w:rsidRPr="00883FD4">
      <w:rPr>
        <w:rStyle w:val="SidhuvudUtskott"/>
      </w:rPr>
      <w:instrText>2000-08-11 16.42</w:instrText>
    </w:r>
    <w:r w:rsidRPr="00883FD4">
      <w:rPr>
        <w:rStyle w:val="SidhuvudUtskott"/>
      </w:rPr>
      <w:fldChar w:fldCharType="end"/>
    </w:r>
    <w:r w:rsidRPr="00883FD4">
      <w:rPr>
        <w:rStyle w:val="SidhuvudUtskott"/>
      </w:rPr>
      <w:instrText xml:space="preserve">" </w:instrText>
    </w:r>
    <w:r w:rsidRPr="00883FD4">
      <w:rPr>
        <w:rStyle w:val="SidhuvudUtskott"/>
      </w:rPr>
      <w:fldChar w:fldCharType="end"/>
    </w:r>
    <w:r w:rsidRPr="00883FD4">
      <w:rPr>
        <w:rStyle w:val="SidhuvudUtskott"/>
      </w:rPr>
      <w:fldChar w:fldCharType="begin" w:fldLock="1"/>
    </w:r>
    <w:r w:rsidRPr="00883FD4">
      <w:rPr>
        <w:rStyle w:val="SidhuvudUtskott"/>
      </w:rPr>
      <w:instrText xml:space="preserve"> DOCPR</w:instrText>
    </w:r>
    <w:r w:rsidRPr="00883FD4">
      <w:rPr>
        <w:rStyle w:val="SidhuvudUtskott"/>
      </w:rPr>
      <w:instrText>O</w:instrText>
    </w:r>
    <w:r w:rsidRPr="00883FD4">
      <w:rPr>
        <w:rStyle w:val="SidhuvudUtskott"/>
      </w:rPr>
      <w:instrText>PERTY Status</w:instrText>
    </w:r>
    <w:r w:rsidRPr="00883FD4">
      <w:rPr>
        <w:rStyle w:val="SidhuvudUtskott"/>
      </w:rPr>
      <w:fldChar w:fldCharType="end"/>
    </w:r>
  </w:p>
  <w:p w:rsidR="00CB6D6A" w:rsidRPr="00883FD4" w:rsidRDefault="00CB6D6A">
    <w:pPr>
      <w:pStyle w:val="Sidhuvud"/>
      <w:rPr>
        <w:sz w:val="2"/>
      </w:rP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B6D6A" w:rsidRPr="00883FD4" w:rsidRDefault="00CB6D6A">
    <w:pPr>
      <w:pStyle w:val="SidhuvudKantJmn"/>
      <w:framePr w:w="8732" w:h="567" w:hRule="exact" w:vSpace="0" w:wrap="around" w:vAnchor="page" w:y="341" w:anchorLock="0"/>
    </w:pPr>
    <w:r w:rsidRPr="00883FD4">
      <w:rPr>
        <w:rStyle w:val="SidhuvudUtskott"/>
      </w:rPr>
      <w:t>2002/03:FiU7</w:t>
    </w:r>
    <w:r w:rsidRPr="00883FD4">
      <w:t xml:space="preserve">    </w:t>
    </w:r>
  </w:p>
  <w:p w:rsidR="00CB6D6A" w:rsidRPr="00883FD4" w:rsidRDefault="00CB6D6A">
    <w:pPr>
      <w:pStyle w:val="SidhuvudKantJmn"/>
      <w:framePr w:w="8732" w:h="567" w:hRule="exact" w:vSpace="0" w:wrap="around" w:vAnchor="page" w:y="341" w:anchorLock="0"/>
    </w:pPr>
  </w:p>
  <w:p w:rsidR="00CB6D6A" w:rsidRPr="00883FD4" w:rsidRDefault="00CB6D6A">
    <w:pPr>
      <w:pStyle w:val="SidhuvudKantUdda"/>
      <w:framePr w:w="8732" w:h="567" w:hRule="exact" w:vSpace="0" w:wrap="around" w:vAnchor="page" w:y="341" w:anchorLock="0"/>
    </w:pPr>
    <w:r w:rsidRPr="00883FD4">
      <w:rPr>
        <w:rStyle w:val="SidhuvudRubrikReferens"/>
        <w:smallCaps w:val="0"/>
        <w:spacing w:val="0"/>
        <w:sz w:val="19"/>
      </w:rPr>
      <w:t xml:space="preserve"> </w:t>
    </w:r>
  </w:p>
  <w:p w:rsidR="00CB6D6A" w:rsidRPr="00883FD4" w:rsidRDefault="00CB6D6A">
    <w:pPr>
      <w:pStyle w:val="Sidhuvud"/>
      <w:rPr>
        <w:sz w:val="2"/>
      </w:rP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B6D6A" w:rsidRPr="00883FD4" w:rsidRDefault="00CB6D6A">
    <w:pPr>
      <w:pStyle w:val="SidhuvudKantJmn"/>
      <w:framePr w:w="8732" w:h="567" w:hRule="exact" w:vSpace="0" w:wrap="around" w:vAnchor="page" w:y="341" w:anchorLock="0"/>
    </w:pPr>
    <w:r w:rsidRPr="00883FD4">
      <w:rPr>
        <w:rStyle w:val="SidhuvudUtskott"/>
      </w:rPr>
      <w:fldChar w:fldCharType="begin" w:fldLock="1"/>
    </w:r>
    <w:r w:rsidRPr="00883FD4">
      <w:rPr>
        <w:rStyle w:val="SidhuvudUtskott"/>
      </w:rPr>
      <w:instrText xml:space="preserve"> DOCPROPERTY BetänkandeÅr</w:instrText>
    </w:r>
    <w:r w:rsidRPr="00883FD4">
      <w:rPr>
        <w:rStyle w:val="SidhuvudUtskott"/>
      </w:rPr>
      <w:fldChar w:fldCharType="separate"/>
    </w:r>
    <w:r w:rsidRPr="00883FD4">
      <w:rPr>
        <w:rStyle w:val="SidhuvudUtskott"/>
      </w:rPr>
      <w:t>2002/03</w:t>
    </w:r>
    <w:r w:rsidRPr="00883FD4">
      <w:rPr>
        <w:rStyle w:val="SidhuvudUtskott"/>
      </w:rPr>
      <w:fldChar w:fldCharType="end"/>
    </w:r>
    <w:r w:rsidRPr="00883FD4">
      <w:rPr>
        <w:rStyle w:val="SidhuvudUtskott"/>
      </w:rPr>
      <w:t>:</w:t>
    </w:r>
    <w:r w:rsidRPr="00883FD4">
      <w:rPr>
        <w:rStyle w:val="SidhuvudUtskott"/>
      </w:rPr>
      <w:fldChar w:fldCharType="begin" w:fldLock="1"/>
    </w:r>
    <w:r w:rsidRPr="00883FD4">
      <w:rPr>
        <w:rStyle w:val="SidhuvudUtskott"/>
      </w:rPr>
      <w:instrText xml:space="preserve"> DOCPROPERTY Utskott</w:instrText>
    </w:r>
    <w:r w:rsidRPr="00883FD4">
      <w:rPr>
        <w:rStyle w:val="SidhuvudUtskott"/>
      </w:rPr>
      <w:fldChar w:fldCharType="separate"/>
    </w:r>
    <w:r w:rsidRPr="00883FD4">
      <w:rPr>
        <w:rStyle w:val="SidhuvudUtskott"/>
      </w:rPr>
      <w:t>FiU</w:t>
    </w:r>
    <w:r w:rsidRPr="00883FD4">
      <w:rPr>
        <w:rStyle w:val="SidhuvudUtskott"/>
      </w:rPr>
      <w:fldChar w:fldCharType="end"/>
    </w:r>
    <w:r w:rsidRPr="00883FD4">
      <w:rPr>
        <w:rStyle w:val="SidhuvudUtskott"/>
      </w:rPr>
      <w:fldChar w:fldCharType="begin" w:fldLock="1"/>
    </w:r>
    <w:r w:rsidRPr="00883FD4">
      <w:rPr>
        <w:rStyle w:val="SidhuvudUtskott"/>
      </w:rPr>
      <w:instrText xml:space="preserve"> DOCPROPERTY BetänkandeNr</w:instrText>
    </w:r>
    <w:r w:rsidRPr="00883FD4">
      <w:rPr>
        <w:rStyle w:val="SidhuvudUtskott"/>
      </w:rPr>
      <w:fldChar w:fldCharType="separate"/>
    </w:r>
    <w:r w:rsidRPr="00883FD4">
      <w:rPr>
        <w:rStyle w:val="SidhuvudUtskott"/>
      </w:rPr>
      <w:t>7</w:t>
    </w:r>
    <w:r w:rsidRPr="00883FD4">
      <w:rPr>
        <w:rStyle w:val="SidhuvudUtskott"/>
      </w:rPr>
      <w:fldChar w:fldCharType="end"/>
    </w:r>
    <w:r w:rsidRPr="00883FD4">
      <w:t xml:space="preserve">     </w:t>
    </w:r>
    <w:r w:rsidRPr="00883FD4">
      <w:rPr>
        <w:rStyle w:val="SidhuvudBilaga"/>
      </w:rPr>
      <w:t xml:space="preserve"> </w:t>
    </w:r>
    <w:r w:rsidRPr="00883FD4">
      <w:rPr>
        <w:rStyle w:val="SidhuvudRubrikReferens"/>
      </w:rPr>
      <w:fldChar w:fldCharType="begin" w:fldLock="1"/>
    </w:r>
    <w:r w:rsidRPr="00883FD4">
      <w:rPr>
        <w:rStyle w:val="SidhuvudRubrikReferens"/>
      </w:rPr>
      <w:instrText xml:space="preserve"> StyleREF "Rubrik 1" </w:instrText>
    </w:r>
    <w:r w:rsidRPr="00883FD4">
      <w:rPr>
        <w:rStyle w:val="SidhuvudRubrikReferens"/>
      </w:rPr>
      <w:fldChar w:fldCharType="separate"/>
    </w:r>
    <w:r w:rsidRPr="00883FD4">
      <w:rPr>
        <w:rStyle w:val="SidhuvudRubrikReferens"/>
      </w:rPr>
      <w:t>Innehållsförteckning</w:t>
    </w:r>
    <w:r w:rsidRPr="00883FD4">
      <w:rPr>
        <w:rStyle w:val="SidhuvudRubrikReferens"/>
      </w:rPr>
      <w:fldChar w:fldCharType="end"/>
    </w:r>
  </w:p>
  <w:p w:rsidR="00CB6D6A" w:rsidRPr="00883FD4" w:rsidRDefault="00CB6D6A">
    <w:pPr>
      <w:pStyle w:val="SidhuvudKantJmn"/>
      <w:framePr w:w="8732" w:h="567" w:hRule="exact" w:vSpace="0" w:wrap="around" w:vAnchor="page" w:y="341" w:anchorLock="0"/>
    </w:pPr>
    <w:r w:rsidRPr="00883FD4">
      <w:rPr>
        <w:rStyle w:val="SidhuvudUtskott"/>
      </w:rPr>
      <w:fldChar w:fldCharType="begin" w:fldLock="1"/>
    </w:r>
    <w:r w:rsidRPr="00883FD4">
      <w:rPr>
        <w:rStyle w:val="SidhuvudUtskott"/>
      </w:rPr>
      <w:instrText xml:space="preserve"> DOCPROPERTY Status</w:instrText>
    </w:r>
    <w:r w:rsidRPr="00883FD4">
      <w:rPr>
        <w:rStyle w:val="SidhuvudUtskott"/>
      </w:rPr>
      <w:fldChar w:fldCharType="end"/>
    </w:r>
    <w:r w:rsidRPr="00883FD4">
      <w:rPr>
        <w:rStyle w:val="SidhuvudUtskott"/>
      </w:rPr>
      <w:fldChar w:fldCharType="begin" w:fldLock="1"/>
    </w:r>
    <w:r w:rsidRPr="00883FD4">
      <w:rPr>
        <w:rStyle w:val="SidhuvudUtskott"/>
      </w:rPr>
      <w:instrText xml:space="preserve"> if </w:instrText>
    </w:r>
    <w:r w:rsidRPr="00883FD4">
      <w:rPr>
        <w:rStyle w:val="SidhuvudUtskott"/>
      </w:rPr>
      <w:fldChar w:fldCharType="begin" w:fldLock="1"/>
    </w:r>
    <w:r w:rsidRPr="00883FD4">
      <w:rPr>
        <w:rStyle w:val="SidhuvudUtskott"/>
      </w:rPr>
      <w:instrText xml:space="preserve"> DOCPROPERTY "UtkastDatum"</w:instrText>
    </w:r>
    <w:r w:rsidRPr="00883FD4">
      <w:rPr>
        <w:rStyle w:val="SidhuvudUtskott"/>
      </w:rPr>
      <w:fldChar w:fldCharType="separate"/>
    </w:r>
    <w:r w:rsidRPr="00883FD4">
      <w:rPr>
        <w:rStyle w:val="SidhuvudUtskott"/>
      </w:rPr>
      <w:instrText>Nej</w:instrText>
    </w:r>
    <w:r w:rsidRPr="00883FD4">
      <w:rPr>
        <w:rStyle w:val="SidhuvudUtskott"/>
      </w:rPr>
      <w:fldChar w:fldCharType="end"/>
    </w:r>
    <w:r w:rsidRPr="00883FD4">
      <w:rPr>
        <w:rStyle w:val="SidhuvudUtskott"/>
      </w:rPr>
      <w:instrText xml:space="preserve"> = "Ja" "    </w:instrText>
    </w:r>
    <w:r w:rsidRPr="00883FD4">
      <w:rPr>
        <w:rStyle w:val="SidhuvudUtskott"/>
      </w:rPr>
      <w:fldChar w:fldCharType="begin" w:fldLock="1"/>
    </w:r>
    <w:r w:rsidRPr="00883FD4">
      <w:rPr>
        <w:rStyle w:val="SidhuvudUtskott"/>
      </w:rPr>
      <w:instrText xml:space="preserve"> PRINTDATE \@ "yyyy-MM-dd HH.mm" </w:instrText>
    </w:r>
    <w:r w:rsidRPr="00883FD4">
      <w:rPr>
        <w:rStyle w:val="SidhuvudUtskott"/>
      </w:rPr>
      <w:fldChar w:fldCharType="separate"/>
    </w:r>
    <w:r w:rsidRPr="00883FD4">
      <w:rPr>
        <w:rStyle w:val="SidhuvudUtskott"/>
      </w:rPr>
      <w:instrText>2000-08-11 16.42</w:instrText>
    </w:r>
    <w:r w:rsidRPr="00883FD4">
      <w:rPr>
        <w:rStyle w:val="SidhuvudUtskott"/>
      </w:rPr>
      <w:fldChar w:fldCharType="end"/>
    </w:r>
    <w:r w:rsidRPr="00883FD4">
      <w:rPr>
        <w:rStyle w:val="SidhuvudUtskott"/>
      </w:rPr>
      <w:instrText xml:space="preserve">" </w:instrText>
    </w:r>
    <w:r w:rsidRPr="00883FD4">
      <w:rPr>
        <w:rStyle w:val="SidhuvudUtskott"/>
      </w:rPr>
      <w:fldChar w:fldCharType="end"/>
    </w:r>
  </w:p>
  <w:p w:rsidR="00CB6D6A" w:rsidRPr="00883FD4" w:rsidRDefault="00CB6D6A">
    <w:pPr>
      <w:pStyle w:val="Sidhuvud"/>
      <w:rPr>
        <w:sz w:val="2"/>
      </w:rP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B6D6A" w:rsidRPr="00883FD4" w:rsidRDefault="00CB6D6A">
    <w:pPr>
      <w:pStyle w:val="SidhuvudKantUdda"/>
      <w:framePr w:w="8732" w:h="567" w:hRule="exact" w:vSpace="0" w:wrap="around" w:vAnchor="page" w:y="341" w:anchorLock="0"/>
    </w:pPr>
    <w:r w:rsidRPr="00883FD4">
      <w:rPr>
        <w:rStyle w:val="SidhuvudRubrikReferens"/>
      </w:rPr>
      <w:fldChar w:fldCharType="begin" w:fldLock="1"/>
    </w:r>
    <w:r w:rsidRPr="00883FD4">
      <w:rPr>
        <w:rStyle w:val="SidhuvudRubrikReferens"/>
      </w:rPr>
      <w:instrText xml:space="preserve"> StyleREF "Rubrik 1" </w:instrText>
    </w:r>
    <w:r w:rsidRPr="00883FD4">
      <w:rPr>
        <w:rStyle w:val="SidhuvudRubrikReferens"/>
      </w:rPr>
      <w:fldChar w:fldCharType="separate"/>
    </w:r>
    <w:r w:rsidRPr="00883FD4">
      <w:rPr>
        <w:rStyle w:val="SidhuvudRubrikReferens"/>
      </w:rPr>
      <w:t>Innehållsförteckning</w:t>
    </w:r>
    <w:r w:rsidRPr="00883FD4">
      <w:rPr>
        <w:rStyle w:val="SidhuvudRubrikReferens"/>
      </w:rPr>
      <w:fldChar w:fldCharType="end"/>
    </w:r>
    <w:r w:rsidRPr="00883FD4">
      <w:rPr>
        <w:rStyle w:val="SidhuvudBilaga"/>
      </w:rPr>
      <w:t xml:space="preserve"> </w:t>
    </w:r>
    <w:r w:rsidRPr="00883FD4">
      <w:t xml:space="preserve">     </w:t>
    </w:r>
    <w:r w:rsidRPr="00883FD4">
      <w:rPr>
        <w:rStyle w:val="SidhuvudUtskott"/>
      </w:rPr>
      <w:fldChar w:fldCharType="begin" w:fldLock="1"/>
    </w:r>
    <w:r w:rsidRPr="00883FD4">
      <w:rPr>
        <w:rStyle w:val="SidhuvudUtskott"/>
      </w:rPr>
      <w:instrText xml:space="preserve"> DOCPROPERTY BetänkandeÅr</w:instrText>
    </w:r>
    <w:r w:rsidRPr="00883FD4">
      <w:rPr>
        <w:rStyle w:val="SidhuvudUtskott"/>
      </w:rPr>
      <w:fldChar w:fldCharType="separate"/>
    </w:r>
    <w:r w:rsidRPr="00883FD4">
      <w:rPr>
        <w:rStyle w:val="SidhuvudUtskott"/>
      </w:rPr>
      <w:t>2002/03</w:t>
    </w:r>
    <w:r w:rsidRPr="00883FD4">
      <w:rPr>
        <w:rStyle w:val="SidhuvudUtskott"/>
      </w:rPr>
      <w:fldChar w:fldCharType="end"/>
    </w:r>
    <w:r w:rsidRPr="00883FD4">
      <w:rPr>
        <w:rStyle w:val="SidhuvudUtskott"/>
      </w:rPr>
      <w:t>:</w:t>
    </w:r>
    <w:r w:rsidRPr="00883FD4">
      <w:rPr>
        <w:rStyle w:val="SidhuvudUtskott"/>
      </w:rPr>
      <w:fldChar w:fldCharType="begin" w:fldLock="1"/>
    </w:r>
    <w:r w:rsidRPr="00883FD4">
      <w:rPr>
        <w:rStyle w:val="SidhuvudUtskott"/>
      </w:rPr>
      <w:instrText xml:space="preserve"> DOCPROPERTY</w:instrText>
    </w:r>
    <w:r w:rsidRPr="00883FD4">
      <w:instrText xml:space="preserve"> </w:instrText>
    </w:r>
    <w:r w:rsidRPr="00883FD4">
      <w:rPr>
        <w:rStyle w:val="SidhuvudUtskott"/>
      </w:rPr>
      <w:instrText>Utskott</w:instrText>
    </w:r>
    <w:r w:rsidRPr="00883FD4">
      <w:rPr>
        <w:rStyle w:val="SidhuvudUtskott"/>
      </w:rPr>
      <w:fldChar w:fldCharType="separate"/>
    </w:r>
    <w:r w:rsidRPr="00883FD4">
      <w:rPr>
        <w:rStyle w:val="SidhuvudUtskott"/>
      </w:rPr>
      <w:t>FiU</w:t>
    </w:r>
    <w:r w:rsidRPr="00883FD4">
      <w:rPr>
        <w:rStyle w:val="SidhuvudUtskott"/>
      </w:rPr>
      <w:fldChar w:fldCharType="end"/>
    </w:r>
    <w:r w:rsidRPr="00883FD4">
      <w:rPr>
        <w:rStyle w:val="SidhuvudUtskott"/>
      </w:rPr>
      <w:fldChar w:fldCharType="begin" w:fldLock="1"/>
    </w:r>
    <w:r w:rsidRPr="00883FD4">
      <w:rPr>
        <w:rStyle w:val="SidhuvudUtskott"/>
      </w:rPr>
      <w:instrText xml:space="preserve"> DOCPROPERTY Betä</w:instrText>
    </w:r>
    <w:r w:rsidRPr="00883FD4">
      <w:rPr>
        <w:rStyle w:val="SidhuvudUtskott"/>
      </w:rPr>
      <w:instrText>n</w:instrText>
    </w:r>
    <w:r w:rsidRPr="00883FD4">
      <w:rPr>
        <w:rStyle w:val="SidhuvudUtskott"/>
      </w:rPr>
      <w:instrText>kandeNr</w:instrText>
    </w:r>
    <w:r w:rsidRPr="00883FD4">
      <w:rPr>
        <w:rStyle w:val="SidhuvudUtskott"/>
      </w:rPr>
      <w:fldChar w:fldCharType="separate"/>
    </w:r>
    <w:r w:rsidRPr="00883FD4">
      <w:rPr>
        <w:rStyle w:val="SidhuvudUtskott"/>
      </w:rPr>
      <w:t>7</w:t>
    </w:r>
    <w:r w:rsidRPr="00883FD4">
      <w:rPr>
        <w:rStyle w:val="SidhuvudUtskott"/>
      </w:rPr>
      <w:fldChar w:fldCharType="end"/>
    </w:r>
  </w:p>
  <w:p w:rsidR="00CB6D6A" w:rsidRPr="00883FD4" w:rsidRDefault="00CB6D6A">
    <w:pPr>
      <w:pStyle w:val="SidhuvudKantUdda"/>
      <w:framePr w:w="8732" w:h="567" w:hRule="exact" w:vSpace="0" w:wrap="around" w:vAnchor="page" w:y="341" w:anchorLock="0"/>
    </w:pPr>
    <w:r w:rsidRPr="00883FD4">
      <w:rPr>
        <w:rStyle w:val="SidhuvudUtskott"/>
      </w:rPr>
      <w:fldChar w:fldCharType="begin" w:fldLock="1"/>
    </w:r>
    <w:r w:rsidRPr="00883FD4">
      <w:rPr>
        <w:rStyle w:val="SidhuvudUtskott"/>
      </w:rPr>
      <w:instrText xml:space="preserve"> if </w:instrText>
    </w:r>
    <w:r w:rsidRPr="00883FD4">
      <w:rPr>
        <w:rStyle w:val="SidhuvudUtskott"/>
      </w:rPr>
      <w:fldChar w:fldCharType="begin" w:fldLock="1"/>
    </w:r>
    <w:r w:rsidRPr="00883FD4">
      <w:rPr>
        <w:rStyle w:val="SidhuvudUtskott"/>
      </w:rPr>
      <w:instrText xml:space="preserve"> DOCPROPERTY "UtkastDatum"</w:instrText>
    </w:r>
    <w:r w:rsidRPr="00883FD4">
      <w:rPr>
        <w:rStyle w:val="SidhuvudUtskott"/>
      </w:rPr>
      <w:fldChar w:fldCharType="separate"/>
    </w:r>
    <w:r w:rsidRPr="00883FD4">
      <w:rPr>
        <w:rStyle w:val="SidhuvudUtskott"/>
      </w:rPr>
      <w:instrText>Nej</w:instrText>
    </w:r>
    <w:r w:rsidRPr="00883FD4">
      <w:rPr>
        <w:rStyle w:val="SidhuvudUtskott"/>
      </w:rPr>
      <w:fldChar w:fldCharType="end"/>
    </w:r>
    <w:r w:rsidRPr="00883FD4">
      <w:rPr>
        <w:rStyle w:val="SidhuvudUtskott"/>
      </w:rPr>
      <w:instrText xml:space="preserve"> = "Ja" "</w:instrText>
    </w:r>
    <w:r w:rsidRPr="00883FD4">
      <w:rPr>
        <w:rStyle w:val="SidhuvudUtskott"/>
      </w:rPr>
      <w:fldChar w:fldCharType="begin" w:fldLock="1"/>
    </w:r>
    <w:r w:rsidRPr="00883FD4">
      <w:rPr>
        <w:rStyle w:val="SidhuvudUtskott"/>
      </w:rPr>
      <w:instrText xml:space="preserve"> PRINTDATE \@ "yyyy-MM-dd HH.mm    " </w:instrText>
    </w:r>
    <w:r w:rsidRPr="00883FD4">
      <w:rPr>
        <w:rStyle w:val="SidhuvudUtskott"/>
      </w:rPr>
      <w:fldChar w:fldCharType="separate"/>
    </w:r>
    <w:r w:rsidRPr="00883FD4">
      <w:rPr>
        <w:rStyle w:val="SidhuvudUtskott"/>
      </w:rPr>
      <w:instrText>2000-08-11 16.42</w:instrText>
    </w:r>
    <w:r w:rsidRPr="00883FD4">
      <w:rPr>
        <w:rStyle w:val="SidhuvudUtskott"/>
      </w:rPr>
      <w:fldChar w:fldCharType="end"/>
    </w:r>
    <w:r w:rsidRPr="00883FD4">
      <w:rPr>
        <w:rStyle w:val="SidhuvudUtskott"/>
      </w:rPr>
      <w:instrText xml:space="preserve">" </w:instrText>
    </w:r>
    <w:r w:rsidRPr="00883FD4">
      <w:rPr>
        <w:rStyle w:val="SidhuvudUtskott"/>
      </w:rPr>
      <w:fldChar w:fldCharType="end"/>
    </w:r>
    <w:r w:rsidRPr="00883FD4">
      <w:rPr>
        <w:rStyle w:val="SidhuvudUtskott"/>
      </w:rPr>
      <w:fldChar w:fldCharType="begin" w:fldLock="1"/>
    </w:r>
    <w:r w:rsidRPr="00883FD4">
      <w:rPr>
        <w:rStyle w:val="SidhuvudUtskott"/>
      </w:rPr>
      <w:instrText xml:space="preserve"> DOCPR</w:instrText>
    </w:r>
    <w:r w:rsidRPr="00883FD4">
      <w:rPr>
        <w:rStyle w:val="SidhuvudUtskott"/>
      </w:rPr>
      <w:instrText>O</w:instrText>
    </w:r>
    <w:r w:rsidRPr="00883FD4">
      <w:rPr>
        <w:rStyle w:val="SidhuvudUtskott"/>
      </w:rPr>
      <w:instrText>PERTY Status</w:instrText>
    </w:r>
    <w:r w:rsidRPr="00883FD4">
      <w:rPr>
        <w:rStyle w:val="SidhuvudUtskott"/>
      </w:rPr>
      <w:fldChar w:fldCharType="end"/>
    </w:r>
  </w:p>
  <w:p w:rsidR="00CB6D6A" w:rsidRPr="00883FD4" w:rsidRDefault="00CB6D6A">
    <w:pPr>
      <w:pStyle w:val="Sidhuvud"/>
      <w:rPr>
        <w:sz w:val="2"/>
      </w:rP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B6D6A" w:rsidRPr="00883FD4" w:rsidRDefault="00CB6D6A">
    <w:pPr>
      <w:pStyle w:val="SidhuvudKantUdda"/>
      <w:framePr w:w="8732" w:h="567" w:hRule="exact" w:vSpace="0" w:wrap="around" w:vAnchor="page" w:y="341" w:anchorLock="0"/>
    </w:pPr>
    <w:r w:rsidRPr="00883FD4">
      <w:t xml:space="preserve">  </w:t>
    </w:r>
    <w:r w:rsidRPr="00883FD4">
      <w:rPr>
        <w:rStyle w:val="SidhuvudUtskott"/>
      </w:rPr>
      <w:t>2002/03:FiU7</w:t>
    </w:r>
  </w:p>
  <w:p w:rsidR="00CB6D6A" w:rsidRPr="00883FD4" w:rsidRDefault="00CB6D6A">
    <w:pPr>
      <w:pStyle w:val="SidhuvudKantUdda"/>
      <w:framePr w:w="8732" w:h="567" w:hRule="exact" w:vSpace="0" w:wrap="around" w:vAnchor="page" w:y="341" w:anchorLock="0"/>
    </w:pPr>
  </w:p>
  <w:p w:rsidR="00CB6D6A" w:rsidRPr="00883FD4" w:rsidRDefault="00CB6D6A">
    <w:pPr>
      <w:pStyle w:val="Sidhuvud"/>
      <w:rPr>
        <w:sz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C937E9"/>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15506327"/>
    <w:multiLevelType w:val="singleLevel"/>
    <w:tmpl w:val="8800D6A2"/>
    <w:lvl w:ilvl="0">
      <w:start w:val="1"/>
      <w:numFmt w:val="decimal"/>
      <w:lvlText w:val="%1."/>
      <w:lvlJc w:val="left"/>
      <w:pPr>
        <w:tabs>
          <w:tab w:val="num" w:pos="360"/>
        </w:tabs>
        <w:ind w:left="360" w:hanging="360"/>
      </w:pPr>
      <w:rPr>
        <w:rFonts w:hint="default"/>
      </w:rPr>
    </w:lvl>
  </w:abstractNum>
  <w:abstractNum w:abstractNumId="2" w15:restartNumberingAfterBreak="0">
    <w:nsid w:val="27036852"/>
    <w:multiLevelType w:val="singleLevel"/>
    <w:tmpl w:val="041D000F"/>
    <w:lvl w:ilvl="0">
      <w:start w:val="1"/>
      <w:numFmt w:val="decimal"/>
      <w:lvlText w:val="%1."/>
      <w:lvlJc w:val="left"/>
      <w:pPr>
        <w:tabs>
          <w:tab w:val="num" w:pos="360"/>
        </w:tabs>
        <w:ind w:left="360" w:hanging="360"/>
      </w:pPr>
    </w:lvl>
  </w:abstractNum>
  <w:abstractNum w:abstractNumId="3" w15:restartNumberingAfterBreak="0">
    <w:nsid w:val="2726131A"/>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56FB2E87"/>
    <w:multiLevelType w:val="singleLevel"/>
    <w:tmpl w:val="041D000F"/>
    <w:lvl w:ilvl="0">
      <w:start w:val="1"/>
      <w:numFmt w:val="decimal"/>
      <w:lvlText w:val="%1."/>
      <w:lvlJc w:val="left"/>
      <w:pPr>
        <w:tabs>
          <w:tab w:val="num" w:pos="360"/>
        </w:tabs>
        <w:ind w:left="360" w:hanging="360"/>
      </w:pPr>
    </w:lvl>
  </w:abstractNum>
  <w:abstractNum w:abstractNumId="5" w15:restartNumberingAfterBreak="0">
    <w:nsid w:val="704B2EE8"/>
    <w:multiLevelType w:val="singleLevel"/>
    <w:tmpl w:val="041D0001"/>
    <w:lvl w:ilvl="0">
      <w:start w:val="1"/>
      <w:numFmt w:val="bullet"/>
      <w:lvlText w:val=""/>
      <w:lvlJc w:val="left"/>
      <w:pPr>
        <w:tabs>
          <w:tab w:val="num" w:pos="360"/>
        </w:tabs>
        <w:ind w:left="360" w:hanging="360"/>
      </w:pPr>
      <w:rPr>
        <w:rFonts w:ascii="Symbol" w:hAnsi="Symbol" w:hint="default"/>
      </w:rPr>
    </w:lvl>
  </w:abstractNum>
  <w:num w:numId="1" w16cid:durableId="1521503422">
    <w:abstractNumId w:val="1"/>
  </w:num>
  <w:num w:numId="2" w16cid:durableId="1362702269">
    <w:abstractNumId w:val="4"/>
  </w:num>
  <w:num w:numId="3" w16cid:durableId="261423174">
    <w:abstractNumId w:val="0"/>
  </w:num>
  <w:num w:numId="4" w16cid:durableId="423452214">
    <w:abstractNumId w:val="3"/>
  </w:num>
  <w:num w:numId="5" w16cid:durableId="430782362">
    <w:abstractNumId w:val="2"/>
  </w:num>
  <w:num w:numId="6" w16cid:durableId="122175151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defaultTabStop w:val="1304"/>
  <w:autoHyphenation/>
  <w:hyphenationZone w:val="400"/>
  <w:evenAndOddHeader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vUtskottsNamn" w:val="finansutskottets"/>
    <w:docVar w:name="Skapår" w:val="0203"/>
  </w:docVars>
  <w:rsids>
    <w:rsidRoot w:val="00193ACD"/>
    <w:rsid w:val="00193ACD"/>
    <w:rsid w:val="00883FD4"/>
    <w:rsid w:val="00CB6D6A"/>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D14AF1E5-3C6A-4BA0-8A5B-14AB0D801A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next w:val="Normaltindrag"/>
    <w:qFormat/>
    <w:pPr>
      <w:spacing w:before="62" w:line="250" w:lineRule="atLeast"/>
      <w:jc w:val="both"/>
    </w:pPr>
    <w:rPr>
      <w:sz w:val="19"/>
      <w:lang w:val="sv-SE"/>
    </w:rPr>
  </w:style>
  <w:style w:type="paragraph" w:styleId="Rubrik1">
    <w:name w:val="heading 1"/>
    <w:basedOn w:val="Normal"/>
    <w:next w:val="Normal"/>
    <w:qFormat/>
    <w:pPr>
      <w:keepNext/>
      <w:keepLines/>
      <w:suppressAutoHyphens/>
      <w:spacing w:before="0" w:after="555" w:line="240" w:lineRule="auto"/>
      <w:jc w:val="left"/>
      <w:outlineLvl w:val="0"/>
    </w:pPr>
    <w:rPr>
      <w:noProof/>
      <w:sz w:val="32"/>
    </w:rPr>
  </w:style>
  <w:style w:type="paragraph" w:styleId="Rubrik2">
    <w:name w:val="heading 2"/>
    <w:basedOn w:val="Rubrik1"/>
    <w:next w:val="Normal"/>
    <w:qFormat/>
    <w:pPr>
      <w:spacing w:before="500" w:after="62"/>
      <w:outlineLvl w:val="1"/>
    </w:pPr>
    <w:rPr>
      <w:noProof w:val="0"/>
      <w:sz w:val="27"/>
    </w:rPr>
  </w:style>
  <w:style w:type="paragraph" w:styleId="Rubrik3">
    <w:name w:val="heading 3"/>
    <w:basedOn w:val="Rubrik1"/>
    <w:next w:val="Normal"/>
    <w:qFormat/>
    <w:pPr>
      <w:spacing w:before="360" w:after="0" w:line="250" w:lineRule="exact"/>
      <w:outlineLvl w:val="2"/>
    </w:pPr>
    <w:rPr>
      <w:b/>
      <w:sz w:val="21"/>
    </w:rPr>
  </w:style>
  <w:style w:type="paragraph" w:styleId="Rubrik4">
    <w:name w:val="heading 4"/>
    <w:basedOn w:val="Rubrik3"/>
    <w:next w:val="Normal"/>
    <w:qFormat/>
    <w:pPr>
      <w:spacing w:before="250"/>
      <w:outlineLvl w:val="3"/>
    </w:pPr>
    <w:rPr>
      <w:b w:val="0"/>
      <w:i/>
    </w:rPr>
  </w:style>
  <w:style w:type="paragraph" w:styleId="Rubrik5">
    <w:name w:val="heading 5"/>
    <w:basedOn w:val="Rubrik3"/>
    <w:next w:val="Normal"/>
    <w:qFormat/>
    <w:pPr>
      <w:outlineLvl w:val="4"/>
    </w:pPr>
    <w:rPr>
      <w:b w:val="0"/>
      <w:sz w:val="19"/>
    </w:rPr>
  </w:style>
  <w:style w:type="paragraph" w:styleId="Rubrik6">
    <w:name w:val="heading 6"/>
    <w:basedOn w:val="Normal"/>
    <w:next w:val="Normal"/>
    <w:qFormat/>
    <w:pPr>
      <w:keepNext/>
      <w:spacing w:before="250" w:line="200" w:lineRule="atLeast"/>
      <w:jc w:val="left"/>
      <w:outlineLvl w:val="5"/>
    </w:pPr>
    <w:rPr>
      <w:sz w:val="16"/>
    </w:rPr>
  </w:style>
  <w:style w:type="paragraph" w:styleId="Rubrik7">
    <w:name w:val="heading 7"/>
    <w:basedOn w:val="Rubrik6"/>
    <w:next w:val="Normal"/>
    <w:qFormat/>
    <w:pPr>
      <w:spacing w:line="240" w:lineRule="auto"/>
      <w:outlineLvl w:val="6"/>
    </w:pPr>
    <w:rPr>
      <w:sz w:val="14"/>
    </w:rPr>
  </w:style>
  <w:style w:type="paragraph" w:styleId="Rubrik8">
    <w:name w:val="heading 8"/>
    <w:basedOn w:val="Rubrik7"/>
    <w:next w:val="Normal"/>
    <w:qFormat/>
    <w:pPr>
      <w:outlineLvl w:val="7"/>
    </w:pPr>
    <w:rPr>
      <w:i/>
    </w:rPr>
  </w:style>
  <w:style w:type="paragraph" w:styleId="Rubrik9">
    <w:name w:val="heading 9"/>
    <w:basedOn w:val="Normal"/>
    <w:next w:val="Normal"/>
    <w:qFormat/>
    <w:pPr>
      <w:tabs>
        <w:tab w:val="num" w:pos="360"/>
      </w:tabs>
      <w:spacing w:before="240" w:after="60" w:line="240" w:lineRule="auto"/>
      <w:ind w:left="360" w:hanging="360"/>
      <w:jc w:val="left"/>
      <w:outlineLvl w:val="8"/>
    </w:pPr>
    <w:rPr>
      <w:rFonts w:ascii="Arial" w:hAnsi="Arial"/>
      <w:b/>
      <w:i/>
      <w:sz w:val="18"/>
    </w:rPr>
  </w:style>
  <w:style w:type="character" w:default="1" w:styleId="Standardstycketeckensnitt">
    <w:name w:val="Default Paragraph Font"/>
    <w:semiHidden/>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Normaltindrag">
    <w:name w:val="Normal Indent"/>
    <w:basedOn w:val="Normal"/>
    <w:semiHidden/>
    <w:pPr>
      <w:spacing w:before="0"/>
      <w:ind w:firstLine="227"/>
    </w:pPr>
  </w:style>
  <w:style w:type="paragraph" w:customStyle="1" w:styleId="HuvudRubrik">
    <w:name w:val="HuvudRubrik"/>
    <w:basedOn w:val="Normal"/>
    <w:pPr>
      <w:keepNext/>
      <w:keepLines/>
      <w:suppressAutoHyphens/>
      <w:spacing w:before="0" w:line="320" w:lineRule="exact"/>
      <w:jc w:val="left"/>
    </w:pPr>
    <w:rPr>
      <w:sz w:val="32"/>
    </w:rPr>
  </w:style>
  <w:style w:type="paragraph" w:customStyle="1" w:styleId="StatusSida1">
    <w:name w:val="Status Sida1"/>
    <w:basedOn w:val="Normal"/>
    <w:pPr>
      <w:spacing w:before="0" w:line="240" w:lineRule="auto"/>
      <w:jc w:val="center"/>
    </w:pPr>
    <w:rPr>
      <w:sz w:val="24"/>
    </w:rPr>
  </w:style>
  <w:style w:type="paragraph" w:customStyle="1" w:styleId="UtskriftsdatumSida1">
    <w:name w:val="Utskriftsdatum Sida1"/>
    <w:basedOn w:val="SidhuvudKant"/>
    <w:pPr>
      <w:framePr w:wrap="around"/>
      <w:spacing w:line="240" w:lineRule="auto"/>
      <w:jc w:val="center"/>
    </w:pPr>
  </w:style>
  <w:style w:type="paragraph" w:customStyle="1" w:styleId="SidhuvudKant">
    <w:name w:val="SidhuvudKant"/>
    <w:basedOn w:val="Sidhuvud"/>
    <w:pPr>
      <w:framePr w:w="8789" w:vSpace="142" w:wrap="around" w:vAnchor="text" w:hAnchor="page" w:xAlign="inside" w:y="1" w:anchorLock="1"/>
      <w:ind w:left="0"/>
    </w:pPr>
  </w:style>
  <w:style w:type="paragraph" w:styleId="Sidhuvud">
    <w:name w:val="header"/>
    <w:basedOn w:val="Normal"/>
    <w:semiHidden/>
    <w:pPr>
      <w:tabs>
        <w:tab w:val="center" w:pos="4252"/>
        <w:tab w:val="right" w:pos="8504"/>
      </w:tabs>
      <w:spacing w:before="0"/>
      <w:ind w:left="-851"/>
      <w:jc w:val="left"/>
    </w:pPr>
  </w:style>
  <w:style w:type="paragraph" w:customStyle="1" w:styleId="Yrkanden">
    <w:name w:val="Yrkanden"/>
    <w:basedOn w:val="Normal"/>
    <w:pPr>
      <w:ind w:left="227" w:hanging="227"/>
    </w:pPr>
  </w:style>
  <w:style w:type="paragraph" w:customStyle="1" w:styleId="Tabelltextsiffror">
    <w:name w:val="Tabelltext siffror"/>
    <w:basedOn w:val="Tabelltext"/>
    <w:pPr>
      <w:jc w:val="right"/>
    </w:pPr>
  </w:style>
  <w:style w:type="paragraph" w:styleId="Citat">
    <w:name w:val="Quote"/>
    <w:basedOn w:val="Normal"/>
    <w:next w:val="CitatIndrag"/>
    <w:qFormat/>
    <w:pPr>
      <w:spacing w:before="0" w:line="200" w:lineRule="exact"/>
      <w:ind w:left="340"/>
    </w:pPr>
  </w:style>
  <w:style w:type="paragraph" w:customStyle="1" w:styleId="CitatIndrag">
    <w:name w:val="CitatIndrag"/>
    <w:basedOn w:val="Citat"/>
    <w:pPr>
      <w:ind w:firstLine="227"/>
    </w:pPr>
  </w:style>
  <w:style w:type="paragraph" w:customStyle="1" w:styleId="Deltagare">
    <w:name w:val="Deltagare"/>
    <w:basedOn w:val="Normal"/>
    <w:next w:val="Normal"/>
    <w:pPr>
      <w:keepLines/>
      <w:spacing w:before="500" w:line="200" w:lineRule="exact"/>
    </w:pPr>
    <w:rPr>
      <w:noProof/>
    </w:rPr>
  </w:style>
  <w:style w:type="paragraph" w:styleId="Fotnotstext">
    <w:name w:val="footnote text"/>
    <w:basedOn w:val="Normal"/>
    <w:next w:val="Fotnotstextindrag"/>
    <w:semiHidden/>
    <w:pPr>
      <w:spacing w:before="0" w:line="170" w:lineRule="exact"/>
    </w:pPr>
    <w:rPr>
      <w:sz w:val="17"/>
    </w:rPr>
  </w:style>
  <w:style w:type="paragraph" w:customStyle="1" w:styleId="Innehll">
    <w:name w:val="Innehåll"/>
    <w:basedOn w:val="Rubrik1"/>
    <w:next w:val="Normal"/>
  </w:style>
  <w:style w:type="paragraph" w:styleId="Innehll1">
    <w:name w:val="toc 1"/>
    <w:basedOn w:val="Normal"/>
    <w:semiHidden/>
    <w:pPr>
      <w:tabs>
        <w:tab w:val="right" w:leader="dot" w:pos="5954"/>
      </w:tabs>
      <w:spacing w:before="0"/>
      <w:ind w:right="567"/>
      <w:jc w:val="left"/>
    </w:pPr>
  </w:style>
  <w:style w:type="paragraph" w:styleId="Innehll2">
    <w:name w:val="toc 2"/>
    <w:basedOn w:val="Innehll1"/>
    <w:semiHidden/>
    <w:pPr>
      <w:ind w:left="568" w:hanging="284"/>
    </w:pPr>
  </w:style>
  <w:style w:type="paragraph" w:styleId="Innehll3">
    <w:name w:val="toc 3"/>
    <w:basedOn w:val="Innehll1"/>
    <w:semiHidden/>
    <w:pPr>
      <w:ind w:left="851" w:hanging="284"/>
    </w:pPr>
  </w:style>
  <w:style w:type="paragraph" w:styleId="Innehll4">
    <w:name w:val="toc 4"/>
    <w:basedOn w:val="Innehll1"/>
    <w:semiHidden/>
    <w:pPr>
      <w:ind w:left="1135" w:hanging="284"/>
    </w:pPr>
  </w:style>
  <w:style w:type="paragraph" w:styleId="Innehll5">
    <w:name w:val="toc 5"/>
    <w:basedOn w:val="Innehll4"/>
    <w:next w:val="Normal"/>
    <w:semiHidden/>
    <w:pPr>
      <w:ind w:left="907"/>
    </w:pPr>
  </w:style>
  <w:style w:type="paragraph" w:styleId="Innehll6">
    <w:name w:val="toc 6"/>
    <w:basedOn w:val="Innehll5"/>
    <w:next w:val="Normal"/>
    <w:semiHidden/>
    <w:pPr>
      <w:ind w:left="1134"/>
    </w:pPr>
  </w:style>
  <w:style w:type="paragraph" w:styleId="Innehll7">
    <w:name w:val="toc 7"/>
    <w:basedOn w:val="Innehll6"/>
    <w:next w:val="Normal"/>
    <w:semiHidden/>
    <w:pPr>
      <w:ind w:left="1361"/>
    </w:pPr>
  </w:style>
  <w:style w:type="paragraph" w:styleId="Innehll8">
    <w:name w:val="toc 8"/>
    <w:basedOn w:val="Innehll7"/>
    <w:next w:val="Normal"/>
    <w:semiHidden/>
    <w:pPr>
      <w:ind w:left="1588"/>
    </w:pPr>
  </w:style>
  <w:style w:type="paragraph" w:styleId="Innehll9">
    <w:name w:val="toc 9"/>
    <w:basedOn w:val="Normal"/>
    <w:next w:val="Normal"/>
    <w:semiHidden/>
    <w:pPr>
      <w:tabs>
        <w:tab w:val="right" w:leader="dot" w:pos="5896"/>
      </w:tabs>
      <w:spacing w:before="0"/>
      <w:ind w:left="1814"/>
    </w:pPr>
  </w:style>
  <w:style w:type="character" w:styleId="Kommentarsreferens">
    <w:name w:val="annotation reference"/>
    <w:basedOn w:val="Standardstycketeckensnitt"/>
    <w:semiHidden/>
    <w:rPr>
      <w:sz w:val="16"/>
    </w:rPr>
  </w:style>
  <w:style w:type="paragraph" w:customStyle="1" w:styleId="Lagtext">
    <w:name w:val="Lagtext"/>
    <w:basedOn w:val="Normal"/>
    <w:pPr>
      <w:spacing w:before="0" w:line="220" w:lineRule="exact"/>
    </w:pPr>
  </w:style>
  <w:style w:type="paragraph" w:customStyle="1" w:styleId="LagtextIndrag">
    <w:name w:val="LagtextIndrag"/>
    <w:basedOn w:val="Lagtext"/>
    <w:pPr>
      <w:ind w:firstLine="170"/>
    </w:pPr>
  </w:style>
  <w:style w:type="paragraph" w:styleId="Makrotext">
    <w:name w:val="macro"/>
    <w:semiHidden/>
    <w:pPr>
      <w:tabs>
        <w:tab w:val="left" w:pos="170"/>
        <w:tab w:val="left" w:pos="340"/>
        <w:tab w:val="left" w:pos="510"/>
        <w:tab w:val="left" w:pos="680"/>
        <w:tab w:val="left" w:pos="851"/>
        <w:tab w:val="left" w:pos="1021"/>
        <w:tab w:val="left" w:pos="1191"/>
        <w:tab w:val="left" w:pos="1361"/>
        <w:tab w:val="left" w:pos="1531"/>
        <w:tab w:val="left" w:pos="1701"/>
      </w:tabs>
      <w:spacing w:line="0" w:lineRule="atLeast"/>
      <w:jc w:val="both"/>
    </w:pPr>
    <w:rPr>
      <w:rFonts w:ascii="Arial" w:hAnsi="Arial"/>
      <w:lang w:val="sv-SE"/>
    </w:rPr>
  </w:style>
  <w:style w:type="character" w:customStyle="1" w:styleId="SidhuvudBilaga">
    <w:name w:val="SidhuvudBilaga"/>
    <w:basedOn w:val="SidhuvudRubrikReferens"/>
    <w:rPr>
      <w:smallCaps/>
      <w:spacing w:val="14"/>
      <w:sz w:val="16"/>
    </w:rPr>
  </w:style>
  <w:style w:type="character" w:customStyle="1" w:styleId="SidhuvudRubrikReferens">
    <w:name w:val="SidhuvudRubrikReferens"/>
    <w:basedOn w:val="Standardstycketeckensnitt"/>
    <w:rPr>
      <w:smallCaps/>
      <w:spacing w:val="14"/>
      <w:sz w:val="16"/>
    </w:rPr>
  </w:style>
  <w:style w:type="paragraph" w:customStyle="1" w:styleId="R1">
    <w:name w:val="R1"/>
    <w:basedOn w:val="Normal"/>
    <w:next w:val="Normal"/>
    <w:pPr>
      <w:keepNext/>
      <w:keepLines/>
      <w:suppressAutoHyphens/>
      <w:spacing w:before="0" w:after="555"/>
      <w:jc w:val="left"/>
    </w:pPr>
    <w:rPr>
      <w:sz w:val="32"/>
    </w:rPr>
  </w:style>
  <w:style w:type="paragraph" w:customStyle="1" w:styleId="R2">
    <w:name w:val="R2"/>
    <w:basedOn w:val="Normal"/>
    <w:next w:val="Normal"/>
    <w:pPr>
      <w:keepNext/>
      <w:keepLines/>
      <w:suppressAutoHyphens/>
      <w:spacing w:before="500" w:after="62"/>
      <w:jc w:val="left"/>
    </w:pPr>
    <w:rPr>
      <w:sz w:val="27"/>
    </w:rPr>
  </w:style>
  <w:style w:type="paragraph" w:customStyle="1" w:styleId="R3">
    <w:name w:val="R3"/>
    <w:basedOn w:val="Normal"/>
    <w:next w:val="Normal"/>
    <w:pPr>
      <w:keepNext/>
      <w:keepLines/>
      <w:suppressAutoHyphens/>
      <w:spacing w:before="360" w:line="250" w:lineRule="exact"/>
      <w:jc w:val="left"/>
    </w:pPr>
    <w:rPr>
      <w:b/>
      <w:sz w:val="21"/>
    </w:rPr>
  </w:style>
  <w:style w:type="paragraph" w:customStyle="1" w:styleId="R4">
    <w:name w:val="R4"/>
    <w:basedOn w:val="Normal"/>
    <w:next w:val="Normal"/>
    <w:pPr>
      <w:keepNext/>
      <w:keepLines/>
      <w:suppressAutoHyphens/>
      <w:spacing w:before="250" w:line="250" w:lineRule="exact"/>
      <w:jc w:val="left"/>
    </w:pPr>
    <w:rPr>
      <w:i/>
      <w:sz w:val="21"/>
    </w:rPr>
  </w:style>
  <w:style w:type="paragraph" w:styleId="Sidfot">
    <w:name w:val="footer"/>
    <w:basedOn w:val="Normal"/>
    <w:semiHidden/>
    <w:pPr>
      <w:tabs>
        <w:tab w:val="center" w:pos="4703"/>
        <w:tab w:val="right" w:pos="9406"/>
      </w:tabs>
      <w:spacing w:before="0"/>
    </w:pPr>
  </w:style>
  <w:style w:type="paragraph" w:customStyle="1" w:styleId="SidfotH">
    <w:name w:val="SidfotH"/>
    <w:basedOn w:val="Normal"/>
    <w:pPr>
      <w:framePr w:w="1418" w:hSpace="142" w:vSpace="142" w:wrap="around" w:vAnchor="page" w:hAnchor="page" w:xAlign="outside" w:y="12759" w:anchorLock="1"/>
      <w:tabs>
        <w:tab w:val="center" w:pos="4252"/>
        <w:tab w:val="right" w:pos="8504"/>
      </w:tabs>
      <w:spacing w:before="0" w:line="240" w:lineRule="auto"/>
      <w:jc w:val="right"/>
    </w:pPr>
    <w:rPr>
      <w:sz w:val="18"/>
    </w:rPr>
  </w:style>
  <w:style w:type="paragraph" w:customStyle="1" w:styleId="SidfotV">
    <w:name w:val="SidfotV"/>
    <w:basedOn w:val="SidfotH"/>
    <w:pPr>
      <w:framePr w:wrap="around"/>
      <w:jc w:val="left"/>
    </w:pPr>
  </w:style>
  <w:style w:type="paragraph" w:customStyle="1" w:styleId="Pxx-utskottetsvgnar">
    <w:name w:val="På xx-utskottets vägnar"/>
    <w:basedOn w:val="Normal"/>
    <w:next w:val="Ordfranden"/>
    <w:pPr>
      <w:keepNext/>
      <w:spacing w:before="250"/>
    </w:pPr>
  </w:style>
  <w:style w:type="paragraph" w:customStyle="1" w:styleId="Ordfranden">
    <w:name w:val="Ordföranden"/>
    <w:basedOn w:val="Normal"/>
    <w:next w:val="Deltagare"/>
    <w:pPr>
      <w:keepNext/>
      <w:spacing w:before="500"/>
    </w:pPr>
    <w:rPr>
      <w:i/>
      <w:noProof/>
    </w:rPr>
  </w:style>
  <w:style w:type="character" w:styleId="Sidnummer">
    <w:name w:val="page number"/>
    <w:basedOn w:val="Standardstycketeckensnitt"/>
    <w:semiHidden/>
    <w:rPr>
      <w:rFonts w:ascii="Times New Roman" w:hAnsi="Times New Roman"/>
      <w:sz w:val="19"/>
    </w:rPr>
  </w:style>
  <w:style w:type="paragraph" w:customStyle="1" w:styleId="Tryckort">
    <w:name w:val="Tryckort"/>
    <w:basedOn w:val="Normal"/>
    <w:pPr>
      <w:framePr w:h="284" w:hRule="exact" w:wrap="around" w:vAnchor="page" w:hAnchor="margin" w:xAlign="inside" w:y="13042"/>
      <w:spacing w:before="0" w:line="160" w:lineRule="exact"/>
      <w:jc w:val="left"/>
    </w:pPr>
    <w:rPr>
      <w:sz w:val="16"/>
    </w:rPr>
  </w:style>
  <w:style w:type="paragraph" w:customStyle="1" w:styleId="HuvudRubrikRad2">
    <w:name w:val="HuvudRubrikRad2"/>
    <w:basedOn w:val="HuvudRubrik"/>
  </w:style>
  <w:style w:type="paragraph" w:customStyle="1" w:styleId="LagtextRubrik">
    <w:name w:val="LagtextRubrik"/>
    <w:basedOn w:val="Normal"/>
    <w:next w:val="LagtextIndrag"/>
    <w:pPr>
      <w:spacing w:before="0" w:after="220" w:line="220" w:lineRule="exact"/>
    </w:pPr>
    <w:rPr>
      <w:i/>
    </w:rPr>
  </w:style>
  <w:style w:type="character" w:styleId="Fotnotsreferens">
    <w:name w:val="footnote reference"/>
    <w:basedOn w:val="Standardstycketeckensnitt"/>
    <w:semiHidden/>
    <w:rPr>
      <w:vertAlign w:val="superscript"/>
    </w:rPr>
  </w:style>
  <w:style w:type="paragraph" w:customStyle="1" w:styleId="SidhuvudKantJmn">
    <w:name w:val="SidhuvudKantJämn"/>
    <w:basedOn w:val="SidhuvudKant"/>
    <w:pPr>
      <w:framePr w:wrap="around"/>
    </w:pPr>
  </w:style>
  <w:style w:type="character" w:customStyle="1" w:styleId="SidhuvudUtskott">
    <w:name w:val="SidhuvudUtskott"/>
    <w:basedOn w:val="Standardstycketeckensnitt"/>
    <w:rPr>
      <w:spacing w:val="14"/>
      <w:sz w:val="16"/>
    </w:rPr>
  </w:style>
  <w:style w:type="paragraph" w:customStyle="1" w:styleId="SidhuvudKantUdda">
    <w:name w:val="SidhuvudKantUdda"/>
    <w:basedOn w:val="SidhuvudKant"/>
    <w:pPr>
      <w:framePr w:wrap="around"/>
      <w:jc w:val="right"/>
    </w:pPr>
  </w:style>
  <w:style w:type="paragraph" w:styleId="Dokumentversikt">
    <w:name w:val="Document Map"/>
    <w:basedOn w:val="Normal"/>
    <w:semiHidden/>
    <w:pPr>
      <w:shd w:val="clear" w:color="auto" w:fill="000080"/>
    </w:pPr>
    <w:rPr>
      <w:rFonts w:ascii="Tahoma" w:hAnsi="Tahoma"/>
    </w:rPr>
  </w:style>
  <w:style w:type="paragraph" w:customStyle="1" w:styleId="OrtochDatum">
    <w:name w:val="Ort och Datum"/>
    <w:basedOn w:val="Normal"/>
    <w:next w:val="Normal"/>
    <w:pPr>
      <w:keepNext/>
      <w:spacing w:before="0"/>
    </w:pPr>
  </w:style>
  <w:style w:type="paragraph" w:customStyle="1" w:styleId="Bilaga">
    <w:name w:val="Bilaga"/>
    <w:basedOn w:val="Rubrik2"/>
    <w:pPr>
      <w:spacing w:before="0" w:after="40" w:line="190" w:lineRule="exact"/>
      <w:outlineLvl w:val="9"/>
    </w:pPr>
    <w:rPr>
      <w:caps/>
      <w:sz w:val="19"/>
      <w:u w:val="single"/>
    </w:rPr>
  </w:style>
  <w:style w:type="paragraph" w:customStyle="1" w:styleId="DokumentRubrik">
    <w:name w:val="DokumentRubrik"/>
    <w:basedOn w:val="Normal"/>
    <w:pPr>
      <w:spacing w:before="0" w:after="20" w:line="240" w:lineRule="atLeast"/>
      <w:jc w:val="left"/>
    </w:pPr>
    <w:rPr>
      <w:noProof/>
      <w:sz w:val="40"/>
    </w:rPr>
  </w:style>
  <w:style w:type="paragraph" w:customStyle="1" w:styleId="Frslagspunkt">
    <w:name w:val="Förslagspunkt"/>
    <w:basedOn w:val="Rubrik3"/>
    <w:pPr>
      <w:spacing w:before="250"/>
      <w:ind w:left="340" w:hanging="340"/>
      <w:outlineLvl w:val="9"/>
    </w:pPr>
  </w:style>
  <w:style w:type="paragraph" w:customStyle="1" w:styleId="Frslagstext">
    <w:name w:val="Förslagstext"/>
    <w:basedOn w:val="Normal"/>
    <w:pPr>
      <w:spacing w:before="0"/>
      <w:ind w:left="340"/>
    </w:pPr>
  </w:style>
  <w:style w:type="paragraph" w:styleId="Kommentarer">
    <w:name w:val="annotation text"/>
    <w:basedOn w:val="Normal"/>
    <w:semiHidden/>
    <w:pPr>
      <w:spacing w:before="0"/>
    </w:pPr>
    <w:rPr>
      <w:sz w:val="20"/>
    </w:rPr>
  </w:style>
  <w:style w:type="paragraph" w:customStyle="1" w:styleId="Reservanter">
    <w:name w:val="Reservanter"/>
    <w:basedOn w:val="Normaltindrag"/>
    <w:pPr>
      <w:ind w:left="340" w:firstLine="0"/>
    </w:pPr>
  </w:style>
  <w:style w:type="paragraph" w:customStyle="1" w:styleId="Reservantfrslag">
    <w:name w:val="Reservantförslag"/>
    <w:basedOn w:val="Normal"/>
    <w:pPr>
      <w:spacing w:before="0"/>
    </w:pPr>
  </w:style>
  <w:style w:type="paragraph" w:customStyle="1" w:styleId="Reservationshnvisning">
    <w:name w:val="Reservationshänvisning"/>
    <w:basedOn w:val="Normal"/>
    <w:pPr>
      <w:spacing w:before="0"/>
      <w:jc w:val="right"/>
    </w:pPr>
    <w:rPr>
      <w:i/>
    </w:rPr>
  </w:style>
  <w:style w:type="paragraph" w:customStyle="1" w:styleId="Reservationspunkt">
    <w:name w:val="Reservationspunkt"/>
    <w:basedOn w:val="Frslagspunkt"/>
    <w:next w:val="Reservanter"/>
    <w:pPr>
      <w:spacing w:before="360"/>
      <w:outlineLvl w:val="1"/>
    </w:pPr>
  </w:style>
  <w:style w:type="paragraph" w:customStyle="1" w:styleId="Rubrik1b">
    <w:name w:val="Rubrik 1b"/>
    <w:basedOn w:val="Rubrik2"/>
    <w:rPr>
      <w:b/>
    </w:rPr>
  </w:style>
  <w:style w:type="paragraph" w:customStyle="1" w:styleId="Rubrik2b">
    <w:name w:val="Rubrik 2b"/>
    <w:basedOn w:val="Rubrik2"/>
    <w:pPr>
      <w:spacing w:before="360" w:after="0"/>
    </w:pPr>
    <w:rPr>
      <w:sz w:val="25"/>
    </w:rPr>
  </w:style>
  <w:style w:type="paragraph" w:customStyle="1" w:styleId="Rubrik2c">
    <w:name w:val="Rubrik 2c"/>
    <w:basedOn w:val="Rubrik2b"/>
    <w:rPr>
      <w:i/>
      <w:sz w:val="23"/>
    </w:rPr>
  </w:style>
  <w:style w:type="paragraph" w:customStyle="1" w:styleId="Utskottsfrslagikorthet-Text">
    <w:name w:val="Utskottsförslag i korthet - Text"/>
    <w:basedOn w:val="Normal"/>
    <w:pPr>
      <w:pBdr>
        <w:top w:val="single" w:sz="2" w:space="4" w:color="auto"/>
        <w:left w:val="single" w:sz="2" w:space="6" w:color="auto"/>
        <w:bottom w:val="single" w:sz="2" w:space="6" w:color="auto"/>
        <w:right w:val="single" w:sz="2" w:space="6" w:color="auto"/>
      </w:pBdr>
      <w:spacing w:before="0"/>
      <w:ind w:left="113" w:right="113"/>
    </w:pPr>
    <w:rPr>
      <w:sz w:val="21"/>
    </w:rPr>
  </w:style>
  <w:style w:type="paragraph" w:customStyle="1" w:styleId="Utskottsfrslagikorthet-Rubrik">
    <w:name w:val="Utskottsförslag i korthet - Rubrik"/>
    <w:basedOn w:val="Rubrik3"/>
    <w:next w:val="Utskottsfrslagikorthet-Text"/>
    <w:pPr>
      <w:pBdr>
        <w:top w:val="single" w:sz="2" w:space="4" w:color="auto"/>
        <w:left w:val="single" w:sz="2" w:space="6" w:color="auto"/>
        <w:bottom w:val="single" w:sz="2" w:space="6" w:color="auto"/>
        <w:right w:val="single" w:sz="2" w:space="6" w:color="auto"/>
      </w:pBdr>
      <w:spacing w:before="120"/>
      <w:ind w:left="113" w:right="113"/>
      <w:outlineLvl w:val="9"/>
    </w:pPr>
  </w:style>
  <w:style w:type="paragraph" w:customStyle="1" w:styleId="TabellrubrikLinjerverochunder">
    <w:name w:val="Tabellrubrik Linjer över och under"/>
    <w:basedOn w:val="Tabelltext"/>
    <w:pPr>
      <w:pBdr>
        <w:top w:val="single" w:sz="4" w:space="1" w:color="auto"/>
        <w:bottom w:val="single" w:sz="4" w:space="1" w:color="auto"/>
      </w:pBdr>
    </w:pPr>
  </w:style>
  <w:style w:type="paragraph" w:customStyle="1" w:styleId="Utskriftsdatum">
    <w:name w:val="Utskriftsdatum"/>
    <w:basedOn w:val="Normal"/>
    <w:next w:val="Normal"/>
    <w:pPr>
      <w:keepNext/>
      <w:spacing w:before="0" w:after="125"/>
    </w:pPr>
  </w:style>
  <w:style w:type="paragraph" w:customStyle="1" w:styleId="Utskottetsvervganden-RubrikFrslagspunkt">
    <w:name w:val="Utskottets överväganden - Rubrik Förslagspunkt"/>
    <w:basedOn w:val="Rubrik2"/>
    <w:next w:val="Utskottsfrslagikorthet-Rubrik"/>
    <w:pPr>
      <w:spacing w:after="0"/>
    </w:pPr>
  </w:style>
  <w:style w:type="paragraph" w:customStyle="1" w:styleId="Motioner">
    <w:name w:val="Motioner"/>
    <w:basedOn w:val="Normal"/>
    <w:pPr>
      <w:spacing w:before="188"/>
      <w:jc w:val="left"/>
    </w:pPr>
    <w:rPr>
      <w:i/>
    </w:rPr>
  </w:style>
  <w:style w:type="paragraph" w:customStyle="1" w:styleId="Tabellrubrik">
    <w:name w:val="Tabellrubrik"/>
    <w:basedOn w:val="Normal"/>
    <w:next w:val="Tabelltext"/>
    <w:pPr>
      <w:spacing w:before="250" w:line="200" w:lineRule="atLeast"/>
      <w:ind w:left="851" w:hanging="851"/>
      <w:jc w:val="left"/>
    </w:pPr>
    <w:rPr>
      <w:caps/>
      <w:spacing w:val="8"/>
      <w:sz w:val="14"/>
    </w:rPr>
  </w:style>
  <w:style w:type="paragraph" w:customStyle="1" w:styleId="Bildrubrik">
    <w:name w:val="Bildrubrik"/>
    <w:basedOn w:val="Tabellrubrik"/>
    <w:next w:val="Normal"/>
  </w:style>
  <w:style w:type="paragraph" w:customStyle="1" w:styleId="Diagramrubrik">
    <w:name w:val="Diagramrubrik"/>
    <w:basedOn w:val="Tabellrubrik"/>
    <w:next w:val="Normal"/>
  </w:style>
  <w:style w:type="paragraph" w:styleId="Figurfrteckning">
    <w:name w:val="table of figures"/>
    <w:basedOn w:val="Normal"/>
    <w:next w:val="Normal"/>
    <w:semiHidden/>
    <w:pPr>
      <w:ind w:left="380" w:hanging="380"/>
    </w:pPr>
  </w:style>
  <w:style w:type="paragraph" w:styleId="Oformateradtext">
    <w:name w:val="Plain Text"/>
    <w:basedOn w:val="Normal"/>
    <w:semiHidden/>
    <w:pPr>
      <w:widowControl w:val="0"/>
      <w:spacing w:line="240" w:lineRule="auto"/>
      <w:jc w:val="left"/>
    </w:pPr>
    <w:rPr>
      <w:rFonts w:ascii="Courier New" w:hAnsi="Courier New"/>
      <w:sz w:val="20"/>
    </w:rPr>
  </w:style>
  <w:style w:type="character" w:styleId="Radnummer">
    <w:name w:val="line number"/>
    <w:basedOn w:val="Standardstycketeckensnitt"/>
    <w:semiHidden/>
  </w:style>
  <w:style w:type="paragraph" w:customStyle="1" w:styleId="RubrikBetNrDeldokument">
    <w:name w:val="Rubrik BetNr Deldokument"/>
    <w:basedOn w:val="Normal"/>
    <w:pPr>
      <w:spacing w:before="0" w:line="240" w:lineRule="auto"/>
      <w:jc w:val="left"/>
    </w:pPr>
    <w:rPr>
      <w:sz w:val="28"/>
    </w:rPr>
  </w:style>
  <w:style w:type="paragraph" w:customStyle="1" w:styleId="Tabelltext">
    <w:name w:val="Tabelltext"/>
    <w:basedOn w:val="Normal"/>
    <w:pPr>
      <w:spacing w:before="0" w:line="200" w:lineRule="exact"/>
      <w:jc w:val="left"/>
    </w:pPr>
    <w:rPr>
      <w:sz w:val="16"/>
    </w:rPr>
  </w:style>
  <w:style w:type="paragraph" w:customStyle="1" w:styleId="TabellNot">
    <w:name w:val="TabellNot"/>
    <w:basedOn w:val="Tabelltext"/>
    <w:rPr>
      <w:sz w:val="12"/>
    </w:rPr>
  </w:style>
  <w:style w:type="paragraph" w:customStyle="1" w:styleId="Formatmall1">
    <w:name w:val="Formatmall1"/>
    <w:basedOn w:val="Reservationspunkt"/>
    <w:next w:val="Reservanter"/>
  </w:style>
  <w:style w:type="paragraph" w:customStyle="1" w:styleId="Fotnotstextindrag">
    <w:name w:val="Fotnotstext indrag"/>
    <w:basedOn w:val="Fotnotstext"/>
    <w:pPr>
      <w:ind w:left="113"/>
    </w:pPr>
  </w:style>
  <w:style w:type="paragraph" w:customStyle="1" w:styleId="Yttrandepunkt">
    <w:name w:val="Yttrandepunkt"/>
    <w:basedOn w:val="Reservationspunkt"/>
    <w:next w:val="Reservanter"/>
  </w:style>
  <w:style w:type="paragraph" w:customStyle="1" w:styleId="SakregBetRub">
    <w:name w:val="SakregBetRub"/>
    <w:basedOn w:val="Normal"/>
    <w:pPr>
      <w:keepNext/>
      <w:widowControl w:val="0"/>
      <w:spacing w:before="305" w:line="260" w:lineRule="exact"/>
      <w:jc w:val="left"/>
    </w:pPr>
    <w:rPr>
      <w:b/>
    </w:rPr>
  </w:style>
  <w:style w:type="paragraph" w:customStyle="1" w:styleId="SakregBetText">
    <w:name w:val="SakregBetText"/>
    <w:basedOn w:val="Normal"/>
    <w:pPr>
      <w:widowControl w:val="0"/>
      <w:tabs>
        <w:tab w:val="right" w:pos="5670"/>
      </w:tabs>
      <w:spacing w:before="180" w:line="260" w:lineRule="exact"/>
      <w:ind w:right="1418"/>
      <w:jc w:val="left"/>
    </w:pPr>
  </w:style>
  <w:style w:type="paragraph" w:customStyle="1" w:styleId="Tabellfrklaring">
    <w:name w:val="Tabellförklaring"/>
    <w:basedOn w:val="Normal"/>
    <w:pPr>
      <w:keepNext/>
      <w:keepLines/>
      <w:spacing w:before="60" w:after="60" w:line="240" w:lineRule="auto"/>
    </w:pPr>
    <w:rPr>
      <w:sz w:val="14"/>
    </w:rPr>
  </w:style>
  <w:style w:type="paragraph" w:customStyle="1" w:styleId="Propmedindrag">
    <w:name w:val="Prop. med indrag"/>
    <w:basedOn w:val="Normal"/>
    <w:pPr>
      <w:tabs>
        <w:tab w:val="left" w:pos="2835"/>
      </w:tabs>
      <w:spacing w:before="0" w:line="240" w:lineRule="auto"/>
      <w:ind w:firstLine="227"/>
    </w:pPr>
    <w:rPr>
      <w:sz w:val="25"/>
      <w:lang w:eastAsia="sv-SE"/>
    </w:rPr>
  </w:style>
  <w:style w:type="paragraph" w:customStyle="1" w:styleId="Preformatted">
    <w:name w:val="Preformatted"/>
    <w:basedOn w:val="Normal"/>
    <w:pPr>
      <w:tabs>
        <w:tab w:val="left" w:pos="0"/>
        <w:tab w:val="left" w:pos="959"/>
        <w:tab w:val="left" w:pos="1918"/>
        <w:tab w:val="left" w:pos="2877"/>
        <w:tab w:val="left" w:pos="3836"/>
        <w:tab w:val="left" w:pos="4795"/>
        <w:tab w:val="left" w:pos="5754"/>
        <w:tab w:val="left" w:pos="6713"/>
        <w:tab w:val="left" w:pos="7672"/>
        <w:tab w:val="left" w:pos="8631"/>
        <w:tab w:val="left" w:pos="9590"/>
      </w:tabs>
      <w:spacing w:before="0" w:line="240" w:lineRule="auto"/>
      <w:jc w:val="left"/>
    </w:pPr>
    <w:rPr>
      <w:rFonts w:ascii="Courier New" w:hAnsi="Courier New"/>
      <w:snapToGrid w:val="0"/>
      <w:sz w:val="20"/>
      <w:lang w:eastAsia="sv-S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13" Type="http://schemas.openxmlformats.org/officeDocument/2006/relationships/footer" Target="footer3.xml"/><Relationship Id="rId18" Type="http://schemas.openxmlformats.org/officeDocument/2006/relationships/header" Target="header6.xml"/><Relationship Id="rId26" Type="http://schemas.openxmlformats.org/officeDocument/2006/relationships/header" Target="header10.xml"/><Relationship Id="rId39" Type="http://schemas.openxmlformats.org/officeDocument/2006/relationships/header" Target="header17.xml"/><Relationship Id="rId21" Type="http://schemas.openxmlformats.org/officeDocument/2006/relationships/header" Target="header8.xml"/><Relationship Id="rId34" Type="http://schemas.openxmlformats.org/officeDocument/2006/relationships/footer" Target="footer13.xml"/><Relationship Id="rId42" Type="http://schemas.openxmlformats.org/officeDocument/2006/relationships/header" Target="header18.xml"/><Relationship Id="rId7" Type="http://schemas.openxmlformats.org/officeDocument/2006/relationships/image" Target="media/image1.wmf"/><Relationship Id="rId2" Type="http://schemas.openxmlformats.org/officeDocument/2006/relationships/styles" Target="styles.xml"/><Relationship Id="rId16" Type="http://schemas.openxmlformats.org/officeDocument/2006/relationships/footer" Target="footer4.xml"/><Relationship Id="rId29" Type="http://schemas.openxmlformats.org/officeDocument/2006/relationships/footer" Target="footer1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24" Type="http://schemas.openxmlformats.org/officeDocument/2006/relationships/header" Target="header9.xml"/><Relationship Id="rId32" Type="http://schemas.openxmlformats.org/officeDocument/2006/relationships/header" Target="header13.xml"/><Relationship Id="rId37" Type="http://schemas.openxmlformats.org/officeDocument/2006/relationships/footer" Target="footer15.xml"/><Relationship Id="rId40" Type="http://schemas.openxmlformats.org/officeDocument/2006/relationships/footer" Target="footer16.xml"/><Relationship Id="rId45"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eader" Target="header5.xml"/><Relationship Id="rId23" Type="http://schemas.openxmlformats.org/officeDocument/2006/relationships/footer" Target="footer8.xml"/><Relationship Id="rId28" Type="http://schemas.openxmlformats.org/officeDocument/2006/relationships/footer" Target="footer10.xml"/><Relationship Id="rId36" Type="http://schemas.openxmlformats.org/officeDocument/2006/relationships/header" Target="header15.xml"/><Relationship Id="rId10" Type="http://schemas.openxmlformats.org/officeDocument/2006/relationships/footer" Target="footer1.xml"/><Relationship Id="rId19" Type="http://schemas.openxmlformats.org/officeDocument/2006/relationships/footer" Target="footer6.xml"/><Relationship Id="rId31" Type="http://schemas.openxmlformats.org/officeDocument/2006/relationships/footer" Target="footer12.xml"/><Relationship Id="rId44"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header" Target="header4.xml"/><Relationship Id="rId22" Type="http://schemas.openxmlformats.org/officeDocument/2006/relationships/footer" Target="footer7.xml"/><Relationship Id="rId27" Type="http://schemas.openxmlformats.org/officeDocument/2006/relationships/header" Target="header11.xml"/><Relationship Id="rId30" Type="http://schemas.openxmlformats.org/officeDocument/2006/relationships/header" Target="header12.xml"/><Relationship Id="rId35" Type="http://schemas.openxmlformats.org/officeDocument/2006/relationships/footer" Target="footer14.xml"/><Relationship Id="rId43" Type="http://schemas.openxmlformats.org/officeDocument/2006/relationships/footer" Target="footer18.xml"/><Relationship Id="rId8" Type="http://schemas.openxmlformats.org/officeDocument/2006/relationships/header" Target="header1.xml"/><Relationship Id="rId3" Type="http://schemas.openxmlformats.org/officeDocument/2006/relationships/settings" Target="settings.xml"/><Relationship Id="rId12" Type="http://schemas.openxmlformats.org/officeDocument/2006/relationships/header" Target="header3.xml"/><Relationship Id="rId17" Type="http://schemas.openxmlformats.org/officeDocument/2006/relationships/footer" Target="footer5.xml"/><Relationship Id="rId25" Type="http://schemas.openxmlformats.org/officeDocument/2006/relationships/footer" Target="footer9.xml"/><Relationship Id="rId33" Type="http://schemas.openxmlformats.org/officeDocument/2006/relationships/header" Target="header14.xml"/><Relationship Id="rId38" Type="http://schemas.openxmlformats.org/officeDocument/2006/relationships/header" Target="header16.xml"/><Relationship Id="rId20" Type="http://schemas.openxmlformats.org/officeDocument/2006/relationships/header" Target="header7.xml"/><Relationship Id="rId41" Type="http://schemas.openxmlformats.org/officeDocument/2006/relationships/footer" Target="footer17.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1444</Words>
  <Characters>9403</Characters>
  <Application>Microsoft Office Word</Application>
  <DocSecurity>4</DocSecurity>
  <Lines>241</Lines>
  <Paragraphs>80</Paragraphs>
  <ScaleCrop>false</ScaleCrop>
  <HeadingPairs>
    <vt:vector size="4" baseType="variant">
      <vt:variant>
        <vt:lpstr>Title</vt:lpstr>
      </vt:variant>
      <vt:variant>
        <vt:i4>1</vt:i4>
      </vt:variant>
      <vt:variant>
        <vt:lpstr>Rubriker</vt:lpstr>
      </vt:variant>
      <vt:variant>
        <vt:i4>10</vt:i4>
      </vt:variant>
    </vt:vector>
  </HeadingPairs>
  <TitlesOfParts>
    <vt:vector size="11" baseType="lpstr">
      <vt:lpstr>Finansutskottets betänkande</vt:lpstr>
      <vt:lpstr>Sammanfattning</vt:lpstr>
      <vt:lpstr>Innehållsförteckning</vt:lpstr>
      <vt:lpstr>Utskottets förslag till riksdagsbeslut</vt:lpstr>
      <vt:lpstr>Utskottets överväganden</vt:lpstr>
      <vt:lpstr>    Ändring av övergångsbestämmelser för vissa finansiella företag</vt:lpstr>
      <vt:lpstr>Förteckning över behandlade förslag</vt:lpstr>
      <vt:lpstr>    Propositionen</vt:lpstr>
      <vt:lpstr>Regeringens lagförslag</vt:lpstr>
      <vt:lpstr>    1. Förslag till lag om ändring i bankrörelselagen (1987:617)</vt:lpstr>
      <vt:lpstr>    2. Förslag till lag om ändring i lagen (1992:1610) om finansieringsverksamhet</vt:lpstr>
    </vt:vector>
  </TitlesOfParts>
  <Company>Riksdagen</Company>
  <LinksUpToDate>false</LinksUpToDate>
  <CharactersWithSpaces>10767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Finansutskottets betänkande</dc:title>
  <dc:subject>Finansutskottets betänkande</dc:subject>
  <dc:creator>Riksdagen</dc:creator>
  <cp:keywords>Riksdagen</cp:keywords>
  <cp:lastModifiedBy>Lars Brink</cp:lastModifiedBy>
  <cp:revision>2</cp:revision>
  <cp:lastPrinted>2002-11-19T13:50:00Z</cp:lastPrinted>
  <dcterms:created xsi:type="dcterms:W3CDTF">2025-12-16T01:09:00Z</dcterms:created>
  <dcterms:modified xsi:type="dcterms:W3CDTF">2025-12-16T01:09:00Z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etänkandeNr">
    <vt:lpwstr>7</vt:lpwstr>
  </property>
  <property fmtid="{D5CDD505-2E9C-101B-9397-08002B2CF9AE}" pid="3" name="Utskott">
    <vt:lpwstr>FiU</vt:lpwstr>
  </property>
  <property fmtid="{D5CDD505-2E9C-101B-9397-08002B2CF9AE}" pid="4" name="BetänkandeÅr">
    <vt:lpwstr>2002/03</vt:lpwstr>
  </property>
  <property fmtid="{D5CDD505-2E9C-101B-9397-08002B2CF9AE}" pid="5" name="UtkastDatum">
    <vt:lpwstr>Nej</vt:lpwstr>
  </property>
  <property fmtid="{D5CDD505-2E9C-101B-9397-08002B2CF9AE}" pid="6" name="Status">
    <vt:lpwstr/>
  </property>
  <property fmtid="{D5CDD505-2E9C-101B-9397-08002B2CF9AE}" pid="7" name="Numrering">
    <vt:lpwstr>NotUpdated</vt:lpwstr>
  </property>
</Properties>
</file>