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457938" w:rsidRDefault="00AB4A4B" w14:paraId="43F36922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CACCA9360E845EF873C4A2E873324A6"/>
        </w:placeholder>
        <w:text/>
      </w:sdtPr>
      <w:sdtEndPr/>
      <w:sdtContent>
        <w:p w:rsidRPr="009B062B" w:rsidR="00AF30DD" w:rsidP="00DA28CE" w:rsidRDefault="00AF30DD" w14:paraId="43F3692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b44eca-631f-4080-8626-5b362010bf1b"/>
        <w:id w:val="-1261751215"/>
        <w:lock w:val="sdtLocked"/>
      </w:sdtPr>
      <w:sdtEndPr/>
      <w:sdtContent>
        <w:p w:rsidR="005321CC" w:rsidRDefault="000B35D3" w14:paraId="43F369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bastjänstgöring ska vara möjlig att genomföra på Åland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611AA57727B4D2B8168FA350CFAF584"/>
        </w:placeholder>
        <w:text/>
      </w:sdtPr>
      <w:sdtEndPr/>
      <w:sdtContent>
        <w:p w:rsidRPr="009B062B" w:rsidR="006D79C9" w:rsidP="00333E95" w:rsidRDefault="006D79C9" w14:paraId="43F36925" w14:textId="77777777">
          <w:pPr>
            <w:pStyle w:val="Rubrik1"/>
          </w:pPr>
          <w:r>
            <w:t>Motivering</w:t>
          </w:r>
        </w:p>
      </w:sdtContent>
    </w:sdt>
    <w:p w:rsidR="00905B36" w:rsidP="00905B36" w:rsidRDefault="00905B36" w14:paraId="43F36926" w14:textId="77777777">
      <w:pPr>
        <w:pStyle w:val="Normalutanindragellerluft"/>
      </w:pPr>
      <w:r>
        <w:t xml:space="preserve">I propositionen konstateras att Akademiska sjukhuset i Uppsala sedan 2009 har ett avtal med hälso- och sjukvården på Åland som möjliggjort för studenter att göra sin AT-tjänstgöring på Åland. Detta har varit uppskattat bland studenterna, inneburit fler AT-platser och varit en resursförstärkning för vården på Åland. </w:t>
      </w:r>
    </w:p>
    <w:p w:rsidRPr="00905B36" w:rsidR="00905B36" w:rsidP="00905B36" w:rsidRDefault="00905B36" w14:paraId="43F36927" w14:textId="77777777">
      <w:r>
        <w:t xml:space="preserve">Det vore olyckligt om detta nu skulle omintetgöras av en i sig välkommen reformering av läkarutbildningen. Det är därför angeläget att regeringen säkerställer att utbildningssamarbetet med Åland kan fortsätta, och att det blir möjligt för läkare att </w:t>
      </w:r>
      <w:r w:rsidR="00481A6B">
        <w:t>genomföra sin bastjänstgöring på Åland på likvärdiga villkor som i Sverige.</w:t>
      </w:r>
    </w:p>
    <w:p w:rsidR="00BB6339" w:rsidP="008E0FE2" w:rsidRDefault="00BB6339" w14:paraId="43F36928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EF1202B76C6C4C498EF72D546E0EBDE7"/>
        </w:placeholder>
      </w:sdtPr>
      <w:sdtEndPr/>
      <w:sdtContent>
        <w:p w:rsidR="00033418" w:rsidP="00033418" w:rsidRDefault="00033418" w14:paraId="43F36929" w14:textId="77777777"/>
        <w:p w:rsidRPr="008E0FE2" w:rsidR="004801AC" w:rsidP="00033418" w:rsidRDefault="00272F24" w14:paraId="43F3692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Barbro Westerholm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Bengt Eliasson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A5DD1" w:rsidRDefault="006A5DD1" w14:paraId="43F36934" w14:textId="77777777"/>
    <w:sectPr w:rsidR="006A5DD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36936" w14:textId="77777777" w:rsidR="00905B36" w:rsidRDefault="00905B36" w:rsidP="000C1CAD">
      <w:pPr>
        <w:spacing w:line="240" w:lineRule="auto"/>
      </w:pPr>
      <w:r>
        <w:separator/>
      </w:r>
    </w:p>
  </w:endnote>
  <w:endnote w:type="continuationSeparator" w:id="0">
    <w:p w14:paraId="43F36937" w14:textId="77777777" w:rsidR="00905B36" w:rsidRDefault="00905B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369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3693D" w14:textId="7B13AA2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72F2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C8DC6" w14:textId="77777777" w:rsidR="00272F24" w:rsidRDefault="00272F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36934" w14:textId="77777777" w:rsidR="00905B36" w:rsidRDefault="00905B36" w:rsidP="000C1CAD">
      <w:pPr>
        <w:spacing w:line="240" w:lineRule="auto"/>
      </w:pPr>
      <w:r>
        <w:separator/>
      </w:r>
    </w:p>
  </w:footnote>
  <w:footnote w:type="continuationSeparator" w:id="0">
    <w:p w14:paraId="43F36935" w14:textId="77777777" w:rsidR="00905B36" w:rsidRDefault="00905B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3F3693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F36947" wp14:anchorId="43F369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72F24" w14:paraId="43F3694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3F96A919FAC4AA1BED7FB74FB47E3D4"/>
                              </w:placeholder>
                              <w:text/>
                            </w:sdtPr>
                            <w:sdtEndPr/>
                            <w:sdtContent>
                              <w:r w:rsidR="00905B3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4BF5859FA440B588F7904BF25881A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C08A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3F96A919FAC4AA1BED7FB74FB47E3D4"/>
                        </w:placeholder>
                        <w:text/>
                      </w:sdtPr>
                      <w:sdtEndPr/>
                      <w:sdtContent>
                        <w:r w:rsidR="00905B3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4BF5859FA440B588F7904BF25881A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3F3693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3F3693A" w14:textId="77777777">
    <w:pPr>
      <w:jc w:val="right"/>
    </w:pPr>
  </w:p>
  <w:p w:rsidR="00262EA3" w:rsidP="00776B74" w:rsidRDefault="00262EA3" w14:paraId="43F3693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72F24" w14:paraId="43F3693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F36949" wp14:anchorId="43F369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72F24" w14:paraId="43F3693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5B3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72F24" w14:paraId="43F3694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72F24" w14:paraId="43F3694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</w:t>
        </w:r>
      </w:sdtContent>
    </w:sdt>
  </w:p>
  <w:p w:rsidR="00262EA3" w:rsidP="00E03A3D" w:rsidRDefault="00272F24" w14:paraId="43F3694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Lina Nordquist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B35D3" w14:paraId="43F36943" w14:textId="62C6EF9E">
        <w:pPr>
          <w:pStyle w:val="FSHRub2"/>
        </w:pPr>
        <w:r>
          <w:t>med anledning av prop. 2017/18:274 Bastjänstgöring för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F3694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3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05B3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418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0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5D3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556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F24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A6B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1CC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5DD1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BF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B36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08A9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D38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F36922"/>
  <w15:chartTrackingRefBased/>
  <w15:docId w15:val="{C92AAE2E-AEFF-4827-B39E-6C4F9276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07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3754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06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15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6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9083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880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4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07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2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864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9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A0A0A0"/>
                                  </w:divBdr>
                                </w:div>
                                <w:div w:id="134115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7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9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6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2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803693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9E9E9"/>
              </w:divBdr>
              <w:divsChild>
                <w:div w:id="571934183">
                  <w:marLeft w:val="-150"/>
                  <w:marRight w:val="-150"/>
                  <w:marTop w:val="0"/>
                  <w:marBottom w:val="150"/>
                  <w:divBdr>
                    <w:top w:val="single" w:sz="6" w:space="8" w:color="E9E9E9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860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615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8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0113">
                              <w:marLeft w:val="0"/>
                              <w:marRight w:val="126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19661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24" w:space="15" w:color="000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ACCA9360E845EF873C4A2E87332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EF0F8-0624-4A8B-8D86-725E73605066}"/>
      </w:docPartPr>
      <w:docPartBody>
        <w:p w:rsidR="00867484" w:rsidRDefault="00867484">
          <w:pPr>
            <w:pStyle w:val="BCACCA9360E845EF873C4A2E873324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11AA57727B4D2B8168FA350CFAF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7866D-0E7B-42C2-9C30-D986C16E6390}"/>
      </w:docPartPr>
      <w:docPartBody>
        <w:p w:rsidR="00867484" w:rsidRDefault="00867484">
          <w:pPr>
            <w:pStyle w:val="2611AA57727B4D2B8168FA350CFAF5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F96A919FAC4AA1BED7FB74FB47E3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526BA-6290-4197-A645-F1EA4271AC0D}"/>
      </w:docPartPr>
      <w:docPartBody>
        <w:p w:rsidR="00867484" w:rsidRDefault="00867484">
          <w:pPr>
            <w:pStyle w:val="B3F96A919FAC4AA1BED7FB74FB47E3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4BF5859FA440B588F7904BF2588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FB605-C0F6-4B37-B81F-2C2867A38BB8}"/>
      </w:docPartPr>
      <w:docPartBody>
        <w:p w:rsidR="00867484" w:rsidRDefault="00867484">
          <w:pPr>
            <w:pStyle w:val="604BF5859FA440B588F7904BF25881A7"/>
          </w:pPr>
          <w:r>
            <w:t xml:space="preserve"> </w:t>
          </w:r>
        </w:p>
      </w:docPartBody>
    </w:docPart>
    <w:docPart>
      <w:docPartPr>
        <w:name w:val="EF1202B76C6C4C498EF72D546E0EB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A1640-03A8-474E-B7AD-974CB7E752DB}"/>
      </w:docPartPr>
      <w:docPartBody>
        <w:p w:rsidR="006A40D6" w:rsidRDefault="006A40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84"/>
    <w:rsid w:val="006A40D6"/>
    <w:rsid w:val="008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ACCA9360E845EF873C4A2E873324A6">
    <w:name w:val="BCACCA9360E845EF873C4A2E873324A6"/>
  </w:style>
  <w:style w:type="paragraph" w:customStyle="1" w:styleId="779CB54C292A44C4ABA5F36F482076BC">
    <w:name w:val="779CB54C292A44C4ABA5F36F482076B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5548335F56D4F90A6AB38916DCF4211">
    <w:name w:val="45548335F56D4F90A6AB38916DCF4211"/>
  </w:style>
  <w:style w:type="paragraph" w:customStyle="1" w:styleId="2611AA57727B4D2B8168FA350CFAF584">
    <w:name w:val="2611AA57727B4D2B8168FA350CFAF584"/>
  </w:style>
  <w:style w:type="paragraph" w:customStyle="1" w:styleId="F9C5F100555343058A699649F3DFF2D9">
    <w:name w:val="F9C5F100555343058A699649F3DFF2D9"/>
  </w:style>
  <w:style w:type="paragraph" w:customStyle="1" w:styleId="50B9950F743149D7A3E510B56CC2F67A">
    <w:name w:val="50B9950F743149D7A3E510B56CC2F67A"/>
  </w:style>
  <w:style w:type="paragraph" w:customStyle="1" w:styleId="B3F96A919FAC4AA1BED7FB74FB47E3D4">
    <w:name w:val="B3F96A919FAC4AA1BED7FB74FB47E3D4"/>
  </w:style>
  <w:style w:type="paragraph" w:customStyle="1" w:styleId="604BF5859FA440B588F7904BF25881A7">
    <w:name w:val="604BF5859FA440B588F7904BF2588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5FAF6-2D26-421D-9CB0-D08BAEC77F4F}"/>
</file>

<file path=customXml/itemProps2.xml><?xml version="1.0" encoding="utf-8"?>
<ds:datastoreItem xmlns:ds="http://schemas.openxmlformats.org/officeDocument/2006/customXml" ds:itemID="{0A9213E4-01EB-4FC2-A841-1808D1CBE1AA}"/>
</file>

<file path=customXml/itemProps3.xml><?xml version="1.0" encoding="utf-8"?>
<ds:datastoreItem xmlns:ds="http://schemas.openxmlformats.org/officeDocument/2006/customXml" ds:itemID="{D7EA99D6-2125-4D11-B1F8-1B8678F66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802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prop 2017 18 274 Bastjänstgöring för läkare</vt:lpstr>
      <vt:lpstr>
      </vt:lpstr>
    </vt:vector>
  </TitlesOfParts>
  <Company>Sveriges riksdag</Company>
  <LinksUpToDate>false</LinksUpToDate>
  <CharactersWithSpaces>929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